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ED5C1" w14:textId="77777777" w:rsidR="00AD320C" w:rsidRDefault="00EB2816">
      <w:pPr>
        <w:tabs>
          <w:tab w:val="left" w:pos="1985"/>
        </w:tabs>
        <w:spacing w:before="120"/>
        <w:rPr>
          <w:rFonts w:ascii="Arial" w:hAnsi="Arial" w:cs="Arial"/>
          <w:b/>
          <w:bCs/>
          <w:lang w:val="de-DE"/>
        </w:rPr>
      </w:pPr>
      <w:bookmarkStart w:id="0" w:name="OLE_LINK25"/>
      <w:r>
        <w:rPr>
          <w:rFonts w:ascii="Arial" w:eastAsia="Batang" w:hAnsi="Arial" w:cs="Arial"/>
          <w:b/>
          <w:bCs/>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 xml:space="preserve">           R1-220xxxx</w:t>
      </w:r>
    </w:p>
    <w:bookmarkEnd w:id="0"/>
    <w:p w14:paraId="118B090F" w14:textId="77777777" w:rsidR="00AD320C" w:rsidRDefault="00EB2816">
      <w:pPr>
        <w:tabs>
          <w:tab w:val="center" w:pos="4536"/>
          <w:tab w:val="right" w:pos="9072"/>
        </w:tabs>
        <w:spacing w:before="120"/>
        <w:rPr>
          <w:rFonts w:ascii="Arial" w:eastAsia="MS Mincho" w:hAnsi="Arial" w:cs="Arial"/>
          <w:b/>
          <w:bCs/>
        </w:rPr>
      </w:pPr>
      <w:r>
        <w:rPr>
          <w:rFonts w:ascii="Arial" w:eastAsia="MS Mincho" w:hAnsi="Arial" w:cs="Arial"/>
          <w:b/>
          <w:bCs/>
        </w:rPr>
        <w:t>e-Meeting, October 10th – 19th, 2022</w:t>
      </w:r>
    </w:p>
    <w:p w14:paraId="1DE743EA" w14:textId="77777777" w:rsidR="00AD320C" w:rsidRDefault="00AD320C">
      <w:pPr>
        <w:tabs>
          <w:tab w:val="center" w:pos="4536"/>
          <w:tab w:val="right" w:pos="9072"/>
        </w:tabs>
        <w:spacing w:before="120" w:line="276" w:lineRule="auto"/>
        <w:rPr>
          <w:rFonts w:ascii="Arial" w:eastAsia="MS Mincho" w:hAnsi="Arial" w:cs="Arial"/>
          <w:b/>
          <w:bCs/>
        </w:rPr>
      </w:pPr>
    </w:p>
    <w:p w14:paraId="4C253C14" w14:textId="77777777" w:rsidR="00AD320C" w:rsidRDefault="00EB2816">
      <w:pPr>
        <w:tabs>
          <w:tab w:val="left" w:pos="1985"/>
        </w:tabs>
        <w:spacing w:before="120"/>
        <w:ind w:left="1980" w:hanging="1980"/>
        <w:rPr>
          <w:rFonts w:ascii="Arial" w:hAnsi="Arial" w:cs="Arial"/>
        </w:rPr>
      </w:pPr>
      <w:r>
        <w:rPr>
          <w:rFonts w:ascii="Arial" w:hAnsi="Arial" w:cs="Arial"/>
          <w:b/>
        </w:rPr>
        <w:t>Source:</w:t>
      </w:r>
      <w:r>
        <w:rPr>
          <w:rFonts w:ascii="Arial" w:hAnsi="Arial" w:cs="Arial"/>
          <w:b/>
        </w:rPr>
        <w:tab/>
        <w:t>Moderator (Intel Corporation)</w:t>
      </w:r>
    </w:p>
    <w:p w14:paraId="4B7E9D76" w14:textId="77777777" w:rsidR="00AD320C" w:rsidRDefault="00EB2816">
      <w:pPr>
        <w:spacing w:before="120"/>
        <w:ind w:left="1818" w:hangingChars="823" w:hanging="1818"/>
        <w:rPr>
          <w:rFonts w:ascii="Arial" w:eastAsia="Malgun Gothic" w:hAnsi="Arial" w:cs="Arial"/>
          <w:b/>
        </w:rPr>
      </w:pPr>
      <w:r>
        <w:rPr>
          <w:rFonts w:ascii="Arial" w:hAnsi="Arial" w:cs="Arial"/>
          <w:b/>
        </w:rPr>
        <w:t>Title:</w:t>
      </w:r>
      <w:r>
        <w:rPr>
          <w:rFonts w:ascii="Arial" w:eastAsia="Malgun Gothic" w:hAnsi="Arial" w:cs="Arial" w:hint="eastAsia"/>
          <w:b/>
        </w:rPr>
        <w:tab/>
      </w:r>
      <w:r>
        <w:rPr>
          <w:rFonts w:ascii="Arial" w:eastAsia="Malgun Gothic" w:hAnsi="Arial" w:cs="Arial"/>
          <w:b/>
        </w:rPr>
        <w:t>Moderator Summary for Rel. 18 NR DSS (Round 0)</w:t>
      </w:r>
    </w:p>
    <w:p w14:paraId="536B9BAC" w14:textId="77777777" w:rsidR="00AD320C" w:rsidRDefault="00EB2816">
      <w:pPr>
        <w:spacing w:before="120"/>
        <w:ind w:left="1818" w:hangingChars="823" w:hanging="1818"/>
        <w:rPr>
          <w:rFonts w:ascii="Arial" w:hAnsi="Arial" w:cs="Arial"/>
          <w:b/>
        </w:rPr>
      </w:pPr>
      <w:r>
        <w:rPr>
          <w:rFonts w:ascii="Arial" w:hAnsi="Arial" w:cs="Arial"/>
          <w:b/>
        </w:rPr>
        <w:t>Agenda item:</w:t>
      </w:r>
      <w:r>
        <w:rPr>
          <w:rFonts w:ascii="Arial" w:hAnsi="Arial" w:cs="Arial" w:hint="eastAsia"/>
          <w:b/>
        </w:rPr>
        <w:tab/>
      </w:r>
      <w:r>
        <w:rPr>
          <w:rFonts w:ascii="Arial" w:hAnsi="Arial" w:cs="Arial"/>
          <w:b/>
        </w:rPr>
        <w:t>9.17</w:t>
      </w:r>
    </w:p>
    <w:p w14:paraId="623FED39" w14:textId="77777777" w:rsidR="00AD320C" w:rsidRDefault="00EB2816">
      <w:pPr>
        <w:spacing w:before="120"/>
        <w:ind w:left="1818" w:hangingChars="823" w:hanging="1818"/>
        <w:rPr>
          <w:rFonts w:ascii="Arial" w:hAnsi="Arial" w:cs="Arial"/>
          <w:b/>
        </w:rPr>
      </w:pPr>
      <w:r>
        <w:rPr>
          <w:rFonts w:ascii="Arial" w:hAnsi="Arial" w:cs="Arial"/>
          <w:b/>
        </w:rPr>
        <w:t>Document for:</w:t>
      </w:r>
      <w:r>
        <w:rPr>
          <w:rFonts w:ascii="Arial" w:hAnsi="Arial" w:cs="Arial"/>
          <w:b/>
        </w:rPr>
        <w:tab/>
        <w:t>Discussion and Decision</w:t>
      </w:r>
    </w:p>
    <w:p w14:paraId="497C9872" w14:textId="77777777" w:rsidR="00AD320C" w:rsidRDefault="00AD320C">
      <w:pPr>
        <w:spacing w:before="120"/>
        <w:ind w:left="1818" w:hangingChars="823" w:hanging="1818"/>
        <w:rPr>
          <w:rFonts w:ascii="Arial" w:hAnsi="Arial" w:cs="Arial"/>
          <w:b/>
        </w:rPr>
      </w:pPr>
    </w:p>
    <w:p w14:paraId="4BF1271A" w14:textId="77777777" w:rsidR="00AD320C" w:rsidRDefault="00EB2816">
      <w:pPr>
        <w:pStyle w:val="Heading1"/>
        <w:numPr>
          <w:ilvl w:val="0"/>
          <w:numId w:val="11"/>
        </w:numPr>
        <w:spacing w:before="120" w:after="60"/>
        <w:rPr>
          <w:rFonts w:cs="Arial"/>
          <w:lang w:val="en-US"/>
        </w:rPr>
      </w:pPr>
      <w:r>
        <w:rPr>
          <w:rFonts w:cs="Arial"/>
          <w:lang w:val="en-US"/>
        </w:rPr>
        <w:t>Introduction</w:t>
      </w:r>
    </w:p>
    <w:p w14:paraId="7D75FA8A" w14:textId="77777777" w:rsidR="00AD320C" w:rsidRDefault="00EB2816">
      <w:pPr>
        <w:spacing w:before="120"/>
        <w:rPr>
          <w:b/>
          <w:bCs/>
          <w:szCs w:val="20"/>
        </w:rPr>
      </w:pPr>
      <w:r>
        <w:rPr>
          <w:szCs w:val="20"/>
        </w:rPr>
        <w:t xml:space="preserve">A moderator summary of maintenance issues related to Rel-18 DSS based on contributions submitted to RAN1#110b-e AI 9.17 is provided below. In the following, the alternatives are not meant to be mutually exclusive options, please consider that one or more alternatives could be feasible.  </w:t>
      </w:r>
    </w:p>
    <w:p w14:paraId="32198821" w14:textId="77777777" w:rsidR="00AD320C" w:rsidRDefault="00EB2816">
      <w:pPr>
        <w:pStyle w:val="Heading1"/>
        <w:numPr>
          <w:ilvl w:val="0"/>
          <w:numId w:val="11"/>
        </w:numPr>
        <w:pBdr>
          <w:top w:val="single" w:sz="12" w:space="4" w:color="auto"/>
        </w:pBdr>
        <w:rPr>
          <w:rFonts w:cs="Arial"/>
          <w:lang w:val="en-US"/>
        </w:rPr>
      </w:pPr>
      <w:r>
        <w:rPr>
          <w:rFonts w:cs="Arial"/>
          <w:lang w:val="en-US"/>
        </w:rPr>
        <w:t>Maintenance Issues</w:t>
      </w:r>
    </w:p>
    <w:p w14:paraId="1888278B" w14:textId="77777777" w:rsidR="00AD320C" w:rsidRDefault="00AD320C">
      <w:pPr>
        <w:pStyle w:val="ListParagraph"/>
        <w:keepNext/>
        <w:keepLines/>
        <w:numPr>
          <w:ilvl w:val="0"/>
          <w:numId w:val="9"/>
        </w:numPr>
        <w:pBdr>
          <w:top w:val="single" w:sz="12" w:space="3" w:color="auto"/>
        </w:pBdr>
        <w:overflowPunct w:val="0"/>
        <w:adjustRightInd w:val="0"/>
        <w:spacing w:before="120" w:afterLines="50" w:after="120"/>
        <w:textAlignment w:val="baseline"/>
        <w:outlineLvl w:val="0"/>
        <w:rPr>
          <w:rFonts w:ascii="Arial" w:eastAsia="SimSun" w:hAnsi="Arial"/>
          <w:vanish/>
          <w:sz w:val="36"/>
          <w:szCs w:val="20"/>
        </w:rPr>
      </w:pPr>
    </w:p>
    <w:p w14:paraId="3A61B2E6" w14:textId="77777777" w:rsidR="00AD320C" w:rsidRDefault="00AD320C">
      <w:pPr>
        <w:pStyle w:val="ListParagraph"/>
        <w:keepNext/>
        <w:keepLines/>
        <w:numPr>
          <w:ilvl w:val="0"/>
          <w:numId w:val="9"/>
        </w:numPr>
        <w:pBdr>
          <w:top w:val="single" w:sz="12" w:space="3" w:color="auto"/>
        </w:pBdr>
        <w:overflowPunct w:val="0"/>
        <w:adjustRightInd w:val="0"/>
        <w:spacing w:before="120" w:afterLines="50" w:after="120"/>
        <w:textAlignment w:val="baseline"/>
        <w:outlineLvl w:val="0"/>
        <w:rPr>
          <w:rFonts w:ascii="Arial" w:eastAsia="SimSun" w:hAnsi="Arial"/>
          <w:vanish/>
          <w:sz w:val="36"/>
          <w:szCs w:val="20"/>
        </w:rPr>
      </w:pPr>
    </w:p>
    <w:p w14:paraId="5118EC42" w14:textId="77777777" w:rsidR="00AD320C" w:rsidRDefault="00EB2816">
      <w:pPr>
        <w:pStyle w:val="title2"/>
        <w:rPr>
          <w:lang w:eastAsia="en-US"/>
        </w:rPr>
      </w:pPr>
      <w:r>
        <w:rPr>
          <w:lang w:eastAsia="en-US"/>
        </w:rPr>
        <w:t>NW indication of CE or Tx scheme</w:t>
      </w:r>
    </w:p>
    <w:p w14:paraId="442C7D7D" w14:textId="77777777" w:rsidR="00AD320C" w:rsidRDefault="00EB2816">
      <w:pPr>
        <w:spacing w:before="120"/>
        <w:rPr>
          <w:szCs w:val="20"/>
        </w:rPr>
      </w:pPr>
      <w:r>
        <w:rPr>
          <w:szCs w:val="20"/>
        </w:rPr>
        <w:t xml:space="preserve">The following is proposed in tdocs from Spreadrum, vivo, DOCOMO, Nokia/NSB </w:t>
      </w:r>
    </w:p>
    <w:p w14:paraId="79D6F242" w14:textId="77777777" w:rsidR="00AD320C" w:rsidRDefault="00EB2816">
      <w:pPr>
        <w:pStyle w:val="title3"/>
        <w:rPr>
          <w:sz w:val="24"/>
          <w:szCs w:val="32"/>
          <w:lang w:eastAsia="en-US"/>
        </w:rPr>
      </w:pPr>
      <w:r>
        <w:rPr>
          <w:sz w:val="24"/>
          <w:szCs w:val="32"/>
          <w:lang w:eastAsia="en-US"/>
        </w:rPr>
        <w:t>Round 0</w:t>
      </w:r>
    </w:p>
    <w:p w14:paraId="4618C39D" w14:textId="77777777" w:rsidR="00AD320C" w:rsidRDefault="00EB2816">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1</w:t>
      </w:r>
      <w:r>
        <w:rPr>
          <w:sz w:val="18"/>
          <w:szCs w:val="18"/>
        </w:rPr>
        <w:fldChar w:fldCharType="end"/>
      </w:r>
      <w:r>
        <w:rPr>
          <w:sz w:val="18"/>
          <w:szCs w:val="18"/>
        </w:rPr>
        <w:t>: Summary of Issue 1</w:t>
      </w:r>
    </w:p>
    <w:tbl>
      <w:tblPr>
        <w:tblStyle w:val="TableGrid4"/>
        <w:tblW w:w="0" w:type="auto"/>
        <w:tblLook w:val="04A0" w:firstRow="1" w:lastRow="0" w:firstColumn="1" w:lastColumn="0" w:noHBand="0" w:noVBand="1"/>
      </w:tblPr>
      <w:tblGrid>
        <w:gridCol w:w="685"/>
        <w:gridCol w:w="6150"/>
        <w:gridCol w:w="3325"/>
      </w:tblGrid>
      <w:tr w:rsidR="00AD320C" w14:paraId="624B25A1" w14:textId="77777777">
        <w:trPr>
          <w:trHeight w:val="49"/>
        </w:trPr>
        <w:tc>
          <w:tcPr>
            <w:tcW w:w="0" w:type="auto"/>
            <w:shd w:val="clear" w:color="auto" w:fill="BFBFBF"/>
          </w:tcPr>
          <w:p w14:paraId="3F153EC5" w14:textId="77777777" w:rsidR="00AD320C" w:rsidRDefault="00EB2816">
            <w:pPr>
              <w:snapToGrid w:val="0"/>
              <w:spacing w:before="120"/>
              <w:rPr>
                <w:rFonts w:eastAsia="Malgun Gothic" w:cs="Arial"/>
                <w:b/>
                <w:sz w:val="18"/>
                <w:szCs w:val="18"/>
              </w:rPr>
            </w:pPr>
            <w:r>
              <w:rPr>
                <w:rFonts w:eastAsia="Malgun Gothic" w:cs="Arial"/>
                <w:b/>
                <w:sz w:val="18"/>
                <w:szCs w:val="18"/>
              </w:rPr>
              <w:t>Issue#</w:t>
            </w:r>
          </w:p>
        </w:tc>
        <w:tc>
          <w:tcPr>
            <w:tcW w:w="6150" w:type="dxa"/>
            <w:shd w:val="clear" w:color="auto" w:fill="BFBFBF"/>
          </w:tcPr>
          <w:p w14:paraId="2D15D226" w14:textId="77777777" w:rsidR="00AD320C" w:rsidRDefault="00EB2816">
            <w:pPr>
              <w:snapToGrid w:val="0"/>
              <w:spacing w:before="120"/>
              <w:rPr>
                <w:rFonts w:eastAsia="Malgun Gothic" w:cs="Arial"/>
                <w:b/>
                <w:sz w:val="18"/>
                <w:szCs w:val="18"/>
              </w:rPr>
            </w:pPr>
            <w:r>
              <w:rPr>
                <w:rFonts w:eastAsia="Malgun Gothic" w:cs="Arial"/>
                <w:b/>
                <w:sz w:val="18"/>
                <w:szCs w:val="18"/>
              </w:rPr>
              <w:t>Description</w:t>
            </w:r>
          </w:p>
        </w:tc>
        <w:tc>
          <w:tcPr>
            <w:tcW w:w="3325" w:type="dxa"/>
            <w:shd w:val="clear" w:color="auto" w:fill="BFBFBF"/>
          </w:tcPr>
          <w:p w14:paraId="392BD9B1" w14:textId="77777777" w:rsidR="00AD320C" w:rsidRDefault="00EB2816">
            <w:pPr>
              <w:snapToGrid w:val="0"/>
              <w:spacing w:before="120"/>
              <w:rPr>
                <w:rFonts w:eastAsia="Malgun Gothic" w:cs="Arial"/>
                <w:b/>
                <w:sz w:val="18"/>
                <w:szCs w:val="18"/>
              </w:rPr>
            </w:pPr>
            <w:r>
              <w:rPr>
                <w:rFonts w:eastAsia="Malgun Gothic" w:cs="Arial"/>
                <w:b/>
                <w:sz w:val="18"/>
                <w:szCs w:val="18"/>
              </w:rPr>
              <w:t xml:space="preserve">Company position </w:t>
            </w:r>
          </w:p>
        </w:tc>
      </w:tr>
      <w:tr w:rsidR="00AD320C" w14:paraId="51168104" w14:textId="77777777">
        <w:trPr>
          <w:trHeight w:val="61"/>
        </w:trPr>
        <w:tc>
          <w:tcPr>
            <w:tcW w:w="0" w:type="auto"/>
          </w:tcPr>
          <w:p w14:paraId="77EF7284" w14:textId="77777777" w:rsidR="00AD320C" w:rsidRDefault="00EB2816">
            <w:pPr>
              <w:snapToGrid w:val="0"/>
              <w:spacing w:before="120"/>
              <w:rPr>
                <w:rFonts w:eastAsia="DengXian" w:cs="Arial"/>
                <w:color w:val="000000" w:themeColor="text1"/>
                <w:sz w:val="18"/>
                <w:szCs w:val="18"/>
              </w:rPr>
            </w:pPr>
            <w:r>
              <w:rPr>
                <w:rFonts w:eastAsia="DengXian" w:cs="Arial"/>
                <w:color w:val="000000" w:themeColor="text1"/>
                <w:sz w:val="18"/>
                <w:szCs w:val="18"/>
              </w:rPr>
              <w:t>1</w:t>
            </w:r>
          </w:p>
        </w:tc>
        <w:tc>
          <w:tcPr>
            <w:tcW w:w="6150" w:type="dxa"/>
          </w:tcPr>
          <w:p w14:paraId="38093AC6" w14:textId="77777777" w:rsidR="00AD320C" w:rsidRDefault="00EB2816">
            <w:pPr>
              <w:snapToGrid w:val="0"/>
              <w:spacing w:before="120"/>
              <w:rPr>
                <w:rFonts w:eastAsia="DengXian" w:cs="Arial"/>
                <w:color w:val="000000" w:themeColor="text1"/>
                <w:sz w:val="18"/>
                <w:szCs w:val="18"/>
              </w:rPr>
            </w:pPr>
            <w:r>
              <w:rPr>
                <w:rFonts w:eastAsia="DengXian" w:cs="Arial"/>
                <w:color w:val="000000" w:themeColor="text1"/>
                <w:sz w:val="18"/>
                <w:szCs w:val="18"/>
              </w:rPr>
              <w:t>Alt 1: Specify NW indication of channel estimation method for NR PDCCH candidates that overlap with LTE CRS REs</w:t>
            </w:r>
          </w:p>
          <w:p w14:paraId="55208B7B" w14:textId="77777777" w:rsidR="00AD320C" w:rsidRDefault="00EB2816">
            <w:pPr>
              <w:snapToGrid w:val="0"/>
              <w:spacing w:before="120"/>
              <w:rPr>
                <w:rFonts w:eastAsia="DengXian" w:cstheme="minorHAnsi"/>
                <w:color w:val="3333FF"/>
                <w:sz w:val="18"/>
                <w:szCs w:val="18"/>
              </w:rPr>
            </w:pPr>
            <w:r>
              <w:rPr>
                <w:rFonts w:eastAsia="DengXian" w:cstheme="minorHAnsi"/>
                <w:sz w:val="18"/>
                <w:szCs w:val="18"/>
              </w:rPr>
              <w:t>Alt 2: Specify NW indication of transmission scheme for NR-PDCCH candidates that overlap with LTE-CRS REs (e.g. puncture or superposition)</w:t>
            </w:r>
          </w:p>
        </w:tc>
        <w:tc>
          <w:tcPr>
            <w:tcW w:w="3325" w:type="dxa"/>
          </w:tcPr>
          <w:p w14:paraId="5C93C772" w14:textId="0524ACA9" w:rsidR="00AD320C" w:rsidRDefault="00EB2816">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Support: </w:t>
            </w:r>
          </w:p>
          <w:p w14:paraId="64A69046" w14:textId="2C7BAC13" w:rsidR="00DE755C" w:rsidRPr="00A22711" w:rsidRDefault="00DE755C" w:rsidP="00A22711">
            <w:pPr>
              <w:numPr>
                <w:ilvl w:val="0"/>
                <w:numId w:val="12"/>
              </w:numPr>
              <w:snapToGrid w:val="0"/>
              <w:spacing w:before="120"/>
              <w:contextualSpacing/>
              <w:rPr>
                <w:rFonts w:eastAsia="SimSun" w:cs="Arial"/>
                <w:b/>
                <w:bCs/>
                <w:sz w:val="18"/>
                <w:szCs w:val="18"/>
              </w:rPr>
            </w:pPr>
            <w:r>
              <w:rPr>
                <w:rFonts w:eastAsia="SimSun" w:cs="Arial"/>
                <w:b/>
                <w:bCs/>
                <w:sz w:val="18"/>
                <w:szCs w:val="18"/>
              </w:rPr>
              <w:t xml:space="preserve">Alt1: </w:t>
            </w:r>
            <w:r>
              <w:rPr>
                <w:rFonts w:eastAsia="SimSun" w:cs="Arial"/>
                <w:color w:val="FF0000"/>
                <w:sz w:val="18"/>
                <w:szCs w:val="18"/>
              </w:rPr>
              <w:t>Vivo</w:t>
            </w:r>
            <w:r w:rsidR="002E7914">
              <w:rPr>
                <w:rFonts w:eastAsia="SimSun" w:cs="Arial"/>
                <w:color w:val="FF0000"/>
                <w:sz w:val="18"/>
                <w:szCs w:val="18"/>
              </w:rPr>
              <w:t>, Spreadtrum</w:t>
            </w:r>
            <w:r w:rsidR="00AC3945">
              <w:rPr>
                <w:rFonts w:eastAsia="SimSun" w:cs="Arial"/>
                <w:color w:val="FF0000"/>
                <w:sz w:val="18"/>
                <w:szCs w:val="18"/>
              </w:rPr>
              <w:t>, DOCOMO</w:t>
            </w:r>
            <w:r w:rsidR="00162DE9">
              <w:rPr>
                <w:rFonts w:eastAsia="SimSun" w:cs="Arial"/>
                <w:color w:val="FF0000"/>
                <w:sz w:val="18"/>
                <w:szCs w:val="18"/>
              </w:rPr>
              <w:t>, Xiao</w:t>
            </w:r>
            <w:r w:rsidR="000A6EFC">
              <w:rPr>
                <w:rFonts w:eastAsia="SimSun" w:cs="Arial"/>
                <w:color w:val="FF0000"/>
                <w:sz w:val="18"/>
                <w:szCs w:val="18"/>
              </w:rPr>
              <w:t>mi,</w:t>
            </w:r>
          </w:p>
          <w:p w14:paraId="6FE55405" w14:textId="1D87A6E2" w:rsidR="00162DE9" w:rsidRPr="00162DE9" w:rsidRDefault="00A22711" w:rsidP="00162DE9">
            <w:pPr>
              <w:numPr>
                <w:ilvl w:val="0"/>
                <w:numId w:val="12"/>
              </w:numPr>
              <w:snapToGrid w:val="0"/>
              <w:spacing w:before="120"/>
              <w:contextualSpacing/>
              <w:rPr>
                <w:rFonts w:eastAsia="SimSun" w:cs="Arial"/>
                <w:b/>
                <w:bCs/>
                <w:sz w:val="18"/>
                <w:szCs w:val="18"/>
              </w:rPr>
            </w:pPr>
            <w:r>
              <w:rPr>
                <w:rFonts w:eastAsia="SimSun" w:cs="Arial"/>
                <w:b/>
                <w:bCs/>
                <w:sz w:val="18"/>
                <w:szCs w:val="18"/>
              </w:rPr>
              <w:t>Alt2:</w:t>
            </w:r>
            <w:r w:rsidR="002E7914">
              <w:rPr>
                <w:rFonts w:eastAsia="SimSun" w:cs="Arial"/>
                <w:b/>
                <w:bCs/>
                <w:sz w:val="18"/>
                <w:szCs w:val="18"/>
              </w:rPr>
              <w:t xml:space="preserve"> </w:t>
            </w:r>
            <w:r w:rsidR="002E7914">
              <w:rPr>
                <w:rFonts w:eastAsia="SimSun" w:cs="Arial"/>
                <w:color w:val="FF0000"/>
                <w:sz w:val="18"/>
                <w:szCs w:val="18"/>
              </w:rPr>
              <w:t>Nokia/NSB</w:t>
            </w:r>
            <w:r w:rsidR="00AC3945">
              <w:rPr>
                <w:rFonts w:eastAsia="SimSun" w:cs="Arial"/>
                <w:color w:val="FF0000"/>
                <w:sz w:val="18"/>
                <w:szCs w:val="18"/>
              </w:rPr>
              <w:t>, DOCOMO</w:t>
            </w:r>
          </w:p>
          <w:p w14:paraId="6C9FEC7B" w14:textId="77777777" w:rsidR="00A22711" w:rsidRDefault="00EB2816">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Not Support:</w:t>
            </w:r>
            <w:r w:rsidR="00DE755C">
              <w:rPr>
                <w:rFonts w:eastAsia="SimSun" w:cs="Arial"/>
                <w:b/>
                <w:bCs/>
                <w:sz w:val="18"/>
                <w:szCs w:val="18"/>
              </w:rPr>
              <w:t xml:space="preserve"> </w:t>
            </w:r>
          </w:p>
          <w:p w14:paraId="61DBB330" w14:textId="3A74CBFB" w:rsidR="00A22711" w:rsidRDefault="00A22711" w:rsidP="00A22711">
            <w:pPr>
              <w:numPr>
                <w:ilvl w:val="0"/>
                <w:numId w:val="12"/>
              </w:numPr>
              <w:snapToGrid w:val="0"/>
              <w:spacing w:before="120"/>
              <w:contextualSpacing/>
              <w:rPr>
                <w:rFonts w:eastAsia="SimSun" w:cs="Arial"/>
                <w:b/>
                <w:bCs/>
                <w:sz w:val="18"/>
                <w:szCs w:val="18"/>
              </w:rPr>
            </w:pPr>
            <w:r>
              <w:rPr>
                <w:rFonts w:eastAsia="SimSun" w:cs="Arial"/>
                <w:b/>
                <w:bCs/>
                <w:sz w:val="18"/>
                <w:szCs w:val="18"/>
              </w:rPr>
              <w:t>Alt1:</w:t>
            </w:r>
            <w:r w:rsidRPr="00B87233">
              <w:rPr>
                <w:rFonts w:eastAsia="SimSun" w:cs="Arial"/>
                <w:color w:val="FF0000"/>
                <w:sz w:val="18"/>
                <w:szCs w:val="18"/>
              </w:rPr>
              <w:t xml:space="preserve"> </w:t>
            </w:r>
            <w:r w:rsidRPr="00B87233">
              <w:rPr>
                <w:rFonts w:eastAsia="SimSun" w:cs="Arial"/>
                <w:color w:val="FF0000"/>
                <w:sz w:val="18"/>
                <w:szCs w:val="18"/>
              </w:rPr>
              <w:t>Samsung</w:t>
            </w:r>
            <w:r>
              <w:rPr>
                <w:rFonts w:eastAsia="SimSun" w:cs="Arial"/>
                <w:color w:val="FF0000"/>
                <w:sz w:val="18"/>
                <w:szCs w:val="18"/>
              </w:rPr>
              <w:t>, OPPO, ZTE,</w:t>
            </w:r>
            <w:r w:rsidR="005E1677">
              <w:rPr>
                <w:rFonts w:eastAsia="SimSun" w:cs="Arial"/>
                <w:color w:val="FF0000"/>
                <w:sz w:val="18"/>
                <w:szCs w:val="18"/>
              </w:rPr>
              <w:t xml:space="preserve"> MTK</w:t>
            </w:r>
            <w:r w:rsidR="00FD0926">
              <w:rPr>
                <w:rFonts w:eastAsia="SimSun" w:cs="Arial"/>
                <w:color w:val="FF0000"/>
                <w:sz w:val="18"/>
                <w:szCs w:val="18"/>
              </w:rPr>
              <w:t>, LGE</w:t>
            </w:r>
          </w:p>
          <w:p w14:paraId="2C57517B" w14:textId="76C139CA" w:rsidR="00AD320C" w:rsidRDefault="00A22711" w:rsidP="00A22711">
            <w:pPr>
              <w:numPr>
                <w:ilvl w:val="0"/>
                <w:numId w:val="12"/>
              </w:numPr>
              <w:snapToGrid w:val="0"/>
              <w:spacing w:before="120"/>
              <w:contextualSpacing/>
              <w:rPr>
                <w:rFonts w:eastAsia="SimSun" w:cs="Arial"/>
                <w:b/>
                <w:bCs/>
                <w:sz w:val="18"/>
                <w:szCs w:val="18"/>
              </w:rPr>
            </w:pPr>
            <w:r>
              <w:rPr>
                <w:rFonts w:eastAsia="SimSun" w:cs="Arial"/>
                <w:b/>
                <w:bCs/>
                <w:sz w:val="18"/>
                <w:szCs w:val="18"/>
              </w:rPr>
              <w:t>Alt</w:t>
            </w:r>
            <w:r>
              <w:rPr>
                <w:rFonts w:eastAsia="SimSun" w:cs="Arial"/>
                <w:b/>
                <w:bCs/>
                <w:sz w:val="18"/>
                <w:szCs w:val="18"/>
              </w:rPr>
              <w:t>2</w:t>
            </w:r>
            <w:r>
              <w:rPr>
                <w:rFonts w:eastAsia="SimSun" w:cs="Arial"/>
                <w:b/>
                <w:bCs/>
                <w:sz w:val="18"/>
                <w:szCs w:val="18"/>
              </w:rPr>
              <w:t>:</w:t>
            </w:r>
            <w:r>
              <w:rPr>
                <w:rFonts w:eastAsia="SimSun" w:cs="Arial"/>
                <w:b/>
                <w:bCs/>
                <w:sz w:val="18"/>
                <w:szCs w:val="18"/>
              </w:rPr>
              <w:t xml:space="preserve"> </w:t>
            </w:r>
            <w:r w:rsidR="00B87233" w:rsidRPr="00B87233">
              <w:rPr>
                <w:rFonts w:eastAsia="SimSun" w:cs="Arial"/>
                <w:color w:val="FF0000"/>
                <w:sz w:val="18"/>
                <w:szCs w:val="18"/>
              </w:rPr>
              <w:t>Samsung</w:t>
            </w:r>
            <w:r w:rsidR="0046383D">
              <w:rPr>
                <w:rFonts w:eastAsia="SimSun" w:cs="Arial"/>
                <w:color w:val="FF0000"/>
                <w:sz w:val="18"/>
                <w:szCs w:val="18"/>
              </w:rPr>
              <w:t>, OPPO, ZTE,</w:t>
            </w:r>
            <w:r>
              <w:rPr>
                <w:rFonts w:eastAsia="SimSun" w:cs="Arial"/>
                <w:color w:val="FF0000"/>
                <w:sz w:val="18"/>
                <w:szCs w:val="18"/>
              </w:rPr>
              <w:t xml:space="preserve"> Vivo</w:t>
            </w:r>
            <w:r w:rsidR="004F42BE">
              <w:rPr>
                <w:rFonts w:eastAsia="SimSun" w:cs="Arial"/>
                <w:color w:val="FF0000"/>
                <w:sz w:val="18"/>
                <w:szCs w:val="18"/>
              </w:rPr>
              <w:t>, MTK</w:t>
            </w:r>
            <w:r w:rsidR="00E16AFD">
              <w:rPr>
                <w:rFonts w:eastAsia="SimSun" w:cs="Arial"/>
                <w:color w:val="FF0000"/>
                <w:sz w:val="18"/>
                <w:szCs w:val="18"/>
              </w:rPr>
              <w:t>, Huawei/HiSi</w:t>
            </w:r>
            <w:r w:rsidR="00FD0926">
              <w:rPr>
                <w:rFonts w:eastAsia="SimSun" w:cs="Arial"/>
                <w:color w:val="FF0000"/>
                <w:sz w:val="18"/>
                <w:szCs w:val="18"/>
              </w:rPr>
              <w:t>, LGE</w:t>
            </w:r>
          </w:p>
          <w:p w14:paraId="2CDDB932" w14:textId="77777777" w:rsidR="00AD320C" w:rsidRDefault="00AD320C">
            <w:pPr>
              <w:snapToGrid w:val="0"/>
              <w:spacing w:before="120"/>
              <w:ind w:left="720"/>
              <w:contextualSpacing/>
              <w:rPr>
                <w:rFonts w:eastAsia="SimSun" w:cs="Arial"/>
                <w:b/>
                <w:bCs/>
                <w:sz w:val="18"/>
                <w:szCs w:val="18"/>
              </w:rPr>
            </w:pPr>
          </w:p>
        </w:tc>
      </w:tr>
    </w:tbl>
    <w:p w14:paraId="676045BA" w14:textId="77777777" w:rsidR="00AD320C" w:rsidRDefault="00AD320C">
      <w:pPr>
        <w:spacing w:before="120"/>
      </w:pPr>
    </w:p>
    <w:tbl>
      <w:tblPr>
        <w:tblStyle w:val="TableGrid"/>
        <w:tblW w:w="5000" w:type="pct"/>
        <w:tblLook w:val="04A0" w:firstRow="1" w:lastRow="0" w:firstColumn="1" w:lastColumn="0" w:noHBand="0" w:noVBand="1"/>
      </w:tblPr>
      <w:tblGrid>
        <w:gridCol w:w="1764"/>
        <w:gridCol w:w="8396"/>
      </w:tblGrid>
      <w:tr w:rsidR="00AD320C" w14:paraId="7A923879" w14:textId="7777777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5FD126" w14:textId="77777777" w:rsidR="00AD320C" w:rsidRDefault="00EB2816">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E7A42D" w14:textId="77777777" w:rsidR="00AD320C" w:rsidRDefault="00EB2816">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AD320C" w14:paraId="7267EA8B"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568D69E6"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Samsung</w:t>
            </w:r>
          </w:p>
        </w:tc>
        <w:tc>
          <w:tcPr>
            <w:tcW w:w="4132" w:type="pct"/>
            <w:tcBorders>
              <w:top w:val="single" w:sz="4" w:space="0" w:color="auto"/>
              <w:left w:val="single" w:sz="4" w:space="0" w:color="auto"/>
              <w:bottom w:val="single" w:sz="4" w:space="0" w:color="auto"/>
              <w:right w:val="single" w:sz="4" w:space="0" w:color="auto"/>
            </w:tcBorders>
          </w:tcPr>
          <w:p w14:paraId="0A2484C9"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Not support either Alt-1 or Alt-2.</w:t>
            </w:r>
          </w:p>
          <w:p w14:paraId="3606B989"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 xml:space="preserve">First, no need for any discussion at this time as “legacy CE” requires RAN4 confirmation. </w:t>
            </w:r>
          </w:p>
          <w:p w14:paraId="3B087E2F"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lastRenderedPageBreak/>
              <w:t xml:space="preserve">Second, RAN1 introduced “legacy CE” for the case of 1-symbol CORESET - no need for any NW indication for a CE method. If supported, “legacy CE” is default if the CORESET has 1 symbol; else, it is CE based on the “clean” symbol. </w:t>
            </w:r>
          </w:p>
          <w:p w14:paraId="4FDD9A81"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Also, an indication of puncture or superposition would imply additional CE methods, additional RAN4 performance requirements, and then that would also not preclude non-uniform DM-RS pattern.</w:t>
            </w:r>
          </w:p>
          <w:p w14:paraId="037D2102"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There is no need for any specification impact. RAN4 will define performance requirements at least for a CORESET with clean symbol and that would be the CE method (UE is always free to use another CE method if it can meet requirements). If operation with no clean symbol is supported in the end, there is no other choice but “legacy CE”.</w:t>
            </w:r>
          </w:p>
        </w:tc>
      </w:tr>
      <w:tr w:rsidR="00AD320C" w14:paraId="212AF363" w14:textId="77777777" w:rsidTr="005F0226">
        <w:trPr>
          <w:trHeight w:val="66"/>
        </w:trPr>
        <w:tc>
          <w:tcPr>
            <w:tcW w:w="868" w:type="pct"/>
            <w:tcBorders>
              <w:top w:val="single" w:sz="4" w:space="0" w:color="auto"/>
              <w:left w:val="single" w:sz="4" w:space="0" w:color="auto"/>
              <w:bottom w:val="single" w:sz="4" w:space="0" w:color="auto"/>
              <w:right w:val="single" w:sz="4" w:space="0" w:color="auto"/>
            </w:tcBorders>
          </w:tcPr>
          <w:p w14:paraId="179DC5C4"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lastRenderedPageBreak/>
              <w:t>OPPO</w:t>
            </w:r>
          </w:p>
        </w:tc>
        <w:tc>
          <w:tcPr>
            <w:tcW w:w="4132" w:type="pct"/>
            <w:tcBorders>
              <w:top w:val="single" w:sz="4" w:space="0" w:color="auto"/>
              <w:left w:val="single" w:sz="4" w:space="0" w:color="auto"/>
              <w:bottom w:val="single" w:sz="4" w:space="0" w:color="auto"/>
              <w:right w:val="single" w:sz="4" w:space="0" w:color="auto"/>
            </w:tcBorders>
          </w:tcPr>
          <w:p w14:paraId="1AB8C001"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 xml:space="preserve">We have strong concern on network decision/indication of how UE performs channel estimation, which is a UE implementation choice by nature. For example, although RAN1 #110 raised two examples of CE: legacy CE vs. CE on clean symbols, the UE is not prevented from running CE on an optimal CE which uses all DMRS REs except the ones overlapping with CRS REs, i.e., some of the “clean” DMRS REs in “non-clean” symbol may also be used for CE. So it does not seem a good idea to set up indication to direct specific CE method, and we do not support Alt-1. </w:t>
            </w:r>
          </w:p>
          <w:p w14:paraId="3CAAAB00"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Meanwhile, Alt-2 (which suggests a variation of transmission scheme of NR-PDCCH) seems to conflict with following RAN1 #110 agreement: “</w:t>
            </w:r>
            <w:r>
              <w:rPr>
                <w:rFonts w:eastAsia="DengXian" w:hint="eastAsia"/>
                <w:i/>
                <w:iCs/>
                <w:sz w:val="18"/>
                <w:szCs w:val="18"/>
              </w:rPr>
              <w:t>P</w:t>
            </w:r>
            <w:r>
              <w:rPr>
                <w:rFonts w:eastAsia="DengXian"/>
                <w:i/>
                <w:iCs/>
                <w:sz w:val="18"/>
                <w:szCs w:val="18"/>
              </w:rPr>
              <w:t>DCCH candidates and PDCCH-DMRS RE mapping are based on that of R15 from UE side.</w:t>
            </w:r>
            <w:r>
              <w:rPr>
                <w:rFonts w:eastAsia="DengXian"/>
                <w:color w:val="000000" w:themeColor="text1"/>
                <w:sz w:val="18"/>
                <w:szCs w:val="18"/>
              </w:rPr>
              <w:t xml:space="preserve">” According to 38.211 section 7.3.1.5, the power allocation (relating to puncture/superposition) is part of PDSCH resource mapping. </w:t>
            </w:r>
          </w:p>
          <w:p w14:paraId="7A6EE129"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 xml:space="preserve">  </w:t>
            </w:r>
          </w:p>
          <w:p w14:paraId="0AC0CAA6"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 xml:space="preserve">In summary, we do not support either Alt-1 or Alt-2.  </w:t>
            </w:r>
          </w:p>
        </w:tc>
      </w:tr>
      <w:tr w:rsidR="005F0226" w14:paraId="285B5DAD" w14:textId="77777777" w:rsidTr="00C30978">
        <w:trPr>
          <w:trHeight w:val="655"/>
        </w:trPr>
        <w:tc>
          <w:tcPr>
            <w:tcW w:w="868" w:type="pct"/>
            <w:tcBorders>
              <w:top w:val="single" w:sz="4" w:space="0" w:color="auto"/>
              <w:left w:val="single" w:sz="4" w:space="0" w:color="auto"/>
              <w:bottom w:val="single" w:sz="4" w:space="0" w:color="auto"/>
              <w:right w:val="single" w:sz="4" w:space="0" w:color="auto"/>
            </w:tcBorders>
          </w:tcPr>
          <w:p w14:paraId="07C7CF78" w14:textId="77777777" w:rsidR="005F0226" w:rsidRDefault="005F0226" w:rsidP="005F0226">
            <w:pPr>
              <w:snapToGrid w:val="0"/>
              <w:spacing w:line="240" w:lineRule="auto"/>
              <w:rPr>
                <w:rFonts w:eastAsia="DengXian"/>
                <w:color w:val="000000" w:themeColor="text1"/>
                <w:sz w:val="18"/>
                <w:szCs w:val="18"/>
              </w:rPr>
            </w:pPr>
            <w:r w:rsidRPr="00C30978">
              <w:rPr>
                <w:rFonts w:eastAsia="DengXian"/>
                <w:color w:val="000000" w:themeColor="text1"/>
                <w:sz w:val="18"/>
                <w:szCs w:val="18"/>
              </w:rPr>
              <w:t>ZTE</w:t>
            </w:r>
          </w:p>
        </w:tc>
        <w:tc>
          <w:tcPr>
            <w:tcW w:w="4132" w:type="pct"/>
            <w:tcBorders>
              <w:top w:val="single" w:sz="4" w:space="0" w:color="auto"/>
              <w:left w:val="single" w:sz="4" w:space="0" w:color="auto"/>
              <w:bottom w:val="single" w:sz="4" w:space="0" w:color="auto"/>
              <w:right w:val="single" w:sz="4" w:space="0" w:color="auto"/>
            </w:tcBorders>
          </w:tcPr>
          <w:p w14:paraId="176EF268" w14:textId="77777777" w:rsidR="005F0226" w:rsidRPr="00C30978" w:rsidRDefault="005F0226" w:rsidP="005F0226">
            <w:pPr>
              <w:snapToGrid w:val="0"/>
              <w:spacing w:line="240" w:lineRule="auto"/>
              <w:rPr>
                <w:rFonts w:eastAsia="DengXian"/>
                <w:color w:val="000000" w:themeColor="text1"/>
                <w:sz w:val="18"/>
                <w:szCs w:val="18"/>
              </w:rPr>
            </w:pPr>
            <w:r w:rsidRPr="00C30978">
              <w:rPr>
                <w:rFonts w:eastAsia="DengXian" w:hint="eastAsia"/>
                <w:color w:val="000000" w:themeColor="text1"/>
                <w:sz w:val="18"/>
                <w:szCs w:val="18"/>
              </w:rPr>
              <w:t>W</w:t>
            </w:r>
            <w:r w:rsidRPr="00C30978">
              <w:rPr>
                <w:rFonts w:eastAsia="DengXian"/>
                <w:color w:val="000000" w:themeColor="text1"/>
                <w:sz w:val="18"/>
                <w:szCs w:val="18"/>
              </w:rPr>
              <w:t xml:space="preserve">e don’t see much necessity to support either Alt 1 or Alt 2. </w:t>
            </w:r>
          </w:p>
          <w:p w14:paraId="16564205" w14:textId="77777777" w:rsidR="005F0226" w:rsidRPr="00C30978" w:rsidRDefault="005F0226" w:rsidP="005F0226">
            <w:pPr>
              <w:pStyle w:val="ListParagraph"/>
              <w:numPr>
                <w:ilvl w:val="0"/>
                <w:numId w:val="14"/>
              </w:numPr>
              <w:snapToGrid w:val="0"/>
              <w:spacing w:line="240" w:lineRule="auto"/>
              <w:rPr>
                <w:rFonts w:ascii="New York" w:eastAsia="DengXian" w:hAnsi="New York"/>
                <w:color w:val="000000" w:themeColor="text1"/>
                <w:sz w:val="18"/>
                <w:szCs w:val="18"/>
              </w:rPr>
            </w:pPr>
            <w:r w:rsidRPr="00C30978">
              <w:rPr>
                <w:rFonts w:ascii="New York" w:eastAsia="DengXian" w:hAnsi="New York"/>
                <w:color w:val="000000" w:themeColor="text1"/>
                <w:sz w:val="18"/>
                <w:szCs w:val="18"/>
              </w:rPr>
              <w:t xml:space="preserve">Alt 1: </w:t>
            </w:r>
          </w:p>
          <w:p w14:paraId="062F832D" w14:textId="77777777" w:rsidR="005F0226" w:rsidRPr="00C30978" w:rsidRDefault="005F0226" w:rsidP="005F0226">
            <w:pPr>
              <w:snapToGrid w:val="0"/>
              <w:spacing w:line="240" w:lineRule="auto"/>
              <w:rPr>
                <w:rFonts w:eastAsia="DengXian"/>
                <w:color w:val="000000" w:themeColor="text1"/>
                <w:sz w:val="18"/>
                <w:szCs w:val="18"/>
              </w:rPr>
            </w:pPr>
            <w:r w:rsidRPr="00C30978">
              <w:rPr>
                <w:rFonts w:eastAsia="DengXian"/>
                <w:color w:val="000000" w:themeColor="text1"/>
                <w:sz w:val="18"/>
                <w:szCs w:val="18"/>
              </w:rPr>
              <w:t xml:space="preserve">In case of 1-symbol CORESET or if a UE only reports to support legacy CE, such NW indication is not needed because only legacy CE can be used. </w:t>
            </w:r>
          </w:p>
          <w:p w14:paraId="67C80227" w14:textId="77777777" w:rsidR="005F0226" w:rsidRPr="00C30978" w:rsidRDefault="005F0226" w:rsidP="005F0226">
            <w:pPr>
              <w:snapToGrid w:val="0"/>
              <w:spacing w:line="240" w:lineRule="auto"/>
              <w:rPr>
                <w:rFonts w:eastAsia="DengXian"/>
                <w:color w:val="000000" w:themeColor="text1"/>
                <w:sz w:val="18"/>
                <w:szCs w:val="18"/>
              </w:rPr>
            </w:pPr>
            <w:r w:rsidRPr="00C30978">
              <w:rPr>
                <w:rFonts w:eastAsia="DengXian"/>
                <w:color w:val="000000" w:themeColor="text1"/>
                <w:sz w:val="18"/>
                <w:szCs w:val="18"/>
              </w:rPr>
              <w:t xml:space="preserve">In case 2 or 3 symbol CORESET and if a UE reports to support both legacy CE and CE on clean symbol, it could be up to implementation. In practice, a UE has no reason to apply a CE method that has worse performance, i.e., NW could assume CE on clean symbol is applied in most cases when it could provide better performance. </w:t>
            </w:r>
          </w:p>
          <w:p w14:paraId="7F0783D5" w14:textId="77777777" w:rsidR="005F0226" w:rsidRPr="00C30978" w:rsidRDefault="005F0226" w:rsidP="005F0226">
            <w:pPr>
              <w:pStyle w:val="ListParagraph"/>
              <w:numPr>
                <w:ilvl w:val="0"/>
                <w:numId w:val="14"/>
              </w:numPr>
              <w:snapToGrid w:val="0"/>
              <w:spacing w:line="240" w:lineRule="auto"/>
              <w:rPr>
                <w:rFonts w:ascii="New York" w:eastAsia="DengXian" w:hAnsi="New York"/>
                <w:color w:val="000000" w:themeColor="text1"/>
                <w:sz w:val="18"/>
                <w:szCs w:val="18"/>
              </w:rPr>
            </w:pPr>
            <w:r w:rsidRPr="00C30978">
              <w:rPr>
                <w:rFonts w:ascii="New York" w:eastAsia="DengXian" w:hAnsi="New York"/>
                <w:color w:val="000000" w:themeColor="text1"/>
                <w:sz w:val="18"/>
                <w:szCs w:val="18"/>
              </w:rPr>
              <w:t xml:space="preserve">Alt 2: </w:t>
            </w:r>
          </w:p>
          <w:p w14:paraId="5E597145" w14:textId="77777777" w:rsidR="005F0226" w:rsidRPr="00C30978" w:rsidRDefault="005F0226" w:rsidP="005F0226">
            <w:pPr>
              <w:snapToGrid w:val="0"/>
              <w:spacing w:line="240" w:lineRule="auto"/>
              <w:rPr>
                <w:rFonts w:eastAsia="DengXian"/>
                <w:color w:val="000000" w:themeColor="text1"/>
                <w:sz w:val="18"/>
                <w:szCs w:val="18"/>
              </w:rPr>
            </w:pPr>
            <w:r w:rsidRPr="00C30978">
              <w:rPr>
                <w:rFonts w:eastAsia="DengXian"/>
                <w:color w:val="000000" w:themeColor="text1"/>
                <w:sz w:val="18"/>
                <w:szCs w:val="18"/>
              </w:rPr>
              <w:t xml:space="preserve">Firstly, we are not sure how much gain it could provide by such indication. In addition, if Alt 2 is adopted, it may cause a UE to report different capabilities to support different transmission schemes, and then cause unnecessary fragmentation in the market. </w:t>
            </w:r>
          </w:p>
        </w:tc>
      </w:tr>
      <w:tr w:rsidR="009A542D" w14:paraId="09BE670B" w14:textId="77777777" w:rsidTr="009A542D">
        <w:trPr>
          <w:trHeight w:val="66"/>
        </w:trPr>
        <w:tc>
          <w:tcPr>
            <w:tcW w:w="868" w:type="pct"/>
          </w:tcPr>
          <w:p w14:paraId="5D0242AF" w14:textId="77777777" w:rsidR="009A542D" w:rsidRDefault="009A542D" w:rsidP="00A345AE">
            <w:pPr>
              <w:snapToGrid w:val="0"/>
              <w:spacing w:before="0" w:line="240" w:lineRule="auto"/>
              <w:rPr>
                <w:rFonts w:eastAsia="DengXian"/>
                <w:color w:val="000000" w:themeColor="text1"/>
                <w:sz w:val="18"/>
                <w:szCs w:val="18"/>
              </w:rPr>
            </w:pPr>
            <w:r>
              <w:rPr>
                <w:rFonts w:eastAsia="DengXian"/>
                <w:color w:val="000000" w:themeColor="text1"/>
                <w:sz w:val="18"/>
                <w:szCs w:val="18"/>
              </w:rPr>
              <w:t>Vivo</w:t>
            </w:r>
          </w:p>
        </w:tc>
        <w:tc>
          <w:tcPr>
            <w:tcW w:w="4132" w:type="pct"/>
          </w:tcPr>
          <w:p w14:paraId="3AC5223E" w14:textId="77777777" w:rsidR="009A542D" w:rsidRDefault="009A542D" w:rsidP="00A345AE">
            <w:pPr>
              <w:snapToGrid w:val="0"/>
              <w:spacing w:before="0" w:line="240" w:lineRule="auto"/>
              <w:rPr>
                <w:rFonts w:eastAsia="DengXian"/>
                <w:color w:val="000000" w:themeColor="text1"/>
                <w:sz w:val="18"/>
                <w:szCs w:val="18"/>
              </w:rPr>
            </w:pPr>
            <w:r>
              <w:rPr>
                <w:rFonts w:eastAsia="DengXian"/>
                <w:color w:val="000000" w:themeColor="text1"/>
                <w:sz w:val="18"/>
                <w:szCs w:val="18"/>
              </w:rPr>
              <w:t xml:space="preserve">We support alt1 but we do not support alt2. </w:t>
            </w:r>
          </w:p>
          <w:p w14:paraId="37BF893A" w14:textId="77777777" w:rsidR="009A542D" w:rsidRDefault="009A542D" w:rsidP="00A345AE">
            <w:pPr>
              <w:snapToGrid w:val="0"/>
              <w:spacing w:before="0" w:line="240" w:lineRule="auto"/>
              <w:rPr>
                <w:rFonts w:eastAsia="DengXian"/>
                <w:color w:val="000000" w:themeColor="text1"/>
                <w:sz w:val="18"/>
                <w:szCs w:val="18"/>
              </w:rPr>
            </w:pPr>
            <w:r>
              <w:rPr>
                <w:rFonts w:eastAsia="DengXian"/>
                <w:color w:val="000000" w:themeColor="text1"/>
                <w:sz w:val="18"/>
                <w:szCs w:val="18"/>
              </w:rPr>
              <w:t>In our understanding, ‘legacy CE’ is default for any CORESET on CRS symbol, while ‘clean symbol-based CE’ requires additional UE capability. An advance UE may support both legacy CE and ‘clean symbol-based CE’ methods. As the performance of these two methods can be quite different, it is desirable for NW to indicate the CE method to adapt to NW configuration. NW can by its implementation to adjust the EPRE of signals on CRS REs. When CRS power is high, it can indicate ‘clean symbol-based CE’ to UE to avoid the strong interference from LTE. if it lowers the CRS power, it can indicate ‘legacy CE’ as legacy CE may have better performance in this case.</w:t>
            </w:r>
            <w:r>
              <w:rPr>
                <w:rFonts w:hint="eastAsia"/>
                <w:color w:val="000000" w:themeColor="text1"/>
                <w:sz w:val="18"/>
                <w:szCs w:val="18"/>
              </w:rPr>
              <w:t xml:space="preserve"> </w:t>
            </w:r>
            <w:r w:rsidRPr="00FA00EA">
              <w:rPr>
                <w:rFonts w:eastAsia="DengXian"/>
                <w:color w:val="000000" w:themeColor="text1"/>
                <w:sz w:val="18"/>
                <w:szCs w:val="18"/>
              </w:rPr>
              <w:t xml:space="preserve">Regarding Samsung's comments on RAN4 confirmation, </w:t>
            </w:r>
            <w:r>
              <w:rPr>
                <w:rFonts w:eastAsia="DengXian"/>
                <w:color w:val="000000" w:themeColor="text1"/>
                <w:sz w:val="18"/>
                <w:szCs w:val="18"/>
              </w:rPr>
              <w:t>legacy</w:t>
            </w:r>
            <w:r w:rsidRPr="00FA00EA">
              <w:rPr>
                <w:rFonts w:eastAsia="DengXian"/>
                <w:color w:val="000000" w:themeColor="text1"/>
                <w:sz w:val="18"/>
                <w:szCs w:val="18"/>
              </w:rPr>
              <w:t xml:space="preserve"> CE will be dropped only if RAN4 defines new requirements for </w:t>
            </w:r>
            <w:r>
              <w:rPr>
                <w:rFonts w:eastAsia="DengXian"/>
                <w:color w:val="000000" w:themeColor="text1"/>
                <w:sz w:val="18"/>
                <w:szCs w:val="18"/>
              </w:rPr>
              <w:t>legacy</w:t>
            </w:r>
            <w:r w:rsidRPr="00FA00EA">
              <w:rPr>
                <w:rFonts w:eastAsia="DengXian"/>
                <w:color w:val="000000" w:themeColor="text1"/>
                <w:sz w:val="18"/>
                <w:szCs w:val="18"/>
              </w:rPr>
              <w:t xml:space="preserve"> CE, </w:t>
            </w:r>
            <w:r>
              <w:rPr>
                <w:rFonts w:eastAsia="DengXian"/>
                <w:color w:val="000000" w:themeColor="text1"/>
                <w:sz w:val="18"/>
                <w:szCs w:val="18"/>
              </w:rPr>
              <w:t>RAN1</w:t>
            </w:r>
            <w:r w:rsidRPr="00FA00EA">
              <w:rPr>
                <w:rFonts w:eastAsia="DengXian"/>
                <w:color w:val="000000" w:themeColor="text1"/>
                <w:sz w:val="18"/>
                <w:szCs w:val="18"/>
              </w:rPr>
              <w:t xml:space="preserve"> can discuss </w:t>
            </w:r>
            <w:r>
              <w:rPr>
                <w:rFonts w:eastAsia="DengXian"/>
                <w:color w:val="000000" w:themeColor="text1"/>
                <w:sz w:val="18"/>
                <w:szCs w:val="18"/>
              </w:rPr>
              <w:t>alt.</w:t>
            </w:r>
            <w:r w:rsidRPr="00FA00EA">
              <w:rPr>
                <w:rFonts w:eastAsia="DengXian"/>
                <w:color w:val="000000" w:themeColor="text1"/>
                <w:sz w:val="18"/>
                <w:szCs w:val="18"/>
              </w:rPr>
              <w:t>1 first</w:t>
            </w:r>
            <w:r>
              <w:rPr>
                <w:rFonts w:eastAsia="DengXian"/>
                <w:color w:val="000000" w:themeColor="text1"/>
                <w:sz w:val="18"/>
                <w:szCs w:val="18"/>
              </w:rPr>
              <w:t xml:space="preserve"> as usual</w:t>
            </w:r>
            <w:r w:rsidRPr="00FA00EA">
              <w:rPr>
                <w:rFonts w:eastAsia="DengXian"/>
                <w:color w:val="000000" w:themeColor="text1"/>
                <w:sz w:val="18"/>
                <w:szCs w:val="18"/>
              </w:rPr>
              <w:t xml:space="preserve">, and this </w:t>
            </w:r>
            <w:r>
              <w:rPr>
                <w:rFonts w:eastAsia="DengXian"/>
                <w:color w:val="000000" w:themeColor="text1"/>
                <w:sz w:val="18"/>
                <w:szCs w:val="18"/>
              </w:rPr>
              <w:t>alternative</w:t>
            </w:r>
            <w:r w:rsidRPr="00FA00EA">
              <w:rPr>
                <w:rFonts w:eastAsia="DengXian"/>
                <w:color w:val="000000" w:themeColor="text1"/>
                <w:sz w:val="18"/>
                <w:szCs w:val="18"/>
              </w:rPr>
              <w:t xml:space="preserve"> can be </w:t>
            </w:r>
            <w:r>
              <w:rPr>
                <w:rFonts w:eastAsia="DengXian"/>
                <w:color w:val="000000" w:themeColor="text1"/>
                <w:sz w:val="18"/>
                <w:szCs w:val="18"/>
              </w:rPr>
              <w:t xml:space="preserve">revised </w:t>
            </w:r>
            <w:r w:rsidRPr="00FA00EA">
              <w:rPr>
                <w:rFonts w:eastAsia="DengXian"/>
                <w:color w:val="000000" w:themeColor="text1"/>
                <w:sz w:val="18"/>
                <w:szCs w:val="18"/>
              </w:rPr>
              <w:t>once RAN4 has defined the new requirements</w:t>
            </w:r>
          </w:p>
          <w:p w14:paraId="4A0054B4" w14:textId="77777777" w:rsidR="009A542D" w:rsidRDefault="009A542D" w:rsidP="00A345AE">
            <w:pPr>
              <w:snapToGrid w:val="0"/>
              <w:spacing w:before="0" w:line="240" w:lineRule="auto"/>
              <w:rPr>
                <w:rFonts w:eastAsia="DengXian"/>
                <w:color w:val="000000" w:themeColor="text1"/>
                <w:sz w:val="18"/>
                <w:szCs w:val="18"/>
              </w:rPr>
            </w:pPr>
            <w:r>
              <w:rPr>
                <w:rFonts w:eastAsia="DengXian"/>
                <w:color w:val="000000" w:themeColor="text1"/>
                <w:sz w:val="18"/>
                <w:szCs w:val="18"/>
              </w:rPr>
              <w:t>For option2, RAN1 have studied performance of multiple receiver types based on certain assumptions of NW transmissions but RAN1 have not achieved any agreements on how the NW should transmit on the CRS symbol in the end, which means NW transmission scheme is up to gNB. Moreover, N</w:t>
            </w:r>
            <w:r w:rsidRPr="00DD25C9">
              <w:rPr>
                <w:rFonts w:eastAsia="DengXian"/>
                <w:color w:val="000000" w:themeColor="text1"/>
                <w:sz w:val="18"/>
                <w:szCs w:val="18"/>
              </w:rPr>
              <w:t>W indication of transmission scheme</w:t>
            </w:r>
            <w:r>
              <w:rPr>
                <w:rFonts w:eastAsia="DengXian"/>
                <w:color w:val="000000" w:themeColor="text1"/>
                <w:sz w:val="18"/>
                <w:szCs w:val="18"/>
              </w:rPr>
              <w:t xml:space="preserve"> implies additional CE method or PDCCH processing method at UE side.</w:t>
            </w:r>
          </w:p>
        </w:tc>
      </w:tr>
      <w:tr w:rsidR="000F1941" w14:paraId="4DF27CC1" w14:textId="77777777" w:rsidTr="009A542D">
        <w:trPr>
          <w:trHeight w:val="66"/>
        </w:trPr>
        <w:tc>
          <w:tcPr>
            <w:tcW w:w="868" w:type="pct"/>
          </w:tcPr>
          <w:p w14:paraId="5BA32FF3" w14:textId="6C2D935B" w:rsidR="000F1941" w:rsidRPr="000F1941" w:rsidRDefault="000F1941" w:rsidP="00A345AE">
            <w:pPr>
              <w:snapToGrid w:val="0"/>
              <w:rPr>
                <w:rFonts w:eastAsia="DengXian"/>
                <w:color w:val="000000" w:themeColor="text1"/>
                <w:sz w:val="18"/>
                <w:szCs w:val="18"/>
              </w:rPr>
            </w:pPr>
            <w:r>
              <w:rPr>
                <w:rFonts w:eastAsia="DengXian"/>
                <w:color w:val="000000" w:themeColor="text1"/>
                <w:sz w:val="18"/>
                <w:szCs w:val="18"/>
              </w:rPr>
              <w:lastRenderedPageBreak/>
              <w:t>Qualcomm</w:t>
            </w:r>
          </w:p>
        </w:tc>
        <w:tc>
          <w:tcPr>
            <w:tcW w:w="4132" w:type="pct"/>
          </w:tcPr>
          <w:p w14:paraId="2C0987FE" w14:textId="4AE61A80" w:rsidR="000F1941" w:rsidRDefault="000F1941" w:rsidP="00A345AE">
            <w:pPr>
              <w:snapToGrid w:val="0"/>
              <w:rPr>
                <w:rFonts w:eastAsia="MS Mincho"/>
                <w:color w:val="000000" w:themeColor="text1"/>
                <w:sz w:val="18"/>
                <w:szCs w:val="18"/>
              </w:rPr>
            </w:pPr>
            <w:r>
              <w:rPr>
                <w:rFonts w:eastAsia="MS Mincho" w:hint="eastAsia"/>
                <w:color w:val="000000" w:themeColor="text1"/>
                <w:sz w:val="18"/>
                <w:szCs w:val="18"/>
              </w:rPr>
              <w:t>R</w:t>
            </w:r>
            <w:r>
              <w:rPr>
                <w:rFonts w:eastAsia="MS Mincho"/>
                <w:color w:val="000000" w:themeColor="text1"/>
                <w:sz w:val="18"/>
                <w:szCs w:val="18"/>
              </w:rPr>
              <w:t>egarding Alt-1, it should be clear that the discussion here is for a UE supporting both CE options. For a UE supporting one of the CE options, RRC indication is not necessary. In this sense, we prefer to discuss whether a UE can inform to the NW whether it supports either or both CE options.</w:t>
            </w:r>
          </w:p>
          <w:p w14:paraId="1E73723E" w14:textId="7589C856" w:rsidR="000F1941" w:rsidRPr="000F1941" w:rsidRDefault="000F1941" w:rsidP="00A345AE">
            <w:pPr>
              <w:snapToGrid w:val="0"/>
              <w:rPr>
                <w:rFonts w:eastAsia="MS Mincho"/>
                <w:color w:val="000000" w:themeColor="text1"/>
                <w:sz w:val="18"/>
                <w:szCs w:val="18"/>
              </w:rPr>
            </w:pPr>
            <w:r>
              <w:rPr>
                <w:rFonts w:eastAsia="MS Mincho" w:hint="eastAsia"/>
                <w:color w:val="000000" w:themeColor="text1"/>
                <w:sz w:val="18"/>
                <w:szCs w:val="18"/>
              </w:rPr>
              <w:t>R</w:t>
            </w:r>
            <w:r>
              <w:rPr>
                <w:rFonts w:eastAsia="MS Mincho"/>
                <w:color w:val="000000" w:themeColor="text1"/>
                <w:sz w:val="18"/>
                <w:szCs w:val="18"/>
              </w:rPr>
              <w:t>egarding Alt-2, it would be beneficial for a UE to know how the PDCCH is transmitted (punctured or super-positioned). The indication of super-position is useful only if the UE can make use of the information. In this sense, another UE capability is necessary to accommodate super-positioned PDCCH/LTE-CRS</w:t>
            </w:r>
            <w:r w:rsidR="00CD68D9">
              <w:rPr>
                <w:rFonts w:eastAsia="MS Mincho"/>
                <w:color w:val="000000" w:themeColor="text1"/>
                <w:sz w:val="18"/>
                <w:szCs w:val="18"/>
              </w:rPr>
              <w:t>, if this is agreed</w:t>
            </w:r>
            <w:r>
              <w:rPr>
                <w:rFonts w:eastAsia="MS Mincho"/>
                <w:color w:val="000000" w:themeColor="text1"/>
                <w:sz w:val="18"/>
                <w:szCs w:val="18"/>
              </w:rPr>
              <w:t xml:space="preserve">. </w:t>
            </w:r>
          </w:p>
        </w:tc>
      </w:tr>
      <w:tr w:rsidR="00E62413" w14:paraId="28C5A07C" w14:textId="77777777" w:rsidTr="009A542D">
        <w:trPr>
          <w:trHeight w:val="66"/>
        </w:trPr>
        <w:tc>
          <w:tcPr>
            <w:tcW w:w="868" w:type="pct"/>
          </w:tcPr>
          <w:p w14:paraId="0A4F7166" w14:textId="04E4C77B" w:rsidR="00E62413" w:rsidRDefault="00E62413" w:rsidP="00E62413">
            <w:pPr>
              <w:snapToGrid w:val="0"/>
              <w:rPr>
                <w:rFonts w:eastAsia="DengXian"/>
                <w:color w:val="000000" w:themeColor="text1"/>
                <w:sz w:val="18"/>
                <w:szCs w:val="18"/>
              </w:rPr>
            </w:pPr>
            <w:r>
              <w:rPr>
                <w:rFonts w:eastAsia="DengXian"/>
                <w:color w:val="000000" w:themeColor="text1"/>
                <w:sz w:val="18"/>
                <w:szCs w:val="18"/>
              </w:rPr>
              <w:t>Spreadtrum</w:t>
            </w:r>
          </w:p>
        </w:tc>
        <w:tc>
          <w:tcPr>
            <w:tcW w:w="4132" w:type="pct"/>
          </w:tcPr>
          <w:p w14:paraId="24BE04A9" w14:textId="57C56A16" w:rsidR="00E62413" w:rsidRDefault="00E62413" w:rsidP="00E62413">
            <w:pPr>
              <w:snapToGrid w:val="0"/>
              <w:rPr>
                <w:rFonts w:eastAsia="MS Mincho"/>
                <w:color w:val="000000" w:themeColor="text1"/>
                <w:sz w:val="18"/>
                <w:szCs w:val="18"/>
              </w:rPr>
            </w:pPr>
            <w:r>
              <w:rPr>
                <w:rFonts w:eastAsia="DengXian"/>
                <w:color w:val="000000" w:themeColor="text1"/>
                <w:sz w:val="18"/>
                <w:szCs w:val="18"/>
              </w:rPr>
              <w:t xml:space="preserve">Support Alt-1. </w:t>
            </w:r>
            <w:r w:rsidRPr="001F568B">
              <w:rPr>
                <w:rFonts w:eastAsia="DengXian"/>
                <w:color w:val="000000" w:themeColor="text1"/>
                <w:sz w:val="18"/>
                <w:szCs w:val="18"/>
              </w:rPr>
              <w:t>Network can have full knowledge about the situation of LTE deployment and its interference level to NR side</w:t>
            </w:r>
            <w:r>
              <w:rPr>
                <w:rFonts w:eastAsia="DengXian"/>
                <w:color w:val="000000" w:themeColor="text1"/>
                <w:sz w:val="18"/>
                <w:szCs w:val="18"/>
              </w:rPr>
              <w:t>. T</w:t>
            </w:r>
            <w:r w:rsidRPr="001F568B">
              <w:rPr>
                <w:rFonts w:eastAsia="DengXian"/>
                <w:color w:val="000000" w:themeColor="text1"/>
                <w:sz w:val="18"/>
                <w:szCs w:val="18"/>
              </w:rPr>
              <w:t>hus, it is suitable for network to control the whole DSS transmission including UE channel estimation method, which will potentially achieve the best NR-PDCCH performance.</w:t>
            </w:r>
          </w:p>
        </w:tc>
      </w:tr>
      <w:tr w:rsidR="006F1F9E" w14:paraId="456A3817" w14:textId="77777777" w:rsidTr="009A542D">
        <w:trPr>
          <w:trHeight w:val="66"/>
        </w:trPr>
        <w:tc>
          <w:tcPr>
            <w:tcW w:w="868" w:type="pct"/>
          </w:tcPr>
          <w:p w14:paraId="508DF7B6" w14:textId="654994E4" w:rsidR="006F1F9E" w:rsidRDefault="006F1F9E" w:rsidP="00E62413">
            <w:pPr>
              <w:snapToGrid w:val="0"/>
              <w:rPr>
                <w:rFonts w:eastAsia="DengXian"/>
                <w:color w:val="000000" w:themeColor="text1"/>
                <w:sz w:val="18"/>
                <w:szCs w:val="18"/>
              </w:rPr>
            </w:pPr>
            <w:r>
              <w:rPr>
                <w:rFonts w:eastAsia="DengXian"/>
                <w:color w:val="000000" w:themeColor="text1"/>
                <w:sz w:val="18"/>
                <w:szCs w:val="18"/>
              </w:rPr>
              <w:t>Nokia, NSB</w:t>
            </w:r>
          </w:p>
        </w:tc>
        <w:tc>
          <w:tcPr>
            <w:tcW w:w="4132" w:type="pct"/>
          </w:tcPr>
          <w:p w14:paraId="5EEB0C13" w14:textId="073D9FCD" w:rsidR="006F1F9E" w:rsidRDefault="006F1F9E" w:rsidP="00E62413">
            <w:pPr>
              <w:snapToGrid w:val="0"/>
              <w:rPr>
                <w:rFonts w:eastAsia="DengXian"/>
                <w:color w:val="000000" w:themeColor="text1"/>
                <w:sz w:val="18"/>
                <w:szCs w:val="18"/>
              </w:rPr>
            </w:pPr>
            <w:r>
              <w:rPr>
                <w:rFonts w:eastAsia="DengXian"/>
                <w:color w:val="000000" w:themeColor="text1"/>
                <w:sz w:val="18"/>
                <w:szCs w:val="18"/>
              </w:rPr>
              <w:t xml:space="preserve">Alt 1: We don’t see the necessity for the network to configure the UE with a particular channel estimation methodology explicitly, but rather think that the UE can do what it sees is the best in a given environment. That said, we are not diametrically opposed to Alt 1 either. E.g. in the level “the PDCCH DMRS of the CRS-overlapping symbol is-allowed / is-not-allowed to be used in channel estimation” could be a way to go as it would not directly tie the configuration to UE implementation. </w:t>
            </w:r>
          </w:p>
          <w:p w14:paraId="0E0F32E0" w14:textId="76F4491B" w:rsidR="006F1F9E" w:rsidRDefault="006F1F9E" w:rsidP="00E62413">
            <w:pPr>
              <w:snapToGrid w:val="0"/>
              <w:rPr>
                <w:rFonts w:eastAsia="DengXian"/>
                <w:color w:val="000000" w:themeColor="text1"/>
                <w:sz w:val="18"/>
                <w:szCs w:val="18"/>
              </w:rPr>
            </w:pPr>
            <w:r>
              <w:rPr>
                <w:rFonts w:eastAsia="DengXian"/>
                <w:color w:val="000000" w:themeColor="text1"/>
                <w:sz w:val="18"/>
                <w:szCs w:val="18"/>
              </w:rPr>
              <w:t>Alt 2: support</w:t>
            </w:r>
          </w:p>
          <w:p w14:paraId="7164DC74" w14:textId="32B51443" w:rsidR="006F1F9E" w:rsidRDefault="006F1F9E" w:rsidP="00E62413">
            <w:pPr>
              <w:snapToGrid w:val="0"/>
              <w:rPr>
                <w:rFonts w:eastAsia="DengXian"/>
                <w:color w:val="000000" w:themeColor="text1"/>
                <w:sz w:val="18"/>
                <w:szCs w:val="18"/>
              </w:rPr>
            </w:pPr>
            <w:r>
              <w:rPr>
                <w:rFonts w:eastAsia="DengXian"/>
                <w:color w:val="000000" w:themeColor="text1"/>
                <w:sz w:val="18"/>
                <w:szCs w:val="18"/>
              </w:rPr>
              <w:t>What we think would be useful is for the network to know what the UE is capable of, so that the network can then pick between transmitting or not transmitting some PDCCH ALs or selecting between puncturing and non-puncturing depending on what the UE is capable of and configuring the UE with what the gNB will do so that it can exploit this information. But even if the capability indication part is not agreed, the gNB indicating the UE what it will do would still allow the UE implementation to take this into account if it was able to do so, even if the gNB could not adapt its behaviour to the UE capability.</w:t>
            </w:r>
          </w:p>
        </w:tc>
      </w:tr>
      <w:tr w:rsidR="004B0A9B" w14:paraId="307FAA28" w14:textId="77777777" w:rsidTr="009A542D">
        <w:trPr>
          <w:trHeight w:val="66"/>
        </w:trPr>
        <w:tc>
          <w:tcPr>
            <w:tcW w:w="868" w:type="pct"/>
          </w:tcPr>
          <w:p w14:paraId="27A1C0CC" w14:textId="77CC5D53" w:rsidR="004B0A9B" w:rsidRDefault="004B0A9B" w:rsidP="00E62413">
            <w:pPr>
              <w:snapToGrid w:val="0"/>
              <w:rPr>
                <w:rFonts w:eastAsia="DengXian"/>
                <w:color w:val="000000" w:themeColor="text1"/>
                <w:sz w:val="18"/>
                <w:szCs w:val="18"/>
              </w:rPr>
            </w:pPr>
            <w:r>
              <w:rPr>
                <w:rFonts w:eastAsia="DengXian"/>
                <w:color w:val="000000" w:themeColor="text1"/>
                <w:sz w:val="18"/>
                <w:szCs w:val="18"/>
              </w:rPr>
              <w:t>MediaTek</w:t>
            </w:r>
          </w:p>
        </w:tc>
        <w:tc>
          <w:tcPr>
            <w:tcW w:w="4132" w:type="pct"/>
          </w:tcPr>
          <w:p w14:paraId="4AB3AEFE" w14:textId="7FEF25B9" w:rsidR="004B0A9B" w:rsidRDefault="004B0A9B" w:rsidP="00E62413">
            <w:pPr>
              <w:snapToGrid w:val="0"/>
              <w:rPr>
                <w:rFonts w:eastAsia="DengXian"/>
                <w:color w:val="000000" w:themeColor="text1"/>
                <w:sz w:val="18"/>
                <w:szCs w:val="18"/>
              </w:rPr>
            </w:pPr>
            <w:r>
              <w:rPr>
                <w:rFonts w:eastAsia="DengXian"/>
                <w:color w:val="000000" w:themeColor="text1"/>
                <w:sz w:val="18"/>
                <w:szCs w:val="18"/>
              </w:rPr>
              <w:t>Alt1: Such NW indication should be discussed after introducing the UE capabilities on CE. Otherwise, for UE supporting only one of CE implementations, there is no point to have such indication, similar to Qualcomm’s comment. On the other hand, the benefit of such indication is not clear to us, i.e., for UE supporting both CEs, what is the benefit of such indication?</w:t>
            </w:r>
          </w:p>
          <w:p w14:paraId="2BBECB3E" w14:textId="77777777" w:rsidR="004B0A9B" w:rsidRDefault="004B0A9B" w:rsidP="00E62413">
            <w:pPr>
              <w:snapToGrid w:val="0"/>
              <w:rPr>
                <w:rFonts w:eastAsia="DengXian"/>
                <w:color w:val="000000" w:themeColor="text1"/>
                <w:sz w:val="18"/>
                <w:szCs w:val="18"/>
              </w:rPr>
            </w:pPr>
          </w:p>
          <w:p w14:paraId="036E109B" w14:textId="3380BDA4" w:rsidR="004B0A9B" w:rsidRDefault="004B0A9B" w:rsidP="00E62413">
            <w:pPr>
              <w:snapToGrid w:val="0"/>
              <w:rPr>
                <w:rFonts w:eastAsia="DengXian"/>
                <w:color w:val="000000" w:themeColor="text1"/>
                <w:sz w:val="18"/>
                <w:szCs w:val="18"/>
              </w:rPr>
            </w:pPr>
            <w:r>
              <w:rPr>
                <w:rFonts w:eastAsia="DengXian"/>
                <w:color w:val="000000" w:themeColor="text1"/>
                <w:sz w:val="18"/>
                <w:szCs w:val="18"/>
              </w:rPr>
              <w:t xml:space="preserve">Alt2: we understand the intention is to avoid UE detection on whether the PDCCH candidate is transmitted or not. However, it might be more useful to introduce a UE capability on whether UE can support puncture or not on the overlapped REs. On the other hand, if such indication is introduced, does it also apply to PDSCH rate-matching? This aspect should also be considered. </w:t>
            </w:r>
            <w:r w:rsidR="00A345AE">
              <w:rPr>
                <w:rFonts w:eastAsia="DengXian"/>
                <w:color w:val="000000" w:themeColor="text1"/>
                <w:sz w:val="18"/>
                <w:szCs w:val="18"/>
              </w:rPr>
              <w:t>Last, we don’t think superposition is a feasible indication option since we never agree on having such feature (even though NW can still implement it). Also, the signaling might not be easy to be implemented without details of information, such as transmitted power ratio LTE CRS and NR PDCCH/DMRS. Therefore, at this stage, we don’t prefer to have such indication.</w:t>
            </w:r>
          </w:p>
        </w:tc>
      </w:tr>
      <w:tr w:rsidR="00B51A75" w14:paraId="6305360A" w14:textId="77777777" w:rsidTr="009A542D">
        <w:trPr>
          <w:trHeight w:val="66"/>
        </w:trPr>
        <w:tc>
          <w:tcPr>
            <w:tcW w:w="868" w:type="pct"/>
          </w:tcPr>
          <w:p w14:paraId="3EEE429C" w14:textId="7FFAC898" w:rsidR="00B51A75" w:rsidRPr="00D87ED6" w:rsidRDefault="00B51A75" w:rsidP="00E62413">
            <w:pPr>
              <w:snapToGrid w:val="0"/>
              <w:rPr>
                <w:rFonts w:eastAsia="DengXian" w:cstheme="minorHAnsi"/>
                <w:color w:val="000000" w:themeColor="text1"/>
                <w:sz w:val="18"/>
                <w:szCs w:val="18"/>
              </w:rPr>
            </w:pPr>
            <w:r w:rsidRPr="00D87ED6">
              <w:rPr>
                <w:rFonts w:eastAsia="MS Mincho" w:cstheme="minorHAnsi"/>
                <w:color w:val="000000" w:themeColor="text1"/>
                <w:sz w:val="18"/>
                <w:szCs w:val="18"/>
              </w:rPr>
              <w:t>NTT DOCOMO</w:t>
            </w:r>
          </w:p>
        </w:tc>
        <w:tc>
          <w:tcPr>
            <w:tcW w:w="4132" w:type="pct"/>
          </w:tcPr>
          <w:p w14:paraId="557E22AD" w14:textId="5543815F" w:rsidR="00B51A75" w:rsidRPr="00D87ED6" w:rsidRDefault="00293B1E" w:rsidP="00E62413">
            <w:pPr>
              <w:snapToGrid w:val="0"/>
              <w:rPr>
                <w:rFonts w:eastAsia="DengXian" w:cstheme="minorHAnsi"/>
                <w:color w:val="000000" w:themeColor="text1"/>
                <w:sz w:val="18"/>
                <w:szCs w:val="18"/>
              </w:rPr>
            </w:pPr>
            <w:r w:rsidRPr="00D87ED6">
              <w:rPr>
                <w:rFonts w:eastAsia="MS Mincho" w:cstheme="minorHAnsi"/>
                <w:color w:val="000000" w:themeColor="text1"/>
                <w:sz w:val="18"/>
                <w:szCs w:val="18"/>
              </w:rPr>
              <w:t xml:space="preserve">We are fine with either Alt1 or Alt2. </w:t>
            </w:r>
            <w:r w:rsidR="00276426" w:rsidRPr="00D87ED6">
              <w:rPr>
                <w:rFonts w:eastAsia="MS Mincho" w:cstheme="minorHAnsi"/>
                <w:color w:val="000000" w:themeColor="text1"/>
                <w:sz w:val="18"/>
                <w:szCs w:val="18"/>
              </w:rPr>
              <w:t>As agreed at the last meeting, there are two channel estimation schemes. Information for UE to know which scheme is appropriate would be useful.</w:t>
            </w:r>
          </w:p>
        </w:tc>
      </w:tr>
      <w:tr w:rsidR="0028338A" w14:paraId="62E6D577" w14:textId="77777777" w:rsidTr="009A542D">
        <w:trPr>
          <w:trHeight w:val="66"/>
        </w:trPr>
        <w:tc>
          <w:tcPr>
            <w:tcW w:w="868" w:type="pct"/>
          </w:tcPr>
          <w:p w14:paraId="4755978E" w14:textId="3536F16A" w:rsidR="0028338A" w:rsidRPr="00D87ED6" w:rsidRDefault="0028338A" w:rsidP="0028338A">
            <w:pPr>
              <w:snapToGrid w:val="0"/>
              <w:rPr>
                <w:rFonts w:eastAsia="MS Mincho" w:cstheme="minorHAnsi"/>
                <w:color w:val="000000" w:themeColor="text1"/>
                <w:sz w:val="18"/>
                <w:szCs w:val="18"/>
              </w:rPr>
            </w:pPr>
            <w:r w:rsidRPr="00B17052">
              <w:rPr>
                <w:rFonts w:eastAsia="DengXian"/>
                <w:color w:val="000000" w:themeColor="text1"/>
                <w:sz w:val="18"/>
                <w:szCs w:val="18"/>
              </w:rPr>
              <w:t>Xiaomi</w:t>
            </w:r>
          </w:p>
        </w:tc>
        <w:tc>
          <w:tcPr>
            <w:tcW w:w="4132" w:type="pct"/>
          </w:tcPr>
          <w:p w14:paraId="21921BF0" w14:textId="77777777" w:rsidR="0028338A" w:rsidRPr="00B17052" w:rsidRDefault="0028338A" w:rsidP="0028338A">
            <w:pPr>
              <w:snapToGrid w:val="0"/>
              <w:spacing w:before="0" w:line="240" w:lineRule="auto"/>
              <w:rPr>
                <w:rFonts w:eastAsia="DengXian"/>
                <w:color w:val="000000" w:themeColor="text1"/>
                <w:sz w:val="18"/>
                <w:szCs w:val="18"/>
              </w:rPr>
            </w:pPr>
            <w:r w:rsidRPr="00B17052">
              <w:rPr>
                <w:rFonts w:eastAsia="DengXian" w:hint="eastAsia"/>
                <w:color w:val="000000" w:themeColor="text1"/>
                <w:sz w:val="18"/>
                <w:szCs w:val="18"/>
              </w:rPr>
              <w:t>S</w:t>
            </w:r>
            <w:r w:rsidRPr="00B17052">
              <w:rPr>
                <w:rFonts w:eastAsia="DengXian"/>
                <w:color w:val="000000" w:themeColor="text1"/>
                <w:sz w:val="18"/>
                <w:szCs w:val="18"/>
              </w:rPr>
              <w:t>upport Alt-1.</w:t>
            </w:r>
          </w:p>
          <w:p w14:paraId="7D46807A" w14:textId="77777777" w:rsidR="0028338A" w:rsidRDefault="0028338A" w:rsidP="0028338A">
            <w:pPr>
              <w:snapToGrid w:val="0"/>
              <w:rPr>
                <w:rFonts w:eastAsia="DengXian"/>
                <w:color w:val="000000" w:themeColor="text1"/>
                <w:sz w:val="18"/>
                <w:szCs w:val="18"/>
              </w:rPr>
            </w:pPr>
            <w:r w:rsidRPr="00B17052">
              <w:rPr>
                <w:rFonts w:eastAsia="DengXian" w:hint="eastAsia"/>
                <w:color w:val="000000" w:themeColor="text1"/>
                <w:sz w:val="18"/>
                <w:szCs w:val="18"/>
              </w:rPr>
              <w:t>T</w:t>
            </w:r>
            <w:r w:rsidRPr="00B17052">
              <w:rPr>
                <w:rFonts w:eastAsia="DengXian"/>
                <w:color w:val="000000" w:themeColor="text1"/>
                <w:sz w:val="18"/>
                <w:szCs w:val="18"/>
              </w:rPr>
              <w:t xml:space="preserve">he performance of PDCCH highly depends on the channel estimation (CE). Introducing NW indication for CE helps the gNB to </w:t>
            </w:r>
            <w:r>
              <w:rPr>
                <w:rFonts w:eastAsia="DengXian"/>
                <w:color w:val="000000" w:themeColor="text1"/>
                <w:sz w:val="18"/>
                <w:szCs w:val="18"/>
              </w:rPr>
              <w:t xml:space="preserve">determine the configuration of PDCCH candidates, as different CE methods may correspond to different PDCCH performance. </w:t>
            </w:r>
            <w:r w:rsidRPr="00B17052">
              <w:rPr>
                <w:rFonts w:eastAsia="DengXian"/>
                <w:color w:val="000000" w:themeColor="text1"/>
                <w:sz w:val="18"/>
                <w:szCs w:val="18"/>
              </w:rPr>
              <w:t>Furthermore, if no NW indication is introduced, gNB has to configure the PDCCH candidates based on the worst case, e.g.</w:t>
            </w:r>
            <w:r w:rsidRPr="00B17052">
              <w:rPr>
                <w:rFonts w:eastAsia="DengXian" w:hint="eastAsia"/>
                <w:color w:val="000000" w:themeColor="text1"/>
                <w:sz w:val="18"/>
                <w:szCs w:val="18"/>
              </w:rPr>
              <w:t>,</w:t>
            </w:r>
            <w:r w:rsidRPr="00B17052">
              <w:rPr>
                <w:rFonts w:eastAsia="DengXian"/>
                <w:color w:val="000000" w:themeColor="text1"/>
                <w:sz w:val="18"/>
                <w:szCs w:val="18"/>
              </w:rPr>
              <w:t xml:space="preserve"> configuring a larger aggregation level (AL). More resource resources may be occupied by Rel-18 UEs without NW indication.</w:t>
            </w:r>
          </w:p>
          <w:p w14:paraId="39A3FB27" w14:textId="14BBD4AA" w:rsidR="0028338A" w:rsidRPr="00D87ED6" w:rsidRDefault="0028338A" w:rsidP="0028338A">
            <w:pPr>
              <w:snapToGrid w:val="0"/>
              <w:rPr>
                <w:rFonts w:eastAsia="MS Mincho" w:cstheme="minorHAnsi"/>
                <w:color w:val="000000" w:themeColor="text1"/>
                <w:sz w:val="18"/>
                <w:szCs w:val="18"/>
              </w:rPr>
            </w:pPr>
            <w:r>
              <w:rPr>
                <w:rFonts w:eastAsia="DengXian" w:hint="eastAsia"/>
                <w:color w:val="000000" w:themeColor="text1"/>
                <w:sz w:val="18"/>
                <w:szCs w:val="18"/>
              </w:rPr>
              <w:t>Alt</w:t>
            </w:r>
            <w:r>
              <w:rPr>
                <w:rFonts w:eastAsia="DengXian"/>
                <w:color w:val="000000" w:themeColor="text1"/>
                <w:sz w:val="18"/>
                <w:szCs w:val="18"/>
              </w:rPr>
              <w:t xml:space="preserve">-2 </w:t>
            </w:r>
            <w:r>
              <w:rPr>
                <w:rFonts w:eastAsia="DengXian" w:hint="eastAsia"/>
                <w:color w:val="000000" w:themeColor="text1"/>
                <w:sz w:val="18"/>
                <w:szCs w:val="18"/>
              </w:rPr>
              <w:t>is</w:t>
            </w:r>
            <w:r>
              <w:rPr>
                <w:rFonts w:eastAsia="DengXian"/>
                <w:color w:val="000000" w:themeColor="text1"/>
                <w:sz w:val="18"/>
                <w:szCs w:val="18"/>
              </w:rPr>
              <w:t xml:space="preserve"> not clear to us. If superposition transmission is indicated, how will the UE receive the PDCCH? Does the UE have to perform advanced decoding reception, e.g., interference cancelation? If that is the correct understanding, we prefer not to support Alt-2. More clarification would be appreciated.</w:t>
            </w:r>
          </w:p>
        </w:tc>
      </w:tr>
      <w:tr w:rsidR="00762972" w14:paraId="6D36597D" w14:textId="77777777" w:rsidTr="009A542D">
        <w:trPr>
          <w:trHeight w:val="66"/>
        </w:trPr>
        <w:tc>
          <w:tcPr>
            <w:tcW w:w="868" w:type="pct"/>
          </w:tcPr>
          <w:p w14:paraId="2A67B7A5" w14:textId="12B122C8" w:rsidR="00762972" w:rsidRPr="00B17052" w:rsidRDefault="00762972" w:rsidP="0028338A">
            <w:pPr>
              <w:snapToGrid w:val="0"/>
              <w:rPr>
                <w:rFonts w:eastAsia="DengXian"/>
                <w:color w:val="000000" w:themeColor="text1"/>
                <w:sz w:val="18"/>
                <w:szCs w:val="18"/>
              </w:rPr>
            </w:pPr>
            <w:r>
              <w:rPr>
                <w:rFonts w:eastAsia="DengXian"/>
                <w:color w:val="000000" w:themeColor="text1"/>
                <w:sz w:val="18"/>
                <w:szCs w:val="18"/>
              </w:rPr>
              <w:lastRenderedPageBreak/>
              <w:t>Ericsson1</w:t>
            </w:r>
          </w:p>
        </w:tc>
        <w:tc>
          <w:tcPr>
            <w:tcW w:w="4132" w:type="pct"/>
          </w:tcPr>
          <w:p w14:paraId="67FCEDA9" w14:textId="7F9C1E06" w:rsidR="00762972" w:rsidRPr="00B17052" w:rsidRDefault="00762972" w:rsidP="0028338A">
            <w:pPr>
              <w:snapToGrid w:val="0"/>
              <w:spacing w:line="240" w:lineRule="auto"/>
              <w:rPr>
                <w:rFonts w:eastAsia="DengXian"/>
                <w:color w:val="000000" w:themeColor="text1"/>
                <w:sz w:val="18"/>
                <w:szCs w:val="18"/>
              </w:rPr>
            </w:pPr>
            <w:r>
              <w:rPr>
                <w:rFonts w:eastAsia="DengXian"/>
                <w:color w:val="000000" w:themeColor="text1"/>
                <w:sz w:val="18"/>
                <w:szCs w:val="18"/>
              </w:rPr>
              <w:t xml:space="preserve">We agree the discussion is linked to UE capabilities (which is to be discussed later). Then on the proposal, our understanding is that the system can be operated even without such indications. </w:t>
            </w:r>
          </w:p>
        </w:tc>
      </w:tr>
      <w:tr w:rsidR="00482BE9" w14:paraId="726FADE2" w14:textId="77777777" w:rsidTr="009A542D">
        <w:trPr>
          <w:trHeight w:val="66"/>
        </w:trPr>
        <w:tc>
          <w:tcPr>
            <w:tcW w:w="868" w:type="pct"/>
          </w:tcPr>
          <w:p w14:paraId="31565720" w14:textId="2F52973D" w:rsidR="00482BE9" w:rsidRDefault="00482BE9" w:rsidP="0028338A">
            <w:pPr>
              <w:snapToGrid w:val="0"/>
              <w:rPr>
                <w:rFonts w:eastAsia="DengXian"/>
                <w:color w:val="000000" w:themeColor="text1"/>
                <w:sz w:val="18"/>
                <w:szCs w:val="18"/>
              </w:rPr>
            </w:pPr>
            <w:r>
              <w:rPr>
                <w:rFonts w:eastAsia="DengXian" w:hint="eastAsia"/>
                <w:color w:val="000000" w:themeColor="text1"/>
                <w:sz w:val="18"/>
                <w:szCs w:val="18"/>
              </w:rPr>
              <w:t>H</w:t>
            </w:r>
            <w:r>
              <w:rPr>
                <w:rFonts w:eastAsia="DengXian"/>
                <w:color w:val="000000" w:themeColor="text1"/>
                <w:sz w:val="18"/>
                <w:szCs w:val="18"/>
              </w:rPr>
              <w:t>uawei/HiSi</w:t>
            </w:r>
          </w:p>
        </w:tc>
        <w:tc>
          <w:tcPr>
            <w:tcW w:w="4132" w:type="pct"/>
          </w:tcPr>
          <w:p w14:paraId="668BAC81" w14:textId="0739179E" w:rsidR="001A2A6C" w:rsidRDefault="001A2A6C" w:rsidP="001A2A6C">
            <w:pPr>
              <w:snapToGrid w:val="0"/>
              <w:rPr>
                <w:rFonts w:eastAsia="DengXian"/>
                <w:color w:val="000000" w:themeColor="text1"/>
                <w:sz w:val="18"/>
                <w:szCs w:val="18"/>
              </w:rPr>
            </w:pPr>
            <w:r>
              <w:rPr>
                <w:rFonts w:eastAsia="DengXian"/>
                <w:color w:val="000000" w:themeColor="text1"/>
                <w:sz w:val="18"/>
                <w:szCs w:val="18"/>
              </w:rPr>
              <w:t>For Alt-1, it can be postponed till the UE feature is determined.</w:t>
            </w:r>
          </w:p>
          <w:p w14:paraId="58593C6B" w14:textId="1FDE7016" w:rsidR="00482BE9" w:rsidRDefault="001A2A6C" w:rsidP="001A2A6C">
            <w:pPr>
              <w:snapToGrid w:val="0"/>
              <w:rPr>
                <w:rFonts w:eastAsia="DengXian"/>
                <w:color w:val="000000" w:themeColor="text1"/>
                <w:sz w:val="18"/>
                <w:szCs w:val="18"/>
              </w:rPr>
            </w:pPr>
            <w:r>
              <w:rPr>
                <w:rFonts w:eastAsia="DengXian"/>
                <w:color w:val="000000" w:themeColor="text1"/>
                <w:sz w:val="18"/>
                <w:szCs w:val="18"/>
              </w:rPr>
              <w:t>For Alt-2, we have a strong concern on adopting superposition since it will degrade the incumbent LTE performance, so we do not support Alt-2.</w:t>
            </w:r>
          </w:p>
        </w:tc>
      </w:tr>
      <w:tr w:rsidR="00E4355A" w14:paraId="23C8FEAE" w14:textId="77777777" w:rsidTr="00E4355A">
        <w:trPr>
          <w:trHeight w:val="66"/>
        </w:trPr>
        <w:tc>
          <w:tcPr>
            <w:tcW w:w="868" w:type="pct"/>
          </w:tcPr>
          <w:p w14:paraId="721A226D" w14:textId="017676D8" w:rsidR="00E4355A" w:rsidRDefault="00E4355A" w:rsidP="009B60BD">
            <w:pPr>
              <w:snapToGrid w:val="0"/>
              <w:rPr>
                <w:rFonts w:eastAsia="DengXian"/>
                <w:color w:val="000000" w:themeColor="text1"/>
                <w:sz w:val="18"/>
                <w:szCs w:val="18"/>
              </w:rPr>
            </w:pPr>
            <w:r>
              <w:rPr>
                <w:rFonts w:eastAsia="DengXian"/>
                <w:color w:val="000000" w:themeColor="text1"/>
                <w:sz w:val="18"/>
                <w:szCs w:val="18"/>
              </w:rPr>
              <w:t>LGE</w:t>
            </w:r>
          </w:p>
        </w:tc>
        <w:tc>
          <w:tcPr>
            <w:tcW w:w="4132" w:type="pct"/>
          </w:tcPr>
          <w:p w14:paraId="0C8DFFD4" w14:textId="77777777" w:rsidR="00E4355A" w:rsidRDefault="00E4355A" w:rsidP="009B60BD">
            <w:pPr>
              <w:snapToGrid w:val="0"/>
              <w:rPr>
                <w:rFonts w:eastAsia="DengXian"/>
                <w:color w:val="000000" w:themeColor="text1"/>
                <w:sz w:val="18"/>
                <w:szCs w:val="18"/>
              </w:rPr>
            </w:pPr>
            <w:r>
              <w:rPr>
                <w:rFonts w:eastAsia="DengXian"/>
                <w:color w:val="000000" w:themeColor="text1"/>
                <w:sz w:val="18"/>
                <w:szCs w:val="18"/>
              </w:rPr>
              <w:t>Not support either Alt-1 or Alt-2.</w:t>
            </w:r>
          </w:p>
          <w:p w14:paraId="0DBCEC7C" w14:textId="5618D70A" w:rsidR="00E4355A" w:rsidRDefault="00E4355A" w:rsidP="00E4355A">
            <w:pPr>
              <w:snapToGrid w:val="0"/>
              <w:rPr>
                <w:rFonts w:eastAsia="DengXian"/>
                <w:color w:val="000000" w:themeColor="text1"/>
                <w:sz w:val="18"/>
                <w:szCs w:val="18"/>
              </w:rPr>
            </w:pPr>
            <w:r>
              <w:rPr>
                <w:rFonts w:eastAsia="DengXian"/>
                <w:color w:val="000000" w:themeColor="text1"/>
                <w:sz w:val="18"/>
                <w:szCs w:val="18"/>
              </w:rPr>
              <w:t>We also think any spec impact is not needed on top of RAN4 requirement, UE capability and revising on current RAN1 spec restriction.</w:t>
            </w:r>
          </w:p>
        </w:tc>
      </w:tr>
      <w:tr w:rsidR="00714456" w14:paraId="1638852F" w14:textId="77777777" w:rsidTr="00E4355A">
        <w:trPr>
          <w:trHeight w:val="66"/>
        </w:trPr>
        <w:tc>
          <w:tcPr>
            <w:tcW w:w="868" w:type="pct"/>
          </w:tcPr>
          <w:p w14:paraId="19BDC6FF" w14:textId="08DC0FE4" w:rsidR="00714456" w:rsidRDefault="00714456" w:rsidP="009B60BD">
            <w:pPr>
              <w:snapToGrid w:val="0"/>
              <w:rPr>
                <w:rFonts w:eastAsia="DengXian"/>
                <w:color w:val="000000" w:themeColor="text1"/>
                <w:sz w:val="18"/>
                <w:szCs w:val="18"/>
              </w:rPr>
            </w:pPr>
            <w:r>
              <w:rPr>
                <w:rFonts w:eastAsia="DengXian"/>
                <w:color w:val="000000" w:themeColor="text1"/>
                <w:sz w:val="18"/>
                <w:szCs w:val="18"/>
              </w:rPr>
              <w:t>Mod</w:t>
            </w:r>
          </w:p>
        </w:tc>
        <w:tc>
          <w:tcPr>
            <w:tcW w:w="4132" w:type="pct"/>
          </w:tcPr>
          <w:p w14:paraId="3DCA40EE" w14:textId="4DBAC02C" w:rsidR="00CE0D64" w:rsidRDefault="00CE0D64" w:rsidP="009B60BD">
            <w:pPr>
              <w:snapToGrid w:val="0"/>
              <w:rPr>
                <w:rFonts w:eastAsia="DengXian"/>
                <w:color w:val="000000" w:themeColor="text1"/>
                <w:sz w:val="18"/>
                <w:szCs w:val="18"/>
              </w:rPr>
            </w:pPr>
            <w:r>
              <w:rPr>
                <w:rFonts w:eastAsia="DengXian"/>
                <w:color w:val="000000" w:themeColor="text1"/>
                <w:sz w:val="18"/>
                <w:szCs w:val="18"/>
              </w:rPr>
              <w:t>I have added company positions that seem quite clear/strong</w:t>
            </w:r>
            <w:r w:rsidR="00CF5507">
              <w:rPr>
                <w:rFonts w:eastAsia="DengXian"/>
                <w:color w:val="000000" w:themeColor="text1"/>
                <w:sz w:val="18"/>
                <w:szCs w:val="18"/>
              </w:rPr>
              <w:t xml:space="preserve"> and who seem to </w:t>
            </w:r>
            <w:r w:rsidR="00AE4635">
              <w:rPr>
                <w:rFonts w:eastAsia="DengXian"/>
                <w:color w:val="000000" w:themeColor="text1"/>
                <w:sz w:val="18"/>
                <w:szCs w:val="18"/>
              </w:rPr>
              <w:t xml:space="preserve">be </w:t>
            </w:r>
            <w:r w:rsidR="00CF5507">
              <w:rPr>
                <w:rFonts w:eastAsia="DengXian"/>
                <w:color w:val="000000" w:themeColor="text1"/>
                <w:sz w:val="18"/>
                <w:szCs w:val="18"/>
              </w:rPr>
              <w:t xml:space="preserve">able to make decisions </w:t>
            </w:r>
            <w:r w:rsidR="00AE4635">
              <w:rPr>
                <w:rFonts w:eastAsia="DengXian"/>
                <w:color w:val="000000" w:themeColor="text1"/>
                <w:sz w:val="18"/>
                <w:szCs w:val="18"/>
              </w:rPr>
              <w:t>without UE capability discussions.</w:t>
            </w:r>
            <w:r>
              <w:rPr>
                <w:rFonts w:eastAsia="DengXian"/>
                <w:color w:val="000000" w:themeColor="text1"/>
                <w:sz w:val="18"/>
                <w:szCs w:val="18"/>
              </w:rPr>
              <w:t xml:space="preserve"> </w:t>
            </w:r>
            <w:r w:rsidR="00637227">
              <w:rPr>
                <w:rFonts w:eastAsia="DengXian"/>
                <w:color w:val="000000" w:themeColor="text1"/>
                <w:sz w:val="18"/>
                <w:szCs w:val="18"/>
              </w:rPr>
              <w:t xml:space="preserve">pls. feel free to </w:t>
            </w:r>
            <w:r w:rsidR="002B2615">
              <w:rPr>
                <w:rFonts w:eastAsia="DengXian"/>
                <w:color w:val="000000" w:themeColor="text1"/>
                <w:sz w:val="18"/>
                <w:szCs w:val="18"/>
              </w:rPr>
              <w:t xml:space="preserve">further </w:t>
            </w:r>
            <w:r w:rsidR="00637227">
              <w:rPr>
                <w:rFonts w:eastAsia="DengXian"/>
                <w:color w:val="000000" w:themeColor="text1"/>
                <w:sz w:val="18"/>
                <w:szCs w:val="18"/>
              </w:rPr>
              <w:t>add in the support/not support column.</w:t>
            </w:r>
          </w:p>
          <w:p w14:paraId="5AE5BFC2" w14:textId="379AACA1" w:rsidR="00544D17" w:rsidRDefault="00714456" w:rsidP="009B60BD">
            <w:pPr>
              <w:snapToGrid w:val="0"/>
              <w:rPr>
                <w:rFonts w:eastAsia="DengXian"/>
                <w:color w:val="000000" w:themeColor="text1"/>
                <w:sz w:val="18"/>
                <w:szCs w:val="18"/>
              </w:rPr>
            </w:pPr>
            <w:r>
              <w:rPr>
                <w:rFonts w:eastAsia="DengXian"/>
                <w:color w:val="000000" w:themeColor="text1"/>
                <w:sz w:val="18"/>
                <w:szCs w:val="18"/>
              </w:rPr>
              <w:t>@QC</w:t>
            </w:r>
            <w:r w:rsidR="004524B5">
              <w:rPr>
                <w:rFonts w:eastAsia="DengXian"/>
                <w:color w:val="000000" w:themeColor="text1"/>
                <w:sz w:val="18"/>
                <w:szCs w:val="18"/>
              </w:rPr>
              <w:t>, @Ericsson</w:t>
            </w:r>
            <w:r w:rsidR="00F279E5">
              <w:rPr>
                <w:rFonts w:eastAsia="DengXian"/>
                <w:color w:val="000000" w:themeColor="text1"/>
                <w:sz w:val="18"/>
                <w:szCs w:val="18"/>
              </w:rPr>
              <w:t>, @Huawei</w:t>
            </w:r>
            <w:r>
              <w:rPr>
                <w:rFonts w:eastAsia="DengXian"/>
                <w:color w:val="000000" w:themeColor="text1"/>
                <w:sz w:val="18"/>
                <w:szCs w:val="18"/>
              </w:rPr>
              <w:t xml:space="preserve">: </w:t>
            </w:r>
            <w:r w:rsidR="00682A33">
              <w:rPr>
                <w:rFonts w:eastAsia="DengXian"/>
                <w:color w:val="000000" w:themeColor="text1"/>
                <w:sz w:val="18"/>
                <w:szCs w:val="18"/>
              </w:rPr>
              <w:t xml:space="preserve">If you think that this can be discussed as </w:t>
            </w:r>
            <w:r w:rsidR="00B23E5A">
              <w:rPr>
                <w:rFonts w:eastAsia="DengXian"/>
                <w:color w:val="000000" w:themeColor="text1"/>
                <w:sz w:val="18"/>
                <w:szCs w:val="18"/>
              </w:rPr>
              <w:t>part</w:t>
            </w:r>
            <w:r w:rsidR="00682A33">
              <w:rPr>
                <w:rFonts w:eastAsia="DengXian"/>
                <w:color w:val="000000" w:themeColor="text1"/>
                <w:sz w:val="18"/>
                <w:szCs w:val="18"/>
              </w:rPr>
              <w:t xml:space="preserve"> of UE capability then </w:t>
            </w:r>
            <w:r w:rsidR="002E27C5">
              <w:rPr>
                <w:rFonts w:eastAsia="DengXian"/>
                <w:color w:val="000000" w:themeColor="text1"/>
                <w:sz w:val="18"/>
                <w:szCs w:val="18"/>
              </w:rPr>
              <w:t xml:space="preserve">my interpretation is you are </w:t>
            </w:r>
            <w:r w:rsidR="00B23E5A">
              <w:rPr>
                <w:rFonts w:eastAsia="DengXian"/>
                <w:color w:val="000000" w:themeColor="text1"/>
                <w:sz w:val="18"/>
                <w:szCs w:val="18"/>
              </w:rPr>
              <w:t>in “Not support” camp at this time but open to future discussion</w:t>
            </w:r>
            <w:r w:rsidR="00CF5507">
              <w:rPr>
                <w:rFonts w:eastAsia="DengXian"/>
                <w:color w:val="000000" w:themeColor="text1"/>
                <w:sz w:val="18"/>
                <w:szCs w:val="18"/>
              </w:rPr>
              <w:t xml:space="preserve"> </w:t>
            </w:r>
          </w:p>
          <w:p w14:paraId="2087D664" w14:textId="56AC9B03" w:rsidR="00714456" w:rsidRDefault="00F02653" w:rsidP="009B60BD">
            <w:pPr>
              <w:snapToGrid w:val="0"/>
              <w:rPr>
                <w:rFonts w:eastAsia="DengXian"/>
                <w:color w:val="000000" w:themeColor="text1"/>
                <w:sz w:val="18"/>
                <w:szCs w:val="18"/>
              </w:rPr>
            </w:pPr>
            <w:r>
              <w:rPr>
                <w:rFonts w:eastAsia="DengXian"/>
                <w:color w:val="000000" w:themeColor="text1"/>
                <w:sz w:val="18"/>
                <w:szCs w:val="18"/>
              </w:rPr>
              <w:t xml:space="preserve">Given current situation, </w:t>
            </w:r>
            <w:r w:rsidR="00A82C0E">
              <w:rPr>
                <w:rFonts w:eastAsia="DengXian"/>
                <w:color w:val="000000" w:themeColor="text1"/>
                <w:sz w:val="18"/>
                <w:szCs w:val="18"/>
              </w:rPr>
              <w:t xml:space="preserve">I think we can keep discussing </w:t>
            </w:r>
            <w:r w:rsidR="001D1805">
              <w:rPr>
                <w:rFonts w:eastAsia="DengXian"/>
                <w:color w:val="000000" w:themeColor="text1"/>
                <w:sz w:val="18"/>
                <w:szCs w:val="18"/>
              </w:rPr>
              <w:t>it (in this table)</w:t>
            </w:r>
            <w:r w:rsidR="00A82C0E">
              <w:rPr>
                <w:rFonts w:eastAsia="DengXian"/>
                <w:color w:val="000000" w:themeColor="text1"/>
                <w:sz w:val="18"/>
                <w:szCs w:val="18"/>
              </w:rPr>
              <w:t xml:space="preserve"> </w:t>
            </w:r>
            <w:r w:rsidR="00F47AD6">
              <w:rPr>
                <w:rFonts w:eastAsia="DengXian"/>
                <w:color w:val="000000" w:themeColor="text1"/>
                <w:sz w:val="18"/>
                <w:szCs w:val="18"/>
              </w:rPr>
              <w:t>– I don’t think we have actionable output at this point</w:t>
            </w:r>
            <w:r w:rsidR="001D1805">
              <w:rPr>
                <w:rFonts w:eastAsia="DengXian"/>
                <w:color w:val="000000" w:themeColor="text1"/>
                <w:sz w:val="18"/>
                <w:szCs w:val="18"/>
              </w:rPr>
              <w:t xml:space="preserve"> </w:t>
            </w:r>
          </w:p>
        </w:tc>
      </w:tr>
    </w:tbl>
    <w:p w14:paraId="5425881E" w14:textId="77777777" w:rsidR="00AD320C" w:rsidRPr="00E4355A" w:rsidRDefault="00AD320C">
      <w:pPr>
        <w:snapToGrid w:val="0"/>
        <w:spacing w:before="120"/>
        <w:rPr>
          <w:rFonts w:eastAsia="DengXian"/>
          <w:color w:val="000000" w:themeColor="text1"/>
          <w:szCs w:val="20"/>
        </w:rPr>
      </w:pPr>
    </w:p>
    <w:p w14:paraId="3EE3D1AC" w14:textId="77777777" w:rsidR="00AD320C" w:rsidRDefault="00EB2816">
      <w:pPr>
        <w:pStyle w:val="title2"/>
      </w:pPr>
      <w:r>
        <w:t>Restriction on LTE CRS pattern lists</w:t>
      </w:r>
    </w:p>
    <w:p w14:paraId="44EF871B" w14:textId="77777777" w:rsidR="00AD320C" w:rsidRDefault="00EB2816">
      <w:pPr>
        <w:spacing w:before="120"/>
        <w:rPr>
          <w:szCs w:val="20"/>
        </w:rPr>
      </w:pPr>
      <w:r>
        <w:rPr>
          <w:szCs w:val="20"/>
        </w:rPr>
        <w:t>The following is proposed in tdocs from Spreadrum, vivo, DOCOMO</w:t>
      </w:r>
    </w:p>
    <w:p w14:paraId="341EE58F" w14:textId="77777777" w:rsidR="00AD320C" w:rsidRDefault="00EB2816">
      <w:pPr>
        <w:pStyle w:val="title3"/>
        <w:rPr>
          <w:sz w:val="24"/>
          <w:szCs w:val="32"/>
          <w:lang w:eastAsia="en-US"/>
        </w:rPr>
      </w:pPr>
      <w:r>
        <w:rPr>
          <w:sz w:val="24"/>
          <w:szCs w:val="32"/>
          <w:lang w:eastAsia="en-US"/>
        </w:rPr>
        <w:t>Round 0</w:t>
      </w:r>
    </w:p>
    <w:p w14:paraId="2059751E" w14:textId="77777777" w:rsidR="00AD320C" w:rsidRDefault="00EB2816">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2</w:t>
      </w:r>
      <w:r>
        <w:rPr>
          <w:sz w:val="18"/>
          <w:szCs w:val="18"/>
        </w:rPr>
        <w:fldChar w:fldCharType="end"/>
      </w:r>
      <w:r>
        <w:rPr>
          <w:sz w:val="18"/>
          <w:szCs w:val="18"/>
        </w:rPr>
        <w:t>: Summary of Issue 2</w:t>
      </w:r>
    </w:p>
    <w:tbl>
      <w:tblPr>
        <w:tblStyle w:val="TableGrid4"/>
        <w:tblW w:w="0" w:type="auto"/>
        <w:tblLook w:val="04A0" w:firstRow="1" w:lastRow="0" w:firstColumn="1" w:lastColumn="0" w:noHBand="0" w:noVBand="1"/>
      </w:tblPr>
      <w:tblGrid>
        <w:gridCol w:w="685"/>
        <w:gridCol w:w="6150"/>
        <w:gridCol w:w="3325"/>
      </w:tblGrid>
      <w:tr w:rsidR="00AD320C" w14:paraId="326FF888" w14:textId="77777777">
        <w:trPr>
          <w:trHeight w:val="49"/>
        </w:trPr>
        <w:tc>
          <w:tcPr>
            <w:tcW w:w="0" w:type="auto"/>
            <w:shd w:val="clear" w:color="auto" w:fill="BFBFBF"/>
          </w:tcPr>
          <w:p w14:paraId="22EED565" w14:textId="77777777" w:rsidR="00AD320C" w:rsidRDefault="00EB2816">
            <w:pPr>
              <w:snapToGrid w:val="0"/>
              <w:spacing w:before="120"/>
              <w:rPr>
                <w:rFonts w:eastAsia="Malgun Gothic" w:cs="Arial"/>
                <w:b/>
                <w:sz w:val="18"/>
                <w:szCs w:val="18"/>
              </w:rPr>
            </w:pPr>
            <w:r>
              <w:rPr>
                <w:rFonts w:eastAsia="Malgun Gothic" w:cs="Arial"/>
                <w:b/>
                <w:sz w:val="18"/>
                <w:szCs w:val="18"/>
              </w:rPr>
              <w:t>Issue#</w:t>
            </w:r>
          </w:p>
        </w:tc>
        <w:tc>
          <w:tcPr>
            <w:tcW w:w="6150" w:type="dxa"/>
            <w:shd w:val="clear" w:color="auto" w:fill="BFBFBF"/>
          </w:tcPr>
          <w:p w14:paraId="3F7D40D5" w14:textId="77777777" w:rsidR="00AD320C" w:rsidRDefault="00EB2816">
            <w:pPr>
              <w:snapToGrid w:val="0"/>
              <w:spacing w:before="120"/>
              <w:rPr>
                <w:rFonts w:eastAsia="Malgun Gothic" w:cs="Arial"/>
                <w:b/>
                <w:sz w:val="18"/>
                <w:szCs w:val="18"/>
              </w:rPr>
            </w:pPr>
            <w:r>
              <w:rPr>
                <w:rFonts w:eastAsia="Malgun Gothic" w:cs="Arial"/>
                <w:b/>
                <w:sz w:val="18"/>
                <w:szCs w:val="18"/>
              </w:rPr>
              <w:t>Description</w:t>
            </w:r>
          </w:p>
        </w:tc>
        <w:tc>
          <w:tcPr>
            <w:tcW w:w="3325" w:type="dxa"/>
            <w:shd w:val="clear" w:color="auto" w:fill="BFBFBF"/>
          </w:tcPr>
          <w:p w14:paraId="432D0D9C" w14:textId="77777777" w:rsidR="00AD320C" w:rsidRDefault="00EB2816">
            <w:pPr>
              <w:snapToGrid w:val="0"/>
              <w:spacing w:before="120"/>
              <w:rPr>
                <w:rFonts w:eastAsia="Malgun Gothic" w:cs="Arial"/>
                <w:b/>
                <w:sz w:val="18"/>
                <w:szCs w:val="18"/>
              </w:rPr>
            </w:pPr>
            <w:r>
              <w:rPr>
                <w:rFonts w:eastAsia="Malgun Gothic" w:cs="Arial"/>
                <w:b/>
                <w:sz w:val="18"/>
                <w:szCs w:val="18"/>
              </w:rPr>
              <w:t xml:space="preserve">Company position </w:t>
            </w:r>
          </w:p>
        </w:tc>
      </w:tr>
      <w:tr w:rsidR="00AD320C" w14:paraId="7EA21C29" w14:textId="77777777">
        <w:trPr>
          <w:trHeight w:val="61"/>
        </w:trPr>
        <w:tc>
          <w:tcPr>
            <w:tcW w:w="0" w:type="auto"/>
          </w:tcPr>
          <w:p w14:paraId="0C9E519A" w14:textId="77777777" w:rsidR="00AD320C" w:rsidRDefault="00EB2816">
            <w:pPr>
              <w:snapToGrid w:val="0"/>
              <w:spacing w:before="120"/>
              <w:rPr>
                <w:rFonts w:eastAsia="DengXian" w:cs="Arial"/>
                <w:color w:val="000000" w:themeColor="text1"/>
                <w:sz w:val="18"/>
                <w:szCs w:val="18"/>
              </w:rPr>
            </w:pPr>
            <w:r>
              <w:rPr>
                <w:rFonts w:eastAsia="DengXian" w:cs="Arial"/>
                <w:color w:val="000000" w:themeColor="text1"/>
                <w:sz w:val="18"/>
                <w:szCs w:val="18"/>
              </w:rPr>
              <w:t>2</w:t>
            </w:r>
          </w:p>
        </w:tc>
        <w:tc>
          <w:tcPr>
            <w:tcW w:w="6150" w:type="dxa"/>
          </w:tcPr>
          <w:p w14:paraId="30AD2C68" w14:textId="77777777" w:rsidR="00AD320C" w:rsidRDefault="00EB2816">
            <w:pPr>
              <w:snapToGrid w:val="0"/>
              <w:spacing w:before="120"/>
              <w:rPr>
                <w:rFonts w:eastAsia="DengXian" w:cs="Arial"/>
                <w:color w:val="000000" w:themeColor="text1"/>
                <w:sz w:val="18"/>
                <w:szCs w:val="18"/>
              </w:rPr>
            </w:pPr>
            <w:r>
              <w:rPr>
                <w:rFonts w:eastAsia="DengXian" w:cs="Arial"/>
                <w:color w:val="000000" w:themeColor="text1"/>
                <w:sz w:val="18"/>
                <w:szCs w:val="18"/>
              </w:rPr>
              <w:t>Reception of NR PDCCH candidates overlapped with LTE CRS REs from 2 LTE CRS pattern lists that overlap in frequency (lte-CRS-PatternList1-r16 and lte-CRS-PatternList2-r16 or lte-CRS-PatternList3-r18 and lte-CRS-PatternList4-r18) is not supported</w:t>
            </w:r>
          </w:p>
        </w:tc>
        <w:tc>
          <w:tcPr>
            <w:tcW w:w="3325" w:type="dxa"/>
          </w:tcPr>
          <w:p w14:paraId="7E8D52BE" w14:textId="4998D74A" w:rsidR="00AD320C" w:rsidRDefault="00EB2816">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Support:</w:t>
            </w:r>
            <w:r w:rsidR="00087D05">
              <w:rPr>
                <w:rFonts w:eastAsia="SimSun" w:cs="Arial"/>
                <w:b/>
                <w:bCs/>
                <w:sz w:val="18"/>
                <w:szCs w:val="18"/>
              </w:rPr>
              <w:t xml:space="preserve"> </w:t>
            </w:r>
            <w:r w:rsidR="00087D05">
              <w:rPr>
                <w:rFonts w:eastAsia="SimSun" w:cs="Arial"/>
                <w:color w:val="FF0000"/>
                <w:sz w:val="18"/>
                <w:szCs w:val="18"/>
              </w:rPr>
              <w:t>S</w:t>
            </w:r>
            <w:r w:rsidR="00087D05">
              <w:rPr>
                <w:rFonts w:eastAsia="SimSun" w:cs="Arial"/>
                <w:color w:val="FF0000"/>
                <w:sz w:val="18"/>
                <w:szCs w:val="18"/>
              </w:rPr>
              <w:t>amsung</w:t>
            </w:r>
            <w:r w:rsidR="005C3801">
              <w:rPr>
                <w:rFonts w:eastAsia="SimSun" w:cs="Arial"/>
                <w:color w:val="FF0000"/>
                <w:sz w:val="18"/>
                <w:szCs w:val="18"/>
              </w:rPr>
              <w:t>, OPPO (</w:t>
            </w:r>
            <w:r w:rsidR="005030E2">
              <w:rPr>
                <w:rFonts w:eastAsia="SimSun" w:cs="Arial"/>
                <w:color w:val="FF0000"/>
                <w:sz w:val="18"/>
                <w:szCs w:val="18"/>
              </w:rPr>
              <w:t>gNB cfg. restriction</w:t>
            </w:r>
            <w:r w:rsidR="005C3801">
              <w:rPr>
                <w:rFonts w:eastAsia="SimSun" w:cs="Arial"/>
                <w:color w:val="FF0000"/>
                <w:sz w:val="18"/>
                <w:szCs w:val="18"/>
              </w:rPr>
              <w:t>)</w:t>
            </w:r>
            <w:r w:rsidR="004419F5">
              <w:rPr>
                <w:rFonts w:eastAsia="SimSun" w:cs="Arial"/>
                <w:color w:val="FF0000"/>
                <w:sz w:val="18"/>
                <w:szCs w:val="18"/>
              </w:rPr>
              <w:t>,</w:t>
            </w:r>
            <w:r w:rsidR="005C3801">
              <w:rPr>
                <w:rFonts w:eastAsia="SimSun" w:cs="Arial"/>
                <w:color w:val="FF0000"/>
                <w:sz w:val="18"/>
                <w:szCs w:val="18"/>
              </w:rPr>
              <w:t xml:space="preserve"> </w:t>
            </w:r>
            <w:r w:rsidR="00D90CF1">
              <w:rPr>
                <w:rFonts w:eastAsia="SimSun" w:cs="Arial"/>
                <w:color w:val="FF0000"/>
                <w:sz w:val="18"/>
                <w:szCs w:val="18"/>
              </w:rPr>
              <w:t>Spreadtrum, Nokia/NSB,</w:t>
            </w:r>
            <w:r>
              <w:rPr>
                <w:rFonts w:eastAsia="SimSun" w:cs="Arial"/>
                <w:b/>
                <w:bCs/>
                <w:sz w:val="18"/>
                <w:szCs w:val="18"/>
              </w:rPr>
              <w:t xml:space="preserve"> </w:t>
            </w:r>
            <w:r w:rsidR="00AE005A">
              <w:rPr>
                <w:rFonts w:eastAsia="SimSun" w:cs="Arial"/>
                <w:color w:val="FF0000"/>
                <w:sz w:val="18"/>
                <w:szCs w:val="18"/>
              </w:rPr>
              <w:t>LG</w:t>
            </w:r>
          </w:p>
          <w:p w14:paraId="0EAC2F60" w14:textId="697E92C9" w:rsidR="00AD320C" w:rsidRDefault="00EB2816">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Not Support</w:t>
            </w:r>
            <w:r w:rsidR="00033F98">
              <w:rPr>
                <w:rFonts w:eastAsia="SimSun" w:cs="Arial"/>
                <w:b/>
                <w:bCs/>
                <w:sz w:val="18"/>
                <w:szCs w:val="18"/>
              </w:rPr>
              <w:t xml:space="preserve">: </w:t>
            </w:r>
            <w:r w:rsidR="008C41D6">
              <w:rPr>
                <w:rFonts w:eastAsia="SimSun" w:cs="Arial"/>
                <w:color w:val="FF0000"/>
                <w:sz w:val="18"/>
                <w:szCs w:val="18"/>
              </w:rPr>
              <w:t>ZTE</w:t>
            </w:r>
            <w:r w:rsidR="00405B05">
              <w:rPr>
                <w:rFonts w:eastAsia="SimSun" w:cs="Arial"/>
                <w:color w:val="FF0000"/>
                <w:sz w:val="18"/>
                <w:szCs w:val="18"/>
              </w:rPr>
              <w:t xml:space="preserve">, Xiaomi, </w:t>
            </w:r>
            <w:r w:rsidR="00C66E27">
              <w:rPr>
                <w:rFonts w:eastAsia="SimSun" w:cs="Arial"/>
                <w:color w:val="FF0000"/>
                <w:sz w:val="18"/>
                <w:szCs w:val="18"/>
              </w:rPr>
              <w:t xml:space="preserve">Ericsson, Huawei/HiSi, </w:t>
            </w:r>
          </w:p>
        </w:tc>
      </w:tr>
    </w:tbl>
    <w:p w14:paraId="2C1F4A21" w14:textId="77777777" w:rsidR="00AD320C" w:rsidRDefault="00AD320C">
      <w:pPr>
        <w:spacing w:before="120"/>
      </w:pPr>
    </w:p>
    <w:tbl>
      <w:tblPr>
        <w:tblStyle w:val="TableGrid"/>
        <w:tblW w:w="5000" w:type="pct"/>
        <w:tblLook w:val="04A0" w:firstRow="1" w:lastRow="0" w:firstColumn="1" w:lastColumn="0" w:noHBand="0" w:noVBand="1"/>
      </w:tblPr>
      <w:tblGrid>
        <w:gridCol w:w="1764"/>
        <w:gridCol w:w="8396"/>
      </w:tblGrid>
      <w:tr w:rsidR="00AD320C" w14:paraId="57940A03" w14:textId="7777777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6BA9EE" w14:textId="77777777" w:rsidR="00AD320C" w:rsidRDefault="00EB2816">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62F66B" w14:textId="77777777" w:rsidR="00AD320C" w:rsidRDefault="00EB2816">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AD320C" w14:paraId="61803A11"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6550F632"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Samsung</w:t>
            </w:r>
          </w:p>
        </w:tc>
        <w:tc>
          <w:tcPr>
            <w:tcW w:w="4132" w:type="pct"/>
            <w:tcBorders>
              <w:top w:val="single" w:sz="4" w:space="0" w:color="auto"/>
              <w:left w:val="single" w:sz="4" w:space="0" w:color="auto"/>
              <w:bottom w:val="single" w:sz="4" w:space="0" w:color="auto"/>
              <w:right w:val="single" w:sz="4" w:space="0" w:color="auto"/>
            </w:tcBorders>
          </w:tcPr>
          <w:p w14:paraId="6E01C596"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 xml:space="preserve">Support. </w:t>
            </w:r>
          </w:p>
          <w:p w14:paraId="5505FB22"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 xml:space="preserve">We think that has already been discussed, including for the WID, and it should be commonly understood that Rel-17 applies in that case. </w:t>
            </w:r>
          </w:p>
        </w:tc>
      </w:tr>
      <w:tr w:rsidR="00AD320C" w14:paraId="45F72CE0" w14:textId="77777777" w:rsidTr="00206EDD">
        <w:trPr>
          <w:trHeight w:val="66"/>
        </w:trPr>
        <w:tc>
          <w:tcPr>
            <w:tcW w:w="868" w:type="pct"/>
            <w:tcBorders>
              <w:top w:val="single" w:sz="4" w:space="0" w:color="auto"/>
              <w:left w:val="single" w:sz="4" w:space="0" w:color="auto"/>
              <w:bottom w:val="single" w:sz="4" w:space="0" w:color="auto"/>
              <w:right w:val="single" w:sz="4" w:space="0" w:color="auto"/>
            </w:tcBorders>
          </w:tcPr>
          <w:p w14:paraId="0F407B8A"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OPPO</w:t>
            </w:r>
          </w:p>
        </w:tc>
        <w:tc>
          <w:tcPr>
            <w:tcW w:w="4132" w:type="pct"/>
            <w:tcBorders>
              <w:top w:val="single" w:sz="4" w:space="0" w:color="auto"/>
              <w:left w:val="single" w:sz="4" w:space="0" w:color="auto"/>
              <w:bottom w:val="single" w:sz="4" w:space="0" w:color="auto"/>
              <w:right w:val="single" w:sz="4" w:space="0" w:color="auto"/>
            </w:tcBorders>
          </w:tcPr>
          <w:p w14:paraId="37D01D0C"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 xml:space="preserve">It is not clear to us how to interpret “is not supported”. Is it a restriction for gNB not to create such configuration for UE or it is a UE behavior to skip in real time the reception of NR PDCCH overlapping with two CRS pattern lists? We prefer it is a gNB configuration combination (e.g., PDCCH time symbols + CRS pattern lists) that the UE never expects. </w:t>
            </w:r>
          </w:p>
        </w:tc>
      </w:tr>
      <w:tr w:rsidR="00206EDD" w14:paraId="2D8547E6" w14:textId="77777777" w:rsidTr="00206EDD">
        <w:trPr>
          <w:trHeight w:val="66"/>
        </w:trPr>
        <w:tc>
          <w:tcPr>
            <w:tcW w:w="868" w:type="pct"/>
            <w:tcBorders>
              <w:top w:val="single" w:sz="4" w:space="0" w:color="auto"/>
              <w:left w:val="single" w:sz="4" w:space="0" w:color="auto"/>
              <w:bottom w:val="single" w:sz="4" w:space="0" w:color="auto"/>
              <w:right w:val="single" w:sz="4" w:space="0" w:color="auto"/>
            </w:tcBorders>
          </w:tcPr>
          <w:p w14:paraId="36816D36" w14:textId="77777777" w:rsidR="00206EDD" w:rsidRDefault="00206EDD" w:rsidP="00206EDD">
            <w:pPr>
              <w:snapToGrid w:val="0"/>
              <w:spacing w:line="240" w:lineRule="auto"/>
              <w:rPr>
                <w:rFonts w:eastAsia="DengXian"/>
                <w:color w:val="000000" w:themeColor="text1"/>
                <w:sz w:val="18"/>
                <w:szCs w:val="18"/>
              </w:rPr>
            </w:pPr>
            <w:r w:rsidRPr="008D4203">
              <w:rPr>
                <w:rFonts w:eastAsia="DengXian"/>
                <w:color w:val="000000" w:themeColor="text1"/>
                <w:sz w:val="18"/>
                <w:szCs w:val="18"/>
              </w:rPr>
              <w:t>ZTE</w:t>
            </w:r>
          </w:p>
        </w:tc>
        <w:tc>
          <w:tcPr>
            <w:tcW w:w="4132" w:type="pct"/>
            <w:tcBorders>
              <w:top w:val="single" w:sz="4" w:space="0" w:color="auto"/>
              <w:left w:val="single" w:sz="4" w:space="0" w:color="auto"/>
              <w:bottom w:val="single" w:sz="4" w:space="0" w:color="auto"/>
              <w:right w:val="single" w:sz="4" w:space="0" w:color="auto"/>
            </w:tcBorders>
          </w:tcPr>
          <w:p w14:paraId="1E47704F" w14:textId="77777777" w:rsidR="00206EDD" w:rsidRPr="008D4203" w:rsidRDefault="00206EDD" w:rsidP="00206EDD">
            <w:pPr>
              <w:snapToGrid w:val="0"/>
              <w:spacing w:line="240" w:lineRule="auto"/>
              <w:rPr>
                <w:rFonts w:eastAsia="DengXian"/>
                <w:color w:val="000000" w:themeColor="text1"/>
                <w:sz w:val="18"/>
                <w:szCs w:val="18"/>
              </w:rPr>
            </w:pPr>
            <w:r w:rsidRPr="008D4203">
              <w:rPr>
                <w:rFonts w:eastAsia="DengXian" w:hint="eastAsia"/>
                <w:color w:val="000000" w:themeColor="text1"/>
                <w:sz w:val="18"/>
                <w:szCs w:val="18"/>
              </w:rPr>
              <w:t>P</w:t>
            </w:r>
            <w:r w:rsidRPr="008D4203">
              <w:rPr>
                <w:rFonts w:eastAsia="DengXian"/>
                <w:color w:val="000000" w:themeColor="text1"/>
                <w:sz w:val="18"/>
                <w:szCs w:val="18"/>
              </w:rPr>
              <w:t xml:space="preserve">refer not to support. </w:t>
            </w:r>
          </w:p>
          <w:p w14:paraId="35AC4950" w14:textId="77777777" w:rsidR="00206EDD" w:rsidRPr="008D4203" w:rsidRDefault="00206EDD" w:rsidP="00206EDD">
            <w:pPr>
              <w:snapToGrid w:val="0"/>
              <w:spacing w:line="240" w:lineRule="auto"/>
              <w:rPr>
                <w:rFonts w:eastAsia="DengXian"/>
                <w:color w:val="000000" w:themeColor="text1"/>
                <w:sz w:val="18"/>
                <w:szCs w:val="18"/>
              </w:rPr>
            </w:pPr>
            <w:r w:rsidRPr="008D4203">
              <w:rPr>
                <w:rFonts w:eastAsia="DengXian" w:hint="eastAsia"/>
                <w:color w:val="000000" w:themeColor="text1"/>
                <w:sz w:val="18"/>
                <w:szCs w:val="18"/>
              </w:rPr>
              <w:lastRenderedPageBreak/>
              <w:t>F</w:t>
            </w:r>
            <w:r w:rsidRPr="008D4203">
              <w:rPr>
                <w:rFonts w:eastAsia="DengXian"/>
                <w:color w:val="000000" w:themeColor="text1"/>
                <w:sz w:val="18"/>
                <w:szCs w:val="18"/>
              </w:rPr>
              <w:t xml:space="preserve">rom UE complexity perspective, we don’t see much difference compared to one LTE CRS pattern no matter applying legacy UE or CE on clean symbol. So, we don’t think such restriction is needed. </w:t>
            </w:r>
          </w:p>
        </w:tc>
      </w:tr>
      <w:tr w:rsidR="009A542D" w14:paraId="62C14982" w14:textId="77777777" w:rsidTr="009A542D">
        <w:trPr>
          <w:trHeight w:val="66"/>
        </w:trPr>
        <w:tc>
          <w:tcPr>
            <w:tcW w:w="868" w:type="pct"/>
          </w:tcPr>
          <w:p w14:paraId="0512E1D5" w14:textId="4C35EA61" w:rsidR="009A542D" w:rsidRDefault="004F48CD" w:rsidP="00A345AE">
            <w:pPr>
              <w:snapToGrid w:val="0"/>
              <w:spacing w:before="0" w:line="240" w:lineRule="auto"/>
              <w:rPr>
                <w:rFonts w:eastAsia="DengXian"/>
                <w:color w:val="000000" w:themeColor="text1"/>
                <w:sz w:val="18"/>
                <w:szCs w:val="18"/>
              </w:rPr>
            </w:pPr>
            <w:r>
              <w:rPr>
                <w:rFonts w:eastAsia="DengXian"/>
                <w:color w:val="000000" w:themeColor="text1"/>
                <w:sz w:val="18"/>
                <w:szCs w:val="18"/>
              </w:rPr>
              <w:lastRenderedPageBreak/>
              <w:t>V</w:t>
            </w:r>
            <w:r w:rsidR="009A542D">
              <w:rPr>
                <w:rFonts w:eastAsia="DengXian"/>
                <w:color w:val="000000" w:themeColor="text1"/>
                <w:sz w:val="18"/>
                <w:szCs w:val="18"/>
              </w:rPr>
              <w:t>ivo</w:t>
            </w:r>
          </w:p>
        </w:tc>
        <w:tc>
          <w:tcPr>
            <w:tcW w:w="4132" w:type="pct"/>
          </w:tcPr>
          <w:p w14:paraId="406E4E5E" w14:textId="77777777" w:rsidR="009A542D" w:rsidRDefault="009A542D" w:rsidP="00A345AE">
            <w:pPr>
              <w:snapToGrid w:val="0"/>
              <w:spacing w:before="0" w:line="240" w:lineRule="auto"/>
              <w:rPr>
                <w:rFonts w:eastAsia="DengXian"/>
                <w:color w:val="000000" w:themeColor="text1"/>
                <w:sz w:val="18"/>
                <w:szCs w:val="18"/>
              </w:rPr>
            </w:pPr>
            <w:r>
              <w:rPr>
                <w:rFonts w:eastAsia="DengXian"/>
                <w:color w:val="000000" w:themeColor="text1"/>
                <w:sz w:val="18"/>
                <w:szCs w:val="18"/>
              </w:rPr>
              <w:t>For clarification, does the proposal mean that PDCCH can be overlapped with one list of {</w:t>
            </w:r>
            <w:r w:rsidRPr="00FA6E01">
              <w:rPr>
                <w:rFonts w:eastAsia="DengXian"/>
                <w:color w:val="000000" w:themeColor="text1"/>
                <w:sz w:val="18"/>
                <w:szCs w:val="18"/>
              </w:rPr>
              <w:t>lte-CRS-PatternList1</w:t>
            </w:r>
            <w:r>
              <w:rPr>
                <w:rFonts w:eastAsia="DengXian"/>
                <w:color w:val="000000" w:themeColor="text1"/>
                <w:sz w:val="18"/>
                <w:szCs w:val="18"/>
              </w:rPr>
              <w:t>,</w:t>
            </w:r>
            <w:r w:rsidRPr="003646E6">
              <w:rPr>
                <w:rFonts w:eastAsia="DengXian"/>
                <w:color w:val="000000" w:themeColor="text1"/>
                <w:sz w:val="18"/>
                <w:szCs w:val="18"/>
              </w:rPr>
              <w:t xml:space="preserve"> </w:t>
            </w:r>
            <w:r w:rsidRPr="004562DD">
              <w:rPr>
                <w:rFonts w:eastAsia="DengXian"/>
                <w:color w:val="000000" w:themeColor="text1"/>
                <w:sz w:val="18"/>
                <w:szCs w:val="18"/>
              </w:rPr>
              <w:t xml:space="preserve"> lte-CRS-PatternList2</w:t>
            </w:r>
            <w:r>
              <w:rPr>
                <w:rFonts w:eastAsia="DengXian"/>
                <w:color w:val="000000" w:themeColor="text1"/>
                <w:sz w:val="18"/>
                <w:szCs w:val="18"/>
              </w:rPr>
              <w:t>,</w:t>
            </w:r>
            <w:r w:rsidRPr="003646E6">
              <w:rPr>
                <w:rFonts w:eastAsia="DengXian"/>
                <w:color w:val="000000" w:themeColor="text1"/>
                <w:sz w:val="18"/>
                <w:szCs w:val="18"/>
              </w:rPr>
              <w:t xml:space="preserve"> lte-CRS-PatternList3</w:t>
            </w:r>
            <w:r>
              <w:rPr>
                <w:rFonts w:eastAsia="DengXian"/>
                <w:color w:val="000000" w:themeColor="text1"/>
                <w:sz w:val="18"/>
                <w:szCs w:val="18"/>
              </w:rPr>
              <w:t>,</w:t>
            </w:r>
            <w:r w:rsidRPr="003646E6">
              <w:rPr>
                <w:rFonts w:eastAsia="DengXian"/>
                <w:color w:val="000000" w:themeColor="text1"/>
                <w:sz w:val="18"/>
                <w:szCs w:val="18"/>
              </w:rPr>
              <w:t xml:space="preserve">  lte-CRS-PatternList</w:t>
            </w:r>
            <w:r>
              <w:rPr>
                <w:rFonts w:eastAsia="DengXian"/>
                <w:color w:val="000000" w:themeColor="text1"/>
                <w:sz w:val="18"/>
                <w:szCs w:val="18"/>
              </w:rPr>
              <w:t xml:space="preserve">4}? For example, gNB provides </w:t>
            </w:r>
            <w:r w:rsidRPr="003646E6">
              <w:rPr>
                <w:rFonts w:eastAsia="DengXian"/>
                <w:color w:val="000000" w:themeColor="text1"/>
                <w:sz w:val="18"/>
                <w:szCs w:val="18"/>
              </w:rPr>
              <w:t>lte-CRS-PatternList3</w:t>
            </w:r>
            <w:r>
              <w:rPr>
                <w:rFonts w:eastAsia="DengXian"/>
                <w:color w:val="000000" w:themeColor="text1"/>
                <w:sz w:val="18"/>
                <w:szCs w:val="18"/>
              </w:rPr>
              <w:t xml:space="preserve"> and</w:t>
            </w:r>
            <w:r w:rsidRPr="003646E6">
              <w:rPr>
                <w:rFonts w:eastAsia="DengXian"/>
                <w:color w:val="000000" w:themeColor="text1"/>
                <w:sz w:val="18"/>
                <w:szCs w:val="18"/>
              </w:rPr>
              <w:t xml:space="preserve"> lte-CRS-PatternList</w:t>
            </w:r>
            <w:r>
              <w:rPr>
                <w:rFonts w:eastAsia="DengXian"/>
                <w:color w:val="000000" w:themeColor="text1"/>
                <w:sz w:val="18"/>
                <w:szCs w:val="18"/>
              </w:rPr>
              <w:t>4, the PDCCH candidate can</w:t>
            </w:r>
            <w:r w:rsidRPr="00115F6C">
              <w:rPr>
                <w:rFonts w:eastAsia="DengXian"/>
                <w:color w:val="000000" w:themeColor="text1"/>
                <w:sz w:val="18"/>
                <w:szCs w:val="18"/>
              </w:rPr>
              <w:t xml:space="preserve"> overlap only with lte-CRS-PatternList3 or only with lte-CRS-PatternList4</w:t>
            </w:r>
            <w:r>
              <w:rPr>
                <w:rFonts w:eastAsia="DengXian"/>
                <w:color w:val="000000" w:themeColor="text1"/>
                <w:sz w:val="18"/>
                <w:szCs w:val="18"/>
              </w:rPr>
              <w:t>. If this is the correct understanding, we support the proposal.</w:t>
            </w:r>
          </w:p>
        </w:tc>
      </w:tr>
      <w:tr w:rsidR="000F1941" w14:paraId="56A5CB66" w14:textId="77777777" w:rsidTr="009A542D">
        <w:trPr>
          <w:trHeight w:val="66"/>
        </w:trPr>
        <w:tc>
          <w:tcPr>
            <w:tcW w:w="868" w:type="pct"/>
          </w:tcPr>
          <w:p w14:paraId="7A897F43" w14:textId="7306A4BF" w:rsidR="000F1941" w:rsidRPr="000F1941" w:rsidRDefault="000F1941" w:rsidP="00A345AE">
            <w:pPr>
              <w:snapToGrid w:val="0"/>
              <w:rPr>
                <w:rFonts w:eastAsia="MS Mincho"/>
                <w:color w:val="000000" w:themeColor="text1"/>
                <w:sz w:val="18"/>
                <w:szCs w:val="18"/>
              </w:rPr>
            </w:pPr>
            <w:r>
              <w:rPr>
                <w:rFonts w:eastAsia="MS Mincho" w:hint="eastAsia"/>
                <w:color w:val="000000" w:themeColor="text1"/>
                <w:sz w:val="18"/>
                <w:szCs w:val="18"/>
              </w:rPr>
              <w:t>Q</w:t>
            </w:r>
            <w:r>
              <w:rPr>
                <w:rFonts w:eastAsia="MS Mincho"/>
                <w:color w:val="000000" w:themeColor="text1"/>
                <w:sz w:val="18"/>
                <w:szCs w:val="18"/>
              </w:rPr>
              <w:t>ualcomm</w:t>
            </w:r>
          </w:p>
        </w:tc>
        <w:tc>
          <w:tcPr>
            <w:tcW w:w="4132" w:type="pct"/>
          </w:tcPr>
          <w:p w14:paraId="5E2D489E" w14:textId="77777777" w:rsidR="000F1941" w:rsidRDefault="000F1941" w:rsidP="000F1941">
            <w:pPr>
              <w:snapToGrid w:val="0"/>
              <w:spacing w:before="0" w:line="240" w:lineRule="auto"/>
              <w:rPr>
                <w:rFonts w:eastAsia="MS Mincho"/>
                <w:color w:val="000000" w:themeColor="text1"/>
                <w:sz w:val="18"/>
                <w:szCs w:val="18"/>
              </w:rPr>
            </w:pPr>
            <w:r>
              <w:rPr>
                <w:rFonts w:eastAsia="MS Mincho"/>
                <w:color w:val="000000" w:themeColor="text1"/>
                <w:sz w:val="18"/>
                <w:szCs w:val="18"/>
              </w:rPr>
              <w:t>Clarification is necessary.</w:t>
            </w:r>
          </w:p>
          <w:p w14:paraId="07E42681" w14:textId="6FC89A03" w:rsidR="00C021EF" w:rsidRPr="00C021EF" w:rsidRDefault="000F1941" w:rsidP="000F1941">
            <w:pPr>
              <w:snapToGrid w:val="0"/>
              <w:spacing w:before="0" w:line="240" w:lineRule="auto"/>
              <w:rPr>
                <w:rFonts w:eastAsia="MS Mincho"/>
                <w:color w:val="000000" w:themeColor="text1"/>
                <w:sz w:val="18"/>
                <w:szCs w:val="18"/>
              </w:rPr>
            </w:pPr>
            <w:r>
              <w:rPr>
                <w:rFonts w:eastAsia="MS Mincho"/>
                <w:color w:val="000000" w:themeColor="text1"/>
                <w:sz w:val="18"/>
                <w:szCs w:val="18"/>
              </w:rPr>
              <w:t xml:space="preserve">In an LTE-CRS pattern list, there can be multiple LTE-CRS patterns that are not overlapped in frequency. Is it proposed to allow NR PDCCH reception with LTE CRS REs from multiple non-overlapping LTE-CRS patterns in a LTE-CRS pattern list, but to disallow NR PDCCH reception with LTE CRS REs from 2 LTE CRS pattern lists? If so, why </w:t>
            </w:r>
            <w:r w:rsidR="00C021EF">
              <w:rPr>
                <w:rFonts w:eastAsia="MS Mincho"/>
                <w:color w:val="000000" w:themeColor="text1"/>
                <w:sz w:val="18"/>
                <w:szCs w:val="18"/>
              </w:rPr>
              <w:t xml:space="preserve">support of </w:t>
            </w:r>
            <w:r>
              <w:rPr>
                <w:rFonts w:eastAsia="MS Mincho"/>
                <w:color w:val="000000" w:themeColor="text1"/>
                <w:sz w:val="18"/>
                <w:szCs w:val="18"/>
              </w:rPr>
              <w:t xml:space="preserve">multiple pattern lists </w:t>
            </w:r>
            <w:r w:rsidR="00C021EF">
              <w:rPr>
                <w:rFonts w:eastAsia="MS Mincho"/>
                <w:color w:val="000000" w:themeColor="text1"/>
                <w:sz w:val="18"/>
                <w:szCs w:val="18"/>
              </w:rPr>
              <w:t>has</w:t>
            </w:r>
            <w:r>
              <w:rPr>
                <w:rFonts w:eastAsia="MS Mincho"/>
                <w:color w:val="000000" w:themeColor="text1"/>
                <w:sz w:val="18"/>
                <w:szCs w:val="18"/>
              </w:rPr>
              <w:t xml:space="preserve"> to be excluded specifically? We prefer to have a consistent approach, i.e., </w:t>
            </w:r>
            <w:r w:rsidR="00C021EF">
              <w:rPr>
                <w:rFonts w:eastAsia="MS Mincho"/>
                <w:color w:val="000000" w:themeColor="text1"/>
                <w:sz w:val="18"/>
                <w:szCs w:val="18"/>
              </w:rPr>
              <w:t>single LTE-CRS pattern in single LTE-CRS pattern list, or multiple LTE-CRS patterns in one or two LTE-CRS pattern lists.</w:t>
            </w:r>
          </w:p>
        </w:tc>
      </w:tr>
      <w:tr w:rsidR="00E62413" w14:paraId="5B38DDE8" w14:textId="77777777" w:rsidTr="009A542D">
        <w:trPr>
          <w:trHeight w:val="66"/>
        </w:trPr>
        <w:tc>
          <w:tcPr>
            <w:tcW w:w="868" w:type="pct"/>
          </w:tcPr>
          <w:p w14:paraId="49FB975A" w14:textId="02409127" w:rsidR="00E62413" w:rsidRDefault="00E62413" w:rsidP="00E62413">
            <w:pPr>
              <w:snapToGrid w:val="0"/>
              <w:rPr>
                <w:rFonts w:eastAsia="MS Mincho"/>
                <w:color w:val="000000" w:themeColor="text1"/>
                <w:sz w:val="18"/>
                <w:szCs w:val="18"/>
              </w:rPr>
            </w:pPr>
            <w:r>
              <w:rPr>
                <w:rFonts w:eastAsia="DengXian"/>
                <w:color w:val="000000" w:themeColor="text1"/>
                <w:sz w:val="18"/>
                <w:szCs w:val="18"/>
              </w:rPr>
              <w:t>Spreadtrum</w:t>
            </w:r>
          </w:p>
        </w:tc>
        <w:tc>
          <w:tcPr>
            <w:tcW w:w="4132" w:type="pct"/>
          </w:tcPr>
          <w:p w14:paraId="020D3F51" w14:textId="77777777" w:rsidR="00E62413" w:rsidRDefault="00E62413" w:rsidP="00E62413">
            <w:pPr>
              <w:snapToGrid w:val="0"/>
              <w:rPr>
                <w:rFonts w:eastAsia="DengXian"/>
                <w:color w:val="000000" w:themeColor="text1"/>
                <w:sz w:val="18"/>
                <w:szCs w:val="18"/>
              </w:rPr>
            </w:pPr>
            <w:r>
              <w:rPr>
                <w:rFonts w:eastAsia="DengXian"/>
                <w:color w:val="000000" w:themeColor="text1"/>
                <w:sz w:val="18"/>
                <w:szCs w:val="18"/>
              </w:rPr>
              <w:t>Support.</w:t>
            </w:r>
          </w:p>
          <w:p w14:paraId="53EA367B" w14:textId="511B2490" w:rsidR="00E62413" w:rsidRDefault="00E62413" w:rsidP="00E62413">
            <w:pPr>
              <w:snapToGrid w:val="0"/>
              <w:rPr>
                <w:rFonts w:eastAsia="MS Mincho"/>
                <w:color w:val="000000" w:themeColor="text1"/>
                <w:sz w:val="18"/>
                <w:szCs w:val="18"/>
              </w:rPr>
            </w:pPr>
            <w:r w:rsidRPr="009A3E6C">
              <w:rPr>
                <w:rFonts w:eastAsia="MS Mincho"/>
                <w:color w:val="000000" w:themeColor="text1"/>
                <w:sz w:val="18"/>
                <w:szCs w:val="18"/>
              </w:rPr>
              <w:t xml:space="preserve">There would be limited REs </w:t>
            </w:r>
            <w:r>
              <w:rPr>
                <w:rFonts w:eastAsia="MS Mincho"/>
                <w:color w:val="000000" w:themeColor="text1"/>
                <w:sz w:val="18"/>
                <w:szCs w:val="18"/>
              </w:rPr>
              <w:t>(</w:t>
            </w:r>
            <w:r w:rsidRPr="009A3E6C">
              <w:rPr>
                <w:rFonts w:eastAsia="MS Mincho" w:hint="eastAsia"/>
                <w:color w:val="000000" w:themeColor="text1"/>
                <w:sz w:val="18"/>
                <w:szCs w:val="18"/>
              </w:rPr>
              <w:t>i.e.,</w:t>
            </w:r>
            <w:r>
              <w:rPr>
                <w:rFonts w:eastAsia="MS Mincho"/>
                <w:color w:val="000000" w:themeColor="text1"/>
                <w:sz w:val="18"/>
                <w:szCs w:val="18"/>
              </w:rPr>
              <w:t xml:space="preserve"> </w:t>
            </w:r>
            <w:r w:rsidRPr="009A3E6C">
              <w:rPr>
                <w:rFonts w:eastAsia="MS Mincho" w:hint="eastAsia"/>
                <w:color w:val="000000" w:themeColor="text1"/>
                <w:sz w:val="18"/>
                <w:szCs w:val="18"/>
              </w:rPr>
              <w:t>4</w:t>
            </w:r>
            <w:r w:rsidRPr="009A3E6C">
              <w:rPr>
                <w:rFonts w:eastAsia="MS Mincho"/>
                <w:color w:val="000000" w:themeColor="text1"/>
                <w:sz w:val="18"/>
                <w:szCs w:val="18"/>
              </w:rPr>
              <w:t xml:space="preserve"> </w:t>
            </w:r>
            <w:r>
              <w:rPr>
                <w:rFonts w:eastAsia="MS Mincho"/>
                <w:color w:val="000000" w:themeColor="text1"/>
                <w:sz w:val="18"/>
                <w:szCs w:val="18"/>
              </w:rPr>
              <w:t>RE)</w:t>
            </w:r>
            <w:r w:rsidR="00867321">
              <w:rPr>
                <w:rFonts w:eastAsia="MS Mincho"/>
                <w:color w:val="000000" w:themeColor="text1"/>
                <w:sz w:val="18"/>
                <w:szCs w:val="18"/>
              </w:rPr>
              <w:t xml:space="preserve"> </w:t>
            </w:r>
            <w:r w:rsidRPr="009A3E6C">
              <w:rPr>
                <w:rFonts w:eastAsia="MS Mincho"/>
                <w:color w:val="000000" w:themeColor="text1"/>
                <w:sz w:val="18"/>
                <w:szCs w:val="18"/>
              </w:rPr>
              <w:t xml:space="preserve">besides LTE CRS if two CRS patterns overlapping in frequency can be configured to puncture NR PDCCH, which will have a great impact on decoding performance. Thus, </w:t>
            </w:r>
            <w:r>
              <w:rPr>
                <w:rFonts w:eastAsia="MS Mincho"/>
                <w:color w:val="000000" w:themeColor="text1"/>
                <w:sz w:val="18"/>
                <w:szCs w:val="18"/>
              </w:rPr>
              <w:t xml:space="preserve">we think </w:t>
            </w:r>
            <w:r w:rsidRPr="009A3E6C">
              <w:rPr>
                <w:rFonts w:eastAsia="MS Mincho"/>
                <w:color w:val="000000" w:themeColor="text1"/>
                <w:sz w:val="18"/>
                <w:szCs w:val="18"/>
              </w:rPr>
              <w:t>only one LTE CRS pattern list is applicable to NR PDCCH candidate.</w:t>
            </w:r>
            <w:r>
              <w:rPr>
                <w:rFonts w:eastAsia="MS Mincho"/>
                <w:color w:val="000000" w:themeColor="text1"/>
                <w:sz w:val="18"/>
                <w:szCs w:val="18"/>
              </w:rPr>
              <w:t xml:space="preserve"> F</w:t>
            </w:r>
            <w:r w:rsidRPr="009A3E6C">
              <w:rPr>
                <w:rFonts w:eastAsia="MS Mincho"/>
                <w:color w:val="000000" w:themeColor="text1"/>
                <w:sz w:val="18"/>
                <w:szCs w:val="18"/>
              </w:rPr>
              <w:t>or the number of LTE CRS</w:t>
            </w:r>
            <w:r>
              <w:rPr>
                <w:rFonts w:eastAsia="MS Mincho"/>
                <w:color w:val="000000" w:themeColor="text1"/>
                <w:sz w:val="18"/>
                <w:szCs w:val="18"/>
              </w:rPr>
              <w:t xml:space="preserve"> patterns in single LTE-CRS pattern list</w:t>
            </w:r>
            <w:r w:rsidRPr="009A3E6C">
              <w:rPr>
                <w:rFonts w:eastAsia="MS Mincho"/>
                <w:color w:val="000000" w:themeColor="text1"/>
                <w:sz w:val="18"/>
                <w:szCs w:val="18"/>
              </w:rPr>
              <w:t xml:space="preserve">, we </w:t>
            </w:r>
            <w:r>
              <w:rPr>
                <w:rFonts w:eastAsia="MS Mincho"/>
                <w:color w:val="000000" w:themeColor="text1"/>
                <w:sz w:val="18"/>
                <w:szCs w:val="18"/>
              </w:rPr>
              <w:t>are open</w:t>
            </w:r>
            <w:r w:rsidRPr="009A3E6C">
              <w:rPr>
                <w:rFonts w:eastAsia="MS Mincho"/>
                <w:color w:val="000000" w:themeColor="text1"/>
                <w:sz w:val="18"/>
                <w:szCs w:val="18"/>
              </w:rPr>
              <w:t xml:space="preserve"> to discuss</w:t>
            </w:r>
            <w:r>
              <w:rPr>
                <w:rFonts w:eastAsia="MS Mincho"/>
                <w:color w:val="000000" w:themeColor="text1"/>
                <w:sz w:val="18"/>
                <w:szCs w:val="18"/>
              </w:rPr>
              <w:t>.</w:t>
            </w:r>
          </w:p>
        </w:tc>
      </w:tr>
      <w:tr w:rsidR="006F1F9E" w14:paraId="364EE667" w14:textId="77777777" w:rsidTr="009A542D">
        <w:trPr>
          <w:trHeight w:val="66"/>
        </w:trPr>
        <w:tc>
          <w:tcPr>
            <w:tcW w:w="868" w:type="pct"/>
          </w:tcPr>
          <w:p w14:paraId="02CCA717" w14:textId="37C81249" w:rsidR="006F1F9E" w:rsidRDefault="006F1F9E" w:rsidP="00E62413">
            <w:pPr>
              <w:snapToGrid w:val="0"/>
              <w:rPr>
                <w:rFonts w:eastAsia="DengXian"/>
                <w:color w:val="000000" w:themeColor="text1"/>
                <w:sz w:val="18"/>
                <w:szCs w:val="18"/>
              </w:rPr>
            </w:pPr>
            <w:r>
              <w:rPr>
                <w:rFonts w:eastAsia="DengXian"/>
                <w:color w:val="000000" w:themeColor="text1"/>
                <w:sz w:val="18"/>
                <w:szCs w:val="18"/>
              </w:rPr>
              <w:t>Nokia, NSB</w:t>
            </w:r>
          </w:p>
        </w:tc>
        <w:tc>
          <w:tcPr>
            <w:tcW w:w="4132" w:type="pct"/>
          </w:tcPr>
          <w:p w14:paraId="0032C226" w14:textId="24D1D9C2" w:rsidR="006F1F9E" w:rsidRDefault="006F1F9E" w:rsidP="00E62413">
            <w:pPr>
              <w:snapToGrid w:val="0"/>
              <w:rPr>
                <w:rFonts w:eastAsia="DengXian"/>
                <w:color w:val="000000" w:themeColor="text1"/>
                <w:sz w:val="18"/>
                <w:szCs w:val="18"/>
              </w:rPr>
            </w:pPr>
            <w:r>
              <w:rPr>
                <w:rFonts w:eastAsia="DengXian"/>
                <w:color w:val="000000" w:themeColor="text1"/>
                <w:sz w:val="18"/>
                <w:szCs w:val="18"/>
              </w:rPr>
              <w:t>Prefer to support.</w:t>
            </w:r>
          </w:p>
        </w:tc>
      </w:tr>
      <w:tr w:rsidR="00A345AE" w14:paraId="2C489C33" w14:textId="77777777" w:rsidTr="009A542D">
        <w:trPr>
          <w:trHeight w:val="66"/>
        </w:trPr>
        <w:tc>
          <w:tcPr>
            <w:tcW w:w="868" w:type="pct"/>
          </w:tcPr>
          <w:p w14:paraId="0B06E6B2" w14:textId="2206391C" w:rsidR="00A345AE" w:rsidRDefault="00A345AE" w:rsidP="00E62413">
            <w:pPr>
              <w:snapToGrid w:val="0"/>
              <w:rPr>
                <w:rFonts w:eastAsia="DengXian"/>
                <w:color w:val="000000" w:themeColor="text1"/>
                <w:sz w:val="18"/>
                <w:szCs w:val="18"/>
              </w:rPr>
            </w:pPr>
            <w:r>
              <w:rPr>
                <w:rFonts w:eastAsia="DengXian"/>
                <w:color w:val="000000" w:themeColor="text1"/>
                <w:sz w:val="18"/>
                <w:szCs w:val="18"/>
              </w:rPr>
              <w:t>MediaTek</w:t>
            </w:r>
          </w:p>
        </w:tc>
        <w:tc>
          <w:tcPr>
            <w:tcW w:w="4132" w:type="pct"/>
          </w:tcPr>
          <w:p w14:paraId="22CCF7BC" w14:textId="799B825E" w:rsidR="00A345AE" w:rsidRDefault="00A345AE" w:rsidP="00E62413">
            <w:pPr>
              <w:snapToGrid w:val="0"/>
              <w:rPr>
                <w:rFonts w:eastAsia="DengXian"/>
                <w:color w:val="000000" w:themeColor="text1"/>
                <w:sz w:val="18"/>
                <w:szCs w:val="18"/>
              </w:rPr>
            </w:pPr>
            <w:r>
              <w:rPr>
                <w:rFonts w:eastAsia="DengXian"/>
                <w:color w:val="000000" w:themeColor="text1"/>
                <w:sz w:val="18"/>
                <w:szCs w:val="18"/>
              </w:rPr>
              <w:t>We also have similar clarification questions on the meaning of “not support.”</w:t>
            </w:r>
            <w:r w:rsidR="00AB1588">
              <w:rPr>
                <w:rFonts w:eastAsia="DengXian"/>
                <w:color w:val="000000" w:themeColor="text1"/>
                <w:sz w:val="18"/>
                <w:szCs w:val="18"/>
              </w:rPr>
              <w:t xml:space="preserve"> </w:t>
            </w:r>
          </w:p>
        </w:tc>
      </w:tr>
      <w:tr w:rsidR="001A3496" w14:paraId="788C2368" w14:textId="77777777" w:rsidTr="009A542D">
        <w:trPr>
          <w:trHeight w:val="66"/>
        </w:trPr>
        <w:tc>
          <w:tcPr>
            <w:tcW w:w="868" w:type="pct"/>
          </w:tcPr>
          <w:p w14:paraId="2D2F6C5C" w14:textId="4870BCF4" w:rsidR="001A3496" w:rsidRPr="001A3496" w:rsidRDefault="001A3496" w:rsidP="00E62413">
            <w:pPr>
              <w:snapToGrid w:val="0"/>
              <w:rPr>
                <w:rFonts w:eastAsia="MS Mincho"/>
                <w:color w:val="000000" w:themeColor="text1"/>
                <w:sz w:val="18"/>
                <w:szCs w:val="18"/>
              </w:rPr>
            </w:pPr>
            <w:r>
              <w:rPr>
                <w:rFonts w:eastAsia="MS Mincho" w:hint="eastAsia"/>
                <w:color w:val="000000" w:themeColor="text1"/>
                <w:sz w:val="18"/>
                <w:szCs w:val="18"/>
              </w:rPr>
              <w:t>N</w:t>
            </w:r>
            <w:r>
              <w:rPr>
                <w:rFonts w:eastAsia="MS Mincho"/>
                <w:color w:val="000000" w:themeColor="text1"/>
                <w:sz w:val="18"/>
                <w:szCs w:val="18"/>
              </w:rPr>
              <w:t>TT DOCOMO</w:t>
            </w:r>
          </w:p>
        </w:tc>
        <w:tc>
          <w:tcPr>
            <w:tcW w:w="4132" w:type="pct"/>
          </w:tcPr>
          <w:p w14:paraId="0F5CDCB7" w14:textId="592CA7A8" w:rsidR="001A3496" w:rsidRPr="001A3496" w:rsidRDefault="001A3496" w:rsidP="00E62413">
            <w:pPr>
              <w:snapToGrid w:val="0"/>
              <w:rPr>
                <w:rFonts w:eastAsia="MS Mincho"/>
                <w:color w:val="000000" w:themeColor="text1"/>
                <w:sz w:val="18"/>
                <w:szCs w:val="18"/>
              </w:rPr>
            </w:pPr>
            <w:r>
              <w:rPr>
                <w:rFonts w:eastAsia="MS Mincho" w:hint="eastAsia"/>
                <w:color w:val="000000" w:themeColor="text1"/>
                <w:sz w:val="18"/>
                <w:szCs w:val="18"/>
              </w:rPr>
              <w:t>S</w:t>
            </w:r>
            <w:r>
              <w:rPr>
                <w:rFonts w:eastAsia="MS Mincho"/>
                <w:color w:val="000000" w:themeColor="text1"/>
                <w:sz w:val="18"/>
                <w:szCs w:val="18"/>
              </w:rPr>
              <w:t>upport</w:t>
            </w:r>
          </w:p>
        </w:tc>
      </w:tr>
      <w:tr w:rsidR="004E7827" w14:paraId="3CD6A29E" w14:textId="77777777" w:rsidTr="009A542D">
        <w:trPr>
          <w:trHeight w:val="66"/>
        </w:trPr>
        <w:tc>
          <w:tcPr>
            <w:tcW w:w="868" w:type="pct"/>
          </w:tcPr>
          <w:p w14:paraId="2245090E" w14:textId="7A703F3E" w:rsidR="004E7827" w:rsidRDefault="004E7827" w:rsidP="00E62413">
            <w:pPr>
              <w:snapToGrid w:val="0"/>
              <w:rPr>
                <w:rFonts w:eastAsia="MS Mincho"/>
                <w:color w:val="000000" w:themeColor="text1"/>
                <w:sz w:val="18"/>
                <w:szCs w:val="18"/>
              </w:rPr>
            </w:pPr>
            <w:r>
              <w:rPr>
                <w:rFonts w:eastAsia="DengXian" w:hint="eastAsia"/>
                <w:color w:val="000000" w:themeColor="text1"/>
                <w:sz w:val="18"/>
                <w:szCs w:val="18"/>
              </w:rPr>
              <w:t>X</w:t>
            </w:r>
            <w:r>
              <w:rPr>
                <w:rFonts w:eastAsia="DengXian"/>
                <w:color w:val="000000" w:themeColor="text1"/>
                <w:sz w:val="18"/>
                <w:szCs w:val="18"/>
              </w:rPr>
              <w:t>iaomi</w:t>
            </w:r>
          </w:p>
        </w:tc>
        <w:tc>
          <w:tcPr>
            <w:tcW w:w="4132" w:type="pct"/>
          </w:tcPr>
          <w:p w14:paraId="6CE3BA2D" w14:textId="77777777" w:rsidR="004E7827" w:rsidRDefault="004E7827" w:rsidP="004E7827">
            <w:pPr>
              <w:snapToGrid w:val="0"/>
              <w:rPr>
                <w:rFonts w:eastAsia="DengXian"/>
                <w:color w:val="000000" w:themeColor="text1"/>
                <w:sz w:val="18"/>
                <w:szCs w:val="18"/>
              </w:rPr>
            </w:pPr>
            <w:r>
              <w:rPr>
                <w:rFonts w:eastAsia="DengXian" w:hint="eastAsia"/>
                <w:color w:val="000000" w:themeColor="text1"/>
                <w:sz w:val="18"/>
                <w:szCs w:val="18"/>
              </w:rPr>
              <w:t>P</w:t>
            </w:r>
            <w:r>
              <w:rPr>
                <w:rFonts w:eastAsia="DengXian"/>
                <w:color w:val="000000" w:themeColor="text1"/>
                <w:sz w:val="18"/>
                <w:szCs w:val="18"/>
              </w:rPr>
              <w:t>refer not to support.</w:t>
            </w:r>
          </w:p>
          <w:p w14:paraId="7204A591" w14:textId="77777777" w:rsidR="004E7827" w:rsidRDefault="004E7827" w:rsidP="004E7827">
            <w:pPr>
              <w:snapToGrid w:val="0"/>
              <w:rPr>
                <w:rFonts w:eastAsia="DengXian"/>
                <w:color w:val="000000" w:themeColor="text1"/>
                <w:sz w:val="18"/>
                <w:szCs w:val="18"/>
              </w:rPr>
            </w:pPr>
            <w:r w:rsidRPr="00B17052">
              <w:rPr>
                <w:rFonts w:eastAsia="DengXian" w:hint="eastAsia"/>
                <w:color w:val="000000" w:themeColor="text1"/>
                <w:sz w:val="18"/>
                <w:szCs w:val="18"/>
              </w:rPr>
              <w:t>T</w:t>
            </w:r>
            <w:r w:rsidRPr="00B17052">
              <w:rPr>
                <w:rFonts w:eastAsia="DengXian"/>
                <w:color w:val="000000" w:themeColor="text1"/>
                <w:sz w:val="18"/>
                <w:szCs w:val="18"/>
              </w:rPr>
              <w:t>he number of punctured RE</w:t>
            </w:r>
            <w:r>
              <w:rPr>
                <w:rFonts w:eastAsia="DengXian"/>
                <w:color w:val="000000" w:themeColor="text1"/>
                <w:sz w:val="18"/>
                <w:szCs w:val="18"/>
              </w:rPr>
              <w:t>s</w:t>
            </w:r>
            <w:r w:rsidRPr="00B17052">
              <w:rPr>
                <w:rFonts w:eastAsia="DengXian"/>
                <w:color w:val="000000" w:themeColor="text1"/>
                <w:sz w:val="18"/>
                <w:szCs w:val="18"/>
              </w:rPr>
              <w:t xml:space="preserve"> according to the two LTE CES patterns may be same as that of single LTE CRS pattern, e.g., 4-port CRS &amp; 1-port CRS</w:t>
            </w:r>
            <w:r>
              <w:rPr>
                <w:rFonts w:eastAsia="DengXian"/>
                <w:color w:val="000000" w:themeColor="text1"/>
                <w:sz w:val="18"/>
                <w:szCs w:val="18"/>
              </w:rPr>
              <w:t xml:space="preserve"> on symbol#1</w:t>
            </w:r>
            <w:r w:rsidRPr="00B17052">
              <w:rPr>
                <w:rFonts w:eastAsia="DengXian"/>
                <w:color w:val="000000" w:themeColor="text1"/>
                <w:sz w:val="18"/>
                <w:szCs w:val="18"/>
              </w:rPr>
              <w:t>, as shown in following figure. In this case, the NR PDCCH is still available on symbol#1 and symbol#2.</w:t>
            </w:r>
          </w:p>
          <w:p w14:paraId="4D792D96" w14:textId="10110DE6" w:rsidR="004E7827" w:rsidRPr="004E7827" w:rsidRDefault="004E7827" w:rsidP="004E7827">
            <w:pPr>
              <w:snapToGrid w:val="0"/>
              <w:jc w:val="center"/>
              <w:rPr>
                <w:color w:val="000000" w:themeColor="text1"/>
                <w:sz w:val="18"/>
                <w:szCs w:val="18"/>
              </w:rPr>
            </w:pPr>
            <w:r>
              <w:rPr>
                <w:rFonts w:ascii="Times New Roman" w:eastAsia="DengXian" w:hAnsi="Times New Roman"/>
                <w:noProof/>
                <w:color w:val="000000" w:themeColor="text1"/>
                <w:szCs w:val="21"/>
              </w:rPr>
              <w:drawing>
                <wp:inline distT="0" distB="0" distL="0" distR="0" wp14:anchorId="794EE3A7" wp14:editId="62807939">
                  <wp:extent cx="2968414" cy="1963018"/>
                  <wp:effectExtent l="19050" t="19050" r="22860"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6588" cy="1981650"/>
                          </a:xfrm>
                          <a:prstGeom prst="rect">
                            <a:avLst/>
                          </a:prstGeom>
                          <a:noFill/>
                          <a:ln w="6350">
                            <a:solidFill>
                              <a:sysClr val="window" lastClr="FFFFFF">
                                <a:lumMod val="50000"/>
                              </a:sysClr>
                            </a:solidFill>
                          </a:ln>
                        </pic:spPr>
                      </pic:pic>
                    </a:graphicData>
                  </a:graphic>
                </wp:inline>
              </w:drawing>
            </w:r>
          </w:p>
        </w:tc>
      </w:tr>
      <w:tr w:rsidR="004F48CD" w14:paraId="250147AB" w14:textId="77777777" w:rsidTr="009A542D">
        <w:trPr>
          <w:trHeight w:val="66"/>
        </w:trPr>
        <w:tc>
          <w:tcPr>
            <w:tcW w:w="868" w:type="pct"/>
          </w:tcPr>
          <w:p w14:paraId="0304E56F" w14:textId="78EECCC8" w:rsidR="004F48CD" w:rsidRDefault="004F48CD" w:rsidP="00E62413">
            <w:pPr>
              <w:snapToGrid w:val="0"/>
              <w:rPr>
                <w:rFonts w:eastAsia="DengXian"/>
                <w:color w:val="000000" w:themeColor="text1"/>
                <w:sz w:val="18"/>
                <w:szCs w:val="18"/>
              </w:rPr>
            </w:pPr>
            <w:r>
              <w:rPr>
                <w:rFonts w:eastAsia="DengXian"/>
                <w:color w:val="000000" w:themeColor="text1"/>
                <w:sz w:val="18"/>
                <w:szCs w:val="18"/>
              </w:rPr>
              <w:t>Ericsson1</w:t>
            </w:r>
          </w:p>
        </w:tc>
        <w:tc>
          <w:tcPr>
            <w:tcW w:w="4132" w:type="pct"/>
          </w:tcPr>
          <w:p w14:paraId="6DE27DCE" w14:textId="30A8237A" w:rsidR="004F48CD" w:rsidRDefault="004F48CD" w:rsidP="004E7827">
            <w:pPr>
              <w:snapToGrid w:val="0"/>
              <w:rPr>
                <w:rFonts w:eastAsia="DengXian"/>
                <w:color w:val="000000" w:themeColor="text1"/>
                <w:sz w:val="18"/>
                <w:szCs w:val="18"/>
              </w:rPr>
            </w:pPr>
            <w:r>
              <w:rPr>
                <w:rFonts w:eastAsia="DengXian"/>
                <w:color w:val="000000" w:themeColor="text1"/>
                <w:sz w:val="18"/>
                <w:szCs w:val="18"/>
              </w:rPr>
              <w:t>Not support - we do not see need for such restriction.</w:t>
            </w:r>
          </w:p>
        </w:tc>
      </w:tr>
      <w:tr w:rsidR="00961AE4" w14:paraId="48CBF94B" w14:textId="77777777" w:rsidTr="009A542D">
        <w:trPr>
          <w:trHeight w:val="66"/>
        </w:trPr>
        <w:tc>
          <w:tcPr>
            <w:tcW w:w="868" w:type="pct"/>
          </w:tcPr>
          <w:p w14:paraId="45C1F9E7" w14:textId="758DF9CE" w:rsidR="00961AE4" w:rsidRDefault="00961AE4" w:rsidP="00E62413">
            <w:pPr>
              <w:snapToGrid w:val="0"/>
              <w:rPr>
                <w:rFonts w:eastAsia="DengXian"/>
                <w:color w:val="000000" w:themeColor="text1"/>
                <w:sz w:val="18"/>
                <w:szCs w:val="18"/>
              </w:rPr>
            </w:pPr>
            <w:r>
              <w:rPr>
                <w:rFonts w:eastAsia="DengXian" w:hint="eastAsia"/>
                <w:color w:val="000000" w:themeColor="text1"/>
                <w:sz w:val="18"/>
                <w:szCs w:val="18"/>
              </w:rPr>
              <w:t>H</w:t>
            </w:r>
            <w:r>
              <w:rPr>
                <w:rFonts w:eastAsia="DengXian"/>
                <w:color w:val="000000" w:themeColor="text1"/>
                <w:sz w:val="18"/>
                <w:szCs w:val="18"/>
              </w:rPr>
              <w:t>uawei/HiSi</w:t>
            </w:r>
          </w:p>
        </w:tc>
        <w:tc>
          <w:tcPr>
            <w:tcW w:w="4132" w:type="pct"/>
          </w:tcPr>
          <w:p w14:paraId="3D9CF0BB" w14:textId="1866BD47" w:rsidR="00961AE4" w:rsidRDefault="00961AE4" w:rsidP="004E7827">
            <w:pPr>
              <w:snapToGrid w:val="0"/>
              <w:rPr>
                <w:rFonts w:eastAsia="DengXian"/>
                <w:color w:val="000000" w:themeColor="text1"/>
                <w:sz w:val="18"/>
                <w:szCs w:val="18"/>
              </w:rPr>
            </w:pPr>
            <w:r>
              <w:rPr>
                <w:rFonts w:eastAsia="DengXian" w:hint="eastAsia"/>
                <w:color w:val="000000" w:themeColor="text1"/>
                <w:sz w:val="18"/>
                <w:szCs w:val="18"/>
              </w:rPr>
              <w:t>N</w:t>
            </w:r>
            <w:r>
              <w:rPr>
                <w:rFonts w:eastAsia="DengXian"/>
                <w:color w:val="000000" w:themeColor="text1"/>
                <w:sz w:val="18"/>
                <w:szCs w:val="18"/>
              </w:rPr>
              <w:t>ot support. That will increase the UE complexity to receive PDCCH REs due to an additional puncturing pattern with limited gain expected to achieve.</w:t>
            </w:r>
          </w:p>
        </w:tc>
      </w:tr>
      <w:tr w:rsidR="00E4355A" w14:paraId="74408EA1" w14:textId="77777777" w:rsidTr="00E4355A">
        <w:trPr>
          <w:trHeight w:val="66"/>
        </w:trPr>
        <w:tc>
          <w:tcPr>
            <w:tcW w:w="868" w:type="pct"/>
          </w:tcPr>
          <w:p w14:paraId="0CD176DA" w14:textId="28A3E64F" w:rsidR="00E4355A" w:rsidRDefault="00E4355A" w:rsidP="009B60BD">
            <w:pPr>
              <w:snapToGrid w:val="0"/>
              <w:rPr>
                <w:rFonts w:eastAsia="DengXian"/>
                <w:color w:val="000000" w:themeColor="text1"/>
                <w:sz w:val="18"/>
                <w:szCs w:val="18"/>
              </w:rPr>
            </w:pPr>
            <w:r>
              <w:rPr>
                <w:rFonts w:eastAsia="DengXian"/>
                <w:color w:val="000000" w:themeColor="text1"/>
                <w:sz w:val="18"/>
                <w:szCs w:val="18"/>
              </w:rPr>
              <w:lastRenderedPageBreak/>
              <w:t>LGE</w:t>
            </w:r>
          </w:p>
        </w:tc>
        <w:tc>
          <w:tcPr>
            <w:tcW w:w="4132" w:type="pct"/>
          </w:tcPr>
          <w:p w14:paraId="5AC9369A" w14:textId="0B81D4F3" w:rsidR="00E4355A" w:rsidRDefault="00E4355A" w:rsidP="009B60BD">
            <w:pPr>
              <w:snapToGrid w:val="0"/>
              <w:rPr>
                <w:rFonts w:eastAsia="DengXian"/>
                <w:color w:val="000000" w:themeColor="text1"/>
                <w:sz w:val="18"/>
                <w:szCs w:val="18"/>
              </w:rPr>
            </w:pPr>
            <w:r>
              <w:rPr>
                <w:rFonts w:eastAsia="DengXian"/>
                <w:color w:val="000000" w:themeColor="text1"/>
                <w:sz w:val="18"/>
                <w:szCs w:val="18"/>
              </w:rPr>
              <w:t>Support.</w:t>
            </w:r>
          </w:p>
        </w:tc>
      </w:tr>
      <w:tr w:rsidR="00F74D79" w14:paraId="5A523D98" w14:textId="77777777" w:rsidTr="00E4355A">
        <w:trPr>
          <w:trHeight w:val="66"/>
        </w:trPr>
        <w:tc>
          <w:tcPr>
            <w:tcW w:w="868" w:type="pct"/>
          </w:tcPr>
          <w:p w14:paraId="6C813CFB" w14:textId="355C7C3F" w:rsidR="00F74D79" w:rsidRDefault="00F74D79" w:rsidP="009B60BD">
            <w:pPr>
              <w:snapToGrid w:val="0"/>
              <w:rPr>
                <w:rFonts w:eastAsia="DengXian"/>
                <w:color w:val="000000" w:themeColor="text1"/>
                <w:sz w:val="18"/>
                <w:szCs w:val="18"/>
              </w:rPr>
            </w:pPr>
            <w:r>
              <w:rPr>
                <w:rFonts w:eastAsia="DengXian"/>
                <w:color w:val="000000" w:themeColor="text1"/>
                <w:sz w:val="18"/>
                <w:szCs w:val="18"/>
              </w:rPr>
              <w:t>Mod</w:t>
            </w:r>
          </w:p>
        </w:tc>
        <w:tc>
          <w:tcPr>
            <w:tcW w:w="4132" w:type="pct"/>
          </w:tcPr>
          <w:p w14:paraId="37F96DF1" w14:textId="3B08F0FE" w:rsidR="007615BF" w:rsidRDefault="007615BF" w:rsidP="009B60BD">
            <w:pPr>
              <w:snapToGrid w:val="0"/>
              <w:rPr>
                <w:rFonts w:eastAsia="DengXian"/>
                <w:color w:val="000000" w:themeColor="text1"/>
                <w:sz w:val="18"/>
                <w:szCs w:val="18"/>
              </w:rPr>
            </w:pPr>
            <w:r>
              <w:rPr>
                <w:rFonts w:eastAsia="DengXian"/>
                <w:color w:val="000000" w:themeColor="text1"/>
                <w:sz w:val="18"/>
                <w:szCs w:val="18"/>
              </w:rPr>
              <w:t xml:space="preserve">@Vivo, </w:t>
            </w:r>
            <w:r w:rsidR="00D803A4">
              <w:rPr>
                <w:rFonts w:eastAsia="DengXian"/>
                <w:color w:val="000000" w:themeColor="text1"/>
                <w:sz w:val="18"/>
                <w:szCs w:val="18"/>
              </w:rPr>
              <w:t xml:space="preserve">my understanding is </w:t>
            </w:r>
            <w:r w:rsidR="003D1B05">
              <w:rPr>
                <w:rFonts w:eastAsia="DengXian"/>
                <w:color w:val="000000" w:themeColor="text1"/>
                <w:sz w:val="18"/>
                <w:szCs w:val="18"/>
              </w:rPr>
              <w:t>that if NR-</w:t>
            </w:r>
            <w:r w:rsidR="00D803A4">
              <w:rPr>
                <w:rFonts w:eastAsia="DengXian"/>
                <w:color w:val="000000" w:themeColor="text1"/>
                <w:sz w:val="18"/>
                <w:szCs w:val="18"/>
              </w:rPr>
              <w:t>PDCCH is overlapping with</w:t>
            </w:r>
            <w:r w:rsidR="003D1B05">
              <w:rPr>
                <w:rFonts w:eastAsia="DengXian"/>
                <w:color w:val="000000" w:themeColor="text1"/>
                <w:sz w:val="18"/>
                <w:szCs w:val="18"/>
              </w:rPr>
              <w:t xml:space="preserve"> a</w:t>
            </w:r>
            <w:r w:rsidR="00D803A4">
              <w:rPr>
                <w:rFonts w:eastAsia="DengXian"/>
                <w:color w:val="000000" w:themeColor="text1"/>
                <w:sz w:val="18"/>
                <w:szCs w:val="18"/>
              </w:rPr>
              <w:t xml:space="preserve"> LTE-CRS pattern </w:t>
            </w:r>
            <w:r w:rsidR="003D1B05">
              <w:rPr>
                <w:rFonts w:eastAsia="DengXian"/>
                <w:color w:val="000000" w:themeColor="text1"/>
                <w:sz w:val="18"/>
                <w:szCs w:val="18"/>
              </w:rPr>
              <w:t>from</w:t>
            </w:r>
            <w:r w:rsidR="00D803A4">
              <w:rPr>
                <w:rFonts w:eastAsia="DengXian"/>
                <w:color w:val="000000" w:themeColor="text1"/>
                <w:sz w:val="18"/>
                <w:szCs w:val="18"/>
              </w:rPr>
              <w:t xml:space="preserve"> </w:t>
            </w:r>
            <w:r w:rsidR="003D1B05" w:rsidRPr="00FA6E01">
              <w:rPr>
                <w:rFonts w:eastAsia="DengXian"/>
                <w:color w:val="000000" w:themeColor="text1"/>
                <w:sz w:val="18"/>
                <w:szCs w:val="18"/>
              </w:rPr>
              <w:t>lte-CRS-PatternList1</w:t>
            </w:r>
            <w:r w:rsidR="00D803A4">
              <w:rPr>
                <w:rFonts w:eastAsia="DengXian"/>
                <w:color w:val="000000" w:themeColor="text1"/>
                <w:sz w:val="18"/>
                <w:szCs w:val="18"/>
              </w:rPr>
              <w:t xml:space="preserve">, it also overlaps with the corresponding pattern from </w:t>
            </w:r>
            <w:r w:rsidR="003D1B05" w:rsidRPr="00FA6E01">
              <w:rPr>
                <w:rFonts w:eastAsia="DengXian"/>
                <w:color w:val="000000" w:themeColor="text1"/>
                <w:sz w:val="18"/>
                <w:szCs w:val="18"/>
              </w:rPr>
              <w:t>lte-CRS-PatternList</w:t>
            </w:r>
            <w:r w:rsidR="003D1B05">
              <w:rPr>
                <w:rFonts w:eastAsia="DengXian"/>
                <w:color w:val="000000" w:themeColor="text1"/>
                <w:sz w:val="18"/>
                <w:szCs w:val="18"/>
              </w:rPr>
              <w:t>2</w:t>
            </w:r>
            <w:r w:rsidR="009742BB">
              <w:rPr>
                <w:rFonts w:eastAsia="DengXian"/>
                <w:color w:val="000000" w:themeColor="text1"/>
                <w:sz w:val="18"/>
                <w:szCs w:val="18"/>
              </w:rPr>
              <w:t xml:space="preserve"> - </w:t>
            </w:r>
          </w:p>
          <w:p w14:paraId="1EC68901" w14:textId="6F26814A" w:rsidR="00EB6D77" w:rsidRDefault="00680A55" w:rsidP="009B60BD">
            <w:pPr>
              <w:snapToGrid w:val="0"/>
              <w:rPr>
                <w:rFonts w:eastAsia="DengXian"/>
                <w:color w:val="000000" w:themeColor="text1"/>
                <w:sz w:val="18"/>
                <w:szCs w:val="18"/>
              </w:rPr>
            </w:pPr>
            <w:r>
              <w:rPr>
                <w:rFonts w:eastAsia="DengXian"/>
                <w:color w:val="000000" w:themeColor="text1"/>
                <w:sz w:val="18"/>
                <w:szCs w:val="18"/>
              </w:rPr>
              <w:t xml:space="preserve">@QC, </w:t>
            </w:r>
            <w:r w:rsidR="009742BB">
              <w:rPr>
                <w:rFonts w:eastAsia="DengXian"/>
                <w:color w:val="000000" w:themeColor="text1"/>
                <w:sz w:val="18"/>
                <w:szCs w:val="18"/>
              </w:rPr>
              <w:t xml:space="preserve">yes, </w:t>
            </w:r>
            <w:r>
              <w:rPr>
                <w:rFonts w:eastAsia="DengXian"/>
                <w:color w:val="000000" w:themeColor="text1"/>
                <w:sz w:val="18"/>
                <w:szCs w:val="18"/>
              </w:rPr>
              <w:t>m</w:t>
            </w:r>
            <w:r w:rsidR="00F74D79">
              <w:rPr>
                <w:rFonts w:eastAsia="DengXian"/>
                <w:color w:val="000000" w:themeColor="text1"/>
                <w:sz w:val="18"/>
                <w:szCs w:val="18"/>
              </w:rPr>
              <w:t xml:space="preserve">y understanding is that the proposal is to disallow reception </w:t>
            </w:r>
            <w:r w:rsidR="00C65C2F">
              <w:rPr>
                <w:rFonts w:eastAsia="DengXian"/>
                <w:color w:val="000000" w:themeColor="text1"/>
                <w:sz w:val="18"/>
                <w:szCs w:val="18"/>
              </w:rPr>
              <w:t>in the case of</w:t>
            </w:r>
            <w:r>
              <w:rPr>
                <w:rFonts w:eastAsia="DengXian"/>
                <w:color w:val="000000" w:themeColor="text1"/>
                <w:sz w:val="18"/>
                <w:szCs w:val="18"/>
              </w:rPr>
              <w:t xml:space="preserve"> </w:t>
            </w:r>
            <w:r w:rsidR="007F122C">
              <w:rPr>
                <w:rFonts w:eastAsia="DengXian"/>
                <w:color w:val="000000" w:themeColor="text1"/>
                <w:sz w:val="18"/>
                <w:szCs w:val="18"/>
              </w:rPr>
              <w:t xml:space="preserve">2 LTE-CRS patterns </w:t>
            </w:r>
            <w:r w:rsidR="005C1C9C">
              <w:rPr>
                <w:rFonts w:eastAsia="DengXian"/>
                <w:color w:val="000000" w:themeColor="text1"/>
                <w:sz w:val="18"/>
                <w:szCs w:val="18"/>
              </w:rPr>
              <w:t xml:space="preserve">from 2 lists </w:t>
            </w:r>
            <w:r w:rsidR="00C65C2F">
              <w:rPr>
                <w:rFonts w:eastAsia="DengXian"/>
                <w:color w:val="000000" w:themeColor="text1"/>
                <w:sz w:val="18"/>
                <w:szCs w:val="18"/>
              </w:rPr>
              <w:t xml:space="preserve">because they </w:t>
            </w:r>
            <w:r>
              <w:rPr>
                <w:rFonts w:eastAsia="DengXian"/>
                <w:color w:val="000000" w:themeColor="text1"/>
                <w:sz w:val="18"/>
                <w:szCs w:val="18"/>
              </w:rPr>
              <w:t>overlap in frequency (</w:t>
            </w:r>
            <w:r w:rsidR="006E631E">
              <w:rPr>
                <w:rFonts w:eastAsia="DengXian"/>
                <w:color w:val="000000" w:themeColor="text1"/>
                <w:sz w:val="18"/>
                <w:szCs w:val="18"/>
              </w:rPr>
              <w:t>as shown in Xiaomi</w:t>
            </w:r>
            <w:r w:rsidR="001818E6">
              <w:rPr>
                <w:rFonts w:eastAsia="DengXian"/>
                <w:color w:val="000000" w:themeColor="text1"/>
                <w:sz w:val="18"/>
                <w:szCs w:val="18"/>
              </w:rPr>
              <w:t>’s</w:t>
            </w:r>
            <w:r w:rsidR="006E631E">
              <w:rPr>
                <w:rFonts w:eastAsia="DengXian"/>
                <w:color w:val="000000" w:themeColor="text1"/>
                <w:sz w:val="18"/>
                <w:szCs w:val="18"/>
              </w:rPr>
              <w:t xml:space="preserve"> example), </w:t>
            </w:r>
            <w:r w:rsidR="00C65C2F">
              <w:rPr>
                <w:rFonts w:eastAsia="DengXian"/>
                <w:color w:val="000000" w:themeColor="text1"/>
                <w:sz w:val="18"/>
                <w:szCs w:val="18"/>
              </w:rPr>
              <w:t xml:space="preserve">then </w:t>
            </w:r>
            <w:r w:rsidR="006E631E">
              <w:rPr>
                <w:rFonts w:eastAsia="DengXian"/>
                <w:color w:val="000000" w:themeColor="text1"/>
                <w:sz w:val="18"/>
                <w:szCs w:val="18"/>
              </w:rPr>
              <w:t xml:space="preserve">my </w:t>
            </w:r>
            <w:r w:rsidR="00EB6D77">
              <w:rPr>
                <w:rFonts w:eastAsia="DengXian"/>
                <w:color w:val="000000" w:themeColor="text1"/>
                <w:sz w:val="18"/>
                <w:szCs w:val="18"/>
              </w:rPr>
              <w:t>interpretation is that QC is not supportive</w:t>
            </w:r>
          </w:p>
          <w:p w14:paraId="350D4D10" w14:textId="7F58CE9B" w:rsidR="00F74D79" w:rsidRDefault="00F74D79" w:rsidP="009B60BD">
            <w:pPr>
              <w:snapToGrid w:val="0"/>
              <w:rPr>
                <w:rFonts w:eastAsia="DengXian"/>
                <w:color w:val="000000" w:themeColor="text1"/>
                <w:sz w:val="18"/>
                <w:szCs w:val="18"/>
              </w:rPr>
            </w:pPr>
            <w:r>
              <w:rPr>
                <w:rFonts w:eastAsia="DengXian"/>
                <w:color w:val="000000" w:themeColor="text1"/>
                <w:sz w:val="18"/>
                <w:szCs w:val="18"/>
              </w:rPr>
              <w:t xml:space="preserve"> </w:t>
            </w:r>
            <w:r w:rsidR="00BE43BB">
              <w:rPr>
                <w:rFonts w:eastAsia="DengXian"/>
                <w:color w:val="000000" w:themeColor="text1"/>
                <w:sz w:val="18"/>
                <w:szCs w:val="18"/>
              </w:rPr>
              <w:t>Given current situation</w:t>
            </w:r>
            <w:r w:rsidR="00D540D5">
              <w:rPr>
                <w:rFonts w:eastAsia="DengXian"/>
                <w:color w:val="000000" w:themeColor="text1"/>
                <w:sz w:val="18"/>
                <w:szCs w:val="18"/>
              </w:rPr>
              <w:t xml:space="preserve"> and clarification</w:t>
            </w:r>
            <w:r w:rsidR="00D2207A">
              <w:rPr>
                <w:rFonts w:eastAsia="DengXian"/>
                <w:color w:val="000000" w:themeColor="text1"/>
                <w:sz w:val="18"/>
                <w:szCs w:val="18"/>
              </w:rPr>
              <w:t>s</w:t>
            </w:r>
            <w:r w:rsidR="00BE43BB">
              <w:rPr>
                <w:rFonts w:eastAsia="DengXian"/>
                <w:color w:val="000000" w:themeColor="text1"/>
                <w:sz w:val="18"/>
                <w:szCs w:val="18"/>
              </w:rPr>
              <w:t xml:space="preserve">, I think </w:t>
            </w:r>
            <w:r w:rsidR="00D2207A">
              <w:rPr>
                <w:rFonts w:eastAsia="DengXian"/>
                <w:color w:val="000000" w:themeColor="text1"/>
                <w:sz w:val="18"/>
                <w:szCs w:val="18"/>
              </w:rPr>
              <w:t>let us</w:t>
            </w:r>
            <w:r w:rsidR="00AD66F3">
              <w:rPr>
                <w:rFonts w:eastAsia="DengXian"/>
                <w:color w:val="000000" w:themeColor="text1"/>
                <w:sz w:val="18"/>
                <w:szCs w:val="18"/>
              </w:rPr>
              <w:t xml:space="preserve"> use 2 clear options and check where companies stand</w:t>
            </w:r>
          </w:p>
        </w:tc>
      </w:tr>
    </w:tbl>
    <w:p w14:paraId="6D24011E" w14:textId="78C92A5F" w:rsidR="00AD320C" w:rsidRDefault="00AD320C">
      <w:pPr>
        <w:spacing w:before="120"/>
      </w:pPr>
    </w:p>
    <w:p w14:paraId="2E538AF4" w14:textId="77777777" w:rsidR="00AF6508" w:rsidRDefault="00AF6508" w:rsidP="00AF6508">
      <w:pPr>
        <w:pStyle w:val="title3"/>
        <w:rPr>
          <w:sz w:val="24"/>
          <w:szCs w:val="32"/>
          <w:lang w:eastAsia="en-US"/>
        </w:rPr>
      </w:pPr>
      <w:r>
        <w:rPr>
          <w:sz w:val="24"/>
          <w:szCs w:val="32"/>
          <w:lang w:eastAsia="en-US"/>
        </w:rPr>
        <w:t>Round 1</w:t>
      </w:r>
    </w:p>
    <w:p w14:paraId="5606831D" w14:textId="77777777" w:rsidR="00AF6508" w:rsidRDefault="00AF6508" w:rsidP="00AF6508">
      <w:pPr>
        <w:spacing w:before="120"/>
      </w:pPr>
    </w:p>
    <w:tbl>
      <w:tblPr>
        <w:tblStyle w:val="TableGrid4"/>
        <w:tblW w:w="0" w:type="auto"/>
        <w:tblLook w:val="04A0" w:firstRow="1" w:lastRow="0" w:firstColumn="1" w:lastColumn="0" w:noHBand="0" w:noVBand="1"/>
      </w:tblPr>
      <w:tblGrid>
        <w:gridCol w:w="685"/>
        <w:gridCol w:w="6150"/>
        <w:gridCol w:w="3325"/>
      </w:tblGrid>
      <w:tr w:rsidR="00AF6508" w14:paraId="168952FF" w14:textId="77777777" w:rsidTr="003D31AA">
        <w:trPr>
          <w:trHeight w:val="49"/>
        </w:trPr>
        <w:tc>
          <w:tcPr>
            <w:tcW w:w="0" w:type="auto"/>
            <w:shd w:val="clear" w:color="auto" w:fill="BFBFBF"/>
          </w:tcPr>
          <w:p w14:paraId="52E0CC85" w14:textId="77777777" w:rsidR="00AF6508" w:rsidRDefault="00AF6508" w:rsidP="003D31AA">
            <w:pPr>
              <w:snapToGrid w:val="0"/>
              <w:spacing w:before="120"/>
              <w:rPr>
                <w:rFonts w:eastAsia="Malgun Gothic" w:cs="Arial"/>
                <w:b/>
                <w:sz w:val="18"/>
                <w:szCs w:val="18"/>
              </w:rPr>
            </w:pPr>
            <w:r>
              <w:rPr>
                <w:rFonts w:eastAsia="Malgun Gothic" w:cs="Arial"/>
                <w:b/>
                <w:sz w:val="18"/>
                <w:szCs w:val="18"/>
              </w:rPr>
              <w:t>Issue#</w:t>
            </w:r>
          </w:p>
        </w:tc>
        <w:tc>
          <w:tcPr>
            <w:tcW w:w="6150" w:type="dxa"/>
            <w:shd w:val="clear" w:color="auto" w:fill="BFBFBF"/>
          </w:tcPr>
          <w:p w14:paraId="1512F41E" w14:textId="77777777" w:rsidR="00AF6508" w:rsidRDefault="00AF6508" w:rsidP="003D31AA">
            <w:pPr>
              <w:snapToGrid w:val="0"/>
              <w:spacing w:before="120"/>
              <w:rPr>
                <w:rFonts w:eastAsia="Malgun Gothic" w:cs="Arial"/>
                <w:b/>
                <w:sz w:val="18"/>
                <w:szCs w:val="18"/>
              </w:rPr>
            </w:pPr>
            <w:r>
              <w:rPr>
                <w:rFonts w:eastAsia="Malgun Gothic" w:cs="Arial"/>
                <w:b/>
                <w:sz w:val="18"/>
                <w:szCs w:val="18"/>
              </w:rPr>
              <w:t>Description</w:t>
            </w:r>
          </w:p>
        </w:tc>
        <w:tc>
          <w:tcPr>
            <w:tcW w:w="3325" w:type="dxa"/>
            <w:shd w:val="clear" w:color="auto" w:fill="BFBFBF"/>
          </w:tcPr>
          <w:p w14:paraId="132BE8A9" w14:textId="77777777" w:rsidR="00AF6508" w:rsidRDefault="00AF6508" w:rsidP="003D31AA">
            <w:pPr>
              <w:snapToGrid w:val="0"/>
              <w:spacing w:before="120"/>
              <w:rPr>
                <w:rFonts w:eastAsia="Malgun Gothic" w:cs="Arial"/>
                <w:b/>
                <w:sz w:val="18"/>
                <w:szCs w:val="18"/>
              </w:rPr>
            </w:pPr>
            <w:r>
              <w:rPr>
                <w:rFonts w:eastAsia="Malgun Gothic" w:cs="Arial"/>
                <w:b/>
                <w:sz w:val="18"/>
                <w:szCs w:val="18"/>
              </w:rPr>
              <w:t xml:space="preserve">Company position </w:t>
            </w:r>
          </w:p>
        </w:tc>
      </w:tr>
      <w:tr w:rsidR="00AF6508" w14:paraId="59689D78" w14:textId="77777777" w:rsidTr="003D31AA">
        <w:trPr>
          <w:trHeight w:val="61"/>
        </w:trPr>
        <w:tc>
          <w:tcPr>
            <w:tcW w:w="0" w:type="auto"/>
          </w:tcPr>
          <w:p w14:paraId="2D41AB92" w14:textId="405C0B4F" w:rsidR="00AF6508" w:rsidRDefault="00AF6508" w:rsidP="003D31AA">
            <w:pPr>
              <w:snapToGrid w:val="0"/>
              <w:spacing w:before="120"/>
              <w:rPr>
                <w:rFonts w:eastAsia="DengXian" w:cs="Arial"/>
                <w:color w:val="000000" w:themeColor="text1"/>
                <w:sz w:val="18"/>
                <w:szCs w:val="18"/>
              </w:rPr>
            </w:pPr>
            <w:r>
              <w:rPr>
                <w:rFonts w:eastAsia="DengXian" w:cs="Arial"/>
                <w:color w:val="000000" w:themeColor="text1"/>
                <w:sz w:val="18"/>
                <w:szCs w:val="18"/>
              </w:rPr>
              <w:t>2</w:t>
            </w:r>
          </w:p>
        </w:tc>
        <w:tc>
          <w:tcPr>
            <w:tcW w:w="6150" w:type="dxa"/>
          </w:tcPr>
          <w:p w14:paraId="25125548" w14:textId="38B35ED6" w:rsidR="008606F8" w:rsidRDefault="00376790" w:rsidP="003D31AA">
            <w:pPr>
              <w:snapToGrid w:val="0"/>
              <w:spacing w:before="120"/>
              <w:rPr>
                <w:rFonts w:eastAsia="DengXian" w:cs="Arial"/>
                <w:color w:val="000000" w:themeColor="text1"/>
                <w:sz w:val="18"/>
                <w:szCs w:val="18"/>
              </w:rPr>
            </w:pPr>
            <w:r>
              <w:rPr>
                <w:rFonts w:eastAsia="DengXian" w:cs="Arial"/>
                <w:color w:val="000000" w:themeColor="text1"/>
                <w:sz w:val="18"/>
                <w:szCs w:val="18"/>
              </w:rPr>
              <w:t xml:space="preserve">Alt-1: </w:t>
            </w:r>
            <w:r w:rsidR="008606F8">
              <w:rPr>
                <w:rFonts w:eastAsia="DengXian" w:cs="Arial"/>
                <w:color w:val="000000" w:themeColor="text1"/>
                <w:sz w:val="18"/>
                <w:szCs w:val="18"/>
              </w:rPr>
              <w:t xml:space="preserve">Reception of NR PDCCH candidates overlapped with LTE CRS REs from </w:t>
            </w:r>
            <w:r w:rsidR="001664E4">
              <w:rPr>
                <w:rFonts w:eastAsia="DengXian" w:cs="Arial"/>
                <w:color w:val="000000" w:themeColor="text1"/>
                <w:sz w:val="18"/>
                <w:szCs w:val="18"/>
              </w:rPr>
              <w:t xml:space="preserve">only </w:t>
            </w:r>
            <w:r w:rsidR="0086207E">
              <w:rPr>
                <w:rFonts w:eastAsia="DengXian" w:cs="Arial"/>
                <w:color w:val="000000" w:themeColor="text1"/>
                <w:sz w:val="18"/>
                <w:szCs w:val="18"/>
              </w:rPr>
              <w:t>one</w:t>
            </w:r>
            <w:r w:rsidR="008606F8">
              <w:rPr>
                <w:rFonts w:eastAsia="DengXian" w:cs="Arial"/>
                <w:color w:val="000000" w:themeColor="text1"/>
                <w:sz w:val="18"/>
                <w:szCs w:val="18"/>
              </w:rPr>
              <w:t xml:space="preserve"> </w:t>
            </w:r>
            <w:r w:rsidR="00626397">
              <w:rPr>
                <w:rFonts w:eastAsia="DengXian" w:cs="Arial"/>
                <w:color w:val="000000" w:themeColor="text1"/>
                <w:sz w:val="18"/>
                <w:szCs w:val="18"/>
              </w:rPr>
              <w:t xml:space="preserve">configured </w:t>
            </w:r>
            <w:r w:rsidR="008606F8">
              <w:rPr>
                <w:rFonts w:eastAsia="DengXian" w:cs="Arial"/>
                <w:color w:val="000000" w:themeColor="text1"/>
                <w:sz w:val="18"/>
                <w:szCs w:val="18"/>
              </w:rPr>
              <w:t>LTE CRS pattern list</w:t>
            </w:r>
            <w:r w:rsidR="001664E4">
              <w:rPr>
                <w:rFonts w:eastAsia="DengXian" w:cs="Arial"/>
                <w:color w:val="000000" w:themeColor="text1"/>
                <w:sz w:val="18"/>
                <w:szCs w:val="18"/>
              </w:rPr>
              <w:t xml:space="preserve"> is supported</w:t>
            </w:r>
          </w:p>
          <w:p w14:paraId="6517B10D" w14:textId="60A9825B" w:rsidR="00AF6508" w:rsidRDefault="00A957D6" w:rsidP="003D31AA">
            <w:pPr>
              <w:snapToGrid w:val="0"/>
              <w:spacing w:before="120"/>
              <w:rPr>
                <w:rFonts w:eastAsia="DengXian" w:cs="Arial"/>
                <w:color w:val="000000" w:themeColor="text1"/>
                <w:sz w:val="18"/>
                <w:szCs w:val="18"/>
              </w:rPr>
            </w:pPr>
            <w:r>
              <w:rPr>
                <w:rFonts w:eastAsia="DengXian" w:cs="Arial"/>
                <w:color w:val="000000" w:themeColor="text1"/>
                <w:sz w:val="18"/>
                <w:szCs w:val="18"/>
              </w:rPr>
              <w:t xml:space="preserve">Alt-2: </w:t>
            </w:r>
            <w:r w:rsidR="00B55AE3">
              <w:rPr>
                <w:rFonts w:eastAsia="DengXian" w:cs="Arial"/>
                <w:color w:val="000000" w:themeColor="text1"/>
                <w:sz w:val="18"/>
                <w:szCs w:val="18"/>
              </w:rPr>
              <w:t xml:space="preserve">Reception of NR PDCCH candidates overlapped with LTE CRS REs from </w:t>
            </w:r>
            <w:r w:rsidR="00165666">
              <w:rPr>
                <w:rFonts w:eastAsia="DengXian" w:cs="Arial"/>
                <w:color w:val="000000" w:themeColor="text1"/>
                <w:sz w:val="18"/>
                <w:szCs w:val="18"/>
              </w:rPr>
              <w:t xml:space="preserve">either </w:t>
            </w:r>
            <w:r w:rsidR="00B55AE3">
              <w:rPr>
                <w:rFonts w:eastAsia="DengXian" w:cs="Arial"/>
                <w:color w:val="000000" w:themeColor="text1"/>
                <w:sz w:val="18"/>
                <w:szCs w:val="18"/>
              </w:rPr>
              <w:t>on</w:t>
            </w:r>
            <w:r w:rsidR="00B55AE3">
              <w:rPr>
                <w:rFonts w:eastAsia="DengXian" w:cs="Arial"/>
                <w:color w:val="000000" w:themeColor="text1"/>
                <w:sz w:val="18"/>
                <w:szCs w:val="18"/>
              </w:rPr>
              <w:t>e or two</w:t>
            </w:r>
            <w:r w:rsidR="00B55AE3">
              <w:rPr>
                <w:rFonts w:eastAsia="DengXian" w:cs="Arial"/>
                <w:color w:val="000000" w:themeColor="text1"/>
                <w:sz w:val="18"/>
                <w:szCs w:val="18"/>
              </w:rPr>
              <w:t xml:space="preserve"> </w:t>
            </w:r>
            <w:r w:rsidR="00F0414A">
              <w:rPr>
                <w:rFonts w:eastAsia="DengXian" w:cs="Arial"/>
                <w:color w:val="000000" w:themeColor="text1"/>
                <w:sz w:val="18"/>
                <w:szCs w:val="18"/>
              </w:rPr>
              <w:t xml:space="preserve">configured </w:t>
            </w:r>
            <w:r w:rsidR="00B55AE3">
              <w:rPr>
                <w:rFonts w:eastAsia="DengXian" w:cs="Arial"/>
                <w:color w:val="000000" w:themeColor="text1"/>
                <w:sz w:val="18"/>
                <w:szCs w:val="18"/>
              </w:rPr>
              <w:t>LTE CRS pattern list</w:t>
            </w:r>
            <w:r w:rsidR="00B55AE3">
              <w:rPr>
                <w:rFonts w:eastAsia="DengXian" w:cs="Arial"/>
                <w:color w:val="000000" w:themeColor="text1"/>
                <w:sz w:val="18"/>
                <w:szCs w:val="18"/>
              </w:rPr>
              <w:t>s</w:t>
            </w:r>
            <w:r w:rsidR="00B55AE3">
              <w:rPr>
                <w:rFonts w:eastAsia="DengXian" w:cs="Arial"/>
                <w:color w:val="000000" w:themeColor="text1"/>
                <w:sz w:val="18"/>
                <w:szCs w:val="18"/>
              </w:rPr>
              <w:t xml:space="preserve"> is supported</w:t>
            </w:r>
          </w:p>
        </w:tc>
        <w:tc>
          <w:tcPr>
            <w:tcW w:w="3325" w:type="dxa"/>
          </w:tcPr>
          <w:p w14:paraId="58F01D4F" w14:textId="2DC157E3" w:rsidR="00AF6508" w:rsidRDefault="00AF6508" w:rsidP="00AF6508">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Support: </w:t>
            </w:r>
          </w:p>
          <w:p w14:paraId="6D5578A1" w14:textId="58DEBD2A" w:rsidR="00D2207A" w:rsidRDefault="00D2207A" w:rsidP="00D2207A">
            <w:pPr>
              <w:numPr>
                <w:ilvl w:val="0"/>
                <w:numId w:val="12"/>
              </w:numPr>
              <w:snapToGrid w:val="0"/>
              <w:spacing w:before="120"/>
              <w:contextualSpacing/>
              <w:rPr>
                <w:rFonts w:eastAsia="SimSun" w:cs="Arial"/>
                <w:b/>
                <w:bCs/>
                <w:sz w:val="18"/>
                <w:szCs w:val="18"/>
              </w:rPr>
            </w:pPr>
            <w:r>
              <w:rPr>
                <w:rFonts w:eastAsia="SimSun" w:cs="Arial"/>
                <w:b/>
                <w:bCs/>
                <w:sz w:val="18"/>
                <w:szCs w:val="18"/>
              </w:rPr>
              <w:t>Alt-1</w:t>
            </w:r>
          </w:p>
          <w:p w14:paraId="740BDFDA" w14:textId="6F9A762E" w:rsidR="00D2207A" w:rsidRDefault="00D2207A" w:rsidP="00D2207A">
            <w:pPr>
              <w:numPr>
                <w:ilvl w:val="0"/>
                <w:numId w:val="12"/>
              </w:numPr>
              <w:snapToGrid w:val="0"/>
              <w:spacing w:before="120"/>
              <w:contextualSpacing/>
              <w:rPr>
                <w:rFonts w:eastAsia="SimSun" w:cs="Arial"/>
                <w:b/>
                <w:bCs/>
                <w:sz w:val="18"/>
                <w:szCs w:val="18"/>
              </w:rPr>
            </w:pPr>
            <w:r>
              <w:rPr>
                <w:rFonts w:eastAsia="SimSun" w:cs="Arial"/>
                <w:b/>
                <w:bCs/>
                <w:sz w:val="18"/>
                <w:szCs w:val="18"/>
              </w:rPr>
              <w:t>Alt-2</w:t>
            </w:r>
          </w:p>
          <w:p w14:paraId="155C22BA" w14:textId="77777777" w:rsidR="00AF6508" w:rsidRDefault="00AF6508" w:rsidP="00AF6508">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Not support: </w:t>
            </w:r>
          </w:p>
          <w:p w14:paraId="245AE06A" w14:textId="77777777" w:rsidR="00D2207A" w:rsidRDefault="00D2207A" w:rsidP="00D2207A">
            <w:pPr>
              <w:numPr>
                <w:ilvl w:val="0"/>
                <w:numId w:val="12"/>
              </w:numPr>
              <w:snapToGrid w:val="0"/>
              <w:spacing w:before="120"/>
              <w:contextualSpacing/>
              <w:rPr>
                <w:rFonts w:eastAsia="SimSun" w:cs="Arial"/>
                <w:b/>
                <w:bCs/>
                <w:sz w:val="18"/>
                <w:szCs w:val="18"/>
              </w:rPr>
            </w:pPr>
            <w:r>
              <w:rPr>
                <w:rFonts w:eastAsia="SimSun" w:cs="Arial"/>
                <w:b/>
                <w:bCs/>
                <w:sz w:val="18"/>
                <w:szCs w:val="18"/>
              </w:rPr>
              <w:t>Alt-1</w:t>
            </w:r>
          </w:p>
          <w:p w14:paraId="0EA13485" w14:textId="58BD1507" w:rsidR="00D2207A" w:rsidRDefault="00D2207A" w:rsidP="00D2207A">
            <w:pPr>
              <w:numPr>
                <w:ilvl w:val="0"/>
                <w:numId w:val="12"/>
              </w:numPr>
              <w:snapToGrid w:val="0"/>
              <w:spacing w:before="120"/>
              <w:contextualSpacing/>
              <w:rPr>
                <w:rFonts w:eastAsia="SimSun" w:cs="Arial"/>
                <w:b/>
                <w:bCs/>
                <w:sz w:val="18"/>
                <w:szCs w:val="18"/>
              </w:rPr>
            </w:pPr>
            <w:r>
              <w:rPr>
                <w:rFonts w:eastAsia="SimSun" w:cs="Arial"/>
                <w:b/>
                <w:bCs/>
                <w:sz w:val="18"/>
                <w:szCs w:val="18"/>
              </w:rPr>
              <w:t>Alt-2</w:t>
            </w:r>
          </w:p>
        </w:tc>
      </w:tr>
    </w:tbl>
    <w:p w14:paraId="1D6DE58E" w14:textId="77777777" w:rsidR="00AF6508" w:rsidRDefault="00AF6508" w:rsidP="00AF6508">
      <w:pPr>
        <w:spacing w:before="120"/>
      </w:pPr>
    </w:p>
    <w:p w14:paraId="1C0C2DB6" w14:textId="77777777" w:rsidR="00AF6508" w:rsidRDefault="00AF6508" w:rsidP="00AF6508">
      <w:pPr>
        <w:spacing w:before="120"/>
      </w:pPr>
    </w:p>
    <w:tbl>
      <w:tblPr>
        <w:tblStyle w:val="TableGrid"/>
        <w:tblW w:w="5000" w:type="pct"/>
        <w:tblLook w:val="04A0" w:firstRow="1" w:lastRow="0" w:firstColumn="1" w:lastColumn="0" w:noHBand="0" w:noVBand="1"/>
      </w:tblPr>
      <w:tblGrid>
        <w:gridCol w:w="1764"/>
        <w:gridCol w:w="8396"/>
      </w:tblGrid>
      <w:tr w:rsidR="00AF6508" w14:paraId="3E957C60" w14:textId="77777777" w:rsidTr="003D31AA">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4270A4" w14:textId="77777777" w:rsidR="00AF6508" w:rsidRDefault="00AF6508" w:rsidP="003D31AA">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E80F09" w14:textId="77777777" w:rsidR="00AF6508" w:rsidRDefault="00AF6508" w:rsidP="003D31AA">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AF6508" w14:paraId="085B5182" w14:textId="77777777" w:rsidTr="003D31AA">
        <w:trPr>
          <w:trHeight w:val="66"/>
        </w:trPr>
        <w:tc>
          <w:tcPr>
            <w:tcW w:w="868" w:type="pct"/>
            <w:tcBorders>
              <w:top w:val="single" w:sz="4" w:space="0" w:color="auto"/>
              <w:left w:val="single" w:sz="4" w:space="0" w:color="auto"/>
              <w:bottom w:val="single" w:sz="4" w:space="0" w:color="auto"/>
              <w:right w:val="single" w:sz="4" w:space="0" w:color="auto"/>
            </w:tcBorders>
          </w:tcPr>
          <w:p w14:paraId="07D139E2" w14:textId="77777777" w:rsidR="00AF6508" w:rsidRDefault="00AF6508" w:rsidP="003D31AA">
            <w:pPr>
              <w:snapToGrid w:val="0"/>
              <w:spacing w:line="240" w:lineRule="auto"/>
              <w:rPr>
                <w:rFonts w:eastAsia="DengXi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00A656C4" w14:textId="77777777" w:rsidR="00AF6508" w:rsidRDefault="00AF6508" w:rsidP="003D31AA">
            <w:pPr>
              <w:snapToGrid w:val="0"/>
              <w:spacing w:line="240" w:lineRule="auto"/>
              <w:rPr>
                <w:rFonts w:eastAsia="DengXian"/>
                <w:color w:val="000000" w:themeColor="text1"/>
                <w:sz w:val="18"/>
                <w:szCs w:val="18"/>
              </w:rPr>
            </w:pPr>
          </w:p>
        </w:tc>
      </w:tr>
    </w:tbl>
    <w:p w14:paraId="586B7AD1" w14:textId="77777777" w:rsidR="00AF6508" w:rsidRDefault="00AF6508">
      <w:pPr>
        <w:spacing w:before="120"/>
      </w:pPr>
    </w:p>
    <w:p w14:paraId="5C2DA731" w14:textId="77777777" w:rsidR="00AF6508" w:rsidRPr="00E4355A" w:rsidRDefault="00AF6508">
      <w:pPr>
        <w:spacing w:before="120"/>
      </w:pPr>
    </w:p>
    <w:p w14:paraId="194BCF71" w14:textId="77777777" w:rsidR="00AD320C" w:rsidRDefault="00EB2816">
      <w:pPr>
        <w:pStyle w:val="title2"/>
      </w:pPr>
      <w:r>
        <w:t>Restriction on SS sets</w:t>
      </w:r>
    </w:p>
    <w:p w14:paraId="0C61D920" w14:textId="77777777" w:rsidR="00AD320C" w:rsidRDefault="00EB2816">
      <w:pPr>
        <w:spacing w:before="120"/>
        <w:rPr>
          <w:szCs w:val="20"/>
        </w:rPr>
      </w:pPr>
      <w:r>
        <w:rPr>
          <w:szCs w:val="20"/>
        </w:rPr>
        <w:t xml:space="preserve">The following is proposed in tdocs from Spreadrum, vivo, Xiaomi. </w:t>
      </w:r>
    </w:p>
    <w:p w14:paraId="20D36782" w14:textId="77777777" w:rsidR="00AD320C" w:rsidRDefault="00EB2816">
      <w:pPr>
        <w:pStyle w:val="title3"/>
        <w:rPr>
          <w:sz w:val="24"/>
          <w:szCs w:val="32"/>
          <w:lang w:eastAsia="en-US"/>
        </w:rPr>
      </w:pPr>
      <w:r>
        <w:rPr>
          <w:sz w:val="24"/>
          <w:szCs w:val="32"/>
          <w:lang w:eastAsia="en-US"/>
        </w:rPr>
        <w:t>Round 0</w:t>
      </w:r>
    </w:p>
    <w:p w14:paraId="6936B99F" w14:textId="77777777" w:rsidR="00AD320C" w:rsidRDefault="00EB2816">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3</w:t>
      </w:r>
      <w:r>
        <w:rPr>
          <w:sz w:val="18"/>
          <w:szCs w:val="18"/>
        </w:rPr>
        <w:fldChar w:fldCharType="end"/>
      </w:r>
      <w:r>
        <w:rPr>
          <w:sz w:val="18"/>
          <w:szCs w:val="18"/>
        </w:rPr>
        <w:t>: Summary of Issue 3</w:t>
      </w:r>
    </w:p>
    <w:tbl>
      <w:tblPr>
        <w:tblStyle w:val="TableGrid4"/>
        <w:tblW w:w="0" w:type="auto"/>
        <w:tblLook w:val="04A0" w:firstRow="1" w:lastRow="0" w:firstColumn="1" w:lastColumn="0" w:noHBand="0" w:noVBand="1"/>
      </w:tblPr>
      <w:tblGrid>
        <w:gridCol w:w="685"/>
        <w:gridCol w:w="6150"/>
        <w:gridCol w:w="3325"/>
      </w:tblGrid>
      <w:tr w:rsidR="00AD320C" w14:paraId="75E879C9" w14:textId="77777777">
        <w:trPr>
          <w:trHeight w:val="49"/>
        </w:trPr>
        <w:tc>
          <w:tcPr>
            <w:tcW w:w="0" w:type="auto"/>
            <w:shd w:val="clear" w:color="auto" w:fill="BFBFBF"/>
          </w:tcPr>
          <w:p w14:paraId="737BE8F8" w14:textId="77777777" w:rsidR="00AD320C" w:rsidRDefault="00EB2816">
            <w:pPr>
              <w:snapToGrid w:val="0"/>
              <w:spacing w:before="120"/>
              <w:rPr>
                <w:rFonts w:eastAsia="Malgun Gothic" w:cs="Arial"/>
                <w:b/>
                <w:sz w:val="18"/>
                <w:szCs w:val="18"/>
              </w:rPr>
            </w:pPr>
            <w:r>
              <w:rPr>
                <w:rFonts w:eastAsia="Malgun Gothic" w:cs="Arial"/>
                <w:b/>
                <w:sz w:val="18"/>
                <w:szCs w:val="18"/>
              </w:rPr>
              <w:t>Issue#</w:t>
            </w:r>
          </w:p>
        </w:tc>
        <w:tc>
          <w:tcPr>
            <w:tcW w:w="6150" w:type="dxa"/>
            <w:shd w:val="clear" w:color="auto" w:fill="BFBFBF"/>
          </w:tcPr>
          <w:p w14:paraId="73A5549F" w14:textId="77777777" w:rsidR="00AD320C" w:rsidRDefault="00EB2816">
            <w:pPr>
              <w:snapToGrid w:val="0"/>
              <w:spacing w:before="120"/>
              <w:rPr>
                <w:rFonts w:eastAsia="Malgun Gothic" w:cs="Arial"/>
                <w:b/>
                <w:sz w:val="18"/>
                <w:szCs w:val="18"/>
              </w:rPr>
            </w:pPr>
            <w:r>
              <w:rPr>
                <w:rFonts w:eastAsia="Malgun Gothic" w:cs="Arial"/>
                <w:b/>
                <w:sz w:val="18"/>
                <w:szCs w:val="18"/>
              </w:rPr>
              <w:t>Description</w:t>
            </w:r>
          </w:p>
        </w:tc>
        <w:tc>
          <w:tcPr>
            <w:tcW w:w="3325" w:type="dxa"/>
            <w:shd w:val="clear" w:color="auto" w:fill="BFBFBF"/>
          </w:tcPr>
          <w:p w14:paraId="28AC5292" w14:textId="77777777" w:rsidR="00AD320C" w:rsidRDefault="00EB2816">
            <w:pPr>
              <w:snapToGrid w:val="0"/>
              <w:spacing w:before="120"/>
              <w:rPr>
                <w:rFonts w:eastAsia="Malgun Gothic" w:cs="Arial"/>
                <w:b/>
                <w:sz w:val="18"/>
                <w:szCs w:val="18"/>
              </w:rPr>
            </w:pPr>
            <w:r>
              <w:rPr>
                <w:rFonts w:eastAsia="Malgun Gothic" w:cs="Arial"/>
                <w:b/>
                <w:sz w:val="18"/>
                <w:szCs w:val="18"/>
              </w:rPr>
              <w:t xml:space="preserve">Company position </w:t>
            </w:r>
          </w:p>
        </w:tc>
      </w:tr>
      <w:tr w:rsidR="00AD320C" w14:paraId="52E29199" w14:textId="77777777">
        <w:trPr>
          <w:trHeight w:val="61"/>
        </w:trPr>
        <w:tc>
          <w:tcPr>
            <w:tcW w:w="0" w:type="auto"/>
          </w:tcPr>
          <w:p w14:paraId="7295108C" w14:textId="77777777" w:rsidR="00AD320C" w:rsidRDefault="00EB2816">
            <w:pPr>
              <w:snapToGrid w:val="0"/>
              <w:spacing w:before="120"/>
              <w:rPr>
                <w:rFonts w:eastAsia="DengXian" w:cs="Arial"/>
                <w:color w:val="000000" w:themeColor="text1"/>
                <w:sz w:val="18"/>
                <w:szCs w:val="18"/>
              </w:rPr>
            </w:pPr>
            <w:r>
              <w:rPr>
                <w:rFonts w:eastAsia="DengXian" w:cs="Arial"/>
                <w:color w:val="000000" w:themeColor="text1"/>
                <w:sz w:val="18"/>
                <w:szCs w:val="18"/>
              </w:rPr>
              <w:t>3</w:t>
            </w:r>
          </w:p>
        </w:tc>
        <w:tc>
          <w:tcPr>
            <w:tcW w:w="6150" w:type="dxa"/>
          </w:tcPr>
          <w:p w14:paraId="5BA8C6DD" w14:textId="3E864C31" w:rsidR="00AD320C" w:rsidRDefault="00EB2816">
            <w:pPr>
              <w:snapToGrid w:val="0"/>
              <w:spacing w:before="120"/>
              <w:rPr>
                <w:rFonts w:eastAsia="DengXian" w:cs="Arial"/>
                <w:color w:val="000000" w:themeColor="text1"/>
                <w:sz w:val="18"/>
                <w:szCs w:val="18"/>
              </w:rPr>
            </w:pPr>
            <w:r>
              <w:rPr>
                <w:rFonts w:eastAsia="DengXian" w:cs="Arial"/>
                <w:color w:val="000000" w:themeColor="text1"/>
                <w:sz w:val="18"/>
                <w:szCs w:val="18"/>
              </w:rPr>
              <w:t>Reception of NR PDCCH candidates in Type 0/0A/1/2 CSS overlapped with LTE CRS R</w:t>
            </w:r>
            <w:r w:rsidR="007956D2">
              <w:rPr>
                <w:rFonts w:eastAsia="DengXian" w:cs="Arial"/>
                <w:color w:val="000000" w:themeColor="text1"/>
                <w:sz w:val="18"/>
                <w:szCs w:val="18"/>
              </w:rPr>
              <w:t>e</w:t>
            </w:r>
            <w:r>
              <w:rPr>
                <w:rFonts w:eastAsia="DengXian" w:cs="Arial"/>
                <w:color w:val="000000" w:themeColor="text1"/>
                <w:sz w:val="18"/>
                <w:szCs w:val="18"/>
              </w:rPr>
              <w:t xml:space="preserve">s is not supported </w:t>
            </w:r>
          </w:p>
        </w:tc>
        <w:tc>
          <w:tcPr>
            <w:tcW w:w="3325" w:type="dxa"/>
          </w:tcPr>
          <w:p w14:paraId="74E1FDCC" w14:textId="6CEFE441" w:rsidR="00AD320C" w:rsidRDefault="00EB2816">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Support: </w:t>
            </w:r>
            <w:r w:rsidR="00AA75A3" w:rsidRPr="00AA75A3">
              <w:rPr>
                <w:rFonts w:eastAsia="SimSun" w:cs="Arial"/>
                <w:color w:val="FF0000"/>
                <w:sz w:val="18"/>
                <w:szCs w:val="18"/>
              </w:rPr>
              <w:t>Vivo</w:t>
            </w:r>
            <w:r w:rsidR="00AA75A3">
              <w:rPr>
                <w:rFonts w:eastAsia="SimSun" w:cs="Arial"/>
                <w:color w:val="FF0000"/>
                <w:sz w:val="18"/>
                <w:szCs w:val="18"/>
              </w:rPr>
              <w:t xml:space="preserve">, Qualcomm, Spreadtrum, </w:t>
            </w:r>
            <w:r w:rsidR="007C63D5">
              <w:rPr>
                <w:rFonts w:eastAsia="SimSun" w:cs="Arial"/>
                <w:color w:val="FF0000"/>
                <w:sz w:val="18"/>
                <w:szCs w:val="18"/>
              </w:rPr>
              <w:t xml:space="preserve">MTK, DOCOMO, </w:t>
            </w:r>
            <w:r w:rsidR="00F3064A">
              <w:rPr>
                <w:rFonts w:eastAsia="SimSun" w:cs="Arial"/>
                <w:color w:val="FF0000"/>
                <w:sz w:val="18"/>
                <w:szCs w:val="18"/>
              </w:rPr>
              <w:t xml:space="preserve">Xiaomi, Huawei/HiSi, </w:t>
            </w:r>
          </w:p>
          <w:p w14:paraId="1CD2826F" w14:textId="499CE2D2" w:rsidR="00AD320C" w:rsidRDefault="00EB2816">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Not Support:</w:t>
            </w:r>
            <w:r w:rsidR="00BE43BB">
              <w:rPr>
                <w:rFonts w:eastAsia="SimSun" w:cs="Arial"/>
                <w:b/>
                <w:bCs/>
                <w:sz w:val="18"/>
                <w:szCs w:val="18"/>
              </w:rPr>
              <w:t xml:space="preserve"> </w:t>
            </w:r>
            <w:r w:rsidR="00BE43BB" w:rsidRPr="00AA75A3">
              <w:rPr>
                <w:rFonts w:eastAsia="SimSun" w:cs="Arial"/>
                <w:color w:val="FF0000"/>
                <w:sz w:val="18"/>
                <w:szCs w:val="18"/>
              </w:rPr>
              <w:t>Samsung, OPPO, ZTE</w:t>
            </w:r>
            <w:r w:rsidR="007C63D5">
              <w:rPr>
                <w:rFonts w:eastAsia="SimSun" w:cs="Arial"/>
                <w:color w:val="FF0000"/>
                <w:sz w:val="18"/>
                <w:szCs w:val="18"/>
              </w:rPr>
              <w:t xml:space="preserve">, Nokia/NSB, </w:t>
            </w:r>
            <w:r w:rsidR="00F3064A">
              <w:rPr>
                <w:rFonts w:eastAsia="SimSun" w:cs="Arial"/>
                <w:color w:val="FF0000"/>
                <w:sz w:val="18"/>
                <w:szCs w:val="18"/>
              </w:rPr>
              <w:t xml:space="preserve">Ericsson, </w:t>
            </w:r>
            <w:r w:rsidR="00750BC6">
              <w:rPr>
                <w:rFonts w:eastAsia="SimSun" w:cs="Arial"/>
                <w:color w:val="FF0000"/>
                <w:sz w:val="18"/>
                <w:szCs w:val="18"/>
              </w:rPr>
              <w:t>LGE</w:t>
            </w:r>
          </w:p>
        </w:tc>
      </w:tr>
    </w:tbl>
    <w:p w14:paraId="58F87A0A" w14:textId="77777777" w:rsidR="00AD320C" w:rsidRDefault="00AD320C">
      <w:pPr>
        <w:spacing w:before="120"/>
      </w:pPr>
    </w:p>
    <w:tbl>
      <w:tblPr>
        <w:tblStyle w:val="TableGrid"/>
        <w:tblW w:w="5000" w:type="pct"/>
        <w:tblLook w:val="04A0" w:firstRow="1" w:lastRow="0" w:firstColumn="1" w:lastColumn="0" w:noHBand="0" w:noVBand="1"/>
      </w:tblPr>
      <w:tblGrid>
        <w:gridCol w:w="1764"/>
        <w:gridCol w:w="8396"/>
      </w:tblGrid>
      <w:tr w:rsidR="00AD320C" w14:paraId="2A5B60EB" w14:textId="7777777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6EBB35" w14:textId="77777777" w:rsidR="00AD320C" w:rsidRDefault="00EB2816">
            <w:pPr>
              <w:snapToGrid w:val="0"/>
              <w:spacing w:line="240" w:lineRule="auto"/>
              <w:rPr>
                <w:rFonts w:eastAsia="DengXian"/>
                <w:b/>
                <w:bCs/>
                <w:color w:val="000000" w:themeColor="text1"/>
                <w:sz w:val="18"/>
                <w:szCs w:val="18"/>
              </w:rPr>
            </w:pPr>
            <w:r>
              <w:rPr>
                <w:rFonts w:eastAsia="DengXian"/>
                <w:b/>
                <w:bCs/>
                <w:color w:val="000000" w:themeColor="text1"/>
                <w:sz w:val="18"/>
                <w:szCs w:val="18"/>
              </w:rPr>
              <w:lastRenderedPageBreak/>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10B778" w14:textId="77777777" w:rsidR="00AD320C" w:rsidRDefault="00EB2816">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AD320C" w14:paraId="51D6B77F"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0EA1E78C"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Samsung</w:t>
            </w:r>
          </w:p>
        </w:tc>
        <w:tc>
          <w:tcPr>
            <w:tcW w:w="4132" w:type="pct"/>
            <w:tcBorders>
              <w:top w:val="single" w:sz="4" w:space="0" w:color="auto"/>
              <w:left w:val="single" w:sz="4" w:space="0" w:color="auto"/>
              <w:bottom w:val="single" w:sz="4" w:space="0" w:color="auto"/>
              <w:right w:val="single" w:sz="4" w:space="0" w:color="auto"/>
            </w:tcBorders>
          </w:tcPr>
          <w:p w14:paraId="743CA6F8"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 xml:space="preserve">Not support. </w:t>
            </w:r>
          </w:p>
          <w:p w14:paraId="55DE7260"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No apparent need for any agreement as it is a gNB implementation issue. UE can follow its specified procedures.</w:t>
            </w:r>
          </w:p>
        </w:tc>
      </w:tr>
      <w:tr w:rsidR="00AD320C" w14:paraId="74C27DC1" w14:textId="77777777" w:rsidTr="00983D34">
        <w:trPr>
          <w:trHeight w:val="66"/>
        </w:trPr>
        <w:tc>
          <w:tcPr>
            <w:tcW w:w="868" w:type="pct"/>
            <w:tcBorders>
              <w:top w:val="single" w:sz="4" w:space="0" w:color="auto"/>
              <w:left w:val="single" w:sz="4" w:space="0" w:color="auto"/>
              <w:bottom w:val="single" w:sz="4" w:space="0" w:color="auto"/>
              <w:right w:val="single" w:sz="4" w:space="0" w:color="auto"/>
            </w:tcBorders>
          </w:tcPr>
          <w:p w14:paraId="354A6F2F"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OPPO</w:t>
            </w:r>
          </w:p>
        </w:tc>
        <w:tc>
          <w:tcPr>
            <w:tcW w:w="4132" w:type="pct"/>
            <w:tcBorders>
              <w:top w:val="single" w:sz="4" w:space="0" w:color="auto"/>
              <w:left w:val="single" w:sz="4" w:space="0" w:color="auto"/>
              <w:bottom w:val="single" w:sz="4" w:space="0" w:color="auto"/>
              <w:right w:val="single" w:sz="4" w:space="0" w:color="auto"/>
            </w:tcBorders>
          </w:tcPr>
          <w:p w14:paraId="03983512"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 xml:space="preserve">Not support. </w:t>
            </w:r>
          </w:p>
          <w:p w14:paraId="0138A299" w14:textId="549F078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This restriction makes sense from performance perspective, but not quite necessary from functionality specification wise. gNB has to avoid overlapping between CSS and CRS by implementation if there is any non-R18-DSS-capable UE monitoring the CSS, or on the other hand gNB may not even care about this if all U</w:t>
            </w:r>
            <w:r w:rsidR="007956D2">
              <w:rPr>
                <w:rFonts w:eastAsia="DengXian"/>
                <w:color w:val="000000" w:themeColor="text1"/>
                <w:sz w:val="18"/>
                <w:szCs w:val="18"/>
              </w:rPr>
              <w:t>e</w:t>
            </w:r>
            <w:r>
              <w:rPr>
                <w:rFonts w:eastAsia="DengXian"/>
                <w:color w:val="000000" w:themeColor="text1"/>
                <w:sz w:val="18"/>
                <w:szCs w:val="18"/>
              </w:rPr>
              <w:t>s in the cell are R18-DSS capable U</w:t>
            </w:r>
            <w:r w:rsidR="007956D2">
              <w:rPr>
                <w:rFonts w:eastAsia="DengXian"/>
                <w:color w:val="000000" w:themeColor="text1"/>
                <w:sz w:val="18"/>
                <w:szCs w:val="18"/>
              </w:rPr>
              <w:t>e</w:t>
            </w:r>
            <w:r>
              <w:rPr>
                <w:rFonts w:eastAsia="DengXian"/>
                <w:color w:val="000000" w:themeColor="text1"/>
                <w:sz w:val="18"/>
                <w:szCs w:val="18"/>
              </w:rPr>
              <w:t xml:space="preserve">s.   </w:t>
            </w:r>
          </w:p>
        </w:tc>
      </w:tr>
      <w:tr w:rsidR="00983D34" w14:paraId="48F7CB64" w14:textId="77777777" w:rsidTr="00983D34">
        <w:trPr>
          <w:trHeight w:val="66"/>
        </w:trPr>
        <w:tc>
          <w:tcPr>
            <w:tcW w:w="868" w:type="pct"/>
            <w:tcBorders>
              <w:top w:val="single" w:sz="4" w:space="0" w:color="auto"/>
              <w:left w:val="single" w:sz="4" w:space="0" w:color="auto"/>
              <w:bottom w:val="single" w:sz="4" w:space="0" w:color="auto"/>
              <w:right w:val="single" w:sz="4" w:space="0" w:color="auto"/>
            </w:tcBorders>
          </w:tcPr>
          <w:p w14:paraId="645F3B77" w14:textId="77777777" w:rsidR="00983D34" w:rsidRDefault="00983D34" w:rsidP="00983D34">
            <w:pPr>
              <w:snapToGrid w:val="0"/>
              <w:spacing w:line="240" w:lineRule="auto"/>
              <w:rPr>
                <w:rFonts w:eastAsia="DengXian"/>
                <w:color w:val="000000" w:themeColor="text1"/>
                <w:sz w:val="18"/>
                <w:szCs w:val="18"/>
              </w:rPr>
            </w:pPr>
            <w:r w:rsidRPr="00983D34">
              <w:rPr>
                <w:rFonts w:eastAsia="DengXian"/>
                <w:color w:val="000000" w:themeColor="text1"/>
                <w:sz w:val="18"/>
                <w:szCs w:val="18"/>
              </w:rPr>
              <w:t>ZTE</w:t>
            </w:r>
          </w:p>
        </w:tc>
        <w:tc>
          <w:tcPr>
            <w:tcW w:w="4132" w:type="pct"/>
            <w:tcBorders>
              <w:top w:val="single" w:sz="4" w:space="0" w:color="auto"/>
              <w:left w:val="single" w:sz="4" w:space="0" w:color="auto"/>
              <w:bottom w:val="single" w:sz="4" w:space="0" w:color="auto"/>
              <w:right w:val="single" w:sz="4" w:space="0" w:color="auto"/>
            </w:tcBorders>
          </w:tcPr>
          <w:p w14:paraId="34792E41" w14:textId="77777777" w:rsidR="00983D34" w:rsidRPr="00983D34" w:rsidRDefault="00983D34" w:rsidP="00983D34">
            <w:pPr>
              <w:snapToGrid w:val="0"/>
              <w:spacing w:line="240" w:lineRule="auto"/>
              <w:rPr>
                <w:rFonts w:eastAsia="DengXian"/>
                <w:color w:val="000000" w:themeColor="text1"/>
                <w:sz w:val="18"/>
                <w:szCs w:val="18"/>
              </w:rPr>
            </w:pPr>
            <w:r w:rsidRPr="00983D34">
              <w:rPr>
                <w:rFonts w:eastAsia="DengXian" w:hint="eastAsia"/>
                <w:color w:val="000000" w:themeColor="text1"/>
                <w:sz w:val="18"/>
                <w:szCs w:val="18"/>
              </w:rPr>
              <w:t>N</w:t>
            </w:r>
            <w:r w:rsidRPr="00983D34">
              <w:rPr>
                <w:rFonts w:eastAsia="DengXian"/>
                <w:color w:val="000000" w:themeColor="text1"/>
                <w:sz w:val="18"/>
                <w:szCs w:val="18"/>
              </w:rPr>
              <w:t xml:space="preserve">ot support. </w:t>
            </w:r>
          </w:p>
          <w:p w14:paraId="27F04E47" w14:textId="709739C1" w:rsidR="00983D34" w:rsidRDefault="00983D34" w:rsidP="00983D34">
            <w:pPr>
              <w:snapToGrid w:val="0"/>
              <w:spacing w:line="240" w:lineRule="auto"/>
              <w:rPr>
                <w:rFonts w:eastAsia="DengXian"/>
                <w:color w:val="000000" w:themeColor="text1"/>
                <w:sz w:val="18"/>
                <w:szCs w:val="18"/>
              </w:rPr>
            </w:pPr>
            <w:r w:rsidRPr="00983D34">
              <w:rPr>
                <w:rFonts w:eastAsia="DengXian"/>
                <w:color w:val="000000" w:themeColor="text1"/>
                <w:sz w:val="18"/>
                <w:szCs w:val="18"/>
              </w:rPr>
              <w:t>Instead of explicitly precluding the case, it’s better to leave some flexibility for NW implementation. For instance, the NW may have a configuration where only few monitoring occasions of a CCS overlap with LTE CRS, so that idle U</w:t>
            </w:r>
            <w:r w:rsidR="007956D2" w:rsidRPr="00983D34">
              <w:rPr>
                <w:rFonts w:eastAsia="DengXian"/>
                <w:color w:val="000000" w:themeColor="text1"/>
                <w:sz w:val="18"/>
                <w:szCs w:val="18"/>
              </w:rPr>
              <w:t>e</w:t>
            </w:r>
            <w:r w:rsidRPr="00983D34">
              <w:rPr>
                <w:rFonts w:eastAsia="DengXian"/>
                <w:color w:val="000000" w:themeColor="text1"/>
                <w:sz w:val="18"/>
                <w:szCs w:val="18"/>
              </w:rPr>
              <w:t xml:space="preserve">s could still use other monitoring occasions to access. With this proposal adopted, NW has to handle CSS and USS configurations differently, which may cause additional complexity for management. </w:t>
            </w:r>
          </w:p>
        </w:tc>
      </w:tr>
      <w:tr w:rsidR="009A542D" w14:paraId="34CB1FE9" w14:textId="77777777" w:rsidTr="009A542D">
        <w:trPr>
          <w:trHeight w:val="66"/>
        </w:trPr>
        <w:tc>
          <w:tcPr>
            <w:tcW w:w="868" w:type="pct"/>
          </w:tcPr>
          <w:p w14:paraId="15EC274E" w14:textId="43F60024" w:rsidR="009A542D" w:rsidRDefault="007956D2" w:rsidP="00A345AE">
            <w:pPr>
              <w:snapToGrid w:val="0"/>
              <w:spacing w:before="0" w:line="240" w:lineRule="auto"/>
              <w:rPr>
                <w:rFonts w:eastAsia="DengXian"/>
                <w:color w:val="000000" w:themeColor="text1"/>
                <w:sz w:val="18"/>
                <w:szCs w:val="18"/>
              </w:rPr>
            </w:pPr>
            <w:r>
              <w:rPr>
                <w:rFonts w:eastAsia="DengXian"/>
                <w:color w:val="000000" w:themeColor="text1"/>
                <w:sz w:val="18"/>
                <w:szCs w:val="18"/>
              </w:rPr>
              <w:t>V</w:t>
            </w:r>
            <w:r w:rsidR="009A542D">
              <w:rPr>
                <w:rFonts w:eastAsia="DengXian"/>
                <w:color w:val="000000" w:themeColor="text1"/>
                <w:sz w:val="18"/>
                <w:szCs w:val="18"/>
              </w:rPr>
              <w:t>ivo</w:t>
            </w:r>
          </w:p>
        </w:tc>
        <w:tc>
          <w:tcPr>
            <w:tcW w:w="4132" w:type="pct"/>
          </w:tcPr>
          <w:p w14:paraId="1FAC95DB" w14:textId="77777777" w:rsidR="009A542D" w:rsidRDefault="009A542D" w:rsidP="00A345AE">
            <w:pPr>
              <w:snapToGrid w:val="0"/>
              <w:spacing w:before="0" w:line="240" w:lineRule="auto"/>
              <w:rPr>
                <w:rFonts w:eastAsia="DengXian"/>
                <w:color w:val="000000" w:themeColor="text1"/>
                <w:sz w:val="18"/>
                <w:szCs w:val="18"/>
              </w:rPr>
            </w:pPr>
            <w:r>
              <w:rPr>
                <w:rFonts w:eastAsia="DengXian"/>
                <w:color w:val="000000" w:themeColor="text1"/>
                <w:sz w:val="18"/>
                <w:szCs w:val="18"/>
              </w:rPr>
              <w:t>Support</w:t>
            </w:r>
          </w:p>
          <w:p w14:paraId="3AFDC714" w14:textId="77777777" w:rsidR="009A542D" w:rsidRDefault="009A542D" w:rsidP="00A345AE">
            <w:pPr>
              <w:snapToGrid w:val="0"/>
              <w:spacing w:before="0" w:line="240" w:lineRule="auto"/>
              <w:rPr>
                <w:rFonts w:eastAsia="DengXian"/>
                <w:color w:val="000000" w:themeColor="text1"/>
                <w:sz w:val="18"/>
                <w:szCs w:val="18"/>
              </w:rPr>
            </w:pPr>
            <w:r>
              <w:rPr>
                <w:rFonts w:eastAsia="DengXian"/>
                <w:color w:val="000000" w:themeColor="text1"/>
                <w:sz w:val="18"/>
                <w:szCs w:val="18"/>
              </w:rPr>
              <w:t>gNB has no information of UE capability of idle UE, thus CSS used by idle UE should be not overlapped with CRS.</w:t>
            </w:r>
          </w:p>
        </w:tc>
      </w:tr>
      <w:tr w:rsidR="00C021EF" w14:paraId="0F3FCF1B" w14:textId="77777777" w:rsidTr="009A542D">
        <w:trPr>
          <w:trHeight w:val="66"/>
        </w:trPr>
        <w:tc>
          <w:tcPr>
            <w:tcW w:w="868" w:type="pct"/>
          </w:tcPr>
          <w:p w14:paraId="60C03ECB" w14:textId="16862016" w:rsidR="00C021EF" w:rsidRPr="00C021EF" w:rsidRDefault="00C021EF" w:rsidP="00A345AE">
            <w:pPr>
              <w:snapToGrid w:val="0"/>
              <w:rPr>
                <w:rFonts w:eastAsia="MS Mincho"/>
                <w:color w:val="000000" w:themeColor="text1"/>
                <w:sz w:val="18"/>
                <w:szCs w:val="18"/>
              </w:rPr>
            </w:pPr>
            <w:r>
              <w:rPr>
                <w:rFonts w:eastAsia="MS Mincho" w:hint="eastAsia"/>
                <w:color w:val="000000" w:themeColor="text1"/>
                <w:sz w:val="18"/>
                <w:szCs w:val="18"/>
              </w:rPr>
              <w:t>Q</w:t>
            </w:r>
            <w:r>
              <w:rPr>
                <w:rFonts w:eastAsia="MS Mincho"/>
                <w:color w:val="000000" w:themeColor="text1"/>
                <w:sz w:val="18"/>
                <w:szCs w:val="18"/>
              </w:rPr>
              <w:t>ualcomm</w:t>
            </w:r>
          </w:p>
        </w:tc>
        <w:tc>
          <w:tcPr>
            <w:tcW w:w="4132" w:type="pct"/>
          </w:tcPr>
          <w:p w14:paraId="57607F5C" w14:textId="77777777" w:rsidR="00C021EF" w:rsidRDefault="00C021EF" w:rsidP="00A345AE">
            <w:pPr>
              <w:snapToGrid w:val="0"/>
              <w:rPr>
                <w:rFonts w:eastAsia="MS Mincho"/>
                <w:color w:val="000000" w:themeColor="text1"/>
                <w:sz w:val="18"/>
                <w:szCs w:val="18"/>
              </w:rPr>
            </w:pPr>
            <w:r>
              <w:rPr>
                <w:rFonts w:eastAsia="MS Mincho" w:hint="eastAsia"/>
                <w:color w:val="000000" w:themeColor="text1"/>
                <w:sz w:val="18"/>
                <w:szCs w:val="18"/>
              </w:rPr>
              <w:t>S</w:t>
            </w:r>
            <w:r>
              <w:rPr>
                <w:rFonts w:eastAsia="MS Mincho"/>
                <w:color w:val="000000" w:themeColor="text1"/>
                <w:sz w:val="18"/>
                <w:szCs w:val="18"/>
              </w:rPr>
              <w:t>upport.</w:t>
            </w:r>
          </w:p>
          <w:p w14:paraId="4A35DBD8" w14:textId="00870892" w:rsidR="00E62413" w:rsidRPr="00C021EF" w:rsidRDefault="00E62413" w:rsidP="00A345AE">
            <w:pPr>
              <w:snapToGrid w:val="0"/>
              <w:rPr>
                <w:rFonts w:eastAsia="MS Mincho"/>
                <w:color w:val="000000" w:themeColor="text1"/>
                <w:sz w:val="18"/>
                <w:szCs w:val="18"/>
              </w:rPr>
            </w:pPr>
          </w:p>
        </w:tc>
      </w:tr>
      <w:tr w:rsidR="00E62413" w14:paraId="312CC84B" w14:textId="77777777" w:rsidTr="009A542D">
        <w:trPr>
          <w:trHeight w:val="66"/>
        </w:trPr>
        <w:tc>
          <w:tcPr>
            <w:tcW w:w="868" w:type="pct"/>
          </w:tcPr>
          <w:p w14:paraId="4B2E3A3F" w14:textId="7F51C4E2" w:rsidR="00E62413" w:rsidRDefault="00E62413" w:rsidP="00E62413">
            <w:pPr>
              <w:snapToGrid w:val="0"/>
              <w:rPr>
                <w:rFonts w:eastAsia="MS Mincho"/>
                <w:color w:val="000000" w:themeColor="text1"/>
                <w:sz w:val="18"/>
                <w:szCs w:val="18"/>
              </w:rPr>
            </w:pPr>
            <w:r>
              <w:rPr>
                <w:rFonts w:eastAsia="DengXian"/>
                <w:color w:val="000000" w:themeColor="text1"/>
                <w:sz w:val="18"/>
                <w:szCs w:val="18"/>
              </w:rPr>
              <w:t>Spreadtrum</w:t>
            </w:r>
          </w:p>
        </w:tc>
        <w:tc>
          <w:tcPr>
            <w:tcW w:w="4132" w:type="pct"/>
          </w:tcPr>
          <w:p w14:paraId="2AAD6159" w14:textId="77777777" w:rsidR="00E62413" w:rsidRDefault="00E62413" w:rsidP="00E62413">
            <w:pPr>
              <w:snapToGrid w:val="0"/>
              <w:spacing w:before="0" w:line="240" w:lineRule="auto"/>
              <w:rPr>
                <w:rFonts w:eastAsia="DengXian"/>
                <w:color w:val="000000" w:themeColor="text1"/>
                <w:sz w:val="18"/>
                <w:szCs w:val="18"/>
              </w:rPr>
            </w:pPr>
            <w:r>
              <w:rPr>
                <w:rFonts w:eastAsia="DengXian"/>
                <w:color w:val="000000" w:themeColor="text1"/>
                <w:sz w:val="18"/>
                <w:szCs w:val="18"/>
              </w:rPr>
              <w:t>Support.</w:t>
            </w:r>
          </w:p>
          <w:p w14:paraId="477D68DD" w14:textId="1EDD1E0C" w:rsidR="00E62413" w:rsidRDefault="00E62413" w:rsidP="00E62413">
            <w:pPr>
              <w:snapToGrid w:val="0"/>
              <w:rPr>
                <w:rFonts w:eastAsia="MS Mincho"/>
                <w:color w:val="000000" w:themeColor="text1"/>
                <w:sz w:val="18"/>
                <w:szCs w:val="18"/>
              </w:rPr>
            </w:pPr>
            <w:r w:rsidRPr="00556486">
              <w:rPr>
                <w:rFonts w:eastAsia="DengXian"/>
                <w:color w:val="000000" w:themeColor="text1"/>
                <w:sz w:val="18"/>
                <w:szCs w:val="18"/>
              </w:rPr>
              <w:t>For the CSS such as Type 0/0A/1/2,</w:t>
            </w:r>
            <w:r>
              <w:rPr>
                <w:rFonts w:eastAsia="DengXian"/>
                <w:color w:val="000000" w:themeColor="text1"/>
                <w:sz w:val="18"/>
                <w:szCs w:val="18"/>
              </w:rPr>
              <w:t xml:space="preserve"> we think reception of </w:t>
            </w:r>
            <w:r w:rsidRPr="00964F0E">
              <w:rPr>
                <w:rFonts w:eastAsia="DengXian"/>
                <w:color w:val="000000" w:themeColor="text1"/>
                <w:sz w:val="18"/>
                <w:szCs w:val="18"/>
              </w:rPr>
              <w:t xml:space="preserve">NR PDCCH </w:t>
            </w:r>
            <w:r>
              <w:rPr>
                <w:rFonts w:eastAsia="DengXian"/>
                <w:color w:val="000000" w:themeColor="text1"/>
                <w:sz w:val="18"/>
                <w:szCs w:val="18"/>
              </w:rPr>
              <w:t>candidates</w:t>
            </w:r>
            <w:r w:rsidRPr="00964F0E">
              <w:rPr>
                <w:rFonts w:eastAsia="DengXian"/>
                <w:color w:val="000000" w:themeColor="text1"/>
                <w:sz w:val="18"/>
                <w:szCs w:val="18"/>
              </w:rPr>
              <w:t xml:space="preserve"> </w:t>
            </w:r>
            <w:r>
              <w:rPr>
                <w:rFonts w:eastAsia="DengXian"/>
                <w:color w:val="000000" w:themeColor="text1"/>
                <w:sz w:val="18"/>
                <w:szCs w:val="18"/>
              </w:rPr>
              <w:t xml:space="preserve">overlapped with </w:t>
            </w:r>
            <w:r w:rsidRPr="00964F0E">
              <w:rPr>
                <w:rFonts w:eastAsia="DengXian"/>
                <w:color w:val="000000" w:themeColor="text1"/>
                <w:sz w:val="18"/>
                <w:szCs w:val="18"/>
              </w:rPr>
              <w:t xml:space="preserve">LTE CRS </w:t>
            </w:r>
            <w:r>
              <w:rPr>
                <w:rFonts w:eastAsia="DengXian"/>
                <w:color w:val="000000" w:themeColor="text1"/>
                <w:sz w:val="18"/>
                <w:szCs w:val="18"/>
              </w:rPr>
              <w:t>R</w:t>
            </w:r>
            <w:r w:rsidR="007956D2">
              <w:rPr>
                <w:rFonts w:eastAsia="DengXian"/>
                <w:color w:val="000000" w:themeColor="text1"/>
                <w:sz w:val="18"/>
                <w:szCs w:val="18"/>
              </w:rPr>
              <w:t>e</w:t>
            </w:r>
            <w:r>
              <w:rPr>
                <w:rFonts w:eastAsia="DengXian"/>
                <w:color w:val="000000" w:themeColor="text1"/>
                <w:sz w:val="18"/>
                <w:szCs w:val="18"/>
              </w:rPr>
              <w:t>s should</w:t>
            </w:r>
            <w:r w:rsidRPr="00964F0E">
              <w:rPr>
                <w:rFonts w:eastAsia="DengXian"/>
                <w:color w:val="000000" w:themeColor="text1"/>
                <w:sz w:val="18"/>
                <w:szCs w:val="18"/>
              </w:rPr>
              <w:t xml:space="preserve"> not </w:t>
            </w:r>
            <w:r>
              <w:rPr>
                <w:rFonts w:eastAsia="DengXian"/>
                <w:color w:val="000000" w:themeColor="text1"/>
                <w:sz w:val="18"/>
                <w:szCs w:val="18"/>
              </w:rPr>
              <w:t xml:space="preserve">be </w:t>
            </w:r>
            <w:r w:rsidRPr="00964F0E">
              <w:rPr>
                <w:rFonts w:eastAsia="DengXian"/>
                <w:color w:val="000000" w:themeColor="text1"/>
                <w:sz w:val="18"/>
                <w:szCs w:val="18"/>
              </w:rPr>
              <w:t>supported</w:t>
            </w:r>
            <w:r>
              <w:rPr>
                <w:rFonts w:eastAsia="DengXian"/>
                <w:color w:val="000000" w:themeColor="text1"/>
                <w:sz w:val="18"/>
                <w:szCs w:val="18"/>
              </w:rPr>
              <w:t xml:space="preserve"> and </w:t>
            </w:r>
            <w:r w:rsidRPr="00B2485F">
              <w:rPr>
                <w:rFonts w:eastAsia="DengXian"/>
                <w:color w:val="000000" w:themeColor="text1"/>
                <w:sz w:val="18"/>
                <w:szCs w:val="18"/>
              </w:rPr>
              <w:t xml:space="preserve">the UE </w:t>
            </w:r>
            <w:r>
              <w:rPr>
                <w:rFonts w:eastAsia="DengXian"/>
                <w:color w:val="000000" w:themeColor="text1"/>
                <w:sz w:val="18"/>
                <w:szCs w:val="18"/>
              </w:rPr>
              <w:t>is not required to</w:t>
            </w:r>
            <w:r w:rsidRPr="00B2485F">
              <w:rPr>
                <w:rFonts w:eastAsia="DengXian"/>
                <w:color w:val="000000" w:themeColor="text1"/>
                <w:sz w:val="18"/>
                <w:szCs w:val="18"/>
              </w:rPr>
              <w:t xml:space="preserve"> monitor </w:t>
            </w:r>
            <w:r>
              <w:rPr>
                <w:rFonts w:eastAsia="DengXian"/>
                <w:color w:val="000000" w:themeColor="text1"/>
                <w:sz w:val="18"/>
                <w:szCs w:val="18"/>
              </w:rPr>
              <w:t>such</w:t>
            </w:r>
            <w:r w:rsidRPr="00B2485F">
              <w:rPr>
                <w:rFonts w:eastAsia="DengXian"/>
                <w:color w:val="000000" w:themeColor="text1"/>
                <w:sz w:val="18"/>
                <w:szCs w:val="18"/>
              </w:rPr>
              <w:t xml:space="preserve"> PDCCH candidate</w:t>
            </w:r>
            <w:r>
              <w:rPr>
                <w:rFonts w:eastAsia="DengXian"/>
                <w:color w:val="000000" w:themeColor="text1"/>
                <w:sz w:val="18"/>
                <w:szCs w:val="18"/>
              </w:rPr>
              <w:t>.</w:t>
            </w:r>
          </w:p>
        </w:tc>
      </w:tr>
      <w:tr w:rsidR="006F1F9E" w14:paraId="212FF06E" w14:textId="77777777" w:rsidTr="009A542D">
        <w:trPr>
          <w:trHeight w:val="66"/>
        </w:trPr>
        <w:tc>
          <w:tcPr>
            <w:tcW w:w="868" w:type="pct"/>
          </w:tcPr>
          <w:p w14:paraId="4EC90C71" w14:textId="59A69AFC" w:rsidR="006F1F9E" w:rsidRDefault="006F1F9E" w:rsidP="00E62413">
            <w:pPr>
              <w:snapToGrid w:val="0"/>
              <w:rPr>
                <w:rFonts w:eastAsia="DengXian"/>
                <w:color w:val="000000" w:themeColor="text1"/>
                <w:sz w:val="18"/>
                <w:szCs w:val="18"/>
              </w:rPr>
            </w:pPr>
            <w:r>
              <w:rPr>
                <w:rFonts w:eastAsia="DengXian"/>
                <w:color w:val="000000" w:themeColor="text1"/>
                <w:sz w:val="18"/>
                <w:szCs w:val="18"/>
              </w:rPr>
              <w:t>Nokia, NSB</w:t>
            </w:r>
          </w:p>
        </w:tc>
        <w:tc>
          <w:tcPr>
            <w:tcW w:w="4132" w:type="pct"/>
          </w:tcPr>
          <w:p w14:paraId="11EF377A" w14:textId="7902C7A2" w:rsidR="006F1F9E" w:rsidRDefault="006F1F9E" w:rsidP="00E62413">
            <w:pPr>
              <w:snapToGrid w:val="0"/>
              <w:spacing w:line="240" w:lineRule="auto"/>
              <w:rPr>
                <w:rFonts w:eastAsia="DengXian"/>
                <w:color w:val="000000" w:themeColor="text1"/>
                <w:sz w:val="18"/>
                <w:szCs w:val="18"/>
              </w:rPr>
            </w:pPr>
            <w:r>
              <w:rPr>
                <w:rFonts w:eastAsia="DengXian"/>
                <w:color w:val="000000" w:themeColor="text1"/>
                <w:sz w:val="18"/>
                <w:szCs w:val="18"/>
              </w:rPr>
              <w:t>Not support. Agree with views expressed by Samsung, Oppo and ZTE. Unnecessary spec restriction.</w:t>
            </w:r>
          </w:p>
        </w:tc>
      </w:tr>
      <w:tr w:rsidR="00A345AE" w14:paraId="6E8AC7BF" w14:textId="77777777" w:rsidTr="009A542D">
        <w:trPr>
          <w:trHeight w:val="66"/>
        </w:trPr>
        <w:tc>
          <w:tcPr>
            <w:tcW w:w="868" w:type="pct"/>
          </w:tcPr>
          <w:p w14:paraId="7CD37097" w14:textId="3BC57F8E" w:rsidR="00A345AE" w:rsidRDefault="00A345AE" w:rsidP="00E62413">
            <w:pPr>
              <w:snapToGrid w:val="0"/>
              <w:rPr>
                <w:rFonts w:eastAsia="DengXian"/>
                <w:color w:val="000000" w:themeColor="text1"/>
                <w:sz w:val="18"/>
                <w:szCs w:val="18"/>
              </w:rPr>
            </w:pPr>
            <w:r>
              <w:rPr>
                <w:rFonts w:eastAsia="DengXian"/>
                <w:color w:val="000000" w:themeColor="text1"/>
                <w:sz w:val="18"/>
                <w:szCs w:val="18"/>
              </w:rPr>
              <w:t>MediaTek</w:t>
            </w:r>
          </w:p>
        </w:tc>
        <w:tc>
          <w:tcPr>
            <w:tcW w:w="4132" w:type="pct"/>
          </w:tcPr>
          <w:p w14:paraId="6A622F2F" w14:textId="77777777" w:rsidR="009E3724" w:rsidRDefault="00A345AE" w:rsidP="00E62413">
            <w:pPr>
              <w:snapToGrid w:val="0"/>
              <w:spacing w:line="240" w:lineRule="auto"/>
              <w:rPr>
                <w:rFonts w:eastAsia="DengXian"/>
                <w:color w:val="000000" w:themeColor="text1"/>
                <w:sz w:val="18"/>
                <w:szCs w:val="18"/>
              </w:rPr>
            </w:pPr>
            <w:r>
              <w:rPr>
                <w:rFonts w:eastAsia="DengXian"/>
                <w:color w:val="000000" w:themeColor="text1"/>
                <w:sz w:val="18"/>
                <w:szCs w:val="18"/>
              </w:rPr>
              <w:t xml:space="preserve">Support. </w:t>
            </w:r>
          </w:p>
          <w:p w14:paraId="56935E05" w14:textId="22C493AE" w:rsidR="00A345AE" w:rsidRDefault="009E3724" w:rsidP="00E62413">
            <w:pPr>
              <w:snapToGrid w:val="0"/>
              <w:spacing w:line="240" w:lineRule="auto"/>
              <w:rPr>
                <w:rFonts w:eastAsia="DengXian"/>
                <w:color w:val="000000" w:themeColor="text1"/>
                <w:sz w:val="18"/>
                <w:szCs w:val="18"/>
              </w:rPr>
            </w:pPr>
            <w:r>
              <w:rPr>
                <w:rFonts w:eastAsia="DengXian"/>
                <w:color w:val="000000" w:themeColor="text1"/>
                <w:sz w:val="18"/>
                <w:szCs w:val="18"/>
              </w:rPr>
              <w:t xml:space="preserve">NW should know the UE capability before enabling the Rel-18 DSS PDCCH enhancement. </w:t>
            </w:r>
          </w:p>
        </w:tc>
      </w:tr>
      <w:tr w:rsidR="007956D2" w14:paraId="0E7F0457" w14:textId="77777777" w:rsidTr="009A542D">
        <w:trPr>
          <w:trHeight w:val="66"/>
        </w:trPr>
        <w:tc>
          <w:tcPr>
            <w:tcW w:w="868" w:type="pct"/>
          </w:tcPr>
          <w:p w14:paraId="16D8C7BF" w14:textId="053ECA72" w:rsidR="007956D2" w:rsidRPr="007956D2" w:rsidRDefault="007956D2" w:rsidP="00E62413">
            <w:pPr>
              <w:snapToGrid w:val="0"/>
              <w:rPr>
                <w:rFonts w:eastAsia="MS Mincho"/>
                <w:color w:val="000000" w:themeColor="text1"/>
                <w:sz w:val="18"/>
                <w:szCs w:val="18"/>
              </w:rPr>
            </w:pPr>
            <w:r>
              <w:rPr>
                <w:rFonts w:eastAsia="MS Mincho" w:hint="eastAsia"/>
                <w:color w:val="000000" w:themeColor="text1"/>
                <w:sz w:val="18"/>
                <w:szCs w:val="18"/>
              </w:rPr>
              <w:t>N</w:t>
            </w:r>
            <w:r>
              <w:rPr>
                <w:rFonts w:eastAsia="MS Mincho"/>
                <w:color w:val="000000" w:themeColor="text1"/>
                <w:sz w:val="18"/>
                <w:szCs w:val="18"/>
              </w:rPr>
              <w:t>TT DOCOMO</w:t>
            </w:r>
          </w:p>
        </w:tc>
        <w:tc>
          <w:tcPr>
            <w:tcW w:w="4132" w:type="pct"/>
          </w:tcPr>
          <w:p w14:paraId="15739746" w14:textId="4B27E7CC" w:rsidR="007956D2" w:rsidRPr="00DC285F" w:rsidRDefault="00DC285F" w:rsidP="00E62413">
            <w:pPr>
              <w:snapToGrid w:val="0"/>
              <w:rPr>
                <w:rFonts w:eastAsia="MS Mincho"/>
                <w:color w:val="000000" w:themeColor="text1"/>
                <w:sz w:val="18"/>
                <w:szCs w:val="18"/>
              </w:rPr>
            </w:pPr>
            <w:r>
              <w:rPr>
                <w:rFonts w:eastAsia="MS Mincho" w:hint="eastAsia"/>
                <w:color w:val="000000" w:themeColor="text1"/>
                <w:sz w:val="18"/>
                <w:szCs w:val="18"/>
              </w:rPr>
              <w:t>S</w:t>
            </w:r>
            <w:r>
              <w:rPr>
                <w:rFonts w:eastAsia="MS Mincho"/>
                <w:color w:val="000000" w:themeColor="text1"/>
                <w:sz w:val="18"/>
                <w:szCs w:val="18"/>
              </w:rPr>
              <w:t xml:space="preserve">upport. </w:t>
            </w:r>
          </w:p>
        </w:tc>
      </w:tr>
      <w:tr w:rsidR="00967986" w14:paraId="742F7946" w14:textId="77777777" w:rsidTr="009A542D">
        <w:trPr>
          <w:trHeight w:val="66"/>
        </w:trPr>
        <w:tc>
          <w:tcPr>
            <w:tcW w:w="868" w:type="pct"/>
          </w:tcPr>
          <w:p w14:paraId="073423AD" w14:textId="16E88A19" w:rsidR="00967986" w:rsidRPr="00967986" w:rsidRDefault="00967986" w:rsidP="00E62413">
            <w:pPr>
              <w:snapToGrid w:val="0"/>
              <w:rPr>
                <w:color w:val="000000" w:themeColor="text1"/>
                <w:sz w:val="18"/>
                <w:szCs w:val="18"/>
              </w:rPr>
            </w:pPr>
            <w:r>
              <w:rPr>
                <w:rFonts w:hint="eastAsia"/>
                <w:color w:val="000000" w:themeColor="text1"/>
                <w:sz w:val="18"/>
                <w:szCs w:val="18"/>
              </w:rPr>
              <w:t>X</w:t>
            </w:r>
            <w:r>
              <w:rPr>
                <w:color w:val="000000" w:themeColor="text1"/>
                <w:sz w:val="18"/>
                <w:szCs w:val="18"/>
              </w:rPr>
              <w:t>iaomi</w:t>
            </w:r>
          </w:p>
        </w:tc>
        <w:tc>
          <w:tcPr>
            <w:tcW w:w="4132" w:type="pct"/>
          </w:tcPr>
          <w:p w14:paraId="68BCFB4E" w14:textId="77777777" w:rsidR="00967986" w:rsidRDefault="00967986" w:rsidP="00967986">
            <w:pPr>
              <w:snapToGrid w:val="0"/>
              <w:rPr>
                <w:rFonts w:eastAsia="DengXian"/>
                <w:color w:val="000000" w:themeColor="text1"/>
                <w:sz w:val="18"/>
                <w:szCs w:val="18"/>
              </w:rPr>
            </w:pPr>
            <w:r>
              <w:rPr>
                <w:rFonts w:eastAsia="DengXian" w:hint="eastAsia"/>
                <w:color w:val="000000" w:themeColor="text1"/>
                <w:sz w:val="18"/>
                <w:szCs w:val="18"/>
              </w:rPr>
              <w:t>S</w:t>
            </w:r>
            <w:r>
              <w:rPr>
                <w:rFonts w:eastAsia="DengXian"/>
                <w:color w:val="000000" w:themeColor="text1"/>
                <w:sz w:val="18"/>
                <w:szCs w:val="18"/>
              </w:rPr>
              <w:t>upport</w:t>
            </w:r>
          </w:p>
          <w:p w14:paraId="764946D6" w14:textId="4344428B" w:rsidR="00967986" w:rsidRDefault="00967986" w:rsidP="00967986">
            <w:pPr>
              <w:snapToGrid w:val="0"/>
              <w:rPr>
                <w:rFonts w:eastAsia="MS Mincho"/>
                <w:color w:val="000000" w:themeColor="text1"/>
                <w:sz w:val="18"/>
                <w:szCs w:val="18"/>
              </w:rPr>
            </w:pPr>
            <w:r>
              <w:rPr>
                <w:rFonts w:eastAsia="DengXian" w:hint="eastAsia"/>
                <w:color w:val="000000" w:themeColor="text1"/>
                <w:sz w:val="18"/>
                <w:szCs w:val="18"/>
              </w:rPr>
              <w:t>No</w:t>
            </w:r>
            <w:r>
              <w:rPr>
                <w:rFonts w:eastAsia="DengXian"/>
                <w:color w:val="000000" w:themeColor="text1"/>
                <w:sz w:val="18"/>
                <w:szCs w:val="18"/>
              </w:rPr>
              <w:t xml:space="preserve"> significant motivation is observed to enable the reception of </w:t>
            </w:r>
            <w:r>
              <w:rPr>
                <w:rFonts w:eastAsia="DengXian" w:cs="Arial"/>
                <w:color w:val="000000" w:themeColor="text1"/>
                <w:sz w:val="18"/>
                <w:szCs w:val="18"/>
              </w:rPr>
              <w:t xml:space="preserve">NR PDCCH candidates in CSS overlapped with LTE CRS. </w:t>
            </w:r>
            <w:r w:rsidRPr="00967986">
              <w:rPr>
                <w:rFonts w:eastAsia="DengXian" w:cs="Arial"/>
                <w:color w:val="000000" w:themeColor="text1"/>
                <w:sz w:val="18"/>
                <w:szCs w:val="18"/>
              </w:rPr>
              <w:t>If the gNB configures the above PDCCH CSS candidates, the legacy UE has to drop the candidates and fails to receive the CSS information, it is unfair to legacy UE .</w:t>
            </w:r>
          </w:p>
        </w:tc>
      </w:tr>
      <w:tr w:rsidR="004F48CD" w14:paraId="5E5AD442" w14:textId="77777777" w:rsidTr="004F48CD">
        <w:trPr>
          <w:trHeight w:val="66"/>
        </w:trPr>
        <w:tc>
          <w:tcPr>
            <w:tcW w:w="868" w:type="pct"/>
          </w:tcPr>
          <w:p w14:paraId="4C80C998" w14:textId="77777777" w:rsidR="004F48CD" w:rsidRDefault="004F48CD" w:rsidP="00482BE9">
            <w:pPr>
              <w:snapToGrid w:val="0"/>
              <w:rPr>
                <w:rFonts w:eastAsia="DengXian"/>
                <w:color w:val="000000" w:themeColor="text1"/>
                <w:sz w:val="18"/>
                <w:szCs w:val="18"/>
              </w:rPr>
            </w:pPr>
            <w:r>
              <w:rPr>
                <w:rFonts w:eastAsia="DengXian"/>
                <w:color w:val="000000" w:themeColor="text1"/>
                <w:sz w:val="18"/>
                <w:szCs w:val="18"/>
              </w:rPr>
              <w:t>Ericsson1</w:t>
            </w:r>
          </w:p>
        </w:tc>
        <w:tc>
          <w:tcPr>
            <w:tcW w:w="4132" w:type="pct"/>
          </w:tcPr>
          <w:p w14:paraId="03C2AC5B" w14:textId="6732615A" w:rsidR="004F48CD" w:rsidRDefault="004F48CD" w:rsidP="00482BE9">
            <w:pPr>
              <w:snapToGrid w:val="0"/>
              <w:spacing w:line="240" w:lineRule="auto"/>
              <w:rPr>
                <w:rFonts w:eastAsia="DengXian"/>
                <w:color w:val="000000" w:themeColor="text1"/>
                <w:sz w:val="18"/>
                <w:szCs w:val="18"/>
              </w:rPr>
            </w:pPr>
            <w:r>
              <w:rPr>
                <w:rFonts w:eastAsia="DengXian"/>
                <w:color w:val="000000" w:themeColor="text1"/>
                <w:sz w:val="18"/>
                <w:szCs w:val="18"/>
              </w:rPr>
              <w:t>We do not see need for this restriction.</w:t>
            </w:r>
          </w:p>
        </w:tc>
      </w:tr>
      <w:tr w:rsidR="00961AE4" w14:paraId="4955639F" w14:textId="77777777" w:rsidTr="004F48CD">
        <w:trPr>
          <w:trHeight w:val="66"/>
        </w:trPr>
        <w:tc>
          <w:tcPr>
            <w:tcW w:w="868" w:type="pct"/>
          </w:tcPr>
          <w:p w14:paraId="578A7F4C" w14:textId="265AA12F" w:rsidR="00961AE4" w:rsidRDefault="00961AE4" w:rsidP="00482BE9">
            <w:pPr>
              <w:snapToGrid w:val="0"/>
              <w:rPr>
                <w:rFonts w:eastAsia="DengXian"/>
                <w:color w:val="000000" w:themeColor="text1"/>
                <w:sz w:val="18"/>
                <w:szCs w:val="18"/>
              </w:rPr>
            </w:pPr>
            <w:r>
              <w:rPr>
                <w:rFonts w:eastAsia="DengXian" w:hint="eastAsia"/>
                <w:color w:val="000000" w:themeColor="text1"/>
                <w:sz w:val="18"/>
                <w:szCs w:val="18"/>
              </w:rPr>
              <w:t>H</w:t>
            </w:r>
            <w:r>
              <w:rPr>
                <w:rFonts w:eastAsia="DengXian"/>
                <w:color w:val="000000" w:themeColor="text1"/>
                <w:sz w:val="18"/>
                <w:szCs w:val="18"/>
              </w:rPr>
              <w:t>uawei/HiSi</w:t>
            </w:r>
          </w:p>
        </w:tc>
        <w:tc>
          <w:tcPr>
            <w:tcW w:w="4132" w:type="pct"/>
          </w:tcPr>
          <w:p w14:paraId="77426624" w14:textId="111653D9" w:rsidR="00961AE4" w:rsidRDefault="00961AE4" w:rsidP="00482BE9">
            <w:pPr>
              <w:snapToGrid w:val="0"/>
              <w:rPr>
                <w:rFonts w:eastAsia="DengXian"/>
                <w:color w:val="000000" w:themeColor="text1"/>
                <w:sz w:val="18"/>
                <w:szCs w:val="18"/>
              </w:rPr>
            </w:pPr>
            <w:r>
              <w:rPr>
                <w:rFonts w:eastAsia="DengXian"/>
                <w:color w:val="000000" w:themeColor="text1"/>
                <w:sz w:val="18"/>
                <w:szCs w:val="18"/>
              </w:rPr>
              <w:t>Agree with the proposal.</w:t>
            </w:r>
          </w:p>
        </w:tc>
      </w:tr>
      <w:tr w:rsidR="00E4355A" w14:paraId="4792C702" w14:textId="77777777" w:rsidTr="00E4355A">
        <w:trPr>
          <w:trHeight w:val="66"/>
        </w:trPr>
        <w:tc>
          <w:tcPr>
            <w:tcW w:w="868" w:type="pct"/>
          </w:tcPr>
          <w:p w14:paraId="6D031449" w14:textId="13ECDB33" w:rsidR="00E4355A" w:rsidRDefault="00E4355A" w:rsidP="009B60BD">
            <w:pPr>
              <w:snapToGrid w:val="0"/>
              <w:rPr>
                <w:rFonts w:eastAsia="DengXian"/>
                <w:color w:val="000000" w:themeColor="text1"/>
                <w:sz w:val="18"/>
                <w:szCs w:val="18"/>
              </w:rPr>
            </w:pPr>
            <w:r>
              <w:rPr>
                <w:rFonts w:eastAsia="DengXian"/>
                <w:color w:val="000000" w:themeColor="text1"/>
                <w:sz w:val="18"/>
                <w:szCs w:val="18"/>
              </w:rPr>
              <w:t>LGE</w:t>
            </w:r>
          </w:p>
        </w:tc>
        <w:tc>
          <w:tcPr>
            <w:tcW w:w="4132" w:type="pct"/>
          </w:tcPr>
          <w:p w14:paraId="2A2E26C9" w14:textId="65C20234" w:rsidR="00E4355A" w:rsidRDefault="00E4355A" w:rsidP="009B60BD">
            <w:pPr>
              <w:snapToGrid w:val="0"/>
              <w:rPr>
                <w:rFonts w:eastAsia="DengXian"/>
                <w:color w:val="000000" w:themeColor="text1"/>
                <w:sz w:val="18"/>
                <w:szCs w:val="18"/>
              </w:rPr>
            </w:pPr>
            <w:r>
              <w:rPr>
                <w:rFonts w:eastAsia="DengXian"/>
                <w:color w:val="000000" w:themeColor="text1"/>
                <w:sz w:val="18"/>
                <w:szCs w:val="18"/>
              </w:rPr>
              <w:t>It doesn’t seem to be necessary.</w:t>
            </w:r>
          </w:p>
        </w:tc>
      </w:tr>
      <w:tr w:rsidR="00D540D5" w14:paraId="18F49029" w14:textId="77777777" w:rsidTr="00E4355A">
        <w:trPr>
          <w:trHeight w:val="66"/>
        </w:trPr>
        <w:tc>
          <w:tcPr>
            <w:tcW w:w="868" w:type="pct"/>
          </w:tcPr>
          <w:p w14:paraId="7DCDA8A9" w14:textId="4142B2C8" w:rsidR="00D540D5" w:rsidRDefault="00D540D5" w:rsidP="009B60BD">
            <w:pPr>
              <w:snapToGrid w:val="0"/>
              <w:rPr>
                <w:rFonts w:eastAsia="DengXian"/>
                <w:color w:val="000000" w:themeColor="text1"/>
                <w:sz w:val="18"/>
                <w:szCs w:val="18"/>
              </w:rPr>
            </w:pPr>
            <w:r>
              <w:rPr>
                <w:rFonts w:eastAsia="DengXian"/>
                <w:color w:val="000000" w:themeColor="text1"/>
                <w:sz w:val="18"/>
                <w:szCs w:val="18"/>
              </w:rPr>
              <w:t>Mod</w:t>
            </w:r>
          </w:p>
        </w:tc>
        <w:tc>
          <w:tcPr>
            <w:tcW w:w="4132" w:type="pct"/>
          </w:tcPr>
          <w:p w14:paraId="55CC480A" w14:textId="36D175AD" w:rsidR="00D540D5" w:rsidRDefault="00D540D5" w:rsidP="009B60BD">
            <w:pPr>
              <w:snapToGrid w:val="0"/>
              <w:rPr>
                <w:rFonts w:eastAsia="DengXian"/>
                <w:color w:val="000000" w:themeColor="text1"/>
                <w:sz w:val="18"/>
                <w:szCs w:val="18"/>
              </w:rPr>
            </w:pPr>
            <w:r>
              <w:rPr>
                <w:rFonts w:eastAsia="DengXian"/>
                <w:color w:val="000000" w:themeColor="text1"/>
                <w:sz w:val="18"/>
                <w:szCs w:val="18"/>
              </w:rPr>
              <w:t>Given current situation, I think we can keep discussing it (in this table) – I don’t think we have actionable output at this point</w:t>
            </w:r>
          </w:p>
        </w:tc>
      </w:tr>
    </w:tbl>
    <w:p w14:paraId="65428DBF" w14:textId="77777777" w:rsidR="00AD320C" w:rsidRPr="00E4355A" w:rsidRDefault="00AD320C">
      <w:pPr>
        <w:spacing w:before="120"/>
      </w:pPr>
    </w:p>
    <w:p w14:paraId="4544D119" w14:textId="77777777" w:rsidR="00AD320C" w:rsidRDefault="00EB2816">
      <w:pPr>
        <w:pStyle w:val="title2"/>
      </w:pPr>
      <w:r>
        <w:t>UE capabilities</w:t>
      </w:r>
    </w:p>
    <w:p w14:paraId="7C167775" w14:textId="77777777" w:rsidR="00AD320C" w:rsidRDefault="00EB2816">
      <w:pPr>
        <w:spacing w:before="120"/>
        <w:rPr>
          <w:szCs w:val="20"/>
        </w:rPr>
      </w:pPr>
      <w:r>
        <w:rPr>
          <w:szCs w:val="20"/>
        </w:rPr>
        <w:t xml:space="preserve">The following is proposed in tdocs from vivo, Qualcomm, Nokia/NSB </w:t>
      </w:r>
    </w:p>
    <w:p w14:paraId="04F1B95F" w14:textId="77777777" w:rsidR="00AD320C" w:rsidRDefault="00EB2816">
      <w:pPr>
        <w:pStyle w:val="title3"/>
        <w:rPr>
          <w:sz w:val="24"/>
          <w:szCs w:val="32"/>
          <w:lang w:eastAsia="en-US"/>
        </w:rPr>
      </w:pPr>
      <w:r>
        <w:rPr>
          <w:sz w:val="24"/>
          <w:szCs w:val="32"/>
          <w:lang w:eastAsia="en-US"/>
        </w:rPr>
        <w:t>Round 0</w:t>
      </w:r>
    </w:p>
    <w:p w14:paraId="48611A59" w14:textId="77777777" w:rsidR="00AD320C" w:rsidRDefault="00EB2816">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3</w:t>
      </w:r>
      <w:r>
        <w:rPr>
          <w:sz w:val="18"/>
          <w:szCs w:val="18"/>
        </w:rPr>
        <w:fldChar w:fldCharType="end"/>
      </w:r>
      <w:r>
        <w:rPr>
          <w:sz w:val="18"/>
          <w:szCs w:val="18"/>
        </w:rPr>
        <w:t>: Summary of Issue 3</w:t>
      </w:r>
    </w:p>
    <w:tbl>
      <w:tblPr>
        <w:tblStyle w:val="TableGrid4"/>
        <w:tblW w:w="0" w:type="auto"/>
        <w:tblLook w:val="04A0" w:firstRow="1" w:lastRow="0" w:firstColumn="1" w:lastColumn="0" w:noHBand="0" w:noVBand="1"/>
      </w:tblPr>
      <w:tblGrid>
        <w:gridCol w:w="685"/>
        <w:gridCol w:w="6150"/>
        <w:gridCol w:w="3325"/>
      </w:tblGrid>
      <w:tr w:rsidR="00AD320C" w14:paraId="766DD5D9" w14:textId="77777777">
        <w:trPr>
          <w:trHeight w:val="49"/>
        </w:trPr>
        <w:tc>
          <w:tcPr>
            <w:tcW w:w="0" w:type="auto"/>
            <w:shd w:val="clear" w:color="auto" w:fill="BFBFBF"/>
          </w:tcPr>
          <w:p w14:paraId="503CA1F2" w14:textId="77777777" w:rsidR="00AD320C" w:rsidRDefault="00EB2816">
            <w:pPr>
              <w:snapToGrid w:val="0"/>
              <w:spacing w:before="120"/>
              <w:rPr>
                <w:rFonts w:eastAsia="Malgun Gothic" w:cs="Arial"/>
                <w:b/>
                <w:sz w:val="18"/>
                <w:szCs w:val="18"/>
              </w:rPr>
            </w:pPr>
            <w:r>
              <w:rPr>
                <w:rFonts w:eastAsia="Malgun Gothic" w:cs="Arial"/>
                <w:b/>
                <w:sz w:val="18"/>
                <w:szCs w:val="18"/>
              </w:rPr>
              <w:t>Issue#</w:t>
            </w:r>
          </w:p>
        </w:tc>
        <w:tc>
          <w:tcPr>
            <w:tcW w:w="6150" w:type="dxa"/>
            <w:shd w:val="clear" w:color="auto" w:fill="BFBFBF"/>
          </w:tcPr>
          <w:p w14:paraId="411DA40B" w14:textId="77777777" w:rsidR="00AD320C" w:rsidRDefault="00EB2816">
            <w:pPr>
              <w:snapToGrid w:val="0"/>
              <w:spacing w:before="120"/>
              <w:rPr>
                <w:rFonts w:eastAsia="Malgun Gothic" w:cs="Arial"/>
                <w:b/>
                <w:sz w:val="18"/>
                <w:szCs w:val="18"/>
              </w:rPr>
            </w:pPr>
            <w:r>
              <w:rPr>
                <w:rFonts w:eastAsia="Malgun Gothic" w:cs="Arial"/>
                <w:b/>
                <w:sz w:val="18"/>
                <w:szCs w:val="18"/>
              </w:rPr>
              <w:t>Description</w:t>
            </w:r>
          </w:p>
        </w:tc>
        <w:tc>
          <w:tcPr>
            <w:tcW w:w="3325" w:type="dxa"/>
            <w:shd w:val="clear" w:color="auto" w:fill="BFBFBF"/>
          </w:tcPr>
          <w:p w14:paraId="292B1FC0" w14:textId="77777777" w:rsidR="00AD320C" w:rsidRDefault="00EB2816">
            <w:pPr>
              <w:snapToGrid w:val="0"/>
              <w:spacing w:before="120"/>
              <w:rPr>
                <w:rFonts w:eastAsia="Malgun Gothic" w:cs="Arial"/>
                <w:b/>
                <w:sz w:val="18"/>
                <w:szCs w:val="18"/>
              </w:rPr>
            </w:pPr>
            <w:r>
              <w:rPr>
                <w:rFonts w:eastAsia="Malgun Gothic" w:cs="Arial"/>
                <w:b/>
                <w:sz w:val="18"/>
                <w:szCs w:val="18"/>
              </w:rPr>
              <w:t xml:space="preserve">Company position </w:t>
            </w:r>
          </w:p>
        </w:tc>
      </w:tr>
      <w:tr w:rsidR="00AD320C" w14:paraId="677D9A97" w14:textId="77777777">
        <w:trPr>
          <w:trHeight w:val="61"/>
        </w:trPr>
        <w:tc>
          <w:tcPr>
            <w:tcW w:w="0" w:type="auto"/>
          </w:tcPr>
          <w:p w14:paraId="6EB1E283" w14:textId="77777777" w:rsidR="00AD320C" w:rsidRDefault="00EB2816">
            <w:pPr>
              <w:snapToGrid w:val="0"/>
              <w:spacing w:before="120"/>
              <w:rPr>
                <w:rFonts w:eastAsia="DengXian" w:cs="Arial"/>
                <w:color w:val="000000" w:themeColor="text1"/>
                <w:sz w:val="18"/>
                <w:szCs w:val="18"/>
              </w:rPr>
            </w:pPr>
            <w:r>
              <w:rPr>
                <w:rFonts w:eastAsia="DengXian" w:cs="Arial"/>
                <w:color w:val="000000" w:themeColor="text1"/>
                <w:sz w:val="18"/>
                <w:szCs w:val="18"/>
              </w:rPr>
              <w:t>4</w:t>
            </w:r>
          </w:p>
        </w:tc>
        <w:tc>
          <w:tcPr>
            <w:tcW w:w="6150" w:type="dxa"/>
          </w:tcPr>
          <w:p w14:paraId="394B9F05" w14:textId="77777777" w:rsidR="00AD320C" w:rsidRDefault="00EB2816">
            <w:pPr>
              <w:snapToGrid w:val="0"/>
              <w:spacing w:before="120"/>
              <w:rPr>
                <w:rFonts w:eastAsia="DengXian" w:cs="Arial"/>
                <w:color w:val="000000" w:themeColor="text1"/>
                <w:sz w:val="18"/>
                <w:szCs w:val="18"/>
              </w:rPr>
            </w:pPr>
            <w:r>
              <w:rPr>
                <w:rFonts w:eastAsia="DengXian" w:cs="Arial"/>
                <w:color w:val="000000" w:themeColor="text1"/>
                <w:sz w:val="18"/>
                <w:szCs w:val="18"/>
              </w:rPr>
              <w:t>Introduce UE capabilities to indicate the supported CE methods (details to be discussed during UE capability)</w:t>
            </w:r>
          </w:p>
        </w:tc>
        <w:tc>
          <w:tcPr>
            <w:tcW w:w="3325" w:type="dxa"/>
          </w:tcPr>
          <w:p w14:paraId="25205E28" w14:textId="30A5E1B9" w:rsidR="00AD320C" w:rsidRDefault="00EB2816">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Support: </w:t>
            </w:r>
            <w:r w:rsidR="009C524F">
              <w:rPr>
                <w:rFonts w:eastAsia="SimSun" w:cs="Arial"/>
                <w:color w:val="FF0000"/>
                <w:sz w:val="18"/>
                <w:szCs w:val="18"/>
              </w:rPr>
              <w:t xml:space="preserve">Qualcomm, </w:t>
            </w:r>
            <w:r w:rsidR="0041076D">
              <w:rPr>
                <w:rFonts w:eastAsia="SimSun" w:cs="Arial"/>
                <w:color w:val="FF0000"/>
                <w:sz w:val="18"/>
                <w:szCs w:val="18"/>
              </w:rPr>
              <w:t>Vivo,</w:t>
            </w:r>
            <w:r w:rsidR="00976514">
              <w:rPr>
                <w:rFonts w:eastAsia="SimSun" w:cs="Arial"/>
                <w:color w:val="FF0000"/>
                <w:sz w:val="18"/>
                <w:szCs w:val="18"/>
              </w:rPr>
              <w:t xml:space="preserve"> Nokia/NSB, MTK, </w:t>
            </w:r>
            <w:r w:rsidR="00C77C9B">
              <w:rPr>
                <w:rFonts w:eastAsia="SimSun" w:cs="Arial"/>
                <w:color w:val="FF0000"/>
                <w:sz w:val="18"/>
                <w:szCs w:val="18"/>
              </w:rPr>
              <w:t xml:space="preserve">DOCOMO, </w:t>
            </w:r>
            <w:r w:rsidR="00F32C05">
              <w:rPr>
                <w:rFonts w:eastAsia="SimSun" w:cs="Arial"/>
                <w:color w:val="FF0000"/>
                <w:sz w:val="18"/>
                <w:szCs w:val="18"/>
              </w:rPr>
              <w:t xml:space="preserve">Xiaomi, </w:t>
            </w:r>
          </w:p>
          <w:p w14:paraId="65C8E81D" w14:textId="5500F30A" w:rsidR="00AD320C" w:rsidRDefault="00EB2816">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Not support:</w:t>
            </w:r>
            <w:r w:rsidR="00A74EC0">
              <w:rPr>
                <w:rFonts w:eastAsia="SimSun" w:cs="Arial"/>
                <w:b/>
                <w:bCs/>
                <w:sz w:val="18"/>
                <w:szCs w:val="18"/>
              </w:rPr>
              <w:t xml:space="preserve"> </w:t>
            </w:r>
            <w:r w:rsidR="0041076D" w:rsidRPr="00A74EC0">
              <w:rPr>
                <w:rFonts w:eastAsia="SimSun" w:cs="Arial"/>
                <w:color w:val="FF0000"/>
                <w:sz w:val="18"/>
                <w:szCs w:val="18"/>
              </w:rPr>
              <w:t>Samsung</w:t>
            </w:r>
            <w:r w:rsidR="0041076D">
              <w:rPr>
                <w:rFonts w:eastAsia="SimSun" w:cs="Arial"/>
                <w:sz w:val="18"/>
                <w:szCs w:val="18"/>
              </w:rPr>
              <w:t>,</w:t>
            </w:r>
            <w:r w:rsidR="0041076D">
              <w:rPr>
                <w:rFonts w:eastAsia="SimSun" w:cs="Arial"/>
                <w:sz w:val="18"/>
                <w:szCs w:val="18"/>
              </w:rPr>
              <w:t xml:space="preserve"> </w:t>
            </w:r>
            <w:r w:rsidR="00384346" w:rsidRPr="00384346">
              <w:rPr>
                <w:rFonts w:eastAsia="SimSun" w:cs="Arial"/>
                <w:color w:val="FF0000"/>
                <w:sz w:val="18"/>
                <w:szCs w:val="18"/>
              </w:rPr>
              <w:t>OPPO</w:t>
            </w:r>
            <w:r w:rsidR="00976514">
              <w:rPr>
                <w:rFonts w:eastAsia="SimSun" w:cs="Arial"/>
                <w:color w:val="FF0000"/>
                <w:sz w:val="18"/>
                <w:szCs w:val="18"/>
              </w:rPr>
              <w:t>, Spreadtrum</w:t>
            </w:r>
          </w:p>
        </w:tc>
      </w:tr>
    </w:tbl>
    <w:p w14:paraId="58A08EEF" w14:textId="77777777" w:rsidR="00AD320C" w:rsidRDefault="00AD320C">
      <w:pPr>
        <w:spacing w:before="120"/>
      </w:pPr>
    </w:p>
    <w:tbl>
      <w:tblPr>
        <w:tblStyle w:val="TableGrid"/>
        <w:tblW w:w="5000" w:type="pct"/>
        <w:tblLook w:val="04A0" w:firstRow="1" w:lastRow="0" w:firstColumn="1" w:lastColumn="0" w:noHBand="0" w:noVBand="1"/>
      </w:tblPr>
      <w:tblGrid>
        <w:gridCol w:w="1764"/>
        <w:gridCol w:w="8396"/>
      </w:tblGrid>
      <w:tr w:rsidR="00AD320C" w14:paraId="382B97BE" w14:textId="7777777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985F3C" w14:textId="77777777" w:rsidR="00AD320C" w:rsidRDefault="00EB2816">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8A56AA" w14:textId="77777777" w:rsidR="00AD320C" w:rsidRDefault="00EB2816">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AD320C" w14:paraId="7AA297BC"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7B6921A5"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Samsung</w:t>
            </w:r>
          </w:p>
        </w:tc>
        <w:tc>
          <w:tcPr>
            <w:tcW w:w="4132" w:type="pct"/>
            <w:tcBorders>
              <w:top w:val="single" w:sz="4" w:space="0" w:color="auto"/>
              <w:left w:val="single" w:sz="4" w:space="0" w:color="auto"/>
              <w:bottom w:val="single" w:sz="4" w:space="0" w:color="auto"/>
              <w:right w:val="single" w:sz="4" w:space="0" w:color="auto"/>
            </w:tcBorders>
          </w:tcPr>
          <w:p w14:paraId="0B3CBE0A"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 xml:space="preserve">Not support. </w:t>
            </w:r>
          </w:p>
          <w:p w14:paraId="34534C4B"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Is a UE capability to support “legacy CE” really proposed here?</w:t>
            </w:r>
          </w:p>
        </w:tc>
      </w:tr>
      <w:tr w:rsidR="00AD320C" w14:paraId="79F2D3B8" w14:textId="77777777" w:rsidTr="00AF7DDB">
        <w:trPr>
          <w:trHeight w:val="66"/>
        </w:trPr>
        <w:tc>
          <w:tcPr>
            <w:tcW w:w="868" w:type="pct"/>
            <w:tcBorders>
              <w:top w:val="single" w:sz="4" w:space="0" w:color="auto"/>
              <w:left w:val="single" w:sz="4" w:space="0" w:color="auto"/>
              <w:bottom w:val="single" w:sz="4" w:space="0" w:color="auto"/>
              <w:right w:val="single" w:sz="4" w:space="0" w:color="auto"/>
            </w:tcBorders>
          </w:tcPr>
          <w:p w14:paraId="4AA3F3DE"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OPPO</w:t>
            </w:r>
          </w:p>
        </w:tc>
        <w:tc>
          <w:tcPr>
            <w:tcW w:w="4132" w:type="pct"/>
            <w:tcBorders>
              <w:top w:val="single" w:sz="4" w:space="0" w:color="auto"/>
              <w:left w:val="single" w:sz="4" w:space="0" w:color="auto"/>
              <w:bottom w:val="single" w:sz="4" w:space="0" w:color="auto"/>
              <w:right w:val="single" w:sz="4" w:space="0" w:color="auto"/>
            </w:tcBorders>
          </w:tcPr>
          <w:p w14:paraId="0ECF6D22"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 xml:space="preserve">Not support. </w:t>
            </w:r>
          </w:p>
          <w:p w14:paraId="469A70E4"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 xml:space="preserve">If we understand correctly, the issue 4 intends to differentiate between CE based on clean DMRS symbols only and CE based on all DMRS symbols, in order to tell gNB whether gNB can allocation PDCCH in a way with none or at least one “clean symbol”. However, as we mentioned in 2.1.1, it may not be wise to enumerate the CE methods (e.g., some of DMRS in non-clean symbol can be used in CE), and the clean symbol is just so-far a concept within CE, which is in general a UE implementation issue. Given the chance in reality of making all PDCCH symbols non-clean is quite low anyway, we prefer to make “at least one clean symbol” as a resource allocation requirement that is independent from CE methods. With this requirement or restriction, there is no need to introduce the UE capability in issue 4 and the spec impacts related to issue 7 and issue 8 should be simplified. </w:t>
            </w:r>
          </w:p>
          <w:p w14:paraId="2DE9B5DE"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 xml:space="preserve">So our preference is that: do not support UE capability indication on CE methods; instead, make “at least one clean symbol” as a resource allocation requirement regardless of CE methods.     </w:t>
            </w:r>
          </w:p>
        </w:tc>
      </w:tr>
      <w:tr w:rsidR="00AF7DDB" w14:paraId="2B4D43A7" w14:textId="77777777" w:rsidTr="00AF7DDB">
        <w:trPr>
          <w:trHeight w:val="66"/>
        </w:trPr>
        <w:tc>
          <w:tcPr>
            <w:tcW w:w="868" w:type="pct"/>
            <w:tcBorders>
              <w:top w:val="single" w:sz="4" w:space="0" w:color="auto"/>
              <w:left w:val="single" w:sz="4" w:space="0" w:color="auto"/>
              <w:bottom w:val="single" w:sz="4" w:space="0" w:color="auto"/>
              <w:right w:val="single" w:sz="4" w:space="0" w:color="auto"/>
            </w:tcBorders>
          </w:tcPr>
          <w:p w14:paraId="73B14462" w14:textId="77777777" w:rsidR="00AF7DDB" w:rsidRPr="00F51F03" w:rsidRDefault="00AF7DDB" w:rsidP="00AF7DDB">
            <w:pPr>
              <w:snapToGrid w:val="0"/>
              <w:spacing w:line="240" w:lineRule="auto"/>
              <w:rPr>
                <w:rFonts w:eastAsia="DengXian"/>
                <w:color w:val="000000" w:themeColor="text1"/>
                <w:sz w:val="18"/>
                <w:szCs w:val="18"/>
              </w:rPr>
            </w:pPr>
            <w:r w:rsidRPr="00F51F03">
              <w:rPr>
                <w:rFonts w:eastAsia="DengXian"/>
                <w:color w:val="000000" w:themeColor="text1"/>
                <w:sz w:val="18"/>
                <w:szCs w:val="18"/>
              </w:rPr>
              <w:t>ZTE</w:t>
            </w:r>
          </w:p>
        </w:tc>
        <w:tc>
          <w:tcPr>
            <w:tcW w:w="4132" w:type="pct"/>
            <w:tcBorders>
              <w:top w:val="single" w:sz="4" w:space="0" w:color="auto"/>
              <w:left w:val="single" w:sz="4" w:space="0" w:color="auto"/>
              <w:bottom w:val="single" w:sz="4" w:space="0" w:color="auto"/>
              <w:right w:val="single" w:sz="4" w:space="0" w:color="auto"/>
            </w:tcBorders>
          </w:tcPr>
          <w:p w14:paraId="72995E42" w14:textId="77777777" w:rsidR="00AF7DDB" w:rsidRPr="00F51F03" w:rsidRDefault="00AF7DDB" w:rsidP="00AF7DDB">
            <w:pPr>
              <w:snapToGrid w:val="0"/>
              <w:spacing w:line="240" w:lineRule="auto"/>
              <w:rPr>
                <w:rFonts w:eastAsia="DengXian"/>
                <w:color w:val="000000" w:themeColor="text1"/>
                <w:sz w:val="18"/>
                <w:szCs w:val="18"/>
              </w:rPr>
            </w:pPr>
            <w:r w:rsidRPr="00F51F03">
              <w:rPr>
                <w:rFonts w:eastAsia="DengXian"/>
                <w:color w:val="000000" w:themeColor="text1"/>
                <w:sz w:val="18"/>
                <w:szCs w:val="18"/>
              </w:rPr>
              <w:t xml:space="preserve">We have the same question as Samsung. </w:t>
            </w:r>
          </w:p>
          <w:p w14:paraId="00C1F128" w14:textId="77777777" w:rsidR="00AF7DDB" w:rsidRPr="00F51F03" w:rsidRDefault="00AF7DDB" w:rsidP="00AF7DDB">
            <w:pPr>
              <w:snapToGrid w:val="0"/>
              <w:spacing w:line="240" w:lineRule="auto"/>
              <w:rPr>
                <w:rFonts w:eastAsia="DengXian"/>
                <w:color w:val="000000" w:themeColor="text1"/>
                <w:sz w:val="18"/>
                <w:szCs w:val="18"/>
              </w:rPr>
            </w:pPr>
            <w:r w:rsidRPr="00F51F03">
              <w:rPr>
                <w:rFonts w:eastAsia="DengXian"/>
                <w:color w:val="000000" w:themeColor="text1"/>
                <w:sz w:val="18"/>
                <w:szCs w:val="18"/>
              </w:rPr>
              <w:t xml:space="preserve">Together with the details, it could be discussed during UE capability.  </w:t>
            </w:r>
          </w:p>
        </w:tc>
      </w:tr>
      <w:tr w:rsidR="009A542D" w14:paraId="3DAF0316" w14:textId="77777777" w:rsidTr="009A542D">
        <w:trPr>
          <w:trHeight w:val="66"/>
        </w:trPr>
        <w:tc>
          <w:tcPr>
            <w:tcW w:w="868" w:type="pct"/>
          </w:tcPr>
          <w:p w14:paraId="342FDBB1" w14:textId="19A60062" w:rsidR="009A542D" w:rsidRDefault="0051550D" w:rsidP="00A345AE">
            <w:pPr>
              <w:snapToGrid w:val="0"/>
              <w:spacing w:before="0" w:line="240" w:lineRule="auto"/>
              <w:rPr>
                <w:rFonts w:eastAsia="DengXian"/>
                <w:color w:val="000000" w:themeColor="text1"/>
                <w:sz w:val="18"/>
                <w:szCs w:val="18"/>
              </w:rPr>
            </w:pPr>
            <w:r>
              <w:rPr>
                <w:rFonts w:eastAsia="DengXian"/>
                <w:color w:val="000000" w:themeColor="text1"/>
                <w:sz w:val="18"/>
                <w:szCs w:val="18"/>
              </w:rPr>
              <w:t>V</w:t>
            </w:r>
            <w:r w:rsidR="009A542D">
              <w:rPr>
                <w:rFonts w:eastAsia="DengXian"/>
                <w:color w:val="000000" w:themeColor="text1"/>
                <w:sz w:val="18"/>
                <w:szCs w:val="18"/>
              </w:rPr>
              <w:t>ivo</w:t>
            </w:r>
          </w:p>
        </w:tc>
        <w:tc>
          <w:tcPr>
            <w:tcW w:w="4132" w:type="pct"/>
          </w:tcPr>
          <w:p w14:paraId="2B0BE181" w14:textId="254C1B81" w:rsidR="009A542D" w:rsidRDefault="009A542D" w:rsidP="00A345AE">
            <w:pPr>
              <w:snapToGrid w:val="0"/>
              <w:spacing w:before="0" w:line="240" w:lineRule="auto"/>
              <w:rPr>
                <w:rFonts w:eastAsia="DengXian"/>
                <w:color w:val="000000" w:themeColor="text1"/>
                <w:sz w:val="18"/>
                <w:szCs w:val="18"/>
              </w:rPr>
            </w:pPr>
            <w:r>
              <w:rPr>
                <w:rFonts w:eastAsia="DengXian"/>
                <w:color w:val="000000" w:themeColor="text1"/>
                <w:sz w:val="18"/>
                <w:szCs w:val="18"/>
              </w:rPr>
              <w:t>Yes</w:t>
            </w:r>
            <w:r w:rsidR="005E22AE">
              <w:rPr>
                <w:rFonts w:eastAsia="DengXian"/>
                <w:color w:val="000000" w:themeColor="text1"/>
                <w:sz w:val="18"/>
                <w:szCs w:val="18"/>
              </w:rPr>
              <w:t xml:space="preserve">, we are open to discuss the details </w:t>
            </w:r>
            <w:r w:rsidR="005E22AE" w:rsidRPr="00F51F03">
              <w:rPr>
                <w:rFonts w:eastAsia="DengXian"/>
                <w:color w:val="000000" w:themeColor="text1"/>
                <w:sz w:val="18"/>
                <w:szCs w:val="18"/>
              </w:rPr>
              <w:t>during UE capability.</w:t>
            </w:r>
          </w:p>
          <w:p w14:paraId="01D6E14B" w14:textId="359AACFB" w:rsidR="009A542D" w:rsidRDefault="009A542D" w:rsidP="00A345AE">
            <w:pPr>
              <w:snapToGrid w:val="0"/>
              <w:spacing w:before="0" w:line="240" w:lineRule="auto"/>
              <w:rPr>
                <w:rFonts w:eastAsia="DengXian"/>
                <w:color w:val="000000" w:themeColor="text1"/>
                <w:sz w:val="18"/>
                <w:szCs w:val="18"/>
              </w:rPr>
            </w:pPr>
            <w:r>
              <w:rPr>
                <w:rFonts w:eastAsia="DengXian"/>
                <w:color w:val="000000" w:themeColor="text1"/>
                <w:sz w:val="18"/>
                <w:szCs w:val="18"/>
              </w:rPr>
              <w:t>Legacy CE should be supported by all U</w:t>
            </w:r>
            <w:r w:rsidR="0051550D">
              <w:rPr>
                <w:rFonts w:eastAsia="DengXian"/>
                <w:color w:val="000000" w:themeColor="text1"/>
                <w:sz w:val="18"/>
                <w:szCs w:val="18"/>
              </w:rPr>
              <w:t>e</w:t>
            </w:r>
            <w:r>
              <w:rPr>
                <w:rFonts w:eastAsia="DengXian"/>
                <w:color w:val="000000" w:themeColor="text1"/>
                <w:sz w:val="18"/>
                <w:szCs w:val="18"/>
              </w:rPr>
              <w:t xml:space="preserve">s supporting PDCCH reception on CRS symbol. Additionally, some UE may support ‘clean symbol-based CE’, thus there can be two types: </w:t>
            </w:r>
          </w:p>
          <w:p w14:paraId="2B8D9C0A" w14:textId="77777777" w:rsidR="009A542D" w:rsidRDefault="009A542D" w:rsidP="00A345AE">
            <w:pPr>
              <w:snapToGrid w:val="0"/>
              <w:spacing w:before="0" w:line="240" w:lineRule="auto"/>
              <w:rPr>
                <w:rFonts w:eastAsia="DengXian"/>
                <w:color w:val="000000" w:themeColor="text1"/>
                <w:sz w:val="18"/>
                <w:szCs w:val="18"/>
              </w:rPr>
            </w:pPr>
            <w:r>
              <w:rPr>
                <w:rFonts w:eastAsia="DengXian"/>
                <w:color w:val="000000" w:themeColor="text1"/>
                <w:sz w:val="18"/>
                <w:szCs w:val="18"/>
              </w:rPr>
              <w:t xml:space="preserve">1) PDCCH reception on CRS symbol capability1: UE supports legacy CE for PDCCH reception on CRS symbol </w:t>
            </w:r>
          </w:p>
          <w:p w14:paraId="72A80266" w14:textId="77777777" w:rsidR="009A542D" w:rsidRDefault="009A542D" w:rsidP="00A345AE">
            <w:pPr>
              <w:snapToGrid w:val="0"/>
              <w:spacing w:before="0" w:line="240" w:lineRule="auto"/>
              <w:rPr>
                <w:rFonts w:eastAsia="DengXian"/>
                <w:color w:val="000000" w:themeColor="text1"/>
                <w:sz w:val="18"/>
                <w:szCs w:val="18"/>
              </w:rPr>
            </w:pPr>
            <w:r>
              <w:rPr>
                <w:rFonts w:eastAsia="DengXian"/>
                <w:color w:val="000000" w:themeColor="text1"/>
                <w:sz w:val="18"/>
                <w:szCs w:val="18"/>
              </w:rPr>
              <w:t xml:space="preserve">2) PDCCH reception on CRS symbol capability2: UE support legacy CE and ‘clean symbol-based CE’ for PDCCH reception on CRS symbol. </w:t>
            </w:r>
          </w:p>
          <w:p w14:paraId="327100EF" w14:textId="77777777" w:rsidR="009A542D" w:rsidRDefault="009A542D" w:rsidP="00A345AE">
            <w:pPr>
              <w:snapToGrid w:val="0"/>
              <w:spacing w:before="0" w:line="240" w:lineRule="auto"/>
              <w:rPr>
                <w:rFonts w:eastAsia="DengXian"/>
                <w:color w:val="000000" w:themeColor="text1"/>
                <w:sz w:val="18"/>
                <w:szCs w:val="18"/>
              </w:rPr>
            </w:pPr>
            <w:r>
              <w:rPr>
                <w:rFonts w:eastAsia="DengXian"/>
                <w:color w:val="000000" w:themeColor="text1"/>
                <w:sz w:val="18"/>
                <w:szCs w:val="18"/>
              </w:rPr>
              <w:t xml:space="preserve">Alternatively, there can be a single UE capability for PDCCH reception on CRS symbol with two candidate values: candidate value1) UE supports legacy CE for PDCCH reception on CRS symbol; </w:t>
            </w:r>
          </w:p>
          <w:p w14:paraId="343DB0A9" w14:textId="77777777" w:rsidR="009A542D" w:rsidRDefault="009A542D" w:rsidP="00A345AE">
            <w:pPr>
              <w:snapToGrid w:val="0"/>
              <w:spacing w:before="0" w:line="240" w:lineRule="auto"/>
              <w:rPr>
                <w:rFonts w:eastAsia="DengXian"/>
                <w:color w:val="000000" w:themeColor="text1"/>
                <w:sz w:val="18"/>
                <w:szCs w:val="18"/>
              </w:rPr>
            </w:pPr>
            <w:r>
              <w:rPr>
                <w:rFonts w:eastAsia="DengXian"/>
                <w:color w:val="000000" w:themeColor="text1"/>
                <w:sz w:val="18"/>
                <w:szCs w:val="18"/>
              </w:rPr>
              <w:t>candidate value2) UE support legacy CE and ‘clean symbol-based CE’ for PDCCH reception on CRS symbol.</w:t>
            </w:r>
          </w:p>
        </w:tc>
      </w:tr>
      <w:tr w:rsidR="00C021EF" w14:paraId="58EEA454" w14:textId="77777777" w:rsidTr="009A542D">
        <w:trPr>
          <w:trHeight w:val="66"/>
        </w:trPr>
        <w:tc>
          <w:tcPr>
            <w:tcW w:w="868" w:type="pct"/>
          </w:tcPr>
          <w:p w14:paraId="1D489365" w14:textId="2C205D82" w:rsidR="00C021EF" w:rsidRPr="00C021EF" w:rsidRDefault="00C021EF" w:rsidP="00A345AE">
            <w:pPr>
              <w:snapToGrid w:val="0"/>
              <w:rPr>
                <w:rFonts w:eastAsia="MS Mincho"/>
                <w:color w:val="000000" w:themeColor="text1"/>
                <w:sz w:val="18"/>
                <w:szCs w:val="18"/>
              </w:rPr>
            </w:pPr>
            <w:r>
              <w:rPr>
                <w:rFonts w:eastAsia="MS Mincho" w:hint="eastAsia"/>
                <w:color w:val="000000" w:themeColor="text1"/>
                <w:sz w:val="18"/>
                <w:szCs w:val="18"/>
              </w:rPr>
              <w:lastRenderedPageBreak/>
              <w:t>Q</w:t>
            </w:r>
            <w:r>
              <w:rPr>
                <w:rFonts w:eastAsia="MS Mincho"/>
                <w:color w:val="000000" w:themeColor="text1"/>
                <w:sz w:val="18"/>
                <w:szCs w:val="18"/>
              </w:rPr>
              <w:t>ualcomm</w:t>
            </w:r>
          </w:p>
        </w:tc>
        <w:tc>
          <w:tcPr>
            <w:tcW w:w="4132" w:type="pct"/>
          </w:tcPr>
          <w:p w14:paraId="424DF02B" w14:textId="230F8ADF" w:rsidR="00C021EF" w:rsidRDefault="00C021EF" w:rsidP="00A345AE">
            <w:pPr>
              <w:snapToGrid w:val="0"/>
              <w:rPr>
                <w:rFonts w:eastAsia="MS Mincho"/>
                <w:color w:val="000000" w:themeColor="text1"/>
                <w:sz w:val="18"/>
                <w:szCs w:val="18"/>
              </w:rPr>
            </w:pPr>
            <w:r>
              <w:rPr>
                <w:rFonts w:eastAsia="MS Mincho" w:hint="eastAsia"/>
                <w:color w:val="000000" w:themeColor="text1"/>
                <w:sz w:val="18"/>
                <w:szCs w:val="18"/>
              </w:rPr>
              <w:t>S</w:t>
            </w:r>
            <w:r>
              <w:rPr>
                <w:rFonts w:eastAsia="MS Mincho"/>
                <w:color w:val="000000" w:themeColor="text1"/>
                <w:sz w:val="18"/>
                <w:szCs w:val="18"/>
              </w:rPr>
              <w:t>upport</w:t>
            </w:r>
            <w:r w:rsidR="004C6680">
              <w:rPr>
                <w:rFonts w:eastAsia="MS Mincho"/>
                <w:color w:val="000000" w:themeColor="text1"/>
                <w:sz w:val="18"/>
                <w:szCs w:val="18"/>
              </w:rPr>
              <w:t xml:space="preserve"> with one step forward</w:t>
            </w:r>
            <w:r w:rsidR="00CD68D9">
              <w:rPr>
                <w:rFonts w:eastAsia="MS Mincho"/>
                <w:color w:val="000000" w:themeColor="text1"/>
                <w:sz w:val="18"/>
                <w:szCs w:val="18"/>
              </w:rPr>
              <w:t xml:space="preserve"> (rather than leaving it to UE feature discussion)</w:t>
            </w:r>
            <w:r w:rsidR="004C6680">
              <w:rPr>
                <w:rFonts w:eastAsia="MS Mincho"/>
                <w:color w:val="000000" w:themeColor="text1"/>
                <w:sz w:val="18"/>
                <w:szCs w:val="18"/>
              </w:rPr>
              <w:t xml:space="preserve"> – a UE </w:t>
            </w:r>
            <w:r w:rsidR="00CD68D9">
              <w:rPr>
                <w:rFonts w:eastAsia="MS Mincho"/>
                <w:color w:val="000000" w:themeColor="text1"/>
                <w:sz w:val="18"/>
                <w:szCs w:val="18"/>
              </w:rPr>
              <w:t>should be</w:t>
            </w:r>
            <w:r w:rsidR="004C6680">
              <w:rPr>
                <w:rFonts w:eastAsia="MS Mincho"/>
                <w:color w:val="000000" w:themeColor="text1"/>
                <w:sz w:val="18"/>
                <w:szCs w:val="18"/>
              </w:rPr>
              <w:t xml:space="preserve"> able to report support of either or both of CE Options</w:t>
            </w:r>
            <w:r>
              <w:rPr>
                <w:rFonts w:eastAsia="MS Mincho"/>
                <w:color w:val="000000" w:themeColor="text1"/>
                <w:sz w:val="18"/>
                <w:szCs w:val="18"/>
              </w:rPr>
              <w:t>. To discuss any other details, we need to clarify this point.</w:t>
            </w:r>
          </w:p>
          <w:p w14:paraId="044B5453" w14:textId="79F4974A" w:rsidR="00C021EF" w:rsidRPr="00C021EF" w:rsidRDefault="00C021EF" w:rsidP="00A345AE">
            <w:pPr>
              <w:snapToGrid w:val="0"/>
              <w:rPr>
                <w:rFonts w:eastAsia="MS Mincho"/>
                <w:color w:val="000000" w:themeColor="text1"/>
                <w:sz w:val="18"/>
                <w:szCs w:val="18"/>
              </w:rPr>
            </w:pPr>
            <w:r>
              <w:rPr>
                <w:rFonts w:eastAsia="MS Mincho"/>
                <w:color w:val="000000" w:themeColor="text1"/>
                <w:sz w:val="18"/>
                <w:szCs w:val="18"/>
              </w:rPr>
              <w:t xml:space="preserve">“legacy CE option” does not mean the UE follows the existing spec – in the existing spec, the UE does not monitor a PDCCH candidate if it overlaps with at least one RE with LTE-CRS. </w:t>
            </w:r>
            <w:r w:rsidR="004C6680">
              <w:rPr>
                <w:rFonts w:eastAsia="MS Mincho"/>
                <w:color w:val="000000" w:themeColor="text1"/>
                <w:sz w:val="18"/>
                <w:szCs w:val="18"/>
              </w:rPr>
              <w:t xml:space="preserve"> For “legacy CE option”, the UE monitors such candidate.</w:t>
            </w:r>
          </w:p>
        </w:tc>
      </w:tr>
      <w:tr w:rsidR="00E62413" w14:paraId="71C32608" w14:textId="77777777" w:rsidTr="009A542D">
        <w:trPr>
          <w:trHeight w:val="66"/>
        </w:trPr>
        <w:tc>
          <w:tcPr>
            <w:tcW w:w="868" w:type="pct"/>
          </w:tcPr>
          <w:p w14:paraId="36136AD3" w14:textId="48D553F2" w:rsidR="00E62413" w:rsidRDefault="00E62413" w:rsidP="00E62413">
            <w:pPr>
              <w:snapToGrid w:val="0"/>
              <w:rPr>
                <w:rFonts w:eastAsia="MS Mincho"/>
                <w:color w:val="000000" w:themeColor="text1"/>
                <w:sz w:val="18"/>
                <w:szCs w:val="18"/>
              </w:rPr>
            </w:pPr>
            <w:r>
              <w:rPr>
                <w:rFonts w:eastAsia="DengXian"/>
                <w:color w:val="000000" w:themeColor="text1"/>
                <w:sz w:val="18"/>
                <w:szCs w:val="18"/>
              </w:rPr>
              <w:t>Spreadtrum</w:t>
            </w:r>
          </w:p>
        </w:tc>
        <w:tc>
          <w:tcPr>
            <w:tcW w:w="4132" w:type="pct"/>
          </w:tcPr>
          <w:p w14:paraId="3F02CD73" w14:textId="77777777" w:rsidR="00E62413" w:rsidRPr="008C6A01" w:rsidRDefault="00E62413" w:rsidP="00E62413">
            <w:pPr>
              <w:rPr>
                <w:rFonts w:eastAsia="DengXian"/>
                <w:color w:val="000000" w:themeColor="text1"/>
                <w:sz w:val="18"/>
                <w:szCs w:val="18"/>
              </w:rPr>
            </w:pPr>
            <w:r w:rsidRPr="008C6A01">
              <w:rPr>
                <w:rFonts w:eastAsia="DengXian"/>
                <w:color w:val="000000" w:themeColor="text1"/>
                <w:sz w:val="18"/>
                <w:szCs w:val="18"/>
              </w:rPr>
              <w:t>Not support.</w:t>
            </w:r>
          </w:p>
          <w:p w14:paraId="21F5E79D" w14:textId="69909B47" w:rsidR="00E62413" w:rsidRDefault="00E62413" w:rsidP="00E62413">
            <w:pPr>
              <w:snapToGrid w:val="0"/>
              <w:rPr>
                <w:rFonts w:eastAsia="MS Mincho"/>
                <w:color w:val="000000" w:themeColor="text1"/>
                <w:sz w:val="18"/>
                <w:szCs w:val="18"/>
              </w:rPr>
            </w:pPr>
            <w:r w:rsidRPr="00556486">
              <w:rPr>
                <w:rFonts w:eastAsia="DengXian"/>
                <w:color w:val="000000" w:themeColor="text1"/>
                <w:sz w:val="18"/>
                <w:szCs w:val="18"/>
              </w:rPr>
              <w:t xml:space="preserve">From UE channel estimation perspective, there is no difference for legacy CE or CE on clean symbol(s) only in terms of UE </w:t>
            </w:r>
            <w:r w:rsidRPr="00556486">
              <w:rPr>
                <w:rFonts w:eastAsia="DengXian" w:hint="eastAsia"/>
                <w:color w:val="000000" w:themeColor="text1"/>
                <w:sz w:val="18"/>
                <w:szCs w:val="18"/>
              </w:rPr>
              <w:t>capability</w:t>
            </w:r>
            <w:r w:rsidRPr="00556486">
              <w:rPr>
                <w:rFonts w:eastAsia="DengXian"/>
                <w:color w:val="000000" w:themeColor="text1"/>
                <w:sz w:val="18"/>
                <w:szCs w:val="18"/>
              </w:rPr>
              <w:t xml:space="preserve"> and complexity.</w:t>
            </w:r>
            <w:r>
              <w:rPr>
                <w:rFonts w:eastAsia="DengXian"/>
                <w:color w:val="000000" w:themeColor="text1"/>
                <w:sz w:val="18"/>
                <w:szCs w:val="18"/>
              </w:rPr>
              <w:t xml:space="preserve"> There is no need to introduce UE capabilities to indicate the supported CE methods.</w:t>
            </w:r>
            <w:r w:rsidRPr="008C6A01">
              <w:rPr>
                <w:rFonts w:eastAsia="DengXian"/>
                <w:color w:val="000000" w:themeColor="text1"/>
                <w:sz w:val="18"/>
                <w:szCs w:val="18"/>
              </w:rPr>
              <w:t xml:space="preserve"> </w:t>
            </w:r>
            <w:r>
              <w:rPr>
                <w:rFonts w:eastAsia="DengXian"/>
                <w:color w:val="000000" w:themeColor="text1"/>
                <w:sz w:val="18"/>
                <w:szCs w:val="18"/>
              </w:rPr>
              <w:t xml:space="preserve"> </w:t>
            </w:r>
          </w:p>
        </w:tc>
      </w:tr>
      <w:tr w:rsidR="00482105" w14:paraId="5A213F57" w14:textId="77777777" w:rsidTr="009A542D">
        <w:trPr>
          <w:trHeight w:val="66"/>
        </w:trPr>
        <w:tc>
          <w:tcPr>
            <w:tcW w:w="868" w:type="pct"/>
          </w:tcPr>
          <w:p w14:paraId="2830F187" w14:textId="09ADAED9" w:rsidR="00482105" w:rsidRDefault="00482105" w:rsidP="00E62413">
            <w:pPr>
              <w:snapToGrid w:val="0"/>
              <w:rPr>
                <w:rFonts w:eastAsia="DengXian"/>
                <w:color w:val="000000" w:themeColor="text1"/>
                <w:sz w:val="18"/>
                <w:szCs w:val="18"/>
              </w:rPr>
            </w:pPr>
            <w:r>
              <w:rPr>
                <w:rFonts w:eastAsia="DengXian"/>
                <w:color w:val="000000" w:themeColor="text1"/>
                <w:sz w:val="18"/>
                <w:szCs w:val="18"/>
              </w:rPr>
              <w:t>Nokia, NSB</w:t>
            </w:r>
          </w:p>
        </w:tc>
        <w:tc>
          <w:tcPr>
            <w:tcW w:w="4132" w:type="pct"/>
          </w:tcPr>
          <w:p w14:paraId="78AE8495" w14:textId="3BB62E0B" w:rsidR="00482105" w:rsidRPr="008C6A01" w:rsidRDefault="00482105" w:rsidP="00E62413">
            <w:pPr>
              <w:rPr>
                <w:rFonts w:eastAsia="DengXian"/>
                <w:color w:val="000000" w:themeColor="text1"/>
                <w:sz w:val="18"/>
                <w:szCs w:val="18"/>
              </w:rPr>
            </w:pPr>
            <w:r>
              <w:rPr>
                <w:rFonts w:eastAsia="DengXian"/>
                <w:color w:val="000000" w:themeColor="text1"/>
                <w:sz w:val="18"/>
                <w:szCs w:val="18"/>
              </w:rPr>
              <w:t>(support), phrasing “supported CE methods” the description is a bit broad in our thinking, but whether the UE can use the PDCCH DMRS in the overlapping symbol, or it can only use the PDCCH CMRS of the clean symbol would be useful for the network to know.</w:t>
            </w:r>
          </w:p>
        </w:tc>
      </w:tr>
      <w:tr w:rsidR="009E3724" w14:paraId="6FF59F0E" w14:textId="77777777" w:rsidTr="009A542D">
        <w:trPr>
          <w:trHeight w:val="66"/>
        </w:trPr>
        <w:tc>
          <w:tcPr>
            <w:tcW w:w="868" w:type="pct"/>
          </w:tcPr>
          <w:p w14:paraId="2BE3D823" w14:textId="7786B464" w:rsidR="009E3724" w:rsidRDefault="009E3724" w:rsidP="00E62413">
            <w:pPr>
              <w:snapToGrid w:val="0"/>
              <w:rPr>
                <w:rFonts w:eastAsia="DengXian"/>
                <w:color w:val="000000" w:themeColor="text1"/>
                <w:sz w:val="18"/>
                <w:szCs w:val="18"/>
              </w:rPr>
            </w:pPr>
            <w:r>
              <w:rPr>
                <w:rFonts w:eastAsia="DengXian"/>
                <w:color w:val="000000" w:themeColor="text1"/>
                <w:sz w:val="18"/>
                <w:szCs w:val="18"/>
              </w:rPr>
              <w:t>MediaTek</w:t>
            </w:r>
          </w:p>
        </w:tc>
        <w:tc>
          <w:tcPr>
            <w:tcW w:w="4132" w:type="pct"/>
          </w:tcPr>
          <w:p w14:paraId="5EE77162" w14:textId="57B32D2B" w:rsidR="009E3724" w:rsidRDefault="009E3724" w:rsidP="00E62413">
            <w:pPr>
              <w:rPr>
                <w:rFonts w:eastAsia="DengXian"/>
                <w:color w:val="000000" w:themeColor="text1"/>
                <w:sz w:val="18"/>
                <w:szCs w:val="18"/>
              </w:rPr>
            </w:pPr>
            <w:r>
              <w:rPr>
                <w:rFonts w:eastAsia="DengXian"/>
                <w:color w:val="000000" w:themeColor="text1"/>
                <w:sz w:val="18"/>
                <w:szCs w:val="18"/>
              </w:rPr>
              <w:t>Support. We also prefer to capture certain high level description on the two UE capabilities. Otherwise, based on the comments above, companies seem to have different understanding on “legacy CE,” e.g., whether it follows current spec or it is a new behavior.</w:t>
            </w:r>
            <w:r w:rsidR="00A251F7">
              <w:rPr>
                <w:rFonts w:eastAsia="DengXian"/>
                <w:color w:val="000000" w:themeColor="text1"/>
                <w:sz w:val="18"/>
                <w:szCs w:val="18"/>
              </w:rPr>
              <w:t xml:space="preserve"> We also have concerns on company interpretation of “legacy CE”. Some companies interpret “legacy CE” as “CE on all DMRS symbols” and some companies interpret as “CE on all DMRS symbols assuming DMRS R</w:t>
            </w:r>
            <w:r w:rsidR="0051550D">
              <w:rPr>
                <w:rFonts w:eastAsia="DengXian"/>
                <w:color w:val="000000" w:themeColor="text1"/>
                <w:sz w:val="18"/>
                <w:szCs w:val="18"/>
              </w:rPr>
              <w:t>e</w:t>
            </w:r>
            <w:r w:rsidR="00A251F7">
              <w:rPr>
                <w:rFonts w:eastAsia="DengXian"/>
                <w:color w:val="000000" w:themeColor="text1"/>
                <w:sz w:val="18"/>
                <w:szCs w:val="18"/>
              </w:rPr>
              <w:t>s in the symbols are transmitted.” We support the “CE on all DMRS symbols assuming DMRS R</w:t>
            </w:r>
            <w:r w:rsidR="0051550D">
              <w:rPr>
                <w:rFonts w:eastAsia="DengXian"/>
                <w:color w:val="000000" w:themeColor="text1"/>
                <w:sz w:val="18"/>
                <w:szCs w:val="18"/>
              </w:rPr>
              <w:t>e</w:t>
            </w:r>
            <w:r w:rsidR="00A251F7">
              <w:rPr>
                <w:rFonts w:eastAsia="DengXian"/>
                <w:color w:val="000000" w:themeColor="text1"/>
                <w:sz w:val="18"/>
                <w:szCs w:val="18"/>
              </w:rPr>
              <w:t xml:space="preserve">s in the symbols are transmitted” and prefer to clarify this aspect before UE feature discussion.  </w:t>
            </w:r>
          </w:p>
        </w:tc>
      </w:tr>
      <w:tr w:rsidR="00465AD7" w14:paraId="6513A91F" w14:textId="77777777" w:rsidTr="009A542D">
        <w:trPr>
          <w:trHeight w:val="66"/>
        </w:trPr>
        <w:tc>
          <w:tcPr>
            <w:tcW w:w="868" w:type="pct"/>
          </w:tcPr>
          <w:p w14:paraId="480AF226" w14:textId="65FB1373" w:rsidR="00465AD7" w:rsidRPr="00465AD7" w:rsidRDefault="00465AD7" w:rsidP="00E62413">
            <w:pPr>
              <w:snapToGrid w:val="0"/>
              <w:rPr>
                <w:rFonts w:eastAsia="MS Mincho"/>
                <w:color w:val="000000" w:themeColor="text1"/>
                <w:sz w:val="18"/>
                <w:szCs w:val="18"/>
              </w:rPr>
            </w:pPr>
            <w:r>
              <w:rPr>
                <w:rFonts w:eastAsia="MS Mincho" w:hint="eastAsia"/>
                <w:color w:val="000000" w:themeColor="text1"/>
                <w:sz w:val="18"/>
                <w:szCs w:val="18"/>
              </w:rPr>
              <w:t>N</w:t>
            </w:r>
            <w:r>
              <w:rPr>
                <w:rFonts w:eastAsia="MS Mincho"/>
                <w:color w:val="000000" w:themeColor="text1"/>
                <w:sz w:val="18"/>
                <w:szCs w:val="18"/>
              </w:rPr>
              <w:t>TT DOCOMO</w:t>
            </w:r>
          </w:p>
        </w:tc>
        <w:tc>
          <w:tcPr>
            <w:tcW w:w="4132" w:type="pct"/>
          </w:tcPr>
          <w:p w14:paraId="66F877AA" w14:textId="7D2C3F71" w:rsidR="00465AD7" w:rsidRPr="00465AD7" w:rsidRDefault="00465AD7" w:rsidP="00E62413">
            <w:pPr>
              <w:rPr>
                <w:rFonts w:eastAsia="MS Mincho"/>
                <w:color w:val="000000" w:themeColor="text1"/>
                <w:sz w:val="18"/>
                <w:szCs w:val="18"/>
              </w:rPr>
            </w:pPr>
            <w:r>
              <w:rPr>
                <w:rFonts w:eastAsia="MS Mincho" w:hint="eastAsia"/>
                <w:color w:val="000000" w:themeColor="text1"/>
                <w:sz w:val="18"/>
                <w:szCs w:val="18"/>
              </w:rPr>
              <w:t>W</w:t>
            </w:r>
            <w:r>
              <w:rPr>
                <w:rFonts w:eastAsia="MS Mincho"/>
                <w:color w:val="000000" w:themeColor="text1"/>
                <w:sz w:val="18"/>
                <w:szCs w:val="18"/>
              </w:rPr>
              <w:t>e are open to introduce UE capabilities related to CE methods. Details can be discussed during UE capability.</w:t>
            </w:r>
          </w:p>
        </w:tc>
      </w:tr>
      <w:tr w:rsidR="001326B1" w14:paraId="2916A265" w14:textId="77777777" w:rsidTr="009A542D">
        <w:trPr>
          <w:trHeight w:val="66"/>
        </w:trPr>
        <w:tc>
          <w:tcPr>
            <w:tcW w:w="868" w:type="pct"/>
          </w:tcPr>
          <w:p w14:paraId="2EB0EF20" w14:textId="4E09D1E3" w:rsidR="001326B1" w:rsidRDefault="001326B1" w:rsidP="00E62413">
            <w:pPr>
              <w:snapToGrid w:val="0"/>
              <w:rPr>
                <w:rFonts w:eastAsia="MS Mincho"/>
                <w:color w:val="000000" w:themeColor="text1"/>
                <w:sz w:val="18"/>
                <w:szCs w:val="18"/>
              </w:rPr>
            </w:pPr>
            <w:r>
              <w:rPr>
                <w:rFonts w:eastAsia="DengXian" w:hint="eastAsia"/>
                <w:color w:val="000000" w:themeColor="text1"/>
                <w:sz w:val="18"/>
                <w:szCs w:val="18"/>
              </w:rPr>
              <w:t>X</w:t>
            </w:r>
            <w:r>
              <w:rPr>
                <w:rFonts w:eastAsia="DengXian"/>
                <w:color w:val="000000" w:themeColor="text1"/>
                <w:sz w:val="18"/>
                <w:szCs w:val="18"/>
              </w:rPr>
              <w:t>iaomi</w:t>
            </w:r>
          </w:p>
        </w:tc>
        <w:tc>
          <w:tcPr>
            <w:tcW w:w="4132" w:type="pct"/>
          </w:tcPr>
          <w:p w14:paraId="648D457A" w14:textId="77777777" w:rsidR="001326B1" w:rsidRDefault="001326B1" w:rsidP="001326B1">
            <w:pPr>
              <w:snapToGrid w:val="0"/>
              <w:rPr>
                <w:rFonts w:eastAsia="DengXian"/>
                <w:color w:val="000000" w:themeColor="text1"/>
                <w:sz w:val="18"/>
                <w:szCs w:val="18"/>
              </w:rPr>
            </w:pPr>
            <w:r>
              <w:rPr>
                <w:rFonts w:eastAsia="DengXian" w:hint="eastAsia"/>
                <w:color w:val="000000" w:themeColor="text1"/>
                <w:sz w:val="18"/>
                <w:szCs w:val="18"/>
              </w:rPr>
              <w:t>S</w:t>
            </w:r>
            <w:r>
              <w:rPr>
                <w:rFonts w:eastAsia="DengXian"/>
                <w:color w:val="000000" w:themeColor="text1"/>
                <w:sz w:val="18"/>
                <w:szCs w:val="18"/>
              </w:rPr>
              <w:t>upport.</w:t>
            </w:r>
          </w:p>
          <w:p w14:paraId="54D27671" w14:textId="1AAF4DFC" w:rsidR="001326B1" w:rsidRDefault="001326B1" w:rsidP="001326B1">
            <w:pPr>
              <w:rPr>
                <w:rFonts w:eastAsia="MS Mincho"/>
                <w:color w:val="000000" w:themeColor="text1"/>
                <w:sz w:val="18"/>
                <w:szCs w:val="18"/>
              </w:rPr>
            </w:pPr>
            <w:r>
              <w:rPr>
                <w:rFonts w:eastAsia="DengXian" w:hint="eastAsia"/>
                <w:color w:val="000000" w:themeColor="text1"/>
                <w:sz w:val="18"/>
                <w:szCs w:val="18"/>
              </w:rPr>
              <w:t>A</w:t>
            </w:r>
            <w:r>
              <w:rPr>
                <w:rFonts w:eastAsia="DengXian"/>
                <w:color w:val="000000" w:themeColor="text1"/>
                <w:sz w:val="18"/>
                <w:szCs w:val="18"/>
              </w:rPr>
              <w:t>nd prefer to discuss it in UE feature session.</w:t>
            </w:r>
          </w:p>
        </w:tc>
      </w:tr>
      <w:tr w:rsidR="004F48CD" w14:paraId="19526F20" w14:textId="77777777" w:rsidTr="009A542D">
        <w:trPr>
          <w:trHeight w:val="66"/>
        </w:trPr>
        <w:tc>
          <w:tcPr>
            <w:tcW w:w="868" w:type="pct"/>
          </w:tcPr>
          <w:p w14:paraId="52682C7D" w14:textId="3D97AFF1" w:rsidR="004F48CD" w:rsidRDefault="004F48CD" w:rsidP="00E62413">
            <w:pPr>
              <w:snapToGrid w:val="0"/>
              <w:rPr>
                <w:rFonts w:eastAsia="DengXian"/>
                <w:color w:val="000000" w:themeColor="text1"/>
                <w:sz w:val="18"/>
                <w:szCs w:val="18"/>
              </w:rPr>
            </w:pPr>
            <w:r>
              <w:rPr>
                <w:rFonts w:eastAsia="DengXian"/>
                <w:color w:val="000000" w:themeColor="text1"/>
                <w:sz w:val="18"/>
                <w:szCs w:val="18"/>
              </w:rPr>
              <w:t>Ericsson1</w:t>
            </w:r>
          </w:p>
        </w:tc>
        <w:tc>
          <w:tcPr>
            <w:tcW w:w="4132" w:type="pct"/>
          </w:tcPr>
          <w:p w14:paraId="017FA7BB" w14:textId="79674D65" w:rsidR="004F48CD" w:rsidRDefault="004F48CD" w:rsidP="001326B1">
            <w:pPr>
              <w:snapToGrid w:val="0"/>
              <w:rPr>
                <w:rFonts w:eastAsia="DengXian"/>
                <w:color w:val="000000" w:themeColor="text1"/>
                <w:sz w:val="18"/>
                <w:szCs w:val="18"/>
              </w:rPr>
            </w:pPr>
            <w:r>
              <w:rPr>
                <w:rFonts w:eastAsia="DengXian"/>
                <w:color w:val="000000" w:themeColor="text1"/>
                <w:sz w:val="18"/>
                <w:szCs w:val="18"/>
              </w:rPr>
              <w:t>This can be left to discussions in UE capability sessions.</w:t>
            </w:r>
          </w:p>
        </w:tc>
      </w:tr>
      <w:tr w:rsidR="00961AE4" w14:paraId="1CE02DFF" w14:textId="77777777" w:rsidTr="009A542D">
        <w:trPr>
          <w:trHeight w:val="66"/>
        </w:trPr>
        <w:tc>
          <w:tcPr>
            <w:tcW w:w="868" w:type="pct"/>
          </w:tcPr>
          <w:p w14:paraId="1266A0BB" w14:textId="5F515DB6" w:rsidR="00961AE4" w:rsidRDefault="00961AE4" w:rsidP="00E62413">
            <w:pPr>
              <w:snapToGrid w:val="0"/>
              <w:rPr>
                <w:rFonts w:eastAsia="DengXian"/>
                <w:color w:val="000000" w:themeColor="text1"/>
                <w:sz w:val="18"/>
                <w:szCs w:val="18"/>
              </w:rPr>
            </w:pPr>
            <w:r>
              <w:rPr>
                <w:rFonts w:eastAsia="DengXian" w:hint="eastAsia"/>
                <w:color w:val="000000" w:themeColor="text1"/>
                <w:sz w:val="18"/>
                <w:szCs w:val="18"/>
              </w:rPr>
              <w:t>H</w:t>
            </w:r>
            <w:r>
              <w:rPr>
                <w:rFonts w:eastAsia="DengXian"/>
                <w:color w:val="000000" w:themeColor="text1"/>
                <w:sz w:val="18"/>
                <w:szCs w:val="18"/>
              </w:rPr>
              <w:t>uawei/HiSi</w:t>
            </w:r>
          </w:p>
        </w:tc>
        <w:tc>
          <w:tcPr>
            <w:tcW w:w="4132" w:type="pct"/>
          </w:tcPr>
          <w:p w14:paraId="65EE07A4" w14:textId="5FEF6E26" w:rsidR="00961AE4" w:rsidRDefault="00961AE4" w:rsidP="001326B1">
            <w:pPr>
              <w:snapToGrid w:val="0"/>
              <w:rPr>
                <w:rFonts w:eastAsia="DengXian"/>
                <w:color w:val="000000" w:themeColor="text1"/>
                <w:sz w:val="18"/>
                <w:szCs w:val="18"/>
              </w:rPr>
            </w:pPr>
            <w:r>
              <w:rPr>
                <w:rFonts w:eastAsia="DengXian"/>
                <w:color w:val="000000" w:themeColor="text1"/>
                <w:sz w:val="18"/>
                <w:szCs w:val="18"/>
              </w:rPr>
              <w:t>Is not the UE capability report already agreed? Why are we still discuss</w:t>
            </w:r>
            <w:r w:rsidR="00EA3391">
              <w:rPr>
                <w:rFonts w:eastAsia="DengXian"/>
                <w:color w:val="000000" w:themeColor="text1"/>
                <w:sz w:val="18"/>
                <w:szCs w:val="18"/>
              </w:rPr>
              <w:t>ing</w:t>
            </w:r>
            <w:r>
              <w:rPr>
                <w:rFonts w:eastAsia="DengXian"/>
                <w:color w:val="000000" w:themeColor="text1"/>
                <w:sz w:val="18"/>
                <w:szCs w:val="18"/>
              </w:rPr>
              <w:t xml:space="preserve"> </w:t>
            </w:r>
            <w:r w:rsidR="00EA3391">
              <w:rPr>
                <w:rFonts w:eastAsia="DengXian"/>
                <w:color w:val="000000" w:themeColor="text1"/>
                <w:sz w:val="18"/>
                <w:szCs w:val="18"/>
              </w:rPr>
              <w:t>it here? If the gNB is not aware of the different UE capabilities, then how would it expect the PDCCH performance (if configuring half-overlapped PDCCH CORESET)</w:t>
            </w:r>
            <w:r w:rsidR="00095A93">
              <w:rPr>
                <w:rFonts w:eastAsia="DengXian"/>
                <w:color w:val="000000" w:themeColor="text1"/>
                <w:sz w:val="18"/>
                <w:szCs w:val="18"/>
              </w:rPr>
              <w:t xml:space="preserve"> and do the </w:t>
            </w:r>
            <w:r w:rsidR="00B02379">
              <w:rPr>
                <w:rFonts w:eastAsia="DengXian"/>
                <w:color w:val="000000" w:themeColor="text1"/>
                <w:sz w:val="18"/>
                <w:szCs w:val="18"/>
              </w:rPr>
              <w:t>correct AL</w:t>
            </w:r>
            <w:r w:rsidR="00095A93">
              <w:rPr>
                <w:rFonts w:eastAsia="DengXian"/>
                <w:color w:val="000000" w:themeColor="text1"/>
                <w:sz w:val="18"/>
                <w:szCs w:val="18"/>
              </w:rPr>
              <w:t xml:space="preserve"> configurations</w:t>
            </w:r>
            <w:r w:rsidR="00EA3391">
              <w:rPr>
                <w:rFonts w:eastAsia="DengXian"/>
                <w:color w:val="000000" w:themeColor="text1"/>
                <w:sz w:val="18"/>
                <w:szCs w:val="18"/>
              </w:rPr>
              <w:t>?</w:t>
            </w:r>
          </w:p>
          <w:tbl>
            <w:tblPr>
              <w:tblStyle w:val="TableGrid"/>
              <w:tblW w:w="0" w:type="auto"/>
              <w:tblLook w:val="04A0" w:firstRow="1" w:lastRow="0" w:firstColumn="1" w:lastColumn="0" w:noHBand="0" w:noVBand="1"/>
            </w:tblPr>
            <w:tblGrid>
              <w:gridCol w:w="8170"/>
            </w:tblGrid>
            <w:tr w:rsidR="00961AE4" w14:paraId="5EE871C1" w14:textId="77777777" w:rsidTr="00961AE4">
              <w:tc>
                <w:tcPr>
                  <w:tcW w:w="8170" w:type="dxa"/>
                </w:tcPr>
                <w:p w14:paraId="3141B47C" w14:textId="77777777" w:rsidR="00961AE4" w:rsidRPr="00961AE4" w:rsidRDefault="00961AE4" w:rsidP="00961AE4">
                  <w:pPr>
                    <w:spacing w:before="0"/>
                    <w:rPr>
                      <w:rFonts w:ascii="Times" w:eastAsia="Batang" w:hAnsi="Times" w:cs="Times New Roman"/>
                      <w:b/>
                      <w:bCs/>
                      <w:strike/>
                      <w:sz w:val="18"/>
                      <w:szCs w:val="24"/>
                      <w:highlight w:val="green"/>
                    </w:rPr>
                  </w:pPr>
                  <w:r w:rsidRPr="00961AE4">
                    <w:rPr>
                      <w:b/>
                      <w:bCs/>
                      <w:highlight w:val="green"/>
                    </w:rPr>
                    <w:t>Agreement</w:t>
                  </w:r>
                </w:p>
                <w:p w14:paraId="40B5D210" w14:textId="77777777" w:rsidR="00961AE4" w:rsidRPr="00961AE4" w:rsidRDefault="00961AE4" w:rsidP="00961AE4">
                  <w:pPr>
                    <w:spacing w:before="0"/>
                  </w:pPr>
                  <w:r w:rsidRPr="00961AE4">
                    <w:t>Reception of NR PDCCH candidates that overlap with LTE CRS REs is supported by Rel18 UEs</w:t>
                  </w:r>
                </w:p>
                <w:p w14:paraId="1A488D10" w14:textId="77777777" w:rsidR="00961AE4" w:rsidRPr="00961AE4" w:rsidRDefault="00961AE4" w:rsidP="00961AE4">
                  <w:pPr>
                    <w:spacing w:before="0"/>
                    <w:rPr>
                      <w:rFonts w:eastAsia="DengXian"/>
                    </w:rPr>
                  </w:pPr>
                  <w:r w:rsidRPr="00961AE4">
                    <w:rPr>
                      <w:rFonts w:eastAsia="DengXian"/>
                    </w:rPr>
                    <w:t>PDCCH candidates and PDCCH-DMRS RE mapping are based on that of R15 from UE side.</w:t>
                  </w:r>
                </w:p>
                <w:p w14:paraId="6C58677E" w14:textId="77777777" w:rsidR="00961AE4" w:rsidRPr="00961AE4" w:rsidRDefault="00961AE4" w:rsidP="00961AE4">
                  <w:pPr>
                    <w:spacing w:before="0"/>
                    <w:rPr>
                      <w:rFonts w:eastAsia="Batang"/>
                    </w:rPr>
                  </w:pPr>
                  <w:r w:rsidRPr="00961AE4">
                    <w:rPr>
                      <w:highlight w:val="yellow"/>
                    </w:rPr>
                    <w:t>Note: depends on UE capability</w:t>
                  </w:r>
                  <w:r w:rsidRPr="00961AE4">
                    <w:t xml:space="preserve"> </w:t>
                  </w:r>
                </w:p>
                <w:p w14:paraId="16872DF5" w14:textId="77777777" w:rsidR="00961AE4" w:rsidRPr="00EA3391" w:rsidRDefault="00961AE4" w:rsidP="00961AE4">
                  <w:pPr>
                    <w:spacing w:before="0"/>
                    <w:rPr>
                      <w:highlight w:val="yellow"/>
                    </w:rPr>
                  </w:pPr>
                  <w:r w:rsidRPr="00EA3391">
                    <w:rPr>
                      <w:highlight w:val="yellow"/>
                    </w:rPr>
                    <w:t>Following options can be used for PDCCH-DMRS channel estimation</w:t>
                  </w:r>
                </w:p>
                <w:p w14:paraId="5AFADA1B" w14:textId="77777777" w:rsidR="00961AE4" w:rsidRPr="00EA3391" w:rsidRDefault="00961AE4" w:rsidP="00961AE4">
                  <w:pPr>
                    <w:pStyle w:val="ListParagraph"/>
                    <w:numPr>
                      <w:ilvl w:val="0"/>
                      <w:numId w:val="16"/>
                    </w:numPr>
                    <w:spacing w:before="0"/>
                    <w:rPr>
                      <w:highlight w:val="yellow"/>
                    </w:rPr>
                  </w:pPr>
                  <w:r w:rsidRPr="00EA3391">
                    <w:rPr>
                      <w:highlight w:val="yellow"/>
                    </w:rPr>
                    <w:t xml:space="preserve">legacy CE assumption </w:t>
                  </w:r>
                </w:p>
                <w:p w14:paraId="648E304C" w14:textId="77777777" w:rsidR="00961AE4" w:rsidRPr="00EA3391" w:rsidRDefault="00961AE4" w:rsidP="00961AE4">
                  <w:pPr>
                    <w:pStyle w:val="ListParagraph"/>
                    <w:numPr>
                      <w:ilvl w:val="1"/>
                      <w:numId w:val="16"/>
                    </w:numPr>
                    <w:spacing w:before="0"/>
                    <w:rPr>
                      <w:highlight w:val="yellow"/>
                    </w:rPr>
                  </w:pPr>
                  <w:r w:rsidRPr="00EA3391">
                    <w:rPr>
                      <w:highlight w:val="yellow"/>
                    </w:rPr>
                    <w:t>RAN1 consider support this, if no RAN4 performance requirements are defined</w:t>
                  </w:r>
                </w:p>
                <w:p w14:paraId="11435389" w14:textId="530993B9" w:rsidR="00961AE4" w:rsidRPr="00961AE4" w:rsidRDefault="00961AE4" w:rsidP="00961AE4">
                  <w:pPr>
                    <w:pStyle w:val="ListParagraph"/>
                    <w:numPr>
                      <w:ilvl w:val="0"/>
                      <w:numId w:val="16"/>
                    </w:numPr>
                    <w:spacing w:before="0"/>
                  </w:pPr>
                  <w:r w:rsidRPr="00EA3391">
                    <w:rPr>
                      <w:highlight w:val="yellow"/>
                    </w:rPr>
                    <w:t>CE on clean symbol(s) only (this channel estimation option does not apply for 1 symbol CORESET)</w:t>
                  </w:r>
                </w:p>
              </w:tc>
            </w:tr>
          </w:tbl>
          <w:p w14:paraId="0630E57A" w14:textId="1A5FBD4E" w:rsidR="00961AE4" w:rsidRDefault="00961AE4" w:rsidP="001326B1">
            <w:pPr>
              <w:snapToGrid w:val="0"/>
              <w:rPr>
                <w:rFonts w:eastAsia="DengXian"/>
                <w:color w:val="000000" w:themeColor="text1"/>
                <w:sz w:val="18"/>
                <w:szCs w:val="18"/>
              </w:rPr>
            </w:pPr>
          </w:p>
        </w:tc>
      </w:tr>
      <w:tr w:rsidR="00E4355A" w14:paraId="16E569FF" w14:textId="77777777" w:rsidTr="00E4355A">
        <w:trPr>
          <w:trHeight w:val="66"/>
        </w:trPr>
        <w:tc>
          <w:tcPr>
            <w:tcW w:w="868" w:type="pct"/>
          </w:tcPr>
          <w:p w14:paraId="5EDB7941" w14:textId="43868115" w:rsidR="00E4355A" w:rsidRDefault="00E4355A" w:rsidP="009B60BD">
            <w:pPr>
              <w:snapToGrid w:val="0"/>
              <w:rPr>
                <w:rFonts w:eastAsia="DengXian"/>
                <w:color w:val="000000" w:themeColor="text1"/>
                <w:sz w:val="18"/>
                <w:szCs w:val="18"/>
              </w:rPr>
            </w:pPr>
            <w:r>
              <w:rPr>
                <w:rFonts w:eastAsia="DengXian"/>
                <w:color w:val="000000" w:themeColor="text1"/>
                <w:sz w:val="18"/>
                <w:szCs w:val="18"/>
              </w:rPr>
              <w:lastRenderedPageBreak/>
              <w:t>LGE</w:t>
            </w:r>
          </w:p>
        </w:tc>
        <w:tc>
          <w:tcPr>
            <w:tcW w:w="4132" w:type="pct"/>
          </w:tcPr>
          <w:p w14:paraId="24C78FD3" w14:textId="75B434A9" w:rsidR="00E4355A" w:rsidRDefault="00E4355A" w:rsidP="00E4355A">
            <w:pPr>
              <w:snapToGrid w:val="0"/>
              <w:rPr>
                <w:rFonts w:eastAsia="DengXian"/>
                <w:color w:val="000000" w:themeColor="text1"/>
                <w:sz w:val="18"/>
                <w:szCs w:val="18"/>
              </w:rPr>
            </w:pPr>
            <w:r>
              <w:rPr>
                <w:rFonts w:eastAsia="DengXian"/>
                <w:color w:val="000000" w:themeColor="text1"/>
                <w:sz w:val="18"/>
                <w:szCs w:val="18"/>
              </w:rPr>
              <w:t>Agree with Ericsson.</w:t>
            </w:r>
          </w:p>
        </w:tc>
      </w:tr>
      <w:tr w:rsidR="00FC6A75" w14:paraId="3A9E7305" w14:textId="77777777" w:rsidTr="00E4355A">
        <w:trPr>
          <w:trHeight w:val="66"/>
        </w:trPr>
        <w:tc>
          <w:tcPr>
            <w:tcW w:w="868" w:type="pct"/>
          </w:tcPr>
          <w:p w14:paraId="0BAEEFD4" w14:textId="5801114E" w:rsidR="00FC6A75" w:rsidRDefault="00FC6A75" w:rsidP="009B60BD">
            <w:pPr>
              <w:snapToGrid w:val="0"/>
              <w:rPr>
                <w:rFonts w:eastAsia="DengXian"/>
                <w:color w:val="000000" w:themeColor="text1"/>
                <w:sz w:val="18"/>
                <w:szCs w:val="18"/>
              </w:rPr>
            </w:pPr>
            <w:r>
              <w:rPr>
                <w:rFonts w:eastAsia="DengXian"/>
                <w:color w:val="000000" w:themeColor="text1"/>
                <w:sz w:val="18"/>
                <w:szCs w:val="18"/>
              </w:rPr>
              <w:t>Mod</w:t>
            </w:r>
          </w:p>
        </w:tc>
        <w:tc>
          <w:tcPr>
            <w:tcW w:w="4132" w:type="pct"/>
          </w:tcPr>
          <w:p w14:paraId="51335DB3" w14:textId="0D761A60" w:rsidR="00FC6A75" w:rsidRDefault="003D4B4C" w:rsidP="00E4355A">
            <w:pPr>
              <w:snapToGrid w:val="0"/>
              <w:rPr>
                <w:rFonts w:eastAsia="DengXian"/>
                <w:color w:val="000000" w:themeColor="text1"/>
                <w:sz w:val="18"/>
                <w:szCs w:val="18"/>
              </w:rPr>
            </w:pPr>
            <w:r>
              <w:rPr>
                <w:rFonts w:eastAsia="DengXian"/>
                <w:color w:val="000000" w:themeColor="text1"/>
                <w:sz w:val="18"/>
                <w:szCs w:val="18"/>
              </w:rPr>
              <w:t xml:space="preserve">For this issue, there seems to be </w:t>
            </w:r>
            <w:r w:rsidR="00B147EC">
              <w:rPr>
                <w:rFonts w:eastAsia="DengXian"/>
                <w:color w:val="000000" w:themeColor="text1"/>
                <w:sz w:val="18"/>
                <w:szCs w:val="18"/>
              </w:rPr>
              <w:t xml:space="preserve">quite a bit </w:t>
            </w:r>
            <w:r>
              <w:rPr>
                <w:rFonts w:eastAsia="DengXian"/>
                <w:color w:val="000000" w:themeColor="text1"/>
                <w:sz w:val="18"/>
                <w:szCs w:val="18"/>
              </w:rPr>
              <w:t xml:space="preserve">more supporting companies and not too strong negative views, so I try to </w:t>
            </w:r>
            <w:r w:rsidR="00581B30">
              <w:rPr>
                <w:rFonts w:eastAsia="DengXian"/>
                <w:color w:val="000000" w:themeColor="text1"/>
                <w:sz w:val="18"/>
                <w:szCs w:val="18"/>
              </w:rPr>
              <w:t>proceed this one to the next round, pls. provide further comments on Proposal-1 below</w:t>
            </w:r>
          </w:p>
        </w:tc>
      </w:tr>
    </w:tbl>
    <w:p w14:paraId="4E293961" w14:textId="16B4403F" w:rsidR="00AD320C" w:rsidRDefault="00AD320C">
      <w:pPr>
        <w:spacing w:before="120"/>
      </w:pPr>
    </w:p>
    <w:p w14:paraId="69C1666E" w14:textId="03DC6B63" w:rsidR="00B858B0" w:rsidRDefault="00B858B0" w:rsidP="00B858B0">
      <w:pPr>
        <w:pStyle w:val="title3"/>
        <w:rPr>
          <w:sz w:val="24"/>
          <w:szCs w:val="32"/>
          <w:lang w:eastAsia="en-US"/>
        </w:rPr>
      </w:pPr>
      <w:r>
        <w:rPr>
          <w:sz w:val="24"/>
          <w:szCs w:val="32"/>
          <w:lang w:eastAsia="en-US"/>
        </w:rPr>
        <w:t xml:space="preserve">Round </w:t>
      </w:r>
      <w:r>
        <w:rPr>
          <w:sz w:val="24"/>
          <w:szCs w:val="32"/>
          <w:lang w:eastAsia="en-US"/>
        </w:rPr>
        <w:t>1</w:t>
      </w:r>
    </w:p>
    <w:p w14:paraId="1C117500" w14:textId="18901F3C" w:rsidR="00B858B0" w:rsidRDefault="00B858B0">
      <w:pPr>
        <w:spacing w:before="120"/>
      </w:pPr>
    </w:p>
    <w:tbl>
      <w:tblPr>
        <w:tblStyle w:val="TableGrid4"/>
        <w:tblW w:w="0" w:type="auto"/>
        <w:tblLook w:val="04A0" w:firstRow="1" w:lastRow="0" w:firstColumn="1" w:lastColumn="0" w:noHBand="0" w:noVBand="1"/>
      </w:tblPr>
      <w:tblGrid>
        <w:gridCol w:w="685"/>
        <w:gridCol w:w="6150"/>
        <w:gridCol w:w="3325"/>
      </w:tblGrid>
      <w:tr w:rsidR="00525566" w14:paraId="065E8A16" w14:textId="77777777" w:rsidTr="003D31AA">
        <w:trPr>
          <w:trHeight w:val="49"/>
        </w:trPr>
        <w:tc>
          <w:tcPr>
            <w:tcW w:w="0" w:type="auto"/>
            <w:shd w:val="clear" w:color="auto" w:fill="BFBFBF"/>
          </w:tcPr>
          <w:p w14:paraId="7E606F89" w14:textId="77777777" w:rsidR="00525566" w:rsidRDefault="00525566" w:rsidP="003D31AA">
            <w:pPr>
              <w:snapToGrid w:val="0"/>
              <w:spacing w:before="120"/>
              <w:rPr>
                <w:rFonts w:eastAsia="Malgun Gothic" w:cs="Arial"/>
                <w:b/>
                <w:sz w:val="18"/>
                <w:szCs w:val="18"/>
              </w:rPr>
            </w:pPr>
            <w:r>
              <w:rPr>
                <w:rFonts w:eastAsia="Malgun Gothic" w:cs="Arial"/>
                <w:b/>
                <w:sz w:val="18"/>
                <w:szCs w:val="18"/>
              </w:rPr>
              <w:t>Issue#</w:t>
            </w:r>
          </w:p>
        </w:tc>
        <w:tc>
          <w:tcPr>
            <w:tcW w:w="6150" w:type="dxa"/>
            <w:shd w:val="clear" w:color="auto" w:fill="BFBFBF"/>
          </w:tcPr>
          <w:p w14:paraId="54A3C5D7" w14:textId="77777777" w:rsidR="00525566" w:rsidRDefault="00525566" w:rsidP="003D31AA">
            <w:pPr>
              <w:snapToGrid w:val="0"/>
              <w:spacing w:before="120"/>
              <w:rPr>
                <w:rFonts w:eastAsia="Malgun Gothic" w:cs="Arial"/>
                <w:b/>
                <w:sz w:val="18"/>
                <w:szCs w:val="18"/>
              </w:rPr>
            </w:pPr>
            <w:r>
              <w:rPr>
                <w:rFonts w:eastAsia="Malgun Gothic" w:cs="Arial"/>
                <w:b/>
                <w:sz w:val="18"/>
                <w:szCs w:val="18"/>
              </w:rPr>
              <w:t>Description</w:t>
            </w:r>
          </w:p>
        </w:tc>
        <w:tc>
          <w:tcPr>
            <w:tcW w:w="3325" w:type="dxa"/>
            <w:shd w:val="clear" w:color="auto" w:fill="BFBFBF"/>
          </w:tcPr>
          <w:p w14:paraId="29E9B8AD" w14:textId="77777777" w:rsidR="00525566" w:rsidRDefault="00525566" w:rsidP="003D31AA">
            <w:pPr>
              <w:snapToGrid w:val="0"/>
              <w:spacing w:before="120"/>
              <w:rPr>
                <w:rFonts w:eastAsia="Malgun Gothic" w:cs="Arial"/>
                <w:b/>
                <w:sz w:val="18"/>
                <w:szCs w:val="18"/>
              </w:rPr>
            </w:pPr>
            <w:r>
              <w:rPr>
                <w:rFonts w:eastAsia="Malgun Gothic" w:cs="Arial"/>
                <w:b/>
                <w:sz w:val="18"/>
                <w:szCs w:val="18"/>
              </w:rPr>
              <w:t xml:space="preserve">Company position </w:t>
            </w:r>
          </w:p>
        </w:tc>
      </w:tr>
      <w:tr w:rsidR="00525566" w14:paraId="61D11273" w14:textId="77777777" w:rsidTr="003D31AA">
        <w:trPr>
          <w:trHeight w:val="61"/>
        </w:trPr>
        <w:tc>
          <w:tcPr>
            <w:tcW w:w="0" w:type="auto"/>
          </w:tcPr>
          <w:p w14:paraId="73E41B2C" w14:textId="77777777" w:rsidR="00525566" w:rsidRDefault="00525566" w:rsidP="003D31AA">
            <w:pPr>
              <w:snapToGrid w:val="0"/>
              <w:spacing w:before="120"/>
              <w:rPr>
                <w:rFonts w:eastAsia="DengXian" w:cs="Arial"/>
                <w:color w:val="000000" w:themeColor="text1"/>
                <w:sz w:val="18"/>
                <w:szCs w:val="18"/>
              </w:rPr>
            </w:pPr>
            <w:r>
              <w:rPr>
                <w:rFonts w:eastAsia="DengXian" w:cs="Arial"/>
                <w:color w:val="000000" w:themeColor="text1"/>
                <w:sz w:val="18"/>
                <w:szCs w:val="18"/>
              </w:rPr>
              <w:t>4</w:t>
            </w:r>
          </w:p>
        </w:tc>
        <w:tc>
          <w:tcPr>
            <w:tcW w:w="6150" w:type="dxa"/>
          </w:tcPr>
          <w:p w14:paraId="0ABBE713" w14:textId="2659ED3B" w:rsidR="00525566" w:rsidRDefault="00525566" w:rsidP="003D31AA">
            <w:pPr>
              <w:snapToGrid w:val="0"/>
              <w:spacing w:before="120"/>
              <w:rPr>
                <w:rFonts w:eastAsia="DengXian" w:cs="Arial"/>
                <w:color w:val="000000" w:themeColor="text1"/>
                <w:sz w:val="18"/>
                <w:szCs w:val="18"/>
              </w:rPr>
            </w:pPr>
            <w:r w:rsidRPr="00525566">
              <w:rPr>
                <w:rFonts w:eastAsia="DengXian" w:cs="Arial"/>
                <w:color w:val="000000" w:themeColor="text1"/>
                <w:sz w:val="18"/>
                <w:szCs w:val="18"/>
              </w:rPr>
              <w:t>Introduce UE capability to indicate one or more supported channel estimation abilities for the reception of NR PDCCH candidates that overlap with LTE CRS REs</w:t>
            </w:r>
          </w:p>
          <w:p w14:paraId="62EEBF55" w14:textId="2067E5CE" w:rsidR="00525566" w:rsidRDefault="00525566" w:rsidP="00525566">
            <w:pPr>
              <w:snapToGrid w:val="0"/>
              <w:spacing w:before="120"/>
              <w:ind w:left="288"/>
              <w:rPr>
                <w:rFonts w:eastAsia="DengXian" w:cs="Arial"/>
                <w:color w:val="000000" w:themeColor="text1"/>
                <w:sz w:val="18"/>
                <w:szCs w:val="18"/>
              </w:rPr>
            </w:pPr>
            <w:r w:rsidRPr="00525566">
              <w:rPr>
                <w:rFonts w:eastAsia="DengXian" w:cs="Arial"/>
                <w:color w:val="000000" w:themeColor="text1"/>
                <w:sz w:val="18"/>
                <w:szCs w:val="18"/>
              </w:rPr>
              <w:t>•</w:t>
            </w:r>
            <w:r w:rsidRPr="00525566">
              <w:rPr>
                <w:rFonts w:eastAsia="DengXian" w:cs="Arial"/>
                <w:color w:val="000000" w:themeColor="text1"/>
                <w:sz w:val="18"/>
                <w:szCs w:val="18"/>
              </w:rPr>
              <w:tab/>
              <w:t>details to be discussed during UE capability discussions (e.g. CE on all PDCCH-DMRS symbols, CE on clean symbol(s) PDCCH-DMRS only)</w:t>
            </w:r>
          </w:p>
          <w:p w14:paraId="10F35522" w14:textId="596820B7" w:rsidR="00525566" w:rsidRDefault="00525566" w:rsidP="003D31AA">
            <w:pPr>
              <w:snapToGrid w:val="0"/>
              <w:spacing w:before="120"/>
              <w:rPr>
                <w:rFonts w:eastAsia="DengXian" w:cs="Arial"/>
                <w:color w:val="000000" w:themeColor="text1"/>
                <w:sz w:val="18"/>
                <w:szCs w:val="18"/>
              </w:rPr>
            </w:pPr>
          </w:p>
        </w:tc>
        <w:tc>
          <w:tcPr>
            <w:tcW w:w="3325" w:type="dxa"/>
          </w:tcPr>
          <w:p w14:paraId="6215AD6D" w14:textId="75CEBC9B" w:rsidR="00525566" w:rsidRDefault="00525566" w:rsidP="00525566">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Support: </w:t>
            </w:r>
          </w:p>
          <w:p w14:paraId="74AB11A6" w14:textId="4CE7DB23" w:rsidR="00525566" w:rsidRDefault="00525566" w:rsidP="00525566">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Not support: </w:t>
            </w:r>
          </w:p>
        </w:tc>
      </w:tr>
    </w:tbl>
    <w:p w14:paraId="0A07D6A0" w14:textId="238CBCFF" w:rsidR="00B858B0" w:rsidRDefault="00B858B0">
      <w:pPr>
        <w:spacing w:before="120"/>
      </w:pPr>
    </w:p>
    <w:p w14:paraId="693B52CF" w14:textId="155C22DD" w:rsidR="00FC6A75" w:rsidRDefault="00FC6A75">
      <w:pPr>
        <w:spacing w:before="120"/>
      </w:pPr>
    </w:p>
    <w:tbl>
      <w:tblPr>
        <w:tblStyle w:val="TableGrid"/>
        <w:tblW w:w="5000" w:type="pct"/>
        <w:tblLook w:val="04A0" w:firstRow="1" w:lastRow="0" w:firstColumn="1" w:lastColumn="0" w:noHBand="0" w:noVBand="1"/>
      </w:tblPr>
      <w:tblGrid>
        <w:gridCol w:w="1764"/>
        <w:gridCol w:w="8396"/>
      </w:tblGrid>
      <w:tr w:rsidR="00581B30" w14:paraId="70BA1D86" w14:textId="77777777" w:rsidTr="003D31AA">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E08B81" w14:textId="77777777" w:rsidR="00581B30" w:rsidRDefault="00581B30" w:rsidP="003D31AA">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54D69D" w14:textId="77777777" w:rsidR="00581B30" w:rsidRDefault="00581B30" w:rsidP="003D31AA">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581B30" w14:paraId="5F647EEE" w14:textId="77777777" w:rsidTr="003D31AA">
        <w:trPr>
          <w:trHeight w:val="66"/>
        </w:trPr>
        <w:tc>
          <w:tcPr>
            <w:tcW w:w="868" w:type="pct"/>
            <w:tcBorders>
              <w:top w:val="single" w:sz="4" w:space="0" w:color="auto"/>
              <w:left w:val="single" w:sz="4" w:space="0" w:color="auto"/>
              <w:bottom w:val="single" w:sz="4" w:space="0" w:color="auto"/>
              <w:right w:val="single" w:sz="4" w:space="0" w:color="auto"/>
            </w:tcBorders>
          </w:tcPr>
          <w:p w14:paraId="2F0B8B60" w14:textId="19295766" w:rsidR="00581B30" w:rsidRDefault="00581B30" w:rsidP="003D31AA">
            <w:pPr>
              <w:snapToGrid w:val="0"/>
              <w:spacing w:line="240" w:lineRule="auto"/>
              <w:rPr>
                <w:rFonts w:eastAsia="DengXi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29313254" w14:textId="074FBD99" w:rsidR="00581B30" w:rsidRDefault="00581B30" w:rsidP="003D31AA">
            <w:pPr>
              <w:snapToGrid w:val="0"/>
              <w:spacing w:line="240" w:lineRule="auto"/>
              <w:rPr>
                <w:rFonts w:eastAsia="DengXian"/>
                <w:color w:val="000000" w:themeColor="text1"/>
                <w:sz w:val="18"/>
                <w:szCs w:val="18"/>
              </w:rPr>
            </w:pPr>
          </w:p>
        </w:tc>
      </w:tr>
    </w:tbl>
    <w:p w14:paraId="0AB23D26" w14:textId="77777777" w:rsidR="00581B30" w:rsidRPr="009A542D" w:rsidRDefault="00581B30">
      <w:pPr>
        <w:spacing w:before="120"/>
      </w:pPr>
    </w:p>
    <w:p w14:paraId="1E8B302B" w14:textId="77777777" w:rsidR="00AD320C" w:rsidRDefault="00EB2816">
      <w:pPr>
        <w:pStyle w:val="title2"/>
      </w:pPr>
      <w:r>
        <w:t>Restriction on symbols</w:t>
      </w:r>
    </w:p>
    <w:p w14:paraId="5CC3AF65" w14:textId="77777777" w:rsidR="00AD320C" w:rsidRDefault="00EB2816">
      <w:pPr>
        <w:spacing w:before="120"/>
        <w:rPr>
          <w:szCs w:val="20"/>
        </w:rPr>
      </w:pPr>
      <w:r>
        <w:rPr>
          <w:szCs w:val="20"/>
        </w:rPr>
        <w:t xml:space="preserve">The following is proposed in tdocs from Xiaomi, DOCOMO, Spreadtrum. </w:t>
      </w:r>
    </w:p>
    <w:p w14:paraId="5A2CA45C" w14:textId="77777777" w:rsidR="00AD320C" w:rsidRDefault="00EB2816">
      <w:pPr>
        <w:pStyle w:val="title3"/>
        <w:rPr>
          <w:sz w:val="24"/>
          <w:szCs w:val="32"/>
          <w:lang w:eastAsia="en-US"/>
        </w:rPr>
      </w:pPr>
      <w:r>
        <w:rPr>
          <w:sz w:val="24"/>
          <w:szCs w:val="32"/>
          <w:lang w:eastAsia="en-US"/>
        </w:rPr>
        <w:t>Round 0</w:t>
      </w:r>
    </w:p>
    <w:p w14:paraId="7DAA421F" w14:textId="77777777" w:rsidR="00AD320C" w:rsidRDefault="00EB2816">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3</w:t>
      </w:r>
      <w:r>
        <w:rPr>
          <w:sz w:val="18"/>
          <w:szCs w:val="18"/>
        </w:rPr>
        <w:fldChar w:fldCharType="end"/>
      </w:r>
      <w:r>
        <w:rPr>
          <w:sz w:val="18"/>
          <w:szCs w:val="18"/>
        </w:rPr>
        <w:t>: Summary of Issue 3</w:t>
      </w:r>
    </w:p>
    <w:tbl>
      <w:tblPr>
        <w:tblStyle w:val="TableGrid4"/>
        <w:tblW w:w="0" w:type="auto"/>
        <w:tblLook w:val="04A0" w:firstRow="1" w:lastRow="0" w:firstColumn="1" w:lastColumn="0" w:noHBand="0" w:noVBand="1"/>
      </w:tblPr>
      <w:tblGrid>
        <w:gridCol w:w="685"/>
        <w:gridCol w:w="6150"/>
        <w:gridCol w:w="3325"/>
      </w:tblGrid>
      <w:tr w:rsidR="00AD320C" w14:paraId="35C7C7CB" w14:textId="77777777">
        <w:trPr>
          <w:trHeight w:val="49"/>
        </w:trPr>
        <w:tc>
          <w:tcPr>
            <w:tcW w:w="0" w:type="auto"/>
            <w:shd w:val="clear" w:color="auto" w:fill="BFBFBF"/>
          </w:tcPr>
          <w:p w14:paraId="07B7A443" w14:textId="77777777" w:rsidR="00AD320C" w:rsidRDefault="00EB2816">
            <w:pPr>
              <w:snapToGrid w:val="0"/>
              <w:spacing w:before="120"/>
              <w:rPr>
                <w:rFonts w:eastAsia="Malgun Gothic" w:cs="Arial"/>
                <w:b/>
                <w:sz w:val="18"/>
                <w:szCs w:val="18"/>
              </w:rPr>
            </w:pPr>
            <w:r>
              <w:rPr>
                <w:rFonts w:eastAsia="Malgun Gothic" w:cs="Arial"/>
                <w:b/>
                <w:sz w:val="18"/>
                <w:szCs w:val="18"/>
              </w:rPr>
              <w:t>Issue#</w:t>
            </w:r>
          </w:p>
        </w:tc>
        <w:tc>
          <w:tcPr>
            <w:tcW w:w="6150" w:type="dxa"/>
            <w:shd w:val="clear" w:color="auto" w:fill="BFBFBF"/>
          </w:tcPr>
          <w:p w14:paraId="2B2561B4" w14:textId="77777777" w:rsidR="00AD320C" w:rsidRDefault="00EB2816">
            <w:pPr>
              <w:snapToGrid w:val="0"/>
              <w:spacing w:before="120"/>
              <w:rPr>
                <w:rFonts w:eastAsia="Malgun Gothic" w:cs="Arial"/>
                <w:b/>
                <w:sz w:val="18"/>
                <w:szCs w:val="18"/>
              </w:rPr>
            </w:pPr>
            <w:r>
              <w:rPr>
                <w:rFonts w:eastAsia="Malgun Gothic" w:cs="Arial"/>
                <w:b/>
                <w:sz w:val="18"/>
                <w:szCs w:val="18"/>
              </w:rPr>
              <w:t>Description</w:t>
            </w:r>
          </w:p>
        </w:tc>
        <w:tc>
          <w:tcPr>
            <w:tcW w:w="3325" w:type="dxa"/>
            <w:shd w:val="clear" w:color="auto" w:fill="BFBFBF"/>
          </w:tcPr>
          <w:p w14:paraId="5421F52E" w14:textId="77777777" w:rsidR="00AD320C" w:rsidRDefault="00EB2816">
            <w:pPr>
              <w:snapToGrid w:val="0"/>
              <w:spacing w:before="120"/>
              <w:rPr>
                <w:rFonts w:eastAsia="Malgun Gothic" w:cs="Arial"/>
                <w:b/>
                <w:sz w:val="18"/>
                <w:szCs w:val="18"/>
              </w:rPr>
            </w:pPr>
            <w:r>
              <w:rPr>
                <w:rFonts w:eastAsia="Malgun Gothic" w:cs="Arial"/>
                <w:b/>
                <w:sz w:val="18"/>
                <w:szCs w:val="18"/>
              </w:rPr>
              <w:t xml:space="preserve">Company position </w:t>
            </w:r>
          </w:p>
        </w:tc>
      </w:tr>
      <w:tr w:rsidR="00AD320C" w14:paraId="7B22DE01" w14:textId="77777777">
        <w:trPr>
          <w:trHeight w:val="61"/>
        </w:trPr>
        <w:tc>
          <w:tcPr>
            <w:tcW w:w="0" w:type="auto"/>
          </w:tcPr>
          <w:p w14:paraId="4C4887AB" w14:textId="77777777" w:rsidR="00AD320C" w:rsidRDefault="00EB2816">
            <w:pPr>
              <w:snapToGrid w:val="0"/>
              <w:spacing w:before="120"/>
              <w:rPr>
                <w:rFonts w:eastAsia="DengXian" w:cs="Arial"/>
                <w:color w:val="000000" w:themeColor="text1"/>
                <w:sz w:val="18"/>
                <w:szCs w:val="18"/>
              </w:rPr>
            </w:pPr>
            <w:r>
              <w:rPr>
                <w:rFonts w:eastAsia="DengXian" w:cs="Arial"/>
                <w:color w:val="000000" w:themeColor="text1"/>
                <w:sz w:val="18"/>
                <w:szCs w:val="18"/>
              </w:rPr>
              <w:t>5</w:t>
            </w:r>
          </w:p>
        </w:tc>
        <w:tc>
          <w:tcPr>
            <w:tcW w:w="6150" w:type="dxa"/>
          </w:tcPr>
          <w:p w14:paraId="15898B8F" w14:textId="06C5220D" w:rsidR="00AD320C" w:rsidRDefault="00EB2816">
            <w:pPr>
              <w:snapToGrid w:val="0"/>
              <w:spacing w:before="120"/>
              <w:rPr>
                <w:rFonts w:eastAsia="DengXian" w:cs="Arial"/>
                <w:color w:val="000000" w:themeColor="text1"/>
                <w:sz w:val="18"/>
                <w:szCs w:val="18"/>
              </w:rPr>
            </w:pPr>
            <w:r>
              <w:rPr>
                <w:rFonts w:eastAsia="DengXian" w:cs="Arial"/>
                <w:color w:val="000000" w:themeColor="text1"/>
                <w:sz w:val="18"/>
                <w:szCs w:val="18"/>
              </w:rPr>
              <w:t xml:space="preserve">Alt-1: Specify restrictions on certain symbols where </w:t>
            </w:r>
            <w:bookmarkStart w:id="1" w:name="_Hlk116466320"/>
            <w:r>
              <w:rPr>
                <w:rFonts w:eastAsia="DengXian" w:cs="Arial"/>
                <w:color w:val="000000" w:themeColor="text1"/>
                <w:sz w:val="18"/>
                <w:szCs w:val="18"/>
              </w:rPr>
              <w:t>reception of NR PDCCH overlapped with LTE CRS R</w:t>
            </w:r>
            <w:r w:rsidR="0051550D">
              <w:rPr>
                <w:rFonts w:eastAsia="DengXian" w:cs="Arial"/>
                <w:color w:val="000000" w:themeColor="text1"/>
                <w:sz w:val="18"/>
                <w:szCs w:val="18"/>
              </w:rPr>
              <w:t>e</w:t>
            </w:r>
            <w:r>
              <w:rPr>
                <w:rFonts w:eastAsia="DengXian" w:cs="Arial"/>
                <w:color w:val="000000" w:themeColor="text1"/>
                <w:sz w:val="18"/>
                <w:szCs w:val="18"/>
              </w:rPr>
              <w:t>s is not supported e.g. symbol#0</w:t>
            </w:r>
            <w:bookmarkEnd w:id="1"/>
          </w:p>
          <w:p w14:paraId="58BB97A8" w14:textId="77777777" w:rsidR="00AD320C" w:rsidRDefault="00EB2816">
            <w:pPr>
              <w:snapToGrid w:val="0"/>
              <w:spacing w:before="120"/>
              <w:rPr>
                <w:rFonts w:eastAsia="DengXian" w:cs="Arial"/>
                <w:color w:val="000000" w:themeColor="text1"/>
                <w:sz w:val="18"/>
                <w:szCs w:val="18"/>
              </w:rPr>
            </w:pPr>
            <w:r>
              <w:rPr>
                <w:rFonts w:eastAsia="DengXian" w:cs="Arial"/>
                <w:color w:val="000000" w:themeColor="text1"/>
                <w:sz w:val="18"/>
                <w:szCs w:val="18"/>
              </w:rPr>
              <w:t>Alt-2: Specify NW indication of location of LTE PDCCH</w:t>
            </w:r>
          </w:p>
        </w:tc>
        <w:tc>
          <w:tcPr>
            <w:tcW w:w="3325" w:type="dxa"/>
          </w:tcPr>
          <w:p w14:paraId="51E60DFA" w14:textId="77777777" w:rsidR="000F1534" w:rsidRDefault="00EB2816">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Support: </w:t>
            </w:r>
          </w:p>
          <w:p w14:paraId="2FB5F667" w14:textId="5253F03F" w:rsidR="00AD320C" w:rsidRDefault="000F1534" w:rsidP="000F1534">
            <w:pPr>
              <w:numPr>
                <w:ilvl w:val="0"/>
                <w:numId w:val="12"/>
              </w:numPr>
              <w:snapToGrid w:val="0"/>
              <w:spacing w:before="120"/>
              <w:contextualSpacing/>
              <w:rPr>
                <w:rFonts w:eastAsia="SimSun" w:cs="Arial"/>
                <w:b/>
                <w:bCs/>
                <w:sz w:val="18"/>
                <w:szCs w:val="18"/>
              </w:rPr>
            </w:pPr>
            <w:r>
              <w:rPr>
                <w:rFonts w:eastAsia="SimSun" w:cs="Arial"/>
                <w:b/>
                <w:bCs/>
                <w:sz w:val="18"/>
                <w:szCs w:val="18"/>
              </w:rPr>
              <w:t xml:space="preserve">Alt-1: </w:t>
            </w:r>
            <w:r w:rsidR="00765827">
              <w:rPr>
                <w:rFonts w:eastAsia="SimSun" w:cs="Arial"/>
                <w:b/>
                <w:bCs/>
                <w:sz w:val="18"/>
                <w:szCs w:val="18"/>
              </w:rPr>
              <w:t>ZTE (only #0),</w:t>
            </w:r>
            <w:r w:rsidR="003350B4">
              <w:rPr>
                <w:rFonts w:eastAsia="SimSun" w:cs="Arial"/>
                <w:b/>
                <w:bCs/>
                <w:sz w:val="18"/>
                <w:szCs w:val="18"/>
              </w:rPr>
              <w:t xml:space="preserve"> Vivo</w:t>
            </w:r>
            <w:r w:rsidR="00D82ED0">
              <w:rPr>
                <w:rFonts w:eastAsia="SimSun" w:cs="Arial"/>
                <w:b/>
                <w:bCs/>
                <w:sz w:val="18"/>
                <w:szCs w:val="18"/>
              </w:rPr>
              <w:t xml:space="preserve">, Qualcomm, Spreadtrum, </w:t>
            </w:r>
            <w:r w:rsidR="00B82947">
              <w:rPr>
                <w:rFonts w:eastAsia="SimSun" w:cs="Arial"/>
                <w:b/>
                <w:bCs/>
                <w:sz w:val="18"/>
                <w:szCs w:val="18"/>
              </w:rPr>
              <w:t xml:space="preserve">MTK, DOCOMO (only #0), </w:t>
            </w:r>
            <w:r w:rsidR="004049C2">
              <w:rPr>
                <w:rFonts w:eastAsia="SimSun" w:cs="Arial"/>
                <w:b/>
                <w:bCs/>
                <w:sz w:val="18"/>
                <w:szCs w:val="18"/>
              </w:rPr>
              <w:t>Xiaomi (only #0)</w:t>
            </w:r>
            <w:r w:rsidR="00765827">
              <w:rPr>
                <w:rFonts w:eastAsia="SimSun" w:cs="Arial"/>
                <w:b/>
                <w:bCs/>
                <w:sz w:val="18"/>
                <w:szCs w:val="18"/>
              </w:rPr>
              <w:t xml:space="preserve"> </w:t>
            </w:r>
          </w:p>
          <w:p w14:paraId="22DA415C" w14:textId="4DD9335C" w:rsidR="000F1534" w:rsidRDefault="000F1534" w:rsidP="000F1534">
            <w:pPr>
              <w:numPr>
                <w:ilvl w:val="0"/>
                <w:numId w:val="12"/>
              </w:numPr>
              <w:snapToGrid w:val="0"/>
              <w:spacing w:before="120"/>
              <w:contextualSpacing/>
              <w:rPr>
                <w:rFonts w:eastAsia="SimSun" w:cs="Arial"/>
                <w:b/>
                <w:bCs/>
                <w:sz w:val="18"/>
                <w:szCs w:val="18"/>
              </w:rPr>
            </w:pPr>
            <w:r>
              <w:rPr>
                <w:rFonts w:eastAsia="SimSun" w:cs="Arial"/>
                <w:b/>
                <w:bCs/>
                <w:sz w:val="18"/>
                <w:szCs w:val="18"/>
              </w:rPr>
              <w:t xml:space="preserve">Alt-2: </w:t>
            </w:r>
          </w:p>
          <w:p w14:paraId="6E264985" w14:textId="77777777" w:rsidR="000F1534" w:rsidRDefault="00EB2816">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Not Support </w:t>
            </w:r>
          </w:p>
          <w:p w14:paraId="4B39CB0B" w14:textId="72BD0255" w:rsidR="000F1534" w:rsidRDefault="00EB2816" w:rsidP="000F1534">
            <w:pPr>
              <w:numPr>
                <w:ilvl w:val="0"/>
                <w:numId w:val="12"/>
              </w:numPr>
              <w:snapToGrid w:val="0"/>
              <w:spacing w:before="120"/>
              <w:contextualSpacing/>
              <w:rPr>
                <w:rFonts w:eastAsia="SimSun" w:cs="Arial"/>
                <w:b/>
                <w:bCs/>
                <w:sz w:val="18"/>
                <w:szCs w:val="18"/>
              </w:rPr>
            </w:pPr>
            <w:r>
              <w:rPr>
                <w:rFonts w:eastAsia="SimSun" w:cs="Arial"/>
                <w:b/>
                <w:bCs/>
                <w:sz w:val="18"/>
                <w:szCs w:val="18"/>
              </w:rPr>
              <w:t>Alt-1</w:t>
            </w:r>
            <w:r w:rsidR="000F1534">
              <w:rPr>
                <w:rFonts w:eastAsia="SimSun" w:cs="Arial"/>
                <w:b/>
                <w:bCs/>
                <w:sz w:val="18"/>
                <w:szCs w:val="18"/>
              </w:rPr>
              <w:t>:</w:t>
            </w:r>
            <w:r w:rsidR="008A7445">
              <w:rPr>
                <w:rFonts w:eastAsia="SimSun" w:cs="Arial"/>
                <w:b/>
                <w:bCs/>
                <w:sz w:val="18"/>
                <w:szCs w:val="18"/>
              </w:rPr>
              <w:t xml:space="preserve"> Nokia/NSB, </w:t>
            </w:r>
            <w:r w:rsidR="00276295">
              <w:rPr>
                <w:rFonts w:eastAsia="SimSun" w:cs="Arial"/>
                <w:b/>
                <w:bCs/>
                <w:sz w:val="18"/>
                <w:szCs w:val="18"/>
              </w:rPr>
              <w:t>HW/HiSi, LG</w:t>
            </w:r>
          </w:p>
          <w:p w14:paraId="72BA963F" w14:textId="2F59F31B" w:rsidR="00AD320C" w:rsidRDefault="00EB2816" w:rsidP="000F1534">
            <w:pPr>
              <w:numPr>
                <w:ilvl w:val="0"/>
                <w:numId w:val="12"/>
              </w:numPr>
              <w:snapToGrid w:val="0"/>
              <w:spacing w:before="120"/>
              <w:contextualSpacing/>
              <w:rPr>
                <w:rFonts w:eastAsia="SimSun" w:cs="Arial"/>
                <w:b/>
                <w:bCs/>
                <w:sz w:val="18"/>
                <w:szCs w:val="18"/>
              </w:rPr>
            </w:pPr>
            <w:r>
              <w:rPr>
                <w:rFonts w:eastAsia="SimSun" w:cs="Arial"/>
                <w:b/>
                <w:bCs/>
                <w:sz w:val="18"/>
                <w:szCs w:val="18"/>
              </w:rPr>
              <w:t>Alt-2:</w:t>
            </w:r>
            <w:r w:rsidR="004A68B2">
              <w:rPr>
                <w:rFonts w:eastAsia="SimSun" w:cs="Arial"/>
                <w:b/>
                <w:bCs/>
                <w:sz w:val="18"/>
                <w:szCs w:val="18"/>
              </w:rPr>
              <w:t xml:space="preserve"> Samsung, </w:t>
            </w:r>
            <w:r w:rsidR="00765827">
              <w:rPr>
                <w:rFonts w:eastAsia="SimSun" w:cs="Arial"/>
                <w:b/>
                <w:bCs/>
                <w:sz w:val="18"/>
                <w:szCs w:val="18"/>
              </w:rPr>
              <w:t>OPPO</w:t>
            </w:r>
            <w:r w:rsidR="003350B4">
              <w:rPr>
                <w:rFonts w:eastAsia="SimSun" w:cs="Arial"/>
                <w:b/>
                <w:bCs/>
                <w:sz w:val="18"/>
                <w:szCs w:val="18"/>
              </w:rPr>
              <w:t xml:space="preserve">, ZTE, Vivo, </w:t>
            </w:r>
            <w:r w:rsidR="00D82ED0">
              <w:rPr>
                <w:rFonts w:eastAsia="SimSun" w:cs="Arial"/>
                <w:b/>
                <w:bCs/>
                <w:sz w:val="18"/>
                <w:szCs w:val="18"/>
              </w:rPr>
              <w:t xml:space="preserve">Qualcomm, </w:t>
            </w:r>
            <w:r w:rsidR="008A7445">
              <w:rPr>
                <w:rFonts w:eastAsia="SimSun" w:cs="Arial"/>
                <w:b/>
                <w:bCs/>
                <w:sz w:val="18"/>
                <w:szCs w:val="18"/>
              </w:rPr>
              <w:t xml:space="preserve">Nokia/NSB, </w:t>
            </w:r>
            <w:r w:rsidR="00276295">
              <w:rPr>
                <w:rFonts w:eastAsia="SimSun" w:cs="Arial"/>
                <w:b/>
                <w:bCs/>
                <w:sz w:val="18"/>
                <w:szCs w:val="18"/>
              </w:rPr>
              <w:t>HW/HiSi, LG</w:t>
            </w:r>
          </w:p>
        </w:tc>
      </w:tr>
    </w:tbl>
    <w:p w14:paraId="03ABB498" w14:textId="77777777" w:rsidR="00AD320C" w:rsidRDefault="00AD320C">
      <w:pPr>
        <w:spacing w:before="120"/>
      </w:pPr>
    </w:p>
    <w:tbl>
      <w:tblPr>
        <w:tblStyle w:val="TableGrid"/>
        <w:tblW w:w="5000" w:type="pct"/>
        <w:tblLook w:val="04A0" w:firstRow="1" w:lastRow="0" w:firstColumn="1" w:lastColumn="0" w:noHBand="0" w:noVBand="1"/>
      </w:tblPr>
      <w:tblGrid>
        <w:gridCol w:w="1764"/>
        <w:gridCol w:w="8396"/>
      </w:tblGrid>
      <w:tr w:rsidR="00AD320C" w14:paraId="56BEAB96" w14:textId="7777777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3BD1CE" w14:textId="77777777" w:rsidR="00AD320C" w:rsidRDefault="00EB2816">
            <w:pPr>
              <w:snapToGrid w:val="0"/>
              <w:spacing w:line="240" w:lineRule="auto"/>
              <w:rPr>
                <w:rFonts w:eastAsia="DengXian"/>
                <w:b/>
                <w:bCs/>
                <w:color w:val="000000" w:themeColor="text1"/>
                <w:sz w:val="18"/>
                <w:szCs w:val="18"/>
              </w:rPr>
            </w:pPr>
            <w:r>
              <w:rPr>
                <w:rFonts w:eastAsia="DengXian"/>
                <w:b/>
                <w:bCs/>
                <w:color w:val="000000" w:themeColor="text1"/>
                <w:sz w:val="18"/>
                <w:szCs w:val="18"/>
              </w:rPr>
              <w:lastRenderedPageBreak/>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ECBA95" w14:textId="77777777" w:rsidR="00AD320C" w:rsidRDefault="00EB2816">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AD320C" w14:paraId="351D20F0"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6BC981F1"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Samsung</w:t>
            </w:r>
          </w:p>
        </w:tc>
        <w:tc>
          <w:tcPr>
            <w:tcW w:w="4132" w:type="pct"/>
            <w:tcBorders>
              <w:top w:val="single" w:sz="4" w:space="0" w:color="auto"/>
              <w:left w:val="single" w:sz="4" w:space="0" w:color="auto"/>
              <w:bottom w:val="single" w:sz="4" w:space="0" w:color="auto"/>
              <w:right w:val="single" w:sz="4" w:space="0" w:color="auto"/>
            </w:tcBorders>
          </w:tcPr>
          <w:p w14:paraId="2C8ADC55"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Not support.</w:t>
            </w:r>
          </w:p>
          <w:p w14:paraId="6633845D" w14:textId="52C76EE6"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 xml:space="preserve">It is a gNB implementation issue </w:t>
            </w:r>
            <w:r w:rsidR="0051550D">
              <w:rPr>
                <w:rFonts w:eastAsia="DengXian"/>
                <w:color w:val="000000" w:themeColor="text1"/>
                <w:sz w:val="18"/>
                <w:szCs w:val="18"/>
              </w:rPr>
              <w:t>–</w:t>
            </w:r>
            <w:r>
              <w:rPr>
                <w:rFonts w:eastAsia="DengXian"/>
                <w:color w:val="000000" w:themeColor="text1"/>
                <w:sz w:val="18"/>
                <w:szCs w:val="18"/>
              </w:rPr>
              <w:t xml:space="preserve"> gNB can always choose to transmit a PDCCH either according to a first search space set mapping to a CORESET with X symbols (e.g. 2</w:t>
            </w:r>
            <w:r>
              <w:rPr>
                <w:rFonts w:eastAsia="DengXian"/>
                <w:color w:val="000000" w:themeColor="text1"/>
                <w:sz w:val="18"/>
                <w:szCs w:val="18"/>
                <w:vertAlign w:val="superscript"/>
              </w:rPr>
              <w:t>nd</w:t>
            </w:r>
            <w:r>
              <w:rPr>
                <w:rFonts w:eastAsia="DengXian"/>
                <w:color w:val="000000" w:themeColor="text1"/>
                <w:sz w:val="18"/>
                <w:szCs w:val="18"/>
              </w:rPr>
              <w:t xml:space="preserve"> and 3</w:t>
            </w:r>
            <w:r>
              <w:rPr>
                <w:rFonts w:eastAsia="DengXian"/>
                <w:color w:val="000000" w:themeColor="text1"/>
                <w:sz w:val="18"/>
                <w:szCs w:val="18"/>
                <w:vertAlign w:val="superscript"/>
              </w:rPr>
              <w:t>rd</w:t>
            </w:r>
            <w:r>
              <w:rPr>
                <w:rFonts w:eastAsia="DengXian"/>
                <w:color w:val="000000" w:themeColor="text1"/>
                <w:sz w:val="18"/>
                <w:szCs w:val="18"/>
              </w:rPr>
              <w:t xml:space="preserve"> symbols) or according to a second search space set mapping to a CORESET of Y symbols (e.g. 3</w:t>
            </w:r>
            <w:r>
              <w:rPr>
                <w:rFonts w:eastAsia="DengXian"/>
                <w:color w:val="000000" w:themeColor="text1"/>
                <w:sz w:val="18"/>
                <w:szCs w:val="18"/>
                <w:vertAlign w:val="superscript"/>
              </w:rPr>
              <w:t>rd</w:t>
            </w:r>
            <w:r>
              <w:rPr>
                <w:rFonts w:eastAsia="DengXian"/>
                <w:color w:val="000000" w:themeColor="text1"/>
                <w:sz w:val="18"/>
                <w:szCs w:val="18"/>
              </w:rPr>
              <w:t xml:space="preserve"> symbol only) – no need to indicate LTE PDCCH.  </w:t>
            </w:r>
          </w:p>
          <w:p w14:paraId="6169DBAB"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Also, why does a UE care if its PDCCH is interfered by PCFICH/PHICH?</w:t>
            </w:r>
          </w:p>
        </w:tc>
      </w:tr>
      <w:tr w:rsidR="00AD320C" w14:paraId="68D98ACE" w14:textId="77777777" w:rsidTr="00E74794">
        <w:trPr>
          <w:trHeight w:val="66"/>
        </w:trPr>
        <w:tc>
          <w:tcPr>
            <w:tcW w:w="868" w:type="pct"/>
            <w:tcBorders>
              <w:top w:val="single" w:sz="4" w:space="0" w:color="auto"/>
              <w:left w:val="single" w:sz="4" w:space="0" w:color="auto"/>
              <w:bottom w:val="single" w:sz="4" w:space="0" w:color="auto"/>
              <w:right w:val="single" w:sz="4" w:space="0" w:color="auto"/>
            </w:tcBorders>
          </w:tcPr>
          <w:p w14:paraId="39856DA8"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OPPO</w:t>
            </w:r>
          </w:p>
        </w:tc>
        <w:tc>
          <w:tcPr>
            <w:tcW w:w="4132" w:type="pct"/>
            <w:tcBorders>
              <w:top w:val="single" w:sz="4" w:space="0" w:color="auto"/>
              <w:left w:val="single" w:sz="4" w:space="0" w:color="auto"/>
              <w:bottom w:val="single" w:sz="4" w:space="0" w:color="auto"/>
              <w:right w:val="single" w:sz="4" w:space="0" w:color="auto"/>
            </w:tcBorders>
          </w:tcPr>
          <w:p w14:paraId="4ECC9109"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 xml:space="preserve">Not support. </w:t>
            </w:r>
          </w:p>
          <w:p w14:paraId="18E4D94B"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 xml:space="preserve">Alt-1 does not seem necessary, since the gNB configuration/scheduling can avoid the issue completely.  </w:t>
            </w:r>
          </w:p>
          <w:p w14:paraId="1E70CF9D"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 xml:space="preserve">Alt-2 is a new feature (not even in WID), and should not be opened in maintenance phase. </w:t>
            </w:r>
          </w:p>
        </w:tc>
      </w:tr>
      <w:tr w:rsidR="00E74794" w14:paraId="0E6F5CED" w14:textId="77777777" w:rsidTr="00E74794">
        <w:trPr>
          <w:trHeight w:val="66"/>
        </w:trPr>
        <w:tc>
          <w:tcPr>
            <w:tcW w:w="868" w:type="pct"/>
            <w:tcBorders>
              <w:top w:val="single" w:sz="4" w:space="0" w:color="auto"/>
              <w:left w:val="single" w:sz="4" w:space="0" w:color="auto"/>
              <w:bottom w:val="single" w:sz="4" w:space="0" w:color="auto"/>
              <w:right w:val="single" w:sz="4" w:space="0" w:color="auto"/>
            </w:tcBorders>
          </w:tcPr>
          <w:p w14:paraId="7CAEF9B1" w14:textId="77777777" w:rsidR="00E74794" w:rsidRDefault="00E74794" w:rsidP="00E74794">
            <w:pPr>
              <w:snapToGrid w:val="0"/>
              <w:spacing w:line="240" w:lineRule="auto"/>
              <w:rPr>
                <w:rFonts w:eastAsia="DengXian"/>
                <w:color w:val="000000" w:themeColor="text1"/>
                <w:sz w:val="18"/>
                <w:szCs w:val="18"/>
              </w:rPr>
            </w:pPr>
            <w:r w:rsidRPr="00E74794">
              <w:rPr>
                <w:rFonts w:eastAsia="DengXian"/>
                <w:color w:val="000000" w:themeColor="text1"/>
                <w:sz w:val="18"/>
                <w:szCs w:val="18"/>
              </w:rPr>
              <w:t>ZTE</w:t>
            </w:r>
          </w:p>
        </w:tc>
        <w:tc>
          <w:tcPr>
            <w:tcW w:w="4132" w:type="pct"/>
            <w:tcBorders>
              <w:top w:val="single" w:sz="4" w:space="0" w:color="auto"/>
              <w:left w:val="single" w:sz="4" w:space="0" w:color="auto"/>
              <w:bottom w:val="single" w:sz="4" w:space="0" w:color="auto"/>
              <w:right w:val="single" w:sz="4" w:space="0" w:color="auto"/>
            </w:tcBorders>
          </w:tcPr>
          <w:p w14:paraId="5FADFAFA" w14:textId="77777777" w:rsidR="00E74794" w:rsidRPr="00E74794" w:rsidRDefault="00E74794" w:rsidP="00E74794">
            <w:pPr>
              <w:snapToGrid w:val="0"/>
              <w:spacing w:line="240" w:lineRule="auto"/>
              <w:rPr>
                <w:rFonts w:eastAsia="DengXian"/>
                <w:color w:val="000000" w:themeColor="text1"/>
                <w:sz w:val="18"/>
                <w:szCs w:val="18"/>
              </w:rPr>
            </w:pPr>
            <w:r w:rsidRPr="00E74794">
              <w:rPr>
                <w:rFonts w:eastAsia="DengXian"/>
                <w:color w:val="000000" w:themeColor="text1"/>
                <w:sz w:val="18"/>
                <w:szCs w:val="18"/>
              </w:rPr>
              <w:t xml:space="preserve">Alt 1: Fine </w:t>
            </w:r>
            <w:r w:rsidR="00936AFF">
              <w:rPr>
                <w:rFonts w:eastAsia="DengXian"/>
                <w:color w:val="000000" w:themeColor="text1"/>
                <w:sz w:val="18"/>
                <w:szCs w:val="18"/>
              </w:rPr>
              <w:t xml:space="preserve">with no restrictions or </w:t>
            </w:r>
            <w:r w:rsidRPr="00E74794">
              <w:rPr>
                <w:rFonts w:eastAsia="DengXian"/>
                <w:color w:val="000000" w:themeColor="text1"/>
                <w:sz w:val="18"/>
                <w:szCs w:val="18"/>
              </w:rPr>
              <w:t>only preclud</w:t>
            </w:r>
            <w:r w:rsidR="002A3995">
              <w:rPr>
                <w:rFonts w:eastAsia="DengXian"/>
                <w:color w:val="000000" w:themeColor="text1"/>
                <w:sz w:val="18"/>
                <w:szCs w:val="18"/>
              </w:rPr>
              <w:t>ing</w:t>
            </w:r>
            <w:r w:rsidRPr="00E74794">
              <w:rPr>
                <w:rFonts w:eastAsia="DengXian"/>
                <w:color w:val="000000" w:themeColor="text1"/>
                <w:sz w:val="18"/>
                <w:szCs w:val="18"/>
              </w:rPr>
              <w:t xml:space="preserve"> symbol#0.</w:t>
            </w:r>
          </w:p>
          <w:p w14:paraId="30823671" w14:textId="77777777" w:rsidR="00E74794" w:rsidRDefault="00E74794" w:rsidP="00E74794">
            <w:pPr>
              <w:snapToGrid w:val="0"/>
              <w:spacing w:line="240" w:lineRule="auto"/>
              <w:rPr>
                <w:rFonts w:eastAsia="DengXian"/>
                <w:color w:val="000000" w:themeColor="text1"/>
                <w:sz w:val="18"/>
                <w:szCs w:val="18"/>
              </w:rPr>
            </w:pPr>
            <w:r w:rsidRPr="00E74794">
              <w:rPr>
                <w:rFonts w:eastAsia="DengXian" w:hint="eastAsia"/>
                <w:color w:val="000000" w:themeColor="text1"/>
                <w:sz w:val="18"/>
                <w:szCs w:val="18"/>
              </w:rPr>
              <w:t>A</w:t>
            </w:r>
            <w:r w:rsidRPr="00E74794">
              <w:rPr>
                <w:rFonts w:eastAsia="DengXian"/>
                <w:color w:val="000000" w:themeColor="text1"/>
                <w:sz w:val="18"/>
                <w:szCs w:val="18"/>
              </w:rPr>
              <w:t xml:space="preserve">lt 2: More clarification on the necessity is needed. </w:t>
            </w:r>
          </w:p>
        </w:tc>
      </w:tr>
      <w:tr w:rsidR="009A542D" w14:paraId="3B5F2823" w14:textId="77777777" w:rsidTr="009A542D">
        <w:trPr>
          <w:trHeight w:val="66"/>
        </w:trPr>
        <w:tc>
          <w:tcPr>
            <w:tcW w:w="868" w:type="pct"/>
          </w:tcPr>
          <w:p w14:paraId="1E1E5114" w14:textId="51063DDE" w:rsidR="009A542D" w:rsidRDefault="0051550D" w:rsidP="00A345AE">
            <w:pPr>
              <w:snapToGrid w:val="0"/>
              <w:spacing w:before="0" w:line="240" w:lineRule="auto"/>
              <w:rPr>
                <w:rFonts w:eastAsia="DengXian"/>
                <w:color w:val="000000" w:themeColor="text1"/>
                <w:sz w:val="18"/>
                <w:szCs w:val="18"/>
              </w:rPr>
            </w:pPr>
            <w:r>
              <w:rPr>
                <w:rFonts w:eastAsia="DengXian"/>
                <w:color w:val="000000" w:themeColor="text1"/>
                <w:sz w:val="18"/>
                <w:szCs w:val="18"/>
              </w:rPr>
              <w:t>V</w:t>
            </w:r>
            <w:r w:rsidR="009A542D">
              <w:rPr>
                <w:rFonts w:eastAsia="DengXian"/>
                <w:color w:val="000000" w:themeColor="text1"/>
                <w:sz w:val="18"/>
                <w:szCs w:val="18"/>
              </w:rPr>
              <w:t>ivo</w:t>
            </w:r>
          </w:p>
        </w:tc>
        <w:tc>
          <w:tcPr>
            <w:tcW w:w="4132" w:type="pct"/>
          </w:tcPr>
          <w:p w14:paraId="0C1922F7" w14:textId="77777777" w:rsidR="009A542D" w:rsidRDefault="009A542D" w:rsidP="00A345AE">
            <w:pPr>
              <w:snapToGrid w:val="0"/>
              <w:spacing w:before="0" w:line="240" w:lineRule="auto"/>
              <w:rPr>
                <w:rFonts w:eastAsia="DengXian"/>
                <w:color w:val="000000" w:themeColor="text1"/>
                <w:sz w:val="18"/>
                <w:szCs w:val="18"/>
              </w:rPr>
            </w:pPr>
            <w:r>
              <w:rPr>
                <w:rFonts w:eastAsia="DengXian"/>
                <w:color w:val="000000" w:themeColor="text1"/>
                <w:sz w:val="18"/>
                <w:szCs w:val="18"/>
              </w:rPr>
              <w:t>We are open to alt1. Not support alt2 as it is a gNB implementation issue.</w:t>
            </w:r>
          </w:p>
        </w:tc>
      </w:tr>
      <w:tr w:rsidR="00C021EF" w14:paraId="1729CBD8" w14:textId="77777777" w:rsidTr="009A542D">
        <w:trPr>
          <w:trHeight w:val="66"/>
        </w:trPr>
        <w:tc>
          <w:tcPr>
            <w:tcW w:w="868" w:type="pct"/>
          </w:tcPr>
          <w:p w14:paraId="45B35414" w14:textId="03545CCC" w:rsidR="00C021EF" w:rsidRPr="00C021EF" w:rsidRDefault="00C021EF" w:rsidP="00A345AE">
            <w:pPr>
              <w:snapToGrid w:val="0"/>
              <w:rPr>
                <w:rFonts w:eastAsia="MS Mincho"/>
                <w:color w:val="000000" w:themeColor="text1"/>
                <w:sz w:val="18"/>
                <w:szCs w:val="18"/>
              </w:rPr>
            </w:pPr>
            <w:r>
              <w:rPr>
                <w:rFonts w:eastAsia="MS Mincho" w:hint="eastAsia"/>
                <w:color w:val="000000" w:themeColor="text1"/>
                <w:sz w:val="18"/>
                <w:szCs w:val="18"/>
              </w:rPr>
              <w:t>Q</w:t>
            </w:r>
            <w:r>
              <w:rPr>
                <w:rFonts w:eastAsia="MS Mincho"/>
                <w:color w:val="000000" w:themeColor="text1"/>
                <w:sz w:val="18"/>
                <w:szCs w:val="18"/>
              </w:rPr>
              <w:t>ualcomm</w:t>
            </w:r>
          </w:p>
        </w:tc>
        <w:tc>
          <w:tcPr>
            <w:tcW w:w="4132" w:type="pct"/>
          </w:tcPr>
          <w:p w14:paraId="0AB73E16" w14:textId="39404145" w:rsidR="00C021EF" w:rsidRDefault="00C021EF" w:rsidP="00A345AE">
            <w:pPr>
              <w:snapToGrid w:val="0"/>
              <w:rPr>
                <w:rFonts w:eastAsia="MS Mincho"/>
                <w:color w:val="000000" w:themeColor="text1"/>
                <w:sz w:val="18"/>
                <w:szCs w:val="18"/>
              </w:rPr>
            </w:pPr>
            <w:r>
              <w:rPr>
                <w:rFonts w:eastAsia="MS Mincho" w:hint="eastAsia"/>
                <w:color w:val="000000" w:themeColor="text1"/>
                <w:sz w:val="18"/>
                <w:szCs w:val="18"/>
              </w:rPr>
              <w:t>S</w:t>
            </w:r>
            <w:r>
              <w:rPr>
                <w:rFonts w:eastAsia="MS Mincho"/>
                <w:color w:val="000000" w:themeColor="text1"/>
                <w:sz w:val="18"/>
                <w:szCs w:val="18"/>
              </w:rPr>
              <w:t>upport Alt-1. Further discussion is necessary on details.</w:t>
            </w:r>
          </w:p>
          <w:p w14:paraId="0BAD6C8B" w14:textId="6A76D1C7" w:rsidR="00C021EF" w:rsidRPr="00C021EF" w:rsidRDefault="00C021EF" w:rsidP="00A345AE">
            <w:pPr>
              <w:snapToGrid w:val="0"/>
              <w:rPr>
                <w:rFonts w:eastAsia="MS Mincho"/>
                <w:color w:val="000000" w:themeColor="text1"/>
                <w:sz w:val="18"/>
                <w:szCs w:val="18"/>
              </w:rPr>
            </w:pPr>
            <w:r>
              <w:rPr>
                <w:rFonts w:eastAsia="MS Mincho"/>
                <w:color w:val="000000" w:themeColor="text1"/>
                <w:sz w:val="18"/>
                <w:szCs w:val="18"/>
              </w:rPr>
              <w:t>We are not sure the need of Alt-2.</w:t>
            </w:r>
          </w:p>
        </w:tc>
      </w:tr>
      <w:tr w:rsidR="00E62413" w14:paraId="46365251" w14:textId="77777777" w:rsidTr="009A542D">
        <w:trPr>
          <w:trHeight w:val="66"/>
        </w:trPr>
        <w:tc>
          <w:tcPr>
            <w:tcW w:w="868" w:type="pct"/>
          </w:tcPr>
          <w:p w14:paraId="08EC5F72" w14:textId="1656003F" w:rsidR="00E62413" w:rsidRDefault="00E62413" w:rsidP="00E62413">
            <w:pPr>
              <w:snapToGrid w:val="0"/>
              <w:rPr>
                <w:rFonts w:eastAsia="MS Mincho"/>
                <w:color w:val="000000" w:themeColor="text1"/>
                <w:sz w:val="18"/>
                <w:szCs w:val="18"/>
              </w:rPr>
            </w:pPr>
            <w:r>
              <w:rPr>
                <w:rFonts w:eastAsia="DengXian"/>
                <w:color w:val="000000" w:themeColor="text1"/>
                <w:sz w:val="18"/>
                <w:szCs w:val="18"/>
              </w:rPr>
              <w:t>Spreadtrum</w:t>
            </w:r>
          </w:p>
        </w:tc>
        <w:tc>
          <w:tcPr>
            <w:tcW w:w="4132" w:type="pct"/>
          </w:tcPr>
          <w:p w14:paraId="78D0889E" w14:textId="77777777" w:rsidR="00E62413" w:rsidRDefault="00E62413" w:rsidP="00E62413">
            <w:pPr>
              <w:snapToGrid w:val="0"/>
              <w:rPr>
                <w:rFonts w:eastAsia="MS Mincho"/>
                <w:color w:val="000000" w:themeColor="text1"/>
                <w:sz w:val="18"/>
                <w:szCs w:val="18"/>
              </w:rPr>
            </w:pPr>
            <w:r>
              <w:rPr>
                <w:rFonts w:eastAsia="MS Mincho"/>
                <w:color w:val="000000" w:themeColor="text1"/>
                <w:sz w:val="18"/>
                <w:szCs w:val="18"/>
              </w:rPr>
              <w:t xml:space="preserve">Fine to Alt-1. </w:t>
            </w:r>
          </w:p>
          <w:p w14:paraId="7315FE38" w14:textId="77777777" w:rsidR="00E62413" w:rsidRPr="00DD4933" w:rsidRDefault="00E62413" w:rsidP="00E62413">
            <w:pPr>
              <w:snapToGrid w:val="0"/>
              <w:rPr>
                <w:rFonts w:eastAsia="MS Mincho"/>
                <w:color w:val="000000" w:themeColor="text1"/>
                <w:sz w:val="18"/>
                <w:szCs w:val="18"/>
              </w:rPr>
            </w:pPr>
            <w:r>
              <w:rPr>
                <w:rFonts w:eastAsia="MS Mincho"/>
                <w:color w:val="000000" w:themeColor="text1"/>
                <w:sz w:val="18"/>
                <w:szCs w:val="18"/>
              </w:rPr>
              <w:t>For Alt-2, we would like to clarify our motivation:</w:t>
            </w:r>
          </w:p>
          <w:p w14:paraId="6F165135" w14:textId="2DC6AF0B" w:rsidR="00E62413" w:rsidRDefault="00E62413" w:rsidP="00E62413">
            <w:pPr>
              <w:snapToGrid w:val="0"/>
              <w:rPr>
                <w:rFonts w:eastAsia="MS Mincho"/>
                <w:color w:val="000000" w:themeColor="text1"/>
                <w:sz w:val="18"/>
                <w:szCs w:val="18"/>
              </w:rPr>
            </w:pPr>
            <w:r w:rsidRPr="00734363">
              <w:rPr>
                <w:rFonts w:eastAsia="MS Mincho"/>
                <w:color w:val="000000" w:themeColor="text1"/>
                <w:sz w:val="18"/>
                <w:szCs w:val="18"/>
              </w:rPr>
              <w:t xml:space="preserve">The collision between LTE PDCCH/ PCFICH/PHICH and NR PDCCH can be solved by network scheduling. </w:t>
            </w:r>
            <w:r>
              <w:rPr>
                <w:rFonts w:eastAsia="MS Mincho"/>
                <w:color w:val="000000" w:themeColor="text1"/>
                <w:sz w:val="18"/>
                <w:szCs w:val="18"/>
              </w:rPr>
              <w:t xml:space="preserve"> However, </w:t>
            </w:r>
            <w:r w:rsidRPr="00734363">
              <w:rPr>
                <w:rFonts w:eastAsia="MS Mincho"/>
                <w:color w:val="000000" w:themeColor="text1"/>
                <w:sz w:val="18"/>
                <w:szCs w:val="18"/>
              </w:rPr>
              <w:t xml:space="preserve">UE </w:t>
            </w:r>
            <w:r w:rsidRPr="00734363">
              <w:rPr>
                <w:rFonts w:eastAsia="MS Mincho" w:hint="eastAsia"/>
                <w:color w:val="000000" w:themeColor="text1"/>
                <w:sz w:val="18"/>
                <w:szCs w:val="18"/>
              </w:rPr>
              <w:t>cannot</w:t>
            </w:r>
            <w:r w:rsidRPr="00734363">
              <w:rPr>
                <w:rFonts w:eastAsia="MS Mincho"/>
                <w:color w:val="000000" w:themeColor="text1"/>
                <w:sz w:val="18"/>
                <w:szCs w:val="18"/>
              </w:rPr>
              <w:t xml:space="preserve"> obtain the location of the LTE PDCCH/PCFICH/PHICH and whether to collision or not</w:t>
            </w:r>
            <w:r>
              <w:rPr>
                <w:rFonts w:eastAsia="MS Mincho"/>
                <w:color w:val="000000" w:themeColor="text1"/>
                <w:sz w:val="18"/>
                <w:szCs w:val="18"/>
              </w:rPr>
              <w:t xml:space="preserve">. </w:t>
            </w:r>
            <w:r w:rsidRPr="00734363">
              <w:rPr>
                <w:rFonts w:eastAsia="MS Mincho"/>
                <w:color w:val="000000" w:themeColor="text1"/>
                <w:sz w:val="18"/>
                <w:szCs w:val="18"/>
              </w:rPr>
              <w:t xml:space="preserve">The UE performs blind detection on the PDCCH candidate only according to the monitoring occasion configured in the search space. </w:t>
            </w:r>
            <w:r w:rsidRPr="00DD4933">
              <w:rPr>
                <w:rFonts w:eastAsia="MS Mincho"/>
                <w:color w:val="000000" w:themeColor="text1"/>
                <w:sz w:val="18"/>
                <w:szCs w:val="18"/>
              </w:rPr>
              <w:t xml:space="preserve">If the </w:t>
            </w:r>
            <w:r>
              <w:rPr>
                <w:rFonts w:eastAsia="MS Mincho"/>
                <w:color w:val="000000" w:themeColor="text1"/>
                <w:sz w:val="18"/>
                <w:szCs w:val="18"/>
              </w:rPr>
              <w:t xml:space="preserve">PDCCH </w:t>
            </w:r>
            <w:r w:rsidRPr="00DD4933">
              <w:rPr>
                <w:rFonts w:eastAsia="MS Mincho"/>
                <w:color w:val="000000" w:themeColor="text1"/>
                <w:sz w:val="18"/>
                <w:szCs w:val="18"/>
              </w:rPr>
              <w:t>monitoring occasion overlaps with LTE PDCCH/ PCFICH/PHICH, UE will make unnecessary efforts, which is not conducive to power saving of the UE. Thus, The location of the LTE PDCCH needs to be indicated by gNB. If the NR PDCCH candidate collides with the LTE PDCCH/ PCFICH/PHICH, the UE is not required to monitor the NR PDCCH candidate.</w:t>
            </w:r>
          </w:p>
        </w:tc>
      </w:tr>
      <w:tr w:rsidR="004C1219" w14:paraId="2E5E6881" w14:textId="77777777" w:rsidTr="009A542D">
        <w:trPr>
          <w:trHeight w:val="66"/>
        </w:trPr>
        <w:tc>
          <w:tcPr>
            <w:tcW w:w="868" w:type="pct"/>
          </w:tcPr>
          <w:p w14:paraId="3EA68E90" w14:textId="7E30F869" w:rsidR="004C1219" w:rsidRDefault="004C1219" w:rsidP="00E62413">
            <w:pPr>
              <w:snapToGrid w:val="0"/>
              <w:rPr>
                <w:rFonts w:eastAsia="DengXian"/>
                <w:color w:val="000000" w:themeColor="text1"/>
                <w:sz w:val="18"/>
                <w:szCs w:val="18"/>
              </w:rPr>
            </w:pPr>
            <w:r>
              <w:rPr>
                <w:rFonts w:eastAsia="DengXian"/>
                <w:color w:val="000000" w:themeColor="text1"/>
                <w:sz w:val="18"/>
                <w:szCs w:val="18"/>
              </w:rPr>
              <w:t>Nokia, NSB</w:t>
            </w:r>
          </w:p>
        </w:tc>
        <w:tc>
          <w:tcPr>
            <w:tcW w:w="4132" w:type="pct"/>
          </w:tcPr>
          <w:p w14:paraId="500CCBDC" w14:textId="13BB9F54" w:rsidR="004C1219" w:rsidRDefault="004C1219" w:rsidP="00E62413">
            <w:pPr>
              <w:snapToGrid w:val="0"/>
              <w:rPr>
                <w:rFonts w:eastAsia="MS Mincho"/>
                <w:color w:val="000000" w:themeColor="text1"/>
                <w:sz w:val="18"/>
                <w:szCs w:val="18"/>
              </w:rPr>
            </w:pPr>
            <w:r>
              <w:rPr>
                <w:rFonts w:eastAsia="MS Mincho"/>
                <w:color w:val="000000" w:themeColor="text1"/>
                <w:sz w:val="18"/>
                <w:szCs w:val="18"/>
              </w:rPr>
              <w:t>Alt 1: Not support, not clear to us what the benefit of this restriction is. If there is a clear benefit or implementation simplification we would be open to discuss such a restriction.</w:t>
            </w:r>
          </w:p>
          <w:p w14:paraId="16B81084" w14:textId="5E832C57" w:rsidR="004C1219" w:rsidRDefault="004C1219" w:rsidP="00E62413">
            <w:pPr>
              <w:snapToGrid w:val="0"/>
              <w:rPr>
                <w:rFonts w:eastAsia="MS Mincho"/>
                <w:color w:val="000000" w:themeColor="text1"/>
                <w:sz w:val="18"/>
                <w:szCs w:val="18"/>
              </w:rPr>
            </w:pPr>
            <w:r>
              <w:rPr>
                <w:rFonts w:eastAsia="MS Mincho"/>
                <w:color w:val="000000" w:themeColor="text1"/>
                <w:sz w:val="18"/>
                <w:szCs w:val="18"/>
              </w:rPr>
              <w:t>Alt 2: Not quite sure what indication the proponents see here (L1/MAC/RRC?), but it would seem difficult for the gNB to provide dynamic information to the UE on what the LTE side is doing within the existing framework.</w:t>
            </w:r>
          </w:p>
        </w:tc>
      </w:tr>
      <w:tr w:rsidR="009E3724" w14:paraId="3495BFA2" w14:textId="77777777" w:rsidTr="009A542D">
        <w:trPr>
          <w:trHeight w:val="66"/>
        </w:trPr>
        <w:tc>
          <w:tcPr>
            <w:tcW w:w="868" w:type="pct"/>
          </w:tcPr>
          <w:p w14:paraId="60DDB294" w14:textId="670A045B" w:rsidR="009E3724" w:rsidRDefault="009E3724" w:rsidP="00E62413">
            <w:pPr>
              <w:snapToGrid w:val="0"/>
              <w:rPr>
                <w:rFonts w:eastAsia="DengXian"/>
                <w:color w:val="000000" w:themeColor="text1"/>
                <w:sz w:val="18"/>
                <w:szCs w:val="18"/>
              </w:rPr>
            </w:pPr>
            <w:r>
              <w:rPr>
                <w:rFonts w:eastAsia="DengXian"/>
                <w:color w:val="000000" w:themeColor="text1"/>
                <w:sz w:val="18"/>
                <w:szCs w:val="18"/>
              </w:rPr>
              <w:t>Media</w:t>
            </w:r>
            <w:r w:rsidR="00FB3A5E">
              <w:rPr>
                <w:rFonts w:eastAsia="DengXian"/>
                <w:color w:val="000000" w:themeColor="text1"/>
                <w:sz w:val="18"/>
                <w:szCs w:val="18"/>
              </w:rPr>
              <w:t>T</w:t>
            </w:r>
            <w:r>
              <w:rPr>
                <w:rFonts w:eastAsia="DengXian"/>
                <w:color w:val="000000" w:themeColor="text1"/>
                <w:sz w:val="18"/>
                <w:szCs w:val="18"/>
              </w:rPr>
              <w:t>ek</w:t>
            </w:r>
          </w:p>
        </w:tc>
        <w:tc>
          <w:tcPr>
            <w:tcW w:w="4132" w:type="pct"/>
          </w:tcPr>
          <w:p w14:paraId="3418C04B" w14:textId="768DF713" w:rsidR="009E3724" w:rsidRDefault="009E3724" w:rsidP="00E62413">
            <w:pPr>
              <w:snapToGrid w:val="0"/>
              <w:rPr>
                <w:rFonts w:eastAsia="MS Mincho"/>
                <w:color w:val="000000" w:themeColor="text1"/>
                <w:sz w:val="18"/>
                <w:szCs w:val="18"/>
              </w:rPr>
            </w:pPr>
            <w:r>
              <w:rPr>
                <w:rFonts w:eastAsia="MS Mincho"/>
                <w:color w:val="000000" w:themeColor="text1"/>
                <w:sz w:val="18"/>
                <w:szCs w:val="18"/>
              </w:rPr>
              <w:t xml:space="preserve">Alt1: Support. RAN1 never evaluated or discussed the overlapped symbol on Symbol#0 and we should not enable such scenario without any analysis.  </w:t>
            </w:r>
            <w:r>
              <w:rPr>
                <w:rFonts w:eastAsia="DengXian"/>
                <w:color w:val="000000" w:themeColor="text1"/>
                <w:sz w:val="18"/>
                <w:szCs w:val="18"/>
              </w:rPr>
              <w:t xml:space="preserve">We also like to add the reception of NR PDCCH overlapped with LTE CRS should be within symbol </w:t>
            </w:r>
            <w:r w:rsidR="00FB3A5E">
              <w:rPr>
                <w:rFonts w:eastAsia="DengXian"/>
                <w:color w:val="000000" w:themeColor="text1"/>
                <w:sz w:val="18"/>
                <w:szCs w:val="18"/>
              </w:rPr>
              <w:t>#</w:t>
            </w:r>
            <w:r>
              <w:rPr>
                <w:rFonts w:eastAsia="DengXian"/>
                <w:color w:val="000000" w:themeColor="text1"/>
                <w:sz w:val="18"/>
                <w:szCs w:val="18"/>
              </w:rPr>
              <w:t xml:space="preserve">1 and </w:t>
            </w:r>
            <w:r w:rsidR="00FB3A5E">
              <w:rPr>
                <w:rFonts w:eastAsia="DengXian"/>
                <w:color w:val="000000" w:themeColor="text1"/>
                <w:sz w:val="18"/>
                <w:szCs w:val="18"/>
              </w:rPr>
              <w:t>#</w:t>
            </w:r>
            <w:r>
              <w:rPr>
                <w:rFonts w:eastAsia="DengXian"/>
                <w:color w:val="000000" w:themeColor="text1"/>
                <w:sz w:val="18"/>
                <w:szCs w:val="18"/>
              </w:rPr>
              <w:t>2</w:t>
            </w:r>
            <w:r w:rsidR="00FB3A5E">
              <w:rPr>
                <w:rFonts w:eastAsia="DengXian"/>
                <w:color w:val="000000" w:themeColor="text1"/>
                <w:sz w:val="18"/>
                <w:szCs w:val="18"/>
              </w:rPr>
              <w:t xml:space="preserve"> only</w:t>
            </w:r>
            <w:r>
              <w:rPr>
                <w:rFonts w:eastAsia="DengXian"/>
                <w:color w:val="000000" w:themeColor="text1"/>
                <w:sz w:val="18"/>
                <w:szCs w:val="18"/>
              </w:rPr>
              <w:t>.</w:t>
            </w:r>
            <w:r w:rsidR="00FB3A5E">
              <w:rPr>
                <w:rFonts w:eastAsia="DengXian"/>
                <w:color w:val="000000" w:themeColor="text1"/>
                <w:sz w:val="18"/>
                <w:szCs w:val="18"/>
              </w:rPr>
              <w:t xml:space="preserve"> If overlapped symbols are not within the first 3 symbols in a slot, then it means UE can support other PDCCH monitoring capability and we don’t see the clear benefit on having overlapped PDCCH candidates </w:t>
            </w:r>
            <w:r w:rsidR="00A251F7">
              <w:rPr>
                <w:rFonts w:eastAsia="DengXian"/>
                <w:color w:val="000000" w:themeColor="text1"/>
                <w:sz w:val="18"/>
                <w:szCs w:val="18"/>
              </w:rPr>
              <w:t xml:space="preserve">other than the first 3 symbols </w:t>
            </w:r>
            <w:r w:rsidR="00FB3A5E">
              <w:rPr>
                <w:rFonts w:eastAsia="DengXian"/>
                <w:color w:val="000000" w:themeColor="text1"/>
                <w:sz w:val="18"/>
                <w:szCs w:val="18"/>
              </w:rPr>
              <w:t>for such scenarios since PDSCH can use the symbols containing LTE CRS.</w:t>
            </w:r>
          </w:p>
        </w:tc>
      </w:tr>
      <w:tr w:rsidR="0051550D" w14:paraId="447E1320" w14:textId="77777777" w:rsidTr="009A542D">
        <w:trPr>
          <w:trHeight w:val="66"/>
        </w:trPr>
        <w:tc>
          <w:tcPr>
            <w:tcW w:w="868" w:type="pct"/>
          </w:tcPr>
          <w:p w14:paraId="448CFD38" w14:textId="616B3F01" w:rsidR="0051550D" w:rsidRPr="0051550D" w:rsidRDefault="0051550D" w:rsidP="00E62413">
            <w:pPr>
              <w:snapToGrid w:val="0"/>
              <w:rPr>
                <w:rFonts w:eastAsia="MS Mincho"/>
                <w:color w:val="000000" w:themeColor="text1"/>
                <w:sz w:val="18"/>
                <w:szCs w:val="18"/>
              </w:rPr>
            </w:pPr>
            <w:r>
              <w:rPr>
                <w:rFonts w:eastAsia="MS Mincho" w:hint="eastAsia"/>
                <w:color w:val="000000" w:themeColor="text1"/>
                <w:sz w:val="18"/>
                <w:szCs w:val="18"/>
              </w:rPr>
              <w:t>N</w:t>
            </w:r>
            <w:r>
              <w:rPr>
                <w:rFonts w:eastAsia="MS Mincho"/>
                <w:color w:val="000000" w:themeColor="text1"/>
                <w:sz w:val="18"/>
                <w:szCs w:val="18"/>
              </w:rPr>
              <w:t>TT DOCOMO</w:t>
            </w:r>
          </w:p>
        </w:tc>
        <w:tc>
          <w:tcPr>
            <w:tcW w:w="4132" w:type="pct"/>
          </w:tcPr>
          <w:p w14:paraId="633DE3BD" w14:textId="6CC8CE29" w:rsidR="0051550D" w:rsidRDefault="0051550D" w:rsidP="00E62413">
            <w:pPr>
              <w:snapToGrid w:val="0"/>
              <w:rPr>
                <w:rFonts w:eastAsia="MS Mincho"/>
                <w:color w:val="000000" w:themeColor="text1"/>
                <w:sz w:val="18"/>
                <w:szCs w:val="18"/>
              </w:rPr>
            </w:pPr>
            <w:r>
              <w:rPr>
                <w:rFonts w:eastAsia="MS Mincho" w:hint="eastAsia"/>
                <w:color w:val="000000" w:themeColor="text1"/>
                <w:sz w:val="18"/>
                <w:szCs w:val="18"/>
              </w:rPr>
              <w:t>A</w:t>
            </w:r>
            <w:r>
              <w:rPr>
                <w:rFonts w:eastAsia="MS Mincho"/>
                <w:color w:val="000000" w:themeColor="text1"/>
                <w:sz w:val="18"/>
                <w:szCs w:val="18"/>
              </w:rPr>
              <w:t xml:space="preserve">lt1: We support excluding only symbol 0. Other restrictions can be discussed </w:t>
            </w:r>
            <w:r w:rsidR="00361724">
              <w:rPr>
                <w:rFonts w:eastAsia="MS Mincho"/>
                <w:color w:val="000000" w:themeColor="text1"/>
                <w:sz w:val="18"/>
                <w:szCs w:val="18"/>
              </w:rPr>
              <w:t>during</w:t>
            </w:r>
            <w:r>
              <w:rPr>
                <w:rFonts w:eastAsia="MS Mincho"/>
                <w:color w:val="000000" w:themeColor="text1"/>
                <w:sz w:val="18"/>
                <w:szCs w:val="18"/>
              </w:rPr>
              <w:t xml:space="preserve"> UE capability if necessary.</w:t>
            </w:r>
          </w:p>
          <w:p w14:paraId="6FDB2096" w14:textId="4DE4A26F" w:rsidR="000B5B3B" w:rsidRDefault="000B5B3B" w:rsidP="00E62413">
            <w:pPr>
              <w:snapToGrid w:val="0"/>
              <w:rPr>
                <w:rFonts w:eastAsia="MS Mincho"/>
                <w:color w:val="000000" w:themeColor="text1"/>
                <w:sz w:val="18"/>
                <w:szCs w:val="18"/>
              </w:rPr>
            </w:pPr>
            <w:r>
              <w:rPr>
                <w:rFonts w:eastAsia="MS Mincho" w:hint="eastAsia"/>
                <w:color w:val="000000" w:themeColor="text1"/>
                <w:sz w:val="18"/>
                <w:szCs w:val="18"/>
              </w:rPr>
              <w:t>A</w:t>
            </w:r>
            <w:r>
              <w:rPr>
                <w:rFonts w:eastAsia="MS Mincho"/>
                <w:color w:val="000000" w:themeColor="text1"/>
                <w:sz w:val="18"/>
                <w:szCs w:val="18"/>
              </w:rPr>
              <w:t xml:space="preserve">lt2: </w:t>
            </w:r>
            <w:r w:rsidR="009E70CB">
              <w:rPr>
                <w:rFonts w:eastAsia="MS Mincho"/>
                <w:color w:val="000000" w:themeColor="text1"/>
                <w:sz w:val="18"/>
                <w:szCs w:val="18"/>
              </w:rPr>
              <w:t>The need is not clear to us.</w:t>
            </w:r>
          </w:p>
        </w:tc>
      </w:tr>
      <w:tr w:rsidR="00BA71AB" w14:paraId="19B20E11" w14:textId="77777777" w:rsidTr="009A542D">
        <w:trPr>
          <w:trHeight w:val="66"/>
        </w:trPr>
        <w:tc>
          <w:tcPr>
            <w:tcW w:w="868" w:type="pct"/>
          </w:tcPr>
          <w:p w14:paraId="0CF0B1D9" w14:textId="01905229" w:rsidR="00BA71AB" w:rsidRDefault="00BA71AB" w:rsidP="00E62413">
            <w:pPr>
              <w:snapToGrid w:val="0"/>
              <w:rPr>
                <w:rFonts w:eastAsia="MS Mincho"/>
                <w:color w:val="000000" w:themeColor="text1"/>
                <w:sz w:val="18"/>
                <w:szCs w:val="18"/>
              </w:rPr>
            </w:pPr>
            <w:r>
              <w:rPr>
                <w:rFonts w:eastAsia="DengXian" w:hint="eastAsia"/>
                <w:color w:val="000000" w:themeColor="text1"/>
                <w:sz w:val="18"/>
                <w:szCs w:val="18"/>
              </w:rPr>
              <w:t>X</w:t>
            </w:r>
            <w:r>
              <w:rPr>
                <w:rFonts w:eastAsia="DengXian"/>
                <w:color w:val="000000" w:themeColor="text1"/>
                <w:sz w:val="18"/>
                <w:szCs w:val="18"/>
              </w:rPr>
              <w:t>iaomi</w:t>
            </w:r>
          </w:p>
        </w:tc>
        <w:tc>
          <w:tcPr>
            <w:tcW w:w="4132" w:type="pct"/>
          </w:tcPr>
          <w:p w14:paraId="08E37953" w14:textId="2F7175B1" w:rsidR="00BA71AB" w:rsidRDefault="00BA71AB" w:rsidP="00E62413">
            <w:pPr>
              <w:snapToGrid w:val="0"/>
              <w:rPr>
                <w:rFonts w:eastAsia="MS Mincho"/>
                <w:color w:val="000000" w:themeColor="text1"/>
                <w:sz w:val="18"/>
                <w:szCs w:val="18"/>
              </w:rPr>
            </w:pPr>
            <w:r>
              <w:rPr>
                <w:rFonts w:eastAsia="DengXian" w:hint="eastAsia"/>
                <w:color w:val="000000" w:themeColor="text1"/>
                <w:sz w:val="18"/>
                <w:szCs w:val="18"/>
              </w:rPr>
              <w:t>S</w:t>
            </w:r>
            <w:r>
              <w:rPr>
                <w:rFonts w:eastAsia="DengXian"/>
                <w:color w:val="000000" w:themeColor="text1"/>
                <w:sz w:val="18"/>
                <w:szCs w:val="18"/>
              </w:rPr>
              <w:t xml:space="preserve">upport Alt 1, symbol#0 should be precluded considering that </w:t>
            </w:r>
            <w:r w:rsidRPr="000D468F">
              <w:rPr>
                <w:rFonts w:eastAsia="DengXian"/>
                <w:color w:val="000000" w:themeColor="text1"/>
                <w:sz w:val="18"/>
                <w:szCs w:val="18"/>
              </w:rPr>
              <w:t xml:space="preserve">LTE PCFICH and PHICH are </w:t>
            </w:r>
            <w:r>
              <w:rPr>
                <w:rFonts w:eastAsia="DengXian"/>
                <w:color w:val="000000" w:themeColor="text1"/>
                <w:sz w:val="18"/>
                <w:szCs w:val="18"/>
              </w:rPr>
              <w:t xml:space="preserve">also </w:t>
            </w:r>
            <w:r w:rsidRPr="000D468F">
              <w:rPr>
                <w:rFonts w:eastAsia="DengXian"/>
                <w:color w:val="000000" w:themeColor="text1"/>
                <w:sz w:val="18"/>
                <w:szCs w:val="18"/>
              </w:rPr>
              <w:t>transmitted on symbol#0</w:t>
            </w:r>
            <w:r>
              <w:rPr>
                <w:rFonts w:eastAsia="DengXian"/>
                <w:color w:val="000000" w:themeColor="text1"/>
                <w:sz w:val="18"/>
                <w:szCs w:val="18"/>
              </w:rPr>
              <w:t>.</w:t>
            </w:r>
          </w:p>
        </w:tc>
      </w:tr>
      <w:tr w:rsidR="004F48CD" w14:paraId="162FE599" w14:textId="77777777" w:rsidTr="004F48CD">
        <w:trPr>
          <w:trHeight w:val="66"/>
        </w:trPr>
        <w:tc>
          <w:tcPr>
            <w:tcW w:w="868" w:type="pct"/>
          </w:tcPr>
          <w:p w14:paraId="07429BA0" w14:textId="77777777" w:rsidR="004F48CD" w:rsidRDefault="004F48CD" w:rsidP="00482BE9">
            <w:pPr>
              <w:snapToGrid w:val="0"/>
              <w:rPr>
                <w:rFonts w:eastAsia="DengXian"/>
                <w:color w:val="000000" w:themeColor="text1"/>
                <w:sz w:val="18"/>
                <w:szCs w:val="18"/>
              </w:rPr>
            </w:pPr>
            <w:r>
              <w:rPr>
                <w:rFonts w:eastAsia="DengXian"/>
                <w:color w:val="000000" w:themeColor="text1"/>
                <w:sz w:val="18"/>
                <w:szCs w:val="18"/>
              </w:rPr>
              <w:lastRenderedPageBreak/>
              <w:t>Ericsson1</w:t>
            </w:r>
          </w:p>
        </w:tc>
        <w:tc>
          <w:tcPr>
            <w:tcW w:w="4132" w:type="pct"/>
          </w:tcPr>
          <w:p w14:paraId="2158F4CF" w14:textId="4B4FBFD1" w:rsidR="004F48CD" w:rsidRDefault="004F48CD" w:rsidP="00482BE9">
            <w:pPr>
              <w:snapToGrid w:val="0"/>
              <w:rPr>
                <w:rFonts w:eastAsia="MS Mincho"/>
                <w:color w:val="000000" w:themeColor="text1"/>
                <w:sz w:val="18"/>
                <w:szCs w:val="18"/>
              </w:rPr>
            </w:pPr>
            <w:r>
              <w:rPr>
                <w:rFonts w:eastAsia="MS Mincho"/>
                <w:color w:val="000000" w:themeColor="text1"/>
                <w:sz w:val="18"/>
                <w:szCs w:val="18"/>
              </w:rPr>
              <w:t xml:space="preserve">Below is note from last meeting agreement. </w:t>
            </w:r>
            <w:r>
              <w:rPr>
                <w:rFonts w:eastAsia="DengXian"/>
                <w:color w:val="000000" w:themeColor="text1"/>
                <w:sz w:val="18"/>
                <w:szCs w:val="18"/>
              </w:rPr>
              <w:t>This can be left to discussions in UE capability session.</w:t>
            </w:r>
          </w:p>
          <w:p w14:paraId="6CB47F11" w14:textId="77777777" w:rsidR="004F48CD" w:rsidRPr="001925A3" w:rsidRDefault="004F48CD" w:rsidP="00482BE9">
            <w:pPr>
              <w:pStyle w:val="ListParagraph"/>
              <w:ind w:left="0"/>
              <w:rPr>
                <w:rFonts w:eastAsia="DengXian"/>
                <w:i/>
                <w:iCs/>
              </w:rPr>
            </w:pPr>
            <w:r w:rsidRPr="001925A3">
              <w:rPr>
                <w:rFonts w:eastAsia="DengXian" w:hint="eastAsia"/>
                <w:i/>
                <w:iCs/>
              </w:rPr>
              <w:t>N</w:t>
            </w:r>
            <w:r w:rsidRPr="001925A3">
              <w:rPr>
                <w:rFonts w:eastAsia="DengXian"/>
                <w:i/>
                <w:iCs/>
              </w:rPr>
              <w:t>ote: Restriction on the symbols and/or LTE CRS patterns applicable for above agreements can be considered during UE capability session.</w:t>
            </w:r>
          </w:p>
          <w:p w14:paraId="637B8F28" w14:textId="77777777" w:rsidR="004F48CD" w:rsidRDefault="004F48CD" w:rsidP="00482BE9">
            <w:pPr>
              <w:snapToGrid w:val="0"/>
              <w:rPr>
                <w:rFonts w:eastAsia="MS Mincho"/>
                <w:color w:val="000000" w:themeColor="text1"/>
                <w:sz w:val="18"/>
                <w:szCs w:val="18"/>
              </w:rPr>
            </w:pPr>
          </w:p>
        </w:tc>
      </w:tr>
      <w:tr w:rsidR="008117F3" w14:paraId="3867E111" w14:textId="77777777" w:rsidTr="004F48CD">
        <w:trPr>
          <w:trHeight w:val="66"/>
        </w:trPr>
        <w:tc>
          <w:tcPr>
            <w:tcW w:w="868" w:type="pct"/>
          </w:tcPr>
          <w:p w14:paraId="06017F94" w14:textId="04320CC4" w:rsidR="008117F3" w:rsidRDefault="008117F3" w:rsidP="00482BE9">
            <w:pPr>
              <w:snapToGrid w:val="0"/>
              <w:rPr>
                <w:rFonts w:eastAsia="DengXian"/>
                <w:color w:val="000000" w:themeColor="text1"/>
                <w:sz w:val="18"/>
                <w:szCs w:val="18"/>
              </w:rPr>
            </w:pPr>
            <w:r>
              <w:rPr>
                <w:rFonts w:eastAsia="DengXian" w:hint="eastAsia"/>
                <w:color w:val="000000" w:themeColor="text1"/>
                <w:sz w:val="18"/>
                <w:szCs w:val="18"/>
              </w:rPr>
              <w:t>H</w:t>
            </w:r>
            <w:r>
              <w:rPr>
                <w:rFonts w:eastAsia="DengXian"/>
                <w:color w:val="000000" w:themeColor="text1"/>
                <w:sz w:val="18"/>
                <w:szCs w:val="18"/>
              </w:rPr>
              <w:t>uawei/HiSi</w:t>
            </w:r>
          </w:p>
        </w:tc>
        <w:tc>
          <w:tcPr>
            <w:tcW w:w="4132" w:type="pct"/>
          </w:tcPr>
          <w:p w14:paraId="02880D03" w14:textId="588F31D8" w:rsidR="008117F3" w:rsidRPr="008117F3" w:rsidRDefault="008117F3" w:rsidP="00482BE9">
            <w:pPr>
              <w:snapToGrid w:val="0"/>
              <w:rPr>
                <w:color w:val="000000" w:themeColor="text1"/>
                <w:sz w:val="18"/>
                <w:szCs w:val="18"/>
              </w:rPr>
            </w:pPr>
            <w:r>
              <w:rPr>
                <w:rFonts w:eastAsia="DengXian"/>
                <w:color w:val="000000" w:themeColor="text1"/>
                <w:sz w:val="18"/>
                <w:szCs w:val="18"/>
              </w:rPr>
              <w:t xml:space="preserve">Not support. </w:t>
            </w:r>
            <w:r>
              <w:rPr>
                <w:color w:val="000000" w:themeColor="text1"/>
                <w:sz w:val="18"/>
                <w:szCs w:val="18"/>
              </w:rPr>
              <w:t xml:space="preserve">It is up to gNB implementation. </w:t>
            </w:r>
          </w:p>
        </w:tc>
      </w:tr>
      <w:tr w:rsidR="00E4355A" w14:paraId="0CCC47B8" w14:textId="77777777" w:rsidTr="00E4355A">
        <w:trPr>
          <w:trHeight w:val="66"/>
        </w:trPr>
        <w:tc>
          <w:tcPr>
            <w:tcW w:w="868" w:type="pct"/>
          </w:tcPr>
          <w:p w14:paraId="1D5535A7" w14:textId="6950D573" w:rsidR="00E4355A" w:rsidRDefault="00E4355A" w:rsidP="009B60BD">
            <w:pPr>
              <w:snapToGrid w:val="0"/>
              <w:rPr>
                <w:rFonts w:eastAsia="DengXian"/>
                <w:color w:val="000000" w:themeColor="text1"/>
                <w:sz w:val="18"/>
                <w:szCs w:val="18"/>
              </w:rPr>
            </w:pPr>
            <w:r>
              <w:rPr>
                <w:rFonts w:eastAsia="DengXian"/>
                <w:color w:val="000000" w:themeColor="text1"/>
                <w:sz w:val="18"/>
                <w:szCs w:val="18"/>
              </w:rPr>
              <w:t>LGE</w:t>
            </w:r>
          </w:p>
        </w:tc>
        <w:tc>
          <w:tcPr>
            <w:tcW w:w="4132" w:type="pct"/>
          </w:tcPr>
          <w:p w14:paraId="68F7FDB0" w14:textId="745D29D3" w:rsidR="00E4355A" w:rsidRDefault="00E4355A" w:rsidP="009B60BD">
            <w:pPr>
              <w:snapToGrid w:val="0"/>
              <w:rPr>
                <w:rFonts w:eastAsia="DengXian"/>
                <w:color w:val="000000" w:themeColor="text1"/>
                <w:sz w:val="18"/>
                <w:szCs w:val="18"/>
              </w:rPr>
            </w:pPr>
            <w:r>
              <w:rPr>
                <w:rFonts w:eastAsia="DengXian"/>
                <w:color w:val="000000" w:themeColor="text1"/>
                <w:sz w:val="18"/>
                <w:szCs w:val="18"/>
              </w:rPr>
              <w:t>Not support.</w:t>
            </w:r>
          </w:p>
        </w:tc>
      </w:tr>
      <w:tr w:rsidR="003225DD" w14:paraId="4504C681" w14:textId="77777777" w:rsidTr="00E4355A">
        <w:trPr>
          <w:trHeight w:val="66"/>
        </w:trPr>
        <w:tc>
          <w:tcPr>
            <w:tcW w:w="868" w:type="pct"/>
          </w:tcPr>
          <w:p w14:paraId="7470A920" w14:textId="1E5476B8" w:rsidR="003225DD" w:rsidRDefault="003225DD" w:rsidP="009B60BD">
            <w:pPr>
              <w:snapToGrid w:val="0"/>
              <w:rPr>
                <w:rFonts w:eastAsia="DengXian"/>
                <w:color w:val="000000" w:themeColor="text1"/>
                <w:sz w:val="18"/>
                <w:szCs w:val="18"/>
              </w:rPr>
            </w:pPr>
            <w:r>
              <w:rPr>
                <w:rFonts w:eastAsia="DengXian"/>
                <w:color w:val="000000" w:themeColor="text1"/>
                <w:sz w:val="18"/>
                <w:szCs w:val="18"/>
              </w:rPr>
              <w:t>Mod</w:t>
            </w:r>
          </w:p>
        </w:tc>
        <w:tc>
          <w:tcPr>
            <w:tcW w:w="4132" w:type="pct"/>
          </w:tcPr>
          <w:p w14:paraId="211530FB" w14:textId="4FA10475" w:rsidR="003225DD" w:rsidRDefault="003225DD" w:rsidP="009B60BD">
            <w:pPr>
              <w:snapToGrid w:val="0"/>
              <w:rPr>
                <w:rFonts w:eastAsia="DengXian"/>
                <w:color w:val="000000" w:themeColor="text1"/>
                <w:sz w:val="18"/>
                <w:szCs w:val="18"/>
              </w:rPr>
            </w:pPr>
            <w:r>
              <w:rPr>
                <w:rFonts w:eastAsia="DengXian"/>
                <w:color w:val="000000" w:themeColor="text1"/>
                <w:sz w:val="18"/>
                <w:szCs w:val="18"/>
              </w:rPr>
              <w:t>For Alt-1, there seems to be quite more support than opposition, so we can consider in the next round again to see if opposing companies can be convinced.</w:t>
            </w:r>
            <w:r w:rsidR="00AF43B0">
              <w:rPr>
                <w:rFonts w:eastAsia="DengXian"/>
                <w:color w:val="000000" w:themeColor="text1"/>
                <w:sz w:val="18"/>
                <w:szCs w:val="18"/>
              </w:rPr>
              <w:t xml:space="preserve"> Pls. provide future input in Round-1 table</w:t>
            </w:r>
          </w:p>
        </w:tc>
      </w:tr>
    </w:tbl>
    <w:p w14:paraId="614CBBB3" w14:textId="1EAECE33" w:rsidR="00AD320C" w:rsidRDefault="00AD320C">
      <w:pPr>
        <w:spacing w:before="120"/>
      </w:pPr>
    </w:p>
    <w:p w14:paraId="5276F8C1" w14:textId="77777777" w:rsidR="00276295" w:rsidRDefault="00276295" w:rsidP="00276295">
      <w:pPr>
        <w:pStyle w:val="title3"/>
        <w:rPr>
          <w:sz w:val="24"/>
          <w:szCs w:val="32"/>
          <w:lang w:eastAsia="en-US"/>
        </w:rPr>
      </w:pPr>
      <w:r>
        <w:rPr>
          <w:sz w:val="24"/>
          <w:szCs w:val="32"/>
          <w:lang w:eastAsia="en-US"/>
        </w:rPr>
        <w:t>Round 1</w:t>
      </w:r>
    </w:p>
    <w:p w14:paraId="3931D39D" w14:textId="5F376406" w:rsidR="00276295" w:rsidRDefault="00276295" w:rsidP="00276295">
      <w:pPr>
        <w:spacing w:before="120"/>
      </w:pPr>
    </w:p>
    <w:tbl>
      <w:tblPr>
        <w:tblStyle w:val="TableGrid4"/>
        <w:tblW w:w="0" w:type="auto"/>
        <w:tblLook w:val="04A0" w:firstRow="1" w:lastRow="0" w:firstColumn="1" w:lastColumn="0" w:noHBand="0" w:noVBand="1"/>
      </w:tblPr>
      <w:tblGrid>
        <w:gridCol w:w="685"/>
        <w:gridCol w:w="6150"/>
        <w:gridCol w:w="3325"/>
      </w:tblGrid>
      <w:tr w:rsidR="00B8776C" w14:paraId="33B5ADF9" w14:textId="77777777" w:rsidTr="003D31AA">
        <w:trPr>
          <w:trHeight w:val="49"/>
        </w:trPr>
        <w:tc>
          <w:tcPr>
            <w:tcW w:w="0" w:type="auto"/>
            <w:shd w:val="clear" w:color="auto" w:fill="BFBFBF"/>
          </w:tcPr>
          <w:p w14:paraId="3C8A793D" w14:textId="77777777" w:rsidR="00B8776C" w:rsidRDefault="00B8776C" w:rsidP="003D31AA">
            <w:pPr>
              <w:snapToGrid w:val="0"/>
              <w:spacing w:before="120"/>
              <w:rPr>
                <w:rFonts w:eastAsia="Malgun Gothic" w:cs="Arial"/>
                <w:b/>
                <w:sz w:val="18"/>
                <w:szCs w:val="18"/>
              </w:rPr>
            </w:pPr>
            <w:r>
              <w:rPr>
                <w:rFonts w:eastAsia="Malgun Gothic" w:cs="Arial"/>
                <w:b/>
                <w:sz w:val="18"/>
                <w:szCs w:val="18"/>
              </w:rPr>
              <w:t>Issue#</w:t>
            </w:r>
          </w:p>
        </w:tc>
        <w:tc>
          <w:tcPr>
            <w:tcW w:w="6150" w:type="dxa"/>
            <w:shd w:val="clear" w:color="auto" w:fill="BFBFBF"/>
          </w:tcPr>
          <w:p w14:paraId="2759F70C" w14:textId="77777777" w:rsidR="00B8776C" w:rsidRDefault="00B8776C" w:rsidP="003D31AA">
            <w:pPr>
              <w:snapToGrid w:val="0"/>
              <w:spacing w:before="120"/>
              <w:rPr>
                <w:rFonts w:eastAsia="Malgun Gothic" w:cs="Arial"/>
                <w:b/>
                <w:sz w:val="18"/>
                <w:szCs w:val="18"/>
              </w:rPr>
            </w:pPr>
            <w:r>
              <w:rPr>
                <w:rFonts w:eastAsia="Malgun Gothic" w:cs="Arial"/>
                <w:b/>
                <w:sz w:val="18"/>
                <w:szCs w:val="18"/>
              </w:rPr>
              <w:t>Description</w:t>
            </w:r>
          </w:p>
        </w:tc>
        <w:tc>
          <w:tcPr>
            <w:tcW w:w="3325" w:type="dxa"/>
            <w:shd w:val="clear" w:color="auto" w:fill="BFBFBF"/>
          </w:tcPr>
          <w:p w14:paraId="416751B0" w14:textId="77777777" w:rsidR="00B8776C" w:rsidRDefault="00B8776C" w:rsidP="003D31AA">
            <w:pPr>
              <w:snapToGrid w:val="0"/>
              <w:spacing w:before="120"/>
              <w:rPr>
                <w:rFonts w:eastAsia="Malgun Gothic" w:cs="Arial"/>
                <w:b/>
                <w:sz w:val="18"/>
                <w:szCs w:val="18"/>
              </w:rPr>
            </w:pPr>
            <w:r>
              <w:rPr>
                <w:rFonts w:eastAsia="Malgun Gothic" w:cs="Arial"/>
                <w:b/>
                <w:sz w:val="18"/>
                <w:szCs w:val="18"/>
              </w:rPr>
              <w:t xml:space="preserve">Company position </w:t>
            </w:r>
          </w:p>
        </w:tc>
      </w:tr>
      <w:tr w:rsidR="00B8776C" w14:paraId="79DCF832" w14:textId="77777777" w:rsidTr="003D31AA">
        <w:trPr>
          <w:trHeight w:val="61"/>
        </w:trPr>
        <w:tc>
          <w:tcPr>
            <w:tcW w:w="0" w:type="auto"/>
          </w:tcPr>
          <w:p w14:paraId="5BDFE58C" w14:textId="77777777" w:rsidR="00B8776C" w:rsidRDefault="00B8776C" w:rsidP="003D31AA">
            <w:pPr>
              <w:snapToGrid w:val="0"/>
              <w:spacing w:before="120"/>
              <w:rPr>
                <w:rFonts w:eastAsia="DengXian" w:cs="Arial"/>
                <w:color w:val="000000" w:themeColor="text1"/>
                <w:sz w:val="18"/>
                <w:szCs w:val="18"/>
              </w:rPr>
            </w:pPr>
            <w:r>
              <w:rPr>
                <w:rFonts w:eastAsia="DengXian" w:cs="Arial"/>
                <w:color w:val="000000" w:themeColor="text1"/>
                <w:sz w:val="18"/>
                <w:szCs w:val="18"/>
              </w:rPr>
              <w:t>5</w:t>
            </w:r>
          </w:p>
        </w:tc>
        <w:tc>
          <w:tcPr>
            <w:tcW w:w="6150" w:type="dxa"/>
          </w:tcPr>
          <w:p w14:paraId="0805CD12" w14:textId="5F5DADC9" w:rsidR="00B8776C" w:rsidRPr="00B8776C" w:rsidRDefault="00B8776C" w:rsidP="00B8776C">
            <w:pPr>
              <w:snapToGrid w:val="0"/>
              <w:spacing w:before="120"/>
              <w:rPr>
                <w:rFonts w:eastAsia="DengXian" w:cs="Arial"/>
                <w:color w:val="000000" w:themeColor="text1"/>
                <w:sz w:val="18"/>
                <w:szCs w:val="18"/>
              </w:rPr>
            </w:pPr>
            <w:r w:rsidRPr="00B8776C">
              <w:rPr>
                <w:rFonts w:eastAsia="DengXian" w:cs="Arial"/>
                <w:color w:val="000000" w:themeColor="text1"/>
                <w:sz w:val="18"/>
                <w:szCs w:val="18"/>
              </w:rPr>
              <w:t>Reception of NR PDCCH overlapped with LTE CRS REs is not supported in symbol#0</w:t>
            </w:r>
          </w:p>
          <w:p w14:paraId="49A808F4" w14:textId="6198E169" w:rsidR="00B8776C" w:rsidRDefault="00B8776C" w:rsidP="00633E6B">
            <w:pPr>
              <w:snapToGrid w:val="0"/>
              <w:spacing w:before="120"/>
              <w:ind w:left="288"/>
              <w:rPr>
                <w:rFonts w:eastAsia="DengXian" w:cs="Arial"/>
                <w:color w:val="000000" w:themeColor="text1"/>
                <w:sz w:val="18"/>
                <w:szCs w:val="18"/>
              </w:rPr>
            </w:pPr>
            <w:r w:rsidRPr="00B8776C">
              <w:rPr>
                <w:rFonts w:eastAsia="DengXian" w:cs="Arial"/>
                <w:color w:val="000000" w:themeColor="text1"/>
                <w:sz w:val="18"/>
                <w:szCs w:val="18"/>
              </w:rPr>
              <w:t>•</w:t>
            </w:r>
            <w:r w:rsidRPr="00B8776C">
              <w:rPr>
                <w:rFonts w:eastAsia="DengXian" w:cs="Arial"/>
                <w:color w:val="000000" w:themeColor="text1"/>
                <w:sz w:val="18"/>
                <w:szCs w:val="18"/>
              </w:rPr>
              <w:tab/>
              <w:t>Further restrictions on symbols where reception of NR PDCCH overlapped with LTE CRS REs is not supported can be discussed as part of UE capability discussions</w:t>
            </w:r>
          </w:p>
        </w:tc>
        <w:tc>
          <w:tcPr>
            <w:tcW w:w="3325" w:type="dxa"/>
          </w:tcPr>
          <w:p w14:paraId="4E6C4B96" w14:textId="77777777" w:rsidR="00B8776C" w:rsidRDefault="00B8776C" w:rsidP="00B8776C">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Support: </w:t>
            </w:r>
          </w:p>
          <w:p w14:paraId="0EAF1D5A" w14:textId="514EC966" w:rsidR="00B8776C" w:rsidRDefault="00B8776C" w:rsidP="00B8776C">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Not Support</w:t>
            </w:r>
            <w:r w:rsidR="00633E6B">
              <w:rPr>
                <w:rFonts w:eastAsia="SimSun" w:cs="Arial"/>
                <w:b/>
                <w:bCs/>
                <w:sz w:val="18"/>
                <w:szCs w:val="18"/>
              </w:rPr>
              <w:t>:</w:t>
            </w:r>
            <w:r>
              <w:rPr>
                <w:rFonts w:eastAsia="SimSun" w:cs="Arial"/>
                <w:b/>
                <w:bCs/>
                <w:sz w:val="18"/>
                <w:szCs w:val="18"/>
              </w:rPr>
              <w:t xml:space="preserve"> </w:t>
            </w:r>
          </w:p>
          <w:p w14:paraId="4A10997C" w14:textId="05EF885B" w:rsidR="00B8776C" w:rsidRDefault="00B8776C" w:rsidP="00633E6B">
            <w:pPr>
              <w:snapToGrid w:val="0"/>
              <w:spacing w:before="120"/>
              <w:contextualSpacing/>
              <w:rPr>
                <w:rFonts w:eastAsia="SimSun" w:cs="Arial"/>
                <w:b/>
                <w:bCs/>
                <w:sz w:val="18"/>
                <w:szCs w:val="18"/>
              </w:rPr>
            </w:pPr>
          </w:p>
        </w:tc>
      </w:tr>
    </w:tbl>
    <w:p w14:paraId="68239621" w14:textId="77777777" w:rsidR="00276295" w:rsidRDefault="00276295" w:rsidP="00276295">
      <w:pPr>
        <w:spacing w:before="120"/>
      </w:pPr>
    </w:p>
    <w:tbl>
      <w:tblPr>
        <w:tblStyle w:val="TableGrid"/>
        <w:tblW w:w="5000" w:type="pct"/>
        <w:tblLook w:val="04A0" w:firstRow="1" w:lastRow="0" w:firstColumn="1" w:lastColumn="0" w:noHBand="0" w:noVBand="1"/>
      </w:tblPr>
      <w:tblGrid>
        <w:gridCol w:w="1764"/>
        <w:gridCol w:w="8396"/>
      </w:tblGrid>
      <w:tr w:rsidR="00276295" w14:paraId="101D8FBD" w14:textId="77777777" w:rsidTr="003D31AA">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434E8D" w14:textId="77777777" w:rsidR="00276295" w:rsidRDefault="00276295" w:rsidP="003D31AA">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294A8C" w14:textId="77777777" w:rsidR="00276295" w:rsidRDefault="00276295" w:rsidP="003D31AA">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276295" w14:paraId="2403BBA9" w14:textId="77777777" w:rsidTr="003D31AA">
        <w:trPr>
          <w:trHeight w:val="66"/>
        </w:trPr>
        <w:tc>
          <w:tcPr>
            <w:tcW w:w="868" w:type="pct"/>
            <w:tcBorders>
              <w:top w:val="single" w:sz="4" w:space="0" w:color="auto"/>
              <w:left w:val="single" w:sz="4" w:space="0" w:color="auto"/>
              <w:bottom w:val="single" w:sz="4" w:space="0" w:color="auto"/>
              <w:right w:val="single" w:sz="4" w:space="0" w:color="auto"/>
            </w:tcBorders>
          </w:tcPr>
          <w:p w14:paraId="592005F3" w14:textId="77777777" w:rsidR="00276295" w:rsidRDefault="00276295" w:rsidP="003D31AA">
            <w:pPr>
              <w:snapToGrid w:val="0"/>
              <w:spacing w:line="240" w:lineRule="auto"/>
              <w:rPr>
                <w:rFonts w:eastAsia="DengXi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3C910F46" w14:textId="77777777" w:rsidR="00276295" w:rsidRDefault="00276295" w:rsidP="003D31AA">
            <w:pPr>
              <w:snapToGrid w:val="0"/>
              <w:spacing w:line="240" w:lineRule="auto"/>
              <w:rPr>
                <w:rFonts w:eastAsia="DengXian"/>
                <w:color w:val="000000" w:themeColor="text1"/>
                <w:sz w:val="18"/>
                <w:szCs w:val="18"/>
              </w:rPr>
            </w:pPr>
          </w:p>
        </w:tc>
      </w:tr>
    </w:tbl>
    <w:p w14:paraId="33294CE0" w14:textId="77777777" w:rsidR="00276295" w:rsidRPr="009A542D" w:rsidRDefault="00276295">
      <w:pPr>
        <w:spacing w:before="120"/>
      </w:pPr>
    </w:p>
    <w:p w14:paraId="57C9A66E" w14:textId="77777777" w:rsidR="00AD320C" w:rsidRDefault="00EB2816">
      <w:pPr>
        <w:pStyle w:val="title2"/>
      </w:pPr>
      <w:r>
        <w:t>RRC parameters</w:t>
      </w:r>
    </w:p>
    <w:p w14:paraId="6E02B315" w14:textId="77777777" w:rsidR="00AD320C" w:rsidRDefault="00EB2816">
      <w:pPr>
        <w:spacing w:before="120"/>
        <w:rPr>
          <w:szCs w:val="20"/>
        </w:rPr>
      </w:pPr>
      <w:r>
        <w:rPr>
          <w:szCs w:val="20"/>
        </w:rPr>
        <w:t xml:space="preserve">The following is proposed in tdocs from Huawei/HiSilicon, Nokia/NSB. </w:t>
      </w:r>
    </w:p>
    <w:p w14:paraId="789D26C2" w14:textId="77777777" w:rsidR="00AD320C" w:rsidRDefault="00EB2816">
      <w:pPr>
        <w:pStyle w:val="title3"/>
        <w:rPr>
          <w:sz w:val="24"/>
          <w:szCs w:val="32"/>
          <w:lang w:eastAsia="en-US"/>
        </w:rPr>
      </w:pPr>
      <w:r>
        <w:rPr>
          <w:sz w:val="24"/>
          <w:szCs w:val="32"/>
          <w:lang w:eastAsia="en-US"/>
        </w:rPr>
        <w:t>Round 0</w:t>
      </w:r>
    </w:p>
    <w:p w14:paraId="3FE4E3AD" w14:textId="77777777" w:rsidR="00AD320C" w:rsidRDefault="00EB2816">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3</w:t>
      </w:r>
      <w:r>
        <w:rPr>
          <w:sz w:val="18"/>
          <w:szCs w:val="18"/>
        </w:rPr>
        <w:fldChar w:fldCharType="end"/>
      </w:r>
      <w:r>
        <w:rPr>
          <w:sz w:val="18"/>
          <w:szCs w:val="18"/>
        </w:rPr>
        <w:t>: Summary of Issue 3</w:t>
      </w:r>
    </w:p>
    <w:tbl>
      <w:tblPr>
        <w:tblStyle w:val="TableGrid4"/>
        <w:tblW w:w="0" w:type="auto"/>
        <w:tblLook w:val="04A0" w:firstRow="1" w:lastRow="0" w:firstColumn="1" w:lastColumn="0" w:noHBand="0" w:noVBand="1"/>
      </w:tblPr>
      <w:tblGrid>
        <w:gridCol w:w="685"/>
        <w:gridCol w:w="6150"/>
        <w:gridCol w:w="3325"/>
      </w:tblGrid>
      <w:tr w:rsidR="00AD320C" w14:paraId="29C3B5B7" w14:textId="77777777">
        <w:trPr>
          <w:trHeight w:val="49"/>
        </w:trPr>
        <w:tc>
          <w:tcPr>
            <w:tcW w:w="0" w:type="auto"/>
            <w:shd w:val="clear" w:color="auto" w:fill="BFBFBF"/>
          </w:tcPr>
          <w:p w14:paraId="4AFF3FC9" w14:textId="77777777" w:rsidR="00AD320C" w:rsidRDefault="00EB2816">
            <w:pPr>
              <w:snapToGrid w:val="0"/>
              <w:spacing w:before="120"/>
              <w:rPr>
                <w:rFonts w:eastAsia="Malgun Gothic" w:cs="Arial"/>
                <w:b/>
                <w:sz w:val="18"/>
                <w:szCs w:val="18"/>
              </w:rPr>
            </w:pPr>
            <w:r>
              <w:rPr>
                <w:rFonts w:eastAsia="Malgun Gothic" w:cs="Arial"/>
                <w:b/>
                <w:sz w:val="18"/>
                <w:szCs w:val="18"/>
              </w:rPr>
              <w:t>Issue#</w:t>
            </w:r>
          </w:p>
        </w:tc>
        <w:tc>
          <w:tcPr>
            <w:tcW w:w="6150" w:type="dxa"/>
            <w:shd w:val="clear" w:color="auto" w:fill="BFBFBF"/>
          </w:tcPr>
          <w:p w14:paraId="3D3ED6FD" w14:textId="77777777" w:rsidR="00AD320C" w:rsidRDefault="00EB2816">
            <w:pPr>
              <w:snapToGrid w:val="0"/>
              <w:spacing w:before="120"/>
              <w:rPr>
                <w:rFonts w:eastAsia="Malgun Gothic" w:cs="Arial"/>
                <w:b/>
                <w:sz w:val="18"/>
                <w:szCs w:val="18"/>
              </w:rPr>
            </w:pPr>
            <w:r>
              <w:rPr>
                <w:rFonts w:eastAsia="Malgun Gothic" w:cs="Arial"/>
                <w:b/>
                <w:sz w:val="18"/>
                <w:szCs w:val="18"/>
              </w:rPr>
              <w:t>Description</w:t>
            </w:r>
          </w:p>
        </w:tc>
        <w:tc>
          <w:tcPr>
            <w:tcW w:w="3325" w:type="dxa"/>
            <w:shd w:val="clear" w:color="auto" w:fill="BFBFBF"/>
          </w:tcPr>
          <w:p w14:paraId="2ECA8100" w14:textId="77777777" w:rsidR="00AD320C" w:rsidRDefault="00EB2816">
            <w:pPr>
              <w:snapToGrid w:val="0"/>
              <w:spacing w:before="120"/>
              <w:rPr>
                <w:rFonts w:eastAsia="Malgun Gothic" w:cs="Arial"/>
                <w:b/>
                <w:sz w:val="18"/>
                <w:szCs w:val="18"/>
              </w:rPr>
            </w:pPr>
            <w:r>
              <w:rPr>
                <w:rFonts w:eastAsia="Malgun Gothic" w:cs="Arial"/>
                <w:b/>
                <w:sz w:val="18"/>
                <w:szCs w:val="18"/>
              </w:rPr>
              <w:t xml:space="preserve">Company position </w:t>
            </w:r>
          </w:p>
        </w:tc>
      </w:tr>
      <w:tr w:rsidR="00AD320C" w14:paraId="20FF7B34" w14:textId="77777777">
        <w:trPr>
          <w:trHeight w:val="61"/>
        </w:trPr>
        <w:tc>
          <w:tcPr>
            <w:tcW w:w="0" w:type="auto"/>
          </w:tcPr>
          <w:p w14:paraId="541F09B7" w14:textId="77777777" w:rsidR="00AD320C" w:rsidRDefault="00EB2816">
            <w:pPr>
              <w:snapToGrid w:val="0"/>
              <w:spacing w:before="120"/>
              <w:rPr>
                <w:rFonts w:eastAsia="DengXian" w:cs="Arial"/>
                <w:color w:val="000000" w:themeColor="text1"/>
                <w:sz w:val="18"/>
                <w:szCs w:val="18"/>
              </w:rPr>
            </w:pPr>
            <w:r>
              <w:rPr>
                <w:rFonts w:eastAsia="DengXian" w:cs="Arial"/>
                <w:color w:val="000000" w:themeColor="text1"/>
                <w:sz w:val="18"/>
                <w:szCs w:val="18"/>
              </w:rPr>
              <w:t>6</w:t>
            </w:r>
          </w:p>
        </w:tc>
        <w:tc>
          <w:tcPr>
            <w:tcW w:w="6150" w:type="dxa"/>
          </w:tcPr>
          <w:p w14:paraId="45C4A253" w14:textId="77777777" w:rsidR="00AD320C" w:rsidRDefault="00EB2816">
            <w:pPr>
              <w:snapToGrid w:val="0"/>
              <w:spacing w:before="120"/>
              <w:rPr>
                <w:rFonts w:eastAsia="DengXian" w:cs="Arial"/>
                <w:color w:val="000000" w:themeColor="text1"/>
                <w:sz w:val="18"/>
                <w:szCs w:val="18"/>
              </w:rPr>
            </w:pPr>
            <w:r>
              <w:rPr>
                <w:rFonts w:eastAsia="DengXian" w:cs="Arial"/>
                <w:color w:val="000000" w:themeColor="text1"/>
                <w:sz w:val="18"/>
                <w:szCs w:val="18"/>
              </w:rPr>
              <w:t>Alt-1: A new RRC parameter to enable reception of NR PDCCH candidates overlapped with LTE CRS REs</w:t>
            </w:r>
          </w:p>
          <w:p w14:paraId="239412C3" w14:textId="77777777" w:rsidR="00AD320C" w:rsidRDefault="00EB2816">
            <w:pPr>
              <w:snapToGrid w:val="0"/>
              <w:spacing w:before="120"/>
              <w:rPr>
                <w:rFonts w:eastAsia="DengXian" w:cs="Arial"/>
                <w:color w:val="000000" w:themeColor="text1"/>
                <w:sz w:val="18"/>
                <w:szCs w:val="18"/>
              </w:rPr>
            </w:pPr>
            <w:r>
              <w:rPr>
                <w:rFonts w:eastAsia="DengXian" w:cs="Arial"/>
                <w:color w:val="000000" w:themeColor="text1"/>
                <w:sz w:val="18"/>
                <w:szCs w:val="18"/>
              </w:rPr>
              <w:t xml:space="preserve">Alt-2: Specify configuration of PDCCH candidates/aggregation levels of a search space that is to be monitored when overlapped with LTE CRS REs </w:t>
            </w:r>
          </w:p>
          <w:p w14:paraId="02A076B2" w14:textId="77777777" w:rsidR="00AD320C" w:rsidRDefault="00EB2816">
            <w:pPr>
              <w:snapToGrid w:val="0"/>
              <w:spacing w:before="120"/>
              <w:rPr>
                <w:rFonts w:eastAsia="DengXian" w:cs="Arial"/>
                <w:color w:val="000000" w:themeColor="text1"/>
                <w:sz w:val="18"/>
                <w:szCs w:val="18"/>
              </w:rPr>
            </w:pPr>
            <w:r>
              <w:rPr>
                <w:rFonts w:eastAsia="DengXian" w:cs="Arial"/>
                <w:color w:val="000000" w:themeColor="text1"/>
                <w:sz w:val="18"/>
                <w:szCs w:val="18"/>
              </w:rPr>
              <w:lastRenderedPageBreak/>
              <w:t>Alt-3: Specify that PDCCH aggregation levels higher than the aggregation levels employed in the CSS during the transition from RRC Idle to RRC connected state are assumed to be monitored</w:t>
            </w:r>
          </w:p>
        </w:tc>
        <w:tc>
          <w:tcPr>
            <w:tcW w:w="3325" w:type="dxa"/>
          </w:tcPr>
          <w:p w14:paraId="4450F79A" w14:textId="77777777" w:rsidR="001A463F" w:rsidRDefault="00EB2816">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lastRenderedPageBreak/>
              <w:t>Support</w:t>
            </w:r>
          </w:p>
          <w:p w14:paraId="06988005" w14:textId="1C29E942" w:rsidR="001A463F" w:rsidRDefault="00EB2816" w:rsidP="001A463F">
            <w:pPr>
              <w:numPr>
                <w:ilvl w:val="0"/>
                <w:numId w:val="12"/>
              </w:numPr>
              <w:snapToGrid w:val="0"/>
              <w:spacing w:before="120"/>
              <w:contextualSpacing/>
              <w:rPr>
                <w:rFonts w:eastAsia="SimSun" w:cs="Arial"/>
                <w:b/>
                <w:bCs/>
                <w:sz w:val="18"/>
                <w:szCs w:val="18"/>
              </w:rPr>
            </w:pPr>
            <w:r>
              <w:rPr>
                <w:rFonts w:eastAsia="SimSun" w:cs="Arial"/>
                <w:b/>
                <w:bCs/>
                <w:sz w:val="18"/>
                <w:szCs w:val="18"/>
              </w:rPr>
              <w:t>Alt-1</w:t>
            </w:r>
            <w:r w:rsidR="001A463F">
              <w:rPr>
                <w:rFonts w:eastAsia="SimSun" w:cs="Arial"/>
                <w:b/>
                <w:bCs/>
                <w:sz w:val="18"/>
                <w:szCs w:val="18"/>
              </w:rPr>
              <w:t>: Samsung</w:t>
            </w:r>
            <w:r w:rsidR="00AD6925">
              <w:rPr>
                <w:rFonts w:eastAsia="SimSun" w:cs="Arial"/>
                <w:b/>
                <w:bCs/>
                <w:sz w:val="18"/>
                <w:szCs w:val="18"/>
              </w:rPr>
              <w:t>, Vivo</w:t>
            </w:r>
            <w:r w:rsidR="00125230">
              <w:rPr>
                <w:rFonts w:eastAsia="SimSun" w:cs="Arial"/>
                <w:b/>
                <w:bCs/>
                <w:sz w:val="18"/>
                <w:szCs w:val="18"/>
              </w:rPr>
              <w:t xml:space="preserve">, Spreadtrum, </w:t>
            </w:r>
            <w:r w:rsidR="006C4985">
              <w:rPr>
                <w:rFonts w:eastAsia="SimSun" w:cs="Arial"/>
                <w:b/>
                <w:bCs/>
                <w:sz w:val="18"/>
                <w:szCs w:val="18"/>
              </w:rPr>
              <w:t>Nokia/NSB</w:t>
            </w:r>
            <w:r w:rsidR="00BF656A">
              <w:rPr>
                <w:rFonts w:eastAsia="SimSun" w:cs="Arial"/>
                <w:b/>
                <w:bCs/>
                <w:sz w:val="18"/>
                <w:szCs w:val="18"/>
              </w:rPr>
              <w:t xml:space="preserve">, </w:t>
            </w:r>
            <w:r w:rsidR="00D614AF">
              <w:rPr>
                <w:rFonts w:eastAsia="SimSun" w:cs="Arial"/>
                <w:b/>
                <w:bCs/>
                <w:sz w:val="18"/>
                <w:szCs w:val="18"/>
              </w:rPr>
              <w:t xml:space="preserve">HW/HiSi, </w:t>
            </w:r>
            <w:r w:rsidR="00C31379">
              <w:rPr>
                <w:rFonts w:eastAsia="SimSun" w:cs="Arial"/>
                <w:b/>
                <w:bCs/>
                <w:sz w:val="18"/>
                <w:szCs w:val="18"/>
              </w:rPr>
              <w:t>LGE</w:t>
            </w:r>
          </w:p>
          <w:p w14:paraId="243CD34B" w14:textId="77777777" w:rsidR="001A463F" w:rsidRDefault="00EB2816" w:rsidP="001A463F">
            <w:pPr>
              <w:numPr>
                <w:ilvl w:val="0"/>
                <w:numId w:val="12"/>
              </w:numPr>
              <w:snapToGrid w:val="0"/>
              <w:spacing w:before="120"/>
              <w:contextualSpacing/>
              <w:rPr>
                <w:rFonts w:eastAsia="SimSun" w:cs="Arial"/>
                <w:b/>
                <w:bCs/>
                <w:sz w:val="18"/>
                <w:szCs w:val="18"/>
              </w:rPr>
            </w:pPr>
            <w:r>
              <w:rPr>
                <w:rFonts w:eastAsia="SimSun" w:cs="Arial"/>
                <w:b/>
                <w:bCs/>
                <w:sz w:val="18"/>
                <w:szCs w:val="18"/>
              </w:rPr>
              <w:t>Alt-2</w:t>
            </w:r>
          </w:p>
          <w:p w14:paraId="60F63273" w14:textId="4BDD8508" w:rsidR="00AD320C" w:rsidRDefault="00EB2816" w:rsidP="001A463F">
            <w:pPr>
              <w:numPr>
                <w:ilvl w:val="0"/>
                <w:numId w:val="12"/>
              </w:numPr>
              <w:snapToGrid w:val="0"/>
              <w:spacing w:before="120"/>
              <w:contextualSpacing/>
              <w:rPr>
                <w:rFonts w:eastAsia="SimSun" w:cs="Arial"/>
                <w:b/>
                <w:bCs/>
                <w:sz w:val="18"/>
                <w:szCs w:val="18"/>
              </w:rPr>
            </w:pPr>
            <w:r>
              <w:rPr>
                <w:rFonts w:eastAsia="SimSun" w:cs="Arial"/>
                <w:b/>
                <w:bCs/>
                <w:sz w:val="18"/>
                <w:szCs w:val="18"/>
              </w:rPr>
              <w:t xml:space="preserve">Alt-3 </w:t>
            </w:r>
          </w:p>
          <w:p w14:paraId="07E2A984" w14:textId="77777777" w:rsidR="001A463F" w:rsidRDefault="00EB2816">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Not Support</w:t>
            </w:r>
          </w:p>
          <w:p w14:paraId="28C022C4" w14:textId="29093B19" w:rsidR="001A463F" w:rsidRDefault="00EB2816" w:rsidP="001A463F">
            <w:pPr>
              <w:numPr>
                <w:ilvl w:val="0"/>
                <w:numId w:val="12"/>
              </w:numPr>
              <w:snapToGrid w:val="0"/>
              <w:spacing w:before="120"/>
              <w:contextualSpacing/>
              <w:rPr>
                <w:rFonts w:eastAsia="SimSun" w:cs="Arial"/>
                <w:b/>
                <w:bCs/>
                <w:sz w:val="18"/>
                <w:szCs w:val="18"/>
              </w:rPr>
            </w:pPr>
            <w:r>
              <w:rPr>
                <w:rFonts w:eastAsia="SimSun" w:cs="Arial"/>
                <w:b/>
                <w:bCs/>
                <w:sz w:val="18"/>
                <w:szCs w:val="18"/>
              </w:rPr>
              <w:lastRenderedPageBreak/>
              <w:t>Alt-1</w:t>
            </w:r>
            <w:r w:rsidR="002D7DC9">
              <w:rPr>
                <w:rFonts w:eastAsia="SimSun" w:cs="Arial"/>
                <w:b/>
                <w:bCs/>
                <w:sz w:val="18"/>
                <w:szCs w:val="18"/>
              </w:rPr>
              <w:t>: OPPO, ZTE</w:t>
            </w:r>
            <w:r w:rsidR="00B8602F">
              <w:rPr>
                <w:rFonts w:eastAsia="SimSun" w:cs="Arial"/>
                <w:b/>
                <w:bCs/>
                <w:sz w:val="18"/>
                <w:szCs w:val="18"/>
              </w:rPr>
              <w:t>, Xiaomi,</w:t>
            </w:r>
            <w:r w:rsidR="00D614AF">
              <w:rPr>
                <w:rFonts w:eastAsia="SimSun" w:cs="Arial"/>
                <w:b/>
                <w:bCs/>
                <w:sz w:val="18"/>
                <w:szCs w:val="18"/>
              </w:rPr>
              <w:t xml:space="preserve"> Ericsson</w:t>
            </w:r>
          </w:p>
          <w:p w14:paraId="6E9A1AAC" w14:textId="70D93C0A" w:rsidR="001A463F" w:rsidRDefault="00EB2816" w:rsidP="001A463F">
            <w:pPr>
              <w:numPr>
                <w:ilvl w:val="0"/>
                <w:numId w:val="12"/>
              </w:numPr>
              <w:snapToGrid w:val="0"/>
              <w:spacing w:before="120"/>
              <w:contextualSpacing/>
              <w:rPr>
                <w:rFonts w:eastAsia="SimSun" w:cs="Arial"/>
                <w:b/>
                <w:bCs/>
                <w:sz w:val="18"/>
                <w:szCs w:val="18"/>
              </w:rPr>
            </w:pPr>
            <w:r>
              <w:rPr>
                <w:rFonts w:eastAsia="SimSun" w:cs="Arial"/>
                <w:b/>
                <w:bCs/>
                <w:sz w:val="18"/>
                <w:szCs w:val="18"/>
              </w:rPr>
              <w:t>Alt-2</w:t>
            </w:r>
            <w:r w:rsidR="002D7DC9">
              <w:rPr>
                <w:rFonts w:eastAsia="SimSun" w:cs="Arial"/>
                <w:b/>
                <w:bCs/>
                <w:sz w:val="18"/>
                <w:szCs w:val="18"/>
              </w:rPr>
              <w:t>: Samsung, OPPO, ZTE</w:t>
            </w:r>
            <w:r w:rsidR="00AD6925">
              <w:rPr>
                <w:rFonts w:eastAsia="SimSun" w:cs="Arial"/>
                <w:b/>
                <w:bCs/>
                <w:sz w:val="18"/>
                <w:szCs w:val="18"/>
              </w:rPr>
              <w:t>, Vivo,</w:t>
            </w:r>
            <w:r>
              <w:rPr>
                <w:rFonts w:eastAsia="SimSun" w:cs="Arial"/>
                <w:b/>
                <w:bCs/>
                <w:sz w:val="18"/>
                <w:szCs w:val="18"/>
              </w:rPr>
              <w:t xml:space="preserve"> </w:t>
            </w:r>
            <w:r w:rsidR="00125230">
              <w:rPr>
                <w:rFonts w:eastAsia="SimSun" w:cs="Arial"/>
                <w:b/>
                <w:bCs/>
                <w:sz w:val="18"/>
                <w:szCs w:val="18"/>
              </w:rPr>
              <w:t>Qualcomm,</w:t>
            </w:r>
            <w:r w:rsidR="00BF656A">
              <w:rPr>
                <w:rFonts w:eastAsia="SimSun" w:cs="Arial"/>
                <w:b/>
                <w:bCs/>
                <w:sz w:val="18"/>
                <w:szCs w:val="18"/>
              </w:rPr>
              <w:t xml:space="preserve"> MTK</w:t>
            </w:r>
            <w:r w:rsidR="00B8602F">
              <w:rPr>
                <w:rFonts w:eastAsia="SimSun" w:cs="Arial"/>
                <w:b/>
                <w:bCs/>
                <w:sz w:val="18"/>
                <w:szCs w:val="18"/>
              </w:rPr>
              <w:t>, DOCOMO</w:t>
            </w:r>
            <w:r w:rsidR="00C31379">
              <w:rPr>
                <w:rFonts w:eastAsia="SimSun" w:cs="Arial"/>
                <w:b/>
                <w:bCs/>
                <w:sz w:val="18"/>
                <w:szCs w:val="18"/>
              </w:rPr>
              <w:t>, HW/HiSi, LGE</w:t>
            </w:r>
          </w:p>
          <w:p w14:paraId="5FFA50ED" w14:textId="78508D2B" w:rsidR="00AD320C" w:rsidRDefault="00EB2816" w:rsidP="001A463F">
            <w:pPr>
              <w:numPr>
                <w:ilvl w:val="0"/>
                <w:numId w:val="12"/>
              </w:numPr>
              <w:snapToGrid w:val="0"/>
              <w:spacing w:before="120"/>
              <w:contextualSpacing/>
              <w:rPr>
                <w:rFonts w:eastAsia="SimSun" w:cs="Arial"/>
                <w:b/>
                <w:bCs/>
                <w:sz w:val="18"/>
                <w:szCs w:val="18"/>
              </w:rPr>
            </w:pPr>
            <w:r>
              <w:rPr>
                <w:rFonts w:eastAsia="SimSun" w:cs="Arial"/>
                <w:b/>
                <w:bCs/>
                <w:sz w:val="18"/>
                <w:szCs w:val="18"/>
              </w:rPr>
              <w:t>Alt-3:</w:t>
            </w:r>
            <w:r w:rsidR="002D7DC9">
              <w:rPr>
                <w:rFonts w:eastAsia="SimSun" w:cs="Arial"/>
                <w:b/>
                <w:bCs/>
                <w:sz w:val="18"/>
                <w:szCs w:val="18"/>
              </w:rPr>
              <w:t xml:space="preserve"> Samsung, OPPO, ZTE</w:t>
            </w:r>
            <w:r w:rsidR="00AD6925">
              <w:rPr>
                <w:rFonts w:eastAsia="SimSun" w:cs="Arial"/>
                <w:b/>
                <w:bCs/>
                <w:sz w:val="18"/>
                <w:szCs w:val="18"/>
              </w:rPr>
              <w:t>, Vivo</w:t>
            </w:r>
            <w:r w:rsidR="00125230">
              <w:rPr>
                <w:rFonts w:eastAsia="SimSun" w:cs="Arial"/>
                <w:b/>
                <w:bCs/>
                <w:sz w:val="18"/>
                <w:szCs w:val="18"/>
              </w:rPr>
              <w:t xml:space="preserve">, Qualcomm, </w:t>
            </w:r>
            <w:r w:rsidR="00BF656A">
              <w:rPr>
                <w:rFonts w:eastAsia="SimSun" w:cs="Arial"/>
                <w:b/>
                <w:bCs/>
                <w:sz w:val="18"/>
                <w:szCs w:val="18"/>
              </w:rPr>
              <w:t>MTK, DOCOMO</w:t>
            </w:r>
            <w:r w:rsidR="00C31379">
              <w:rPr>
                <w:rFonts w:eastAsia="SimSun" w:cs="Arial"/>
                <w:b/>
                <w:bCs/>
                <w:sz w:val="18"/>
                <w:szCs w:val="18"/>
              </w:rPr>
              <w:t>, HW/HiSi, LGE</w:t>
            </w:r>
          </w:p>
        </w:tc>
      </w:tr>
    </w:tbl>
    <w:p w14:paraId="04262AF9" w14:textId="77777777" w:rsidR="00AD320C" w:rsidRDefault="00AD320C">
      <w:pPr>
        <w:spacing w:before="120"/>
      </w:pPr>
    </w:p>
    <w:tbl>
      <w:tblPr>
        <w:tblStyle w:val="TableGrid"/>
        <w:tblW w:w="5000" w:type="pct"/>
        <w:tblLook w:val="04A0" w:firstRow="1" w:lastRow="0" w:firstColumn="1" w:lastColumn="0" w:noHBand="0" w:noVBand="1"/>
      </w:tblPr>
      <w:tblGrid>
        <w:gridCol w:w="1764"/>
        <w:gridCol w:w="8396"/>
      </w:tblGrid>
      <w:tr w:rsidR="00AD320C" w14:paraId="214D87F3" w14:textId="7777777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4B44F5" w14:textId="77777777" w:rsidR="00AD320C" w:rsidRDefault="00EB2816">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A1552E" w14:textId="77777777" w:rsidR="00AD320C" w:rsidRDefault="00EB2816">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AD320C" w14:paraId="5C65E302"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36653EA2"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Samsung</w:t>
            </w:r>
          </w:p>
        </w:tc>
        <w:tc>
          <w:tcPr>
            <w:tcW w:w="4132" w:type="pct"/>
            <w:tcBorders>
              <w:top w:val="single" w:sz="4" w:space="0" w:color="auto"/>
              <w:left w:val="single" w:sz="4" w:space="0" w:color="auto"/>
              <w:bottom w:val="single" w:sz="4" w:space="0" w:color="auto"/>
              <w:right w:val="single" w:sz="4" w:space="0" w:color="auto"/>
            </w:tcBorders>
          </w:tcPr>
          <w:p w14:paraId="6520A005"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 xml:space="preserve">OK for Alt-1. </w:t>
            </w:r>
          </w:p>
          <w:p w14:paraId="2FA7D17C"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Alt-2 seems usual operation – no need for any agreement.</w:t>
            </w:r>
          </w:p>
          <w:p w14:paraId="541C4A94"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No need for Alt-3 – does not impact anything – UE has no shortage of PDCCH candidates at that point and NW can do whatever it wants.</w:t>
            </w:r>
          </w:p>
        </w:tc>
      </w:tr>
      <w:tr w:rsidR="00AD320C" w14:paraId="7E760DCE" w14:textId="77777777" w:rsidTr="0017369B">
        <w:trPr>
          <w:trHeight w:val="66"/>
        </w:trPr>
        <w:tc>
          <w:tcPr>
            <w:tcW w:w="868" w:type="pct"/>
            <w:tcBorders>
              <w:top w:val="single" w:sz="4" w:space="0" w:color="auto"/>
              <w:left w:val="single" w:sz="4" w:space="0" w:color="auto"/>
              <w:bottom w:val="single" w:sz="4" w:space="0" w:color="auto"/>
              <w:right w:val="single" w:sz="4" w:space="0" w:color="auto"/>
            </w:tcBorders>
          </w:tcPr>
          <w:p w14:paraId="4BC2BC5C"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OPPO</w:t>
            </w:r>
          </w:p>
        </w:tc>
        <w:tc>
          <w:tcPr>
            <w:tcW w:w="4132" w:type="pct"/>
            <w:tcBorders>
              <w:top w:val="single" w:sz="4" w:space="0" w:color="auto"/>
              <w:left w:val="single" w:sz="4" w:space="0" w:color="auto"/>
              <w:bottom w:val="single" w:sz="4" w:space="0" w:color="auto"/>
              <w:right w:val="single" w:sz="4" w:space="0" w:color="auto"/>
            </w:tcBorders>
          </w:tcPr>
          <w:p w14:paraId="08C10033"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 xml:space="preserve">Not support. </w:t>
            </w:r>
          </w:p>
          <w:p w14:paraId="6F3151C8"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 xml:space="preserve">Alt-1: It is not clear to us why NW enabling is needed. Once the PDCCH/CRS allocations are given on air-interface and UE reports its capability for handling, the PDCCH transmission/reception can already take place. It seems the Alt-1 is only to make the UE not to perform as good as its capability allows. </w:t>
            </w:r>
          </w:p>
          <w:p w14:paraId="521B5AC5"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 xml:space="preserve">Alt-2/Alt-3: These seem to be optimizations (in case the current spec does not allow) that are not well-discussed in WI phase. We prefer not to introduce them in maintenance. </w:t>
            </w:r>
          </w:p>
        </w:tc>
      </w:tr>
      <w:tr w:rsidR="0017369B" w14:paraId="1F1DCEAD" w14:textId="77777777" w:rsidTr="0017369B">
        <w:trPr>
          <w:trHeight w:val="66"/>
        </w:trPr>
        <w:tc>
          <w:tcPr>
            <w:tcW w:w="868" w:type="pct"/>
            <w:tcBorders>
              <w:top w:val="single" w:sz="4" w:space="0" w:color="auto"/>
              <w:left w:val="single" w:sz="4" w:space="0" w:color="auto"/>
              <w:bottom w:val="single" w:sz="4" w:space="0" w:color="auto"/>
              <w:right w:val="single" w:sz="4" w:space="0" w:color="auto"/>
            </w:tcBorders>
          </w:tcPr>
          <w:p w14:paraId="11FC9AAA" w14:textId="77777777" w:rsidR="0017369B" w:rsidRDefault="0017369B" w:rsidP="0017369B">
            <w:pPr>
              <w:snapToGrid w:val="0"/>
              <w:spacing w:line="240" w:lineRule="auto"/>
              <w:rPr>
                <w:rFonts w:eastAsia="DengXian"/>
                <w:color w:val="000000" w:themeColor="text1"/>
                <w:sz w:val="18"/>
                <w:szCs w:val="18"/>
              </w:rPr>
            </w:pPr>
            <w:r w:rsidRPr="00E77BFE">
              <w:rPr>
                <w:rFonts w:eastAsia="DengXian"/>
                <w:color w:val="000000" w:themeColor="text1"/>
                <w:sz w:val="18"/>
                <w:szCs w:val="18"/>
              </w:rPr>
              <w:t>ZTE</w:t>
            </w:r>
          </w:p>
        </w:tc>
        <w:tc>
          <w:tcPr>
            <w:tcW w:w="4132" w:type="pct"/>
            <w:tcBorders>
              <w:top w:val="single" w:sz="4" w:space="0" w:color="auto"/>
              <w:left w:val="single" w:sz="4" w:space="0" w:color="auto"/>
              <w:bottom w:val="single" w:sz="4" w:space="0" w:color="auto"/>
              <w:right w:val="single" w:sz="4" w:space="0" w:color="auto"/>
            </w:tcBorders>
          </w:tcPr>
          <w:p w14:paraId="22C624EE" w14:textId="77777777" w:rsidR="0017369B" w:rsidRPr="00E77BFE" w:rsidRDefault="0017369B" w:rsidP="0017369B">
            <w:pPr>
              <w:snapToGrid w:val="0"/>
              <w:spacing w:line="240" w:lineRule="auto"/>
              <w:rPr>
                <w:rFonts w:eastAsia="DengXian"/>
                <w:color w:val="000000" w:themeColor="text1"/>
                <w:sz w:val="18"/>
                <w:szCs w:val="18"/>
              </w:rPr>
            </w:pPr>
            <w:r w:rsidRPr="00E77BFE">
              <w:rPr>
                <w:rFonts w:eastAsia="DengXian"/>
                <w:color w:val="000000" w:themeColor="text1"/>
                <w:sz w:val="18"/>
                <w:szCs w:val="18"/>
              </w:rPr>
              <w:t>Not support.</w:t>
            </w:r>
          </w:p>
          <w:p w14:paraId="268388A4" w14:textId="77777777" w:rsidR="0017369B" w:rsidRDefault="0017369B" w:rsidP="0017369B">
            <w:pPr>
              <w:snapToGrid w:val="0"/>
              <w:spacing w:line="240" w:lineRule="auto"/>
              <w:rPr>
                <w:rFonts w:eastAsia="DengXian"/>
                <w:color w:val="000000" w:themeColor="text1"/>
                <w:sz w:val="18"/>
                <w:szCs w:val="18"/>
              </w:rPr>
            </w:pPr>
            <w:r w:rsidRPr="00E77BFE">
              <w:rPr>
                <w:rFonts w:eastAsia="DengXian"/>
                <w:color w:val="000000" w:themeColor="text1"/>
                <w:sz w:val="18"/>
                <w:szCs w:val="18"/>
              </w:rPr>
              <w:t xml:space="preserve">If a UE reports the feature (i.e., support of PDCCH reception on symbols with LTE CRS), and NW configures PDCCH that overlaps with symbols with CRS for a UE, then the feature is implicitly enabled. Otherwise, it is not enabled. We don’t see much necessity to use an explicit RRC to enable/disable this feature. Similarly, Alt2/3 which requires even finer granularity of signaling is not needed. </w:t>
            </w:r>
          </w:p>
        </w:tc>
      </w:tr>
      <w:tr w:rsidR="009A542D" w:rsidRPr="00A02861" w14:paraId="5719C852" w14:textId="77777777" w:rsidTr="009A542D">
        <w:trPr>
          <w:trHeight w:val="66"/>
        </w:trPr>
        <w:tc>
          <w:tcPr>
            <w:tcW w:w="868" w:type="pct"/>
          </w:tcPr>
          <w:p w14:paraId="1E86C5DA" w14:textId="2C3D1361" w:rsidR="009A542D" w:rsidRPr="00C021EF" w:rsidRDefault="00F15B41" w:rsidP="00A345AE">
            <w:pPr>
              <w:snapToGrid w:val="0"/>
              <w:spacing w:before="0" w:line="240" w:lineRule="auto"/>
              <w:rPr>
                <w:rFonts w:eastAsia="DengXian" w:cstheme="minorHAnsi"/>
                <w:color w:val="000000" w:themeColor="text1"/>
                <w:sz w:val="18"/>
                <w:szCs w:val="18"/>
              </w:rPr>
            </w:pPr>
            <w:r w:rsidRPr="00C021EF">
              <w:rPr>
                <w:rFonts w:eastAsia="DengXian" w:cstheme="minorHAnsi"/>
                <w:color w:val="000000" w:themeColor="text1"/>
                <w:sz w:val="18"/>
                <w:szCs w:val="18"/>
              </w:rPr>
              <w:t>V</w:t>
            </w:r>
            <w:r w:rsidR="009A542D" w:rsidRPr="00C021EF">
              <w:rPr>
                <w:rFonts w:eastAsia="DengXian" w:cstheme="minorHAnsi"/>
                <w:color w:val="000000" w:themeColor="text1"/>
                <w:sz w:val="18"/>
                <w:szCs w:val="18"/>
              </w:rPr>
              <w:t>ivo</w:t>
            </w:r>
          </w:p>
        </w:tc>
        <w:tc>
          <w:tcPr>
            <w:tcW w:w="4132" w:type="pct"/>
          </w:tcPr>
          <w:p w14:paraId="33610088" w14:textId="359D50D0" w:rsidR="009A542D" w:rsidRPr="00C021EF" w:rsidRDefault="009A542D" w:rsidP="00A345AE">
            <w:pPr>
              <w:snapToGrid w:val="0"/>
              <w:spacing w:before="0" w:line="240" w:lineRule="auto"/>
              <w:rPr>
                <w:rFonts w:eastAsia="DengXian" w:cstheme="minorHAnsi"/>
                <w:color w:val="000000" w:themeColor="text1"/>
                <w:sz w:val="18"/>
                <w:szCs w:val="18"/>
              </w:rPr>
            </w:pPr>
            <w:r w:rsidRPr="00C021EF">
              <w:rPr>
                <w:rFonts w:eastAsia="DengXian" w:cstheme="minorHAnsi"/>
                <w:color w:val="000000" w:themeColor="text1"/>
                <w:sz w:val="18"/>
                <w:szCs w:val="18"/>
              </w:rPr>
              <w:t xml:space="preserve">Open to Alt-1. In the LS R2-2002378 from RAN2, RAN2 provides a guideline that </w:t>
            </w:r>
            <w:r w:rsidRPr="00C021EF">
              <w:rPr>
                <w:rFonts w:cstheme="minorHAnsi"/>
                <w:color w:val="000000" w:themeColor="text1"/>
                <w:sz w:val="18"/>
                <w:szCs w:val="18"/>
              </w:rPr>
              <w:t>“</w:t>
            </w:r>
            <w:r w:rsidRPr="00C021EF">
              <w:rPr>
                <w:rFonts w:cstheme="minorHAnsi"/>
                <w:b/>
                <w:bCs/>
                <w:color w:val="000000"/>
                <w:sz w:val="18"/>
                <w:szCs w:val="18"/>
              </w:rPr>
              <w:t xml:space="preserve">Avoid defining functionality that has no RRC configuration but is dependent on capability bits.” </w:t>
            </w:r>
            <w:r w:rsidRPr="00C021EF">
              <w:rPr>
                <w:rFonts w:cstheme="minorHAnsi"/>
                <w:color w:val="000000"/>
                <w:sz w:val="18"/>
                <w:szCs w:val="18"/>
              </w:rPr>
              <w:t xml:space="preserve">gNB should always configure the UE explicitly by DL RRC signalling, respecting the reported capabilities. </w:t>
            </w:r>
          </w:p>
          <w:p w14:paraId="2B5E2E0F" w14:textId="1D1F0E46" w:rsidR="009E1253" w:rsidRPr="00C021EF" w:rsidRDefault="009A542D" w:rsidP="00A345AE">
            <w:pPr>
              <w:snapToGrid w:val="0"/>
              <w:spacing w:before="0" w:line="240" w:lineRule="auto"/>
              <w:rPr>
                <w:rFonts w:eastAsia="DengXian" w:cstheme="minorHAnsi"/>
                <w:color w:val="000000" w:themeColor="text1"/>
                <w:sz w:val="18"/>
                <w:szCs w:val="18"/>
              </w:rPr>
            </w:pPr>
            <w:r w:rsidRPr="00C021EF">
              <w:rPr>
                <w:rFonts w:eastAsia="DengXian" w:cstheme="minorHAnsi"/>
                <w:color w:val="000000" w:themeColor="text1"/>
                <w:sz w:val="18"/>
                <w:szCs w:val="18"/>
              </w:rPr>
              <w:t>We don’t see the motivation of alt2/alt3, the legacy monitoring scheme, where UE monitors SS based on the configured AL and BD numbers, can be reused.</w:t>
            </w:r>
          </w:p>
        </w:tc>
      </w:tr>
      <w:tr w:rsidR="00C021EF" w:rsidRPr="00A02861" w14:paraId="22F5B5DE" w14:textId="77777777" w:rsidTr="009A542D">
        <w:trPr>
          <w:trHeight w:val="66"/>
        </w:trPr>
        <w:tc>
          <w:tcPr>
            <w:tcW w:w="868" w:type="pct"/>
          </w:tcPr>
          <w:p w14:paraId="1FEE1245" w14:textId="6636F9DA" w:rsidR="00C021EF" w:rsidRPr="00C021EF" w:rsidRDefault="00C021EF" w:rsidP="00A345AE">
            <w:pPr>
              <w:snapToGrid w:val="0"/>
              <w:rPr>
                <w:rFonts w:eastAsia="MS Mincho" w:cstheme="minorHAnsi"/>
                <w:color w:val="000000" w:themeColor="text1"/>
                <w:sz w:val="18"/>
                <w:szCs w:val="18"/>
              </w:rPr>
            </w:pPr>
            <w:r w:rsidRPr="00C021EF">
              <w:rPr>
                <w:rFonts w:eastAsia="MS Mincho" w:cstheme="minorHAnsi" w:hint="eastAsia"/>
                <w:color w:val="000000" w:themeColor="text1"/>
                <w:sz w:val="18"/>
                <w:szCs w:val="18"/>
              </w:rPr>
              <w:t>Q</w:t>
            </w:r>
            <w:r w:rsidRPr="00C021EF">
              <w:rPr>
                <w:rFonts w:eastAsia="MS Mincho" w:cstheme="minorHAnsi"/>
                <w:color w:val="000000" w:themeColor="text1"/>
                <w:sz w:val="18"/>
                <w:szCs w:val="18"/>
              </w:rPr>
              <w:t>ualcomm</w:t>
            </w:r>
          </w:p>
        </w:tc>
        <w:tc>
          <w:tcPr>
            <w:tcW w:w="4132" w:type="pct"/>
          </w:tcPr>
          <w:p w14:paraId="5AA3F8B5" w14:textId="77777777" w:rsidR="00C021EF" w:rsidRDefault="00C021EF" w:rsidP="00A345AE">
            <w:pPr>
              <w:snapToGrid w:val="0"/>
              <w:rPr>
                <w:rFonts w:eastAsia="MS Mincho" w:cstheme="minorHAnsi"/>
                <w:color w:val="000000" w:themeColor="text1"/>
                <w:sz w:val="18"/>
                <w:szCs w:val="18"/>
              </w:rPr>
            </w:pPr>
            <w:r>
              <w:rPr>
                <w:rFonts w:eastAsia="MS Mincho" w:cstheme="minorHAnsi" w:hint="eastAsia"/>
                <w:color w:val="000000" w:themeColor="text1"/>
                <w:sz w:val="18"/>
                <w:szCs w:val="18"/>
              </w:rPr>
              <w:t>A</w:t>
            </w:r>
            <w:r>
              <w:rPr>
                <w:rFonts w:eastAsia="MS Mincho" w:cstheme="minorHAnsi"/>
                <w:color w:val="000000" w:themeColor="text1"/>
                <w:sz w:val="18"/>
                <w:szCs w:val="18"/>
              </w:rPr>
              <w:t>lt-1 depends on the conclusion on Issue #1.</w:t>
            </w:r>
          </w:p>
          <w:p w14:paraId="0B3FA04F" w14:textId="5DBD2567" w:rsidR="00C021EF" w:rsidRPr="00C021EF" w:rsidRDefault="00C021EF" w:rsidP="00A345AE">
            <w:pPr>
              <w:snapToGrid w:val="0"/>
              <w:rPr>
                <w:rFonts w:eastAsia="MS Mincho" w:cstheme="minorHAnsi"/>
                <w:color w:val="000000" w:themeColor="text1"/>
                <w:sz w:val="18"/>
                <w:szCs w:val="18"/>
              </w:rPr>
            </w:pPr>
            <w:r>
              <w:rPr>
                <w:rFonts w:eastAsia="MS Mincho" w:cstheme="minorHAnsi"/>
                <w:color w:val="000000" w:themeColor="text1"/>
                <w:sz w:val="18"/>
                <w:szCs w:val="18"/>
              </w:rPr>
              <w:t xml:space="preserve">Regarding </w:t>
            </w:r>
            <w:r>
              <w:rPr>
                <w:rFonts w:eastAsia="MS Mincho" w:cstheme="minorHAnsi" w:hint="eastAsia"/>
                <w:color w:val="000000" w:themeColor="text1"/>
                <w:sz w:val="18"/>
                <w:szCs w:val="18"/>
              </w:rPr>
              <w:t>A</w:t>
            </w:r>
            <w:r>
              <w:rPr>
                <w:rFonts w:eastAsia="MS Mincho" w:cstheme="minorHAnsi"/>
                <w:color w:val="000000" w:themeColor="text1"/>
                <w:sz w:val="18"/>
                <w:szCs w:val="18"/>
              </w:rPr>
              <w:t xml:space="preserve">lt-2/3, </w:t>
            </w:r>
            <w:r w:rsidR="00CD68D9">
              <w:rPr>
                <w:rFonts w:eastAsia="MS Mincho" w:cstheme="minorHAnsi"/>
                <w:color w:val="000000" w:themeColor="text1"/>
                <w:sz w:val="18"/>
                <w:szCs w:val="18"/>
              </w:rPr>
              <w:t>we do not see the need.</w:t>
            </w:r>
          </w:p>
        </w:tc>
      </w:tr>
      <w:tr w:rsidR="00E62413" w:rsidRPr="00A02861" w14:paraId="3FDDE8B1" w14:textId="77777777" w:rsidTr="009A542D">
        <w:trPr>
          <w:trHeight w:val="66"/>
        </w:trPr>
        <w:tc>
          <w:tcPr>
            <w:tcW w:w="868" w:type="pct"/>
          </w:tcPr>
          <w:p w14:paraId="5883F6DC" w14:textId="5B3A5B17" w:rsidR="00E62413" w:rsidRPr="00C021EF" w:rsidRDefault="00E62413" w:rsidP="00E62413">
            <w:pPr>
              <w:snapToGrid w:val="0"/>
              <w:rPr>
                <w:rFonts w:eastAsia="MS Mincho" w:cstheme="minorHAnsi"/>
                <w:color w:val="000000" w:themeColor="text1"/>
                <w:sz w:val="18"/>
                <w:szCs w:val="18"/>
              </w:rPr>
            </w:pPr>
            <w:r>
              <w:rPr>
                <w:rFonts w:eastAsia="DengXian"/>
                <w:color w:val="000000" w:themeColor="text1"/>
                <w:sz w:val="18"/>
                <w:szCs w:val="18"/>
              </w:rPr>
              <w:t>Spreadtrum</w:t>
            </w:r>
          </w:p>
        </w:tc>
        <w:tc>
          <w:tcPr>
            <w:tcW w:w="4132" w:type="pct"/>
          </w:tcPr>
          <w:p w14:paraId="51194BD5" w14:textId="77777777" w:rsidR="00E62413" w:rsidRDefault="00E62413" w:rsidP="00E62413">
            <w:pPr>
              <w:snapToGrid w:val="0"/>
              <w:rPr>
                <w:rFonts w:eastAsia="DengXian" w:cstheme="minorHAnsi"/>
                <w:color w:val="000000" w:themeColor="text1"/>
                <w:sz w:val="18"/>
                <w:szCs w:val="18"/>
              </w:rPr>
            </w:pPr>
            <w:r w:rsidRPr="00734363">
              <w:rPr>
                <w:rFonts w:eastAsia="DengXian" w:cstheme="minorHAnsi"/>
                <w:color w:val="000000" w:themeColor="text1"/>
                <w:sz w:val="18"/>
                <w:szCs w:val="18"/>
              </w:rPr>
              <w:t>Open to Alt-1.</w:t>
            </w:r>
            <w:r>
              <w:rPr>
                <w:rFonts w:eastAsia="DengXian" w:cstheme="minorHAnsi"/>
                <w:color w:val="000000" w:themeColor="text1"/>
                <w:sz w:val="18"/>
                <w:szCs w:val="18"/>
              </w:rPr>
              <w:t xml:space="preserve">  </w:t>
            </w:r>
          </w:p>
          <w:p w14:paraId="59A23BD3" w14:textId="1260E560" w:rsidR="00E62413" w:rsidRDefault="00E62413" w:rsidP="00E62413">
            <w:pPr>
              <w:snapToGrid w:val="0"/>
              <w:rPr>
                <w:rFonts w:eastAsia="MS Mincho" w:cstheme="minorHAnsi"/>
                <w:color w:val="000000" w:themeColor="text1"/>
                <w:sz w:val="18"/>
                <w:szCs w:val="18"/>
              </w:rPr>
            </w:pPr>
            <w:r>
              <w:rPr>
                <w:rFonts w:eastAsia="DengXian" w:cstheme="minorHAnsi"/>
                <w:color w:val="000000" w:themeColor="text1"/>
                <w:sz w:val="18"/>
                <w:szCs w:val="18"/>
              </w:rPr>
              <w:t xml:space="preserve">For </w:t>
            </w:r>
            <w:r>
              <w:rPr>
                <w:rFonts w:eastAsia="MS Mincho" w:cstheme="minorHAnsi" w:hint="eastAsia"/>
                <w:color w:val="000000" w:themeColor="text1"/>
                <w:sz w:val="18"/>
                <w:szCs w:val="18"/>
              </w:rPr>
              <w:t>A</w:t>
            </w:r>
            <w:r>
              <w:rPr>
                <w:rFonts w:eastAsia="MS Mincho" w:cstheme="minorHAnsi"/>
                <w:color w:val="000000" w:themeColor="text1"/>
                <w:sz w:val="18"/>
                <w:szCs w:val="18"/>
              </w:rPr>
              <w:t xml:space="preserve">lt-2/3, we share the similar view with vivo. In addition, we notice that </w:t>
            </w:r>
            <w:r>
              <w:rPr>
                <w:rFonts w:eastAsia="MS Mincho" w:cstheme="minorHAnsi" w:hint="eastAsia"/>
                <w:color w:val="000000" w:themeColor="text1"/>
                <w:sz w:val="18"/>
                <w:szCs w:val="18"/>
              </w:rPr>
              <w:t>A</w:t>
            </w:r>
            <w:r>
              <w:rPr>
                <w:rFonts w:eastAsia="MS Mincho" w:cstheme="minorHAnsi"/>
                <w:color w:val="000000" w:themeColor="text1"/>
                <w:sz w:val="18"/>
                <w:szCs w:val="18"/>
              </w:rPr>
              <w:t>lt-2/3 will have a</w:t>
            </w:r>
            <w:r w:rsidRPr="00734363">
              <w:rPr>
                <w:rFonts w:eastAsia="MS Mincho" w:cstheme="minorHAnsi"/>
                <w:color w:val="000000" w:themeColor="text1"/>
                <w:sz w:val="18"/>
                <w:szCs w:val="18"/>
              </w:rPr>
              <w:t xml:space="preserve"> </w:t>
            </w:r>
            <w:r>
              <w:rPr>
                <w:rFonts w:eastAsia="MS Mincho" w:cstheme="minorHAnsi"/>
                <w:color w:val="000000" w:themeColor="text1"/>
                <w:sz w:val="18"/>
                <w:szCs w:val="18"/>
              </w:rPr>
              <w:t xml:space="preserve">lot of </w:t>
            </w:r>
            <w:r w:rsidRPr="00734363">
              <w:rPr>
                <w:rFonts w:eastAsia="MS Mincho" w:cstheme="minorHAnsi"/>
                <w:color w:val="000000" w:themeColor="text1"/>
                <w:sz w:val="18"/>
                <w:szCs w:val="18"/>
              </w:rPr>
              <w:t xml:space="preserve">impact on the </w:t>
            </w:r>
            <w:r>
              <w:rPr>
                <w:rFonts w:eastAsia="MS Mincho" w:cstheme="minorHAnsi"/>
                <w:color w:val="000000" w:themeColor="text1"/>
                <w:sz w:val="18"/>
                <w:szCs w:val="18"/>
              </w:rPr>
              <w:t>specification.</w:t>
            </w:r>
          </w:p>
        </w:tc>
      </w:tr>
      <w:tr w:rsidR="004C1219" w:rsidRPr="00A02861" w14:paraId="0783615D" w14:textId="77777777" w:rsidTr="009A542D">
        <w:trPr>
          <w:trHeight w:val="66"/>
        </w:trPr>
        <w:tc>
          <w:tcPr>
            <w:tcW w:w="868" w:type="pct"/>
          </w:tcPr>
          <w:p w14:paraId="27D5064B" w14:textId="02870576" w:rsidR="004C1219" w:rsidRDefault="004C1219" w:rsidP="00E62413">
            <w:pPr>
              <w:snapToGrid w:val="0"/>
              <w:rPr>
                <w:rFonts w:eastAsia="DengXian"/>
                <w:color w:val="000000" w:themeColor="text1"/>
                <w:sz w:val="18"/>
                <w:szCs w:val="18"/>
              </w:rPr>
            </w:pPr>
            <w:r>
              <w:rPr>
                <w:rFonts w:eastAsia="DengXian"/>
                <w:color w:val="000000" w:themeColor="text1"/>
                <w:sz w:val="18"/>
                <w:szCs w:val="18"/>
              </w:rPr>
              <w:t>Nokia, NSB</w:t>
            </w:r>
          </w:p>
        </w:tc>
        <w:tc>
          <w:tcPr>
            <w:tcW w:w="4132" w:type="pct"/>
          </w:tcPr>
          <w:p w14:paraId="4C822835" w14:textId="348ED771" w:rsidR="004C1219" w:rsidRDefault="004C1219" w:rsidP="00E62413">
            <w:pPr>
              <w:snapToGrid w:val="0"/>
              <w:rPr>
                <w:rFonts w:eastAsia="DengXian" w:cstheme="minorHAnsi"/>
                <w:color w:val="000000" w:themeColor="text1"/>
                <w:sz w:val="18"/>
                <w:szCs w:val="18"/>
              </w:rPr>
            </w:pPr>
            <w:r>
              <w:rPr>
                <w:rFonts w:eastAsia="DengXian" w:cstheme="minorHAnsi"/>
                <w:color w:val="000000" w:themeColor="text1"/>
                <w:sz w:val="18"/>
                <w:szCs w:val="18"/>
              </w:rPr>
              <w:t>Alt-1: OK, as per the RAN2 instructions in the past.</w:t>
            </w:r>
          </w:p>
          <w:p w14:paraId="6323A21B" w14:textId="22527586" w:rsidR="004C1219" w:rsidRDefault="004C1219" w:rsidP="00E62413">
            <w:pPr>
              <w:snapToGrid w:val="0"/>
              <w:rPr>
                <w:rFonts w:eastAsia="DengXian" w:cstheme="minorHAnsi"/>
                <w:color w:val="000000" w:themeColor="text1"/>
                <w:sz w:val="18"/>
                <w:szCs w:val="18"/>
              </w:rPr>
            </w:pPr>
            <w:r>
              <w:rPr>
                <w:rFonts w:eastAsia="DengXian" w:cstheme="minorHAnsi"/>
                <w:color w:val="000000" w:themeColor="text1"/>
                <w:sz w:val="18"/>
                <w:szCs w:val="18"/>
              </w:rPr>
              <w:t>Alt-2: Support</w:t>
            </w:r>
          </w:p>
          <w:p w14:paraId="325F27B7" w14:textId="6016E2AD" w:rsidR="004C1219" w:rsidRPr="00734363" w:rsidRDefault="004C1219" w:rsidP="00E62413">
            <w:pPr>
              <w:snapToGrid w:val="0"/>
              <w:rPr>
                <w:rFonts w:eastAsia="DengXian" w:cstheme="minorHAnsi"/>
                <w:color w:val="000000" w:themeColor="text1"/>
                <w:sz w:val="18"/>
                <w:szCs w:val="18"/>
              </w:rPr>
            </w:pPr>
            <w:r>
              <w:rPr>
                <w:rFonts w:eastAsia="DengXian" w:cstheme="minorHAnsi"/>
                <w:color w:val="000000" w:themeColor="text1"/>
                <w:sz w:val="18"/>
                <w:szCs w:val="18"/>
              </w:rPr>
              <w:t>Alt-3: Support as a possible simplification to Alt-2 if Alt-2 is not agreeable</w:t>
            </w:r>
          </w:p>
        </w:tc>
      </w:tr>
      <w:tr w:rsidR="00FB3A5E" w:rsidRPr="00A02861" w14:paraId="04FFA33A" w14:textId="77777777" w:rsidTr="009A542D">
        <w:trPr>
          <w:trHeight w:val="66"/>
        </w:trPr>
        <w:tc>
          <w:tcPr>
            <w:tcW w:w="868" w:type="pct"/>
          </w:tcPr>
          <w:p w14:paraId="4DC88DEE" w14:textId="58F64480" w:rsidR="00FB3A5E" w:rsidRDefault="00FB3A5E" w:rsidP="00E62413">
            <w:pPr>
              <w:snapToGrid w:val="0"/>
              <w:rPr>
                <w:rFonts w:eastAsia="DengXian"/>
                <w:color w:val="000000" w:themeColor="text1"/>
                <w:sz w:val="18"/>
                <w:szCs w:val="18"/>
              </w:rPr>
            </w:pPr>
            <w:r>
              <w:rPr>
                <w:rFonts w:eastAsia="DengXian"/>
                <w:color w:val="000000" w:themeColor="text1"/>
                <w:sz w:val="18"/>
                <w:szCs w:val="18"/>
              </w:rPr>
              <w:lastRenderedPageBreak/>
              <w:t>MediaTek</w:t>
            </w:r>
          </w:p>
        </w:tc>
        <w:tc>
          <w:tcPr>
            <w:tcW w:w="4132" w:type="pct"/>
          </w:tcPr>
          <w:p w14:paraId="7AAED97C" w14:textId="2BB7F620" w:rsidR="00FB3A5E" w:rsidRDefault="00FB3A5E" w:rsidP="00FB3A5E">
            <w:pPr>
              <w:snapToGrid w:val="0"/>
              <w:spacing w:before="0" w:line="240" w:lineRule="auto"/>
              <w:rPr>
                <w:rFonts w:eastAsia="DengXian"/>
                <w:color w:val="000000" w:themeColor="text1"/>
                <w:sz w:val="18"/>
                <w:szCs w:val="18"/>
              </w:rPr>
            </w:pPr>
            <w:r>
              <w:rPr>
                <w:rFonts w:eastAsia="DengXian"/>
                <w:color w:val="000000" w:themeColor="text1"/>
                <w:sz w:val="18"/>
                <w:szCs w:val="18"/>
              </w:rPr>
              <w:t>We can support Alt1. However, this can be discussed after the capability discussion in 2.4 and this discussion is related to 2.1.</w:t>
            </w:r>
          </w:p>
          <w:p w14:paraId="4B6A05B6" w14:textId="3D69FA06" w:rsidR="00FB3A5E" w:rsidRDefault="00FB3A5E" w:rsidP="00FB3A5E">
            <w:pPr>
              <w:snapToGrid w:val="0"/>
              <w:spacing w:before="0" w:line="240" w:lineRule="auto"/>
              <w:rPr>
                <w:rFonts w:eastAsia="DengXian"/>
                <w:color w:val="000000" w:themeColor="text1"/>
                <w:sz w:val="18"/>
                <w:szCs w:val="18"/>
              </w:rPr>
            </w:pPr>
          </w:p>
          <w:p w14:paraId="1B13B9F8" w14:textId="77777777" w:rsidR="00FB3A5E" w:rsidRDefault="00FB3A5E" w:rsidP="00FB3A5E">
            <w:pPr>
              <w:snapToGrid w:val="0"/>
              <w:spacing w:before="0" w:line="240" w:lineRule="auto"/>
              <w:rPr>
                <w:rFonts w:eastAsia="DengXian"/>
                <w:color w:val="000000" w:themeColor="text1"/>
                <w:sz w:val="18"/>
                <w:szCs w:val="18"/>
              </w:rPr>
            </w:pPr>
            <w:r>
              <w:rPr>
                <w:rFonts w:eastAsia="DengXian"/>
                <w:color w:val="000000" w:themeColor="text1"/>
                <w:sz w:val="18"/>
                <w:szCs w:val="18"/>
              </w:rPr>
              <w:t xml:space="preserve">For Alt-2, not sure we need this level of signaling </w:t>
            </w:r>
          </w:p>
          <w:p w14:paraId="25A98907" w14:textId="4EF2A149" w:rsidR="00FB3A5E" w:rsidRDefault="00FB3A5E" w:rsidP="00FB3A5E">
            <w:pPr>
              <w:snapToGrid w:val="0"/>
              <w:spacing w:before="0" w:line="240" w:lineRule="auto"/>
              <w:rPr>
                <w:rFonts w:eastAsia="DengXian"/>
                <w:color w:val="000000" w:themeColor="text1"/>
                <w:sz w:val="18"/>
                <w:szCs w:val="18"/>
              </w:rPr>
            </w:pPr>
            <w:r>
              <w:rPr>
                <w:rFonts w:eastAsia="DengXian"/>
                <w:color w:val="000000" w:themeColor="text1"/>
                <w:sz w:val="18"/>
                <w:szCs w:val="18"/>
              </w:rPr>
              <w:t xml:space="preserve">For Alt-3, the motivation should be elaborated a little bit more by proponents.   </w:t>
            </w:r>
          </w:p>
          <w:p w14:paraId="21F9BE20" w14:textId="77777777" w:rsidR="00FB3A5E" w:rsidRDefault="00FB3A5E" w:rsidP="00E62413">
            <w:pPr>
              <w:snapToGrid w:val="0"/>
              <w:rPr>
                <w:rFonts w:eastAsia="DengXian" w:cstheme="minorHAnsi"/>
                <w:color w:val="000000" w:themeColor="text1"/>
                <w:sz w:val="18"/>
                <w:szCs w:val="18"/>
              </w:rPr>
            </w:pPr>
          </w:p>
        </w:tc>
      </w:tr>
      <w:tr w:rsidR="00F723FF" w:rsidRPr="00A02861" w14:paraId="37F8051A" w14:textId="77777777" w:rsidTr="009A542D">
        <w:trPr>
          <w:trHeight w:val="66"/>
        </w:trPr>
        <w:tc>
          <w:tcPr>
            <w:tcW w:w="868" w:type="pct"/>
          </w:tcPr>
          <w:p w14:paraId="1D36A4D4" w14:textId="784B6BCE" w:rsidR="00F723FF" w:rsidRDefault="00F723FF" w:rsidP="00F723FF">
            <w:pPr>
              <w:snapToGrid w:val="0"/>
              <w:rPr>
                <w:rFonts w:eastAsia="DengXian"/>
                <w:color w:val="000000" w:themeColor="text1"/>
                <w:sz w:val="18"/>
                <w:szCs w:val="18"/>
              </w:rPr>
            </w:pPr>
            <w:r>
              <w:rPr>
                <w:rFonts w:eastAsia="MS Mincho" w:cstheme="minorHAnsi" w:hint="eastAsia"/>
                <w:color w:val="000000" w:themeColor="text1"/>
                <w:sz w:val="18"/>
                <w:szCs w:val="18"/>
              </w:rPr>
              <w:t>N</w:t>
            </w:r>
            <w:r>
              <w:rPr>
                <w:rFonts w:eastAsia="MS Mincho" w:cstheme="minorHAnsi"/>
                <w:color w:val="000000" w:themeColor="text1"/>
                <w:sz w:val="18"/>
                <w:szCs w:val="18"/>
              </w:rPr>
              <w:t>TT DOCOMO</w:t>
            </w:r>
          </w:p>
        </w:tc>
        <w:tc>
          <w:tcPr>
            <w:tcW w:w="4132" w:type="pct"/>
          </w:tcPr>
          <w:p w14:paraId="545E127C" w14:textId="0073B5F3" w:rsidR="00F723FF" w:rsidRDefault="00F723FF" w:rsidP="00F723FF">
            <w:pPr>
              <w:snapToGrid w:val="0"/>
              <w:rPr>
                <w:rFonts w:eastAsia="DengXian"/>
                <w:color w:val="000000" w:themeColor="text1"/>
                <w:sz w:val="18"/>
                <w:szCs w:val="18"/>
              </w:rPr>
            </w:pPr>
            <w:r>
              <w:rPr>
                <w:rFonts w:eastAsia="MS Mincho" w:cstheme="minorHAnsi" w:hint="eastAsia"/>
                <w:color w:val="000000" w:themeColor="text1"/>
                <w:sz w:val="18"/>
                <w:szCs w:val="18"/>
              </w:rPr>
              <w:t>A</w:t>
            </w:r>
            <w:r>
              <w:rPr>
                <w:rFonts w:eastAsia="MS Mincho" w:cstheme="minorHAnsi"/>
                <w:color w:val="000000" w:themeColor="text1"/>
                <w:sz w:val="18"/>
                <w:szCs w:val="18"/>
              </w:rPr>
              <w:t>lt-2/3: Not support. The existing search space configuration can indicate the number of candidates per aggregation level, which should be sufficient.</w:t>
            </w:r>
          </w:p>
        </w:tc>
      </w:tr>
      <w:tr w:rsidR="00BA71AB" w:rsidRPr="00A02861" w14:paraId="55BC59FC" w14:textId="77777777" w:rsidTr="009A542D">
        <w:trPr>
          <w:trHeight w:val="66"/>
        </w:trPr>
        <w:tc>
          <w:tcPr>
            <w:tcW w:w="868" w:type="pct"/>
          </w:tcPr>
          <w:p w14:paraId="53916B61" w14:textId="5A09CDE6" w:rsidR="00BA71AB" w:rsidRPr="00BA71AB" w:rsidRDefault="00BA71AB" w:rsidP="00F723FF">
            <w:pPr>
              <w:snapToGrid w:val="0"/>
              <w:rPr>
                <w:rFonts w:cstheme="minorHAnsi"/>
                <w:color w:val="000000" w:themeColor="text1"/>
                <w:sz w:val="18"/>
                <w:szCs w:val="18"/>
              </w:rPr>
            </w:pPr>
            <w:r w:rsidRPr="00BA71AB">
              <w:rPr>
                <w:rFonts w:cstheme="minorHAnsi" w:hint="eastAsia"/>
                <w:color w:val="000000" w:themeColor="text1"/>
                <w:sz w:val="18"/>
                <w:szCs w:val="18"/>
              </w:rPr>
              <w:t>X</w:t>
            </w:r>
            <w:r w:rsidRPr="00BA71AB">
              <w:rPr>
                <w:rFonts w:cstheme="minorHAnsi"/>
                <w:color w:val="000000" w:themeColor="text1"/>
                <w:sz w:val="18"/>
                <w:szCs w:val="18"/>
              </w:rPr>
              <w:t>iaomi</w:t>
            </w:r>
          </w:p>
        </w:tc>
        <w:tc>
          <w:tcPr>
            <w:tcW w:w="4132" w:type="pct"/>
          </w:tcPr>
          <w:p w14:paraId="0E341E34" w14:textId="77777777" w:rsidR="00BA71AB" w:rsidRPr="00BA71AB" w:rsidRDefault="00BA71AB" w:rsidP="00BA71AB">
            <w:pPr>
              <w:snapToGrid w:val="0"/>
              <w:rPr>
                <w:rFonts w:eastAsia="DengXian" w:cstheme="minorHAnsi"/>
                <w:color w:val="000000" w:themeColor="text1"/>
                <w:sz w:val="18"/>
                <w:szCs w:val="18"/>
              </w:rPr>
            </w:pPr>
            <w:r w:rsidRPr="00BA71AB">
              <w:rPr>
                <w:rFonts w:eastAsia="DengXian" w:cstheme="minorHAnsi" w:hint="eastAsia"/>
                <w:color w:val="000000" w:themeColor="text1"/>
                <w:sz w:val="18"/>
                <w:szCs w:val="18"/>
              </w:rPr>
              <w:t>N</w:t>
            </w:r>
            <w:r w:rsidRPr="00BA71AB">
              <w:rPr>
                <w:rFonts w:eastAsia="DengXian" w:cstheme="minorHAnsi"/>
                <w:color w:val="000000" w:themeColor="text1"/>
                <w:sz w:val="18"/>
                <w:szCs w:val="18"/>
              </w:rPr>
              <w:t>ot support.</w:t>
            </w:r>
          </w:p>
          <w:p w14:paraId="0CD15526" w14:textId="2F3B8036" w:rsidR="00BA71AB" w:rsidRPr="00BA71AB" w:rsidRDefault="00BA71AB" w:rsidP="00BA71AB">
            <w:pPr>
              <w:snapToGrid w:val="0"/>
              <w:rPr>
                <w:rFonts w:eastAsia="MS Mincho" w:cstheme="minorHAnsi"/>
                <w:color w:val="000000" w:themeColor="text1"/>
                <w:sz w:val="18"/>
                <w:szCs w:val="18"/>
              </w:rPr>
            </w:pPr>
            <w:r w:rsidRPr="00BA71AB">
              <w:rPr>
                <w:rFonts w:eastAsia="DengXian" w:cstheme="minorHAnsi" w:hint="eastAsia"/>
                <w:color w:val="000000" w:themeColor="text1"/>
                <w:sz w:val="18"/>
                <w:szCs w:val="18"/>
              </w:rPr>
              <w:t>W</w:t>
            </w:r>
            <w:r w:rsidRPr="00BA71AB">
              <w:rPr>
                <w:rFonts w:eastAsia="DengXian" w:cstheme="minorHAnsi"/>
                <w:color w:val="000000" w:themeColor="text1"/>
                <w:sz w:val="18"/>
                <w:szCs w:val="18"/>
              </w:rPr>
              <w:t>e have the similar concern with OPPO. The PDCCH reception on symbols with LTE CRS depends on the UE capability and gNB configuration. If the gNB does not support transmitting NR PDCCH in symbols containing LTE CRS, the gNB will not configure PDCCH candidates overlapped with LTE CRS. No new RRC parameter is required.</w:t>
            </w:r>
          </w:p>
        </w:tc>
      </w:tr>
      <w:tr w:rsidR="00F15B41" w:rsidRPr="00A02861" w14:paraId="3C4B6EDE" w14:textId="77777777" w:rsidTr="009A542D">
        <w:trPr>
          <w:trHeight w:val="66"/>
        </w:trPr>
        <w:tc>
          <w:tcPr>
            <w:tcW w:w="868" w:type="pct"/>
          </w:tcPr>
          <w:p w14:paraId="7ADE2A72" w14:textId="649DAA47" w:rsidR="00F15B41" w:rsidRPr="00BA71AB" w:rsidRDefault="00F15B41" w:rsidP="00F723FF">
            <w:pPr>
              <w:snapToGrid w:val="0"/>
              <w:rPr>
                <w:rFonts w:cstheme="minorHAnsi"/>
                <w:color w:val="000000" w:themeColor="text1"/>
                <w:sz w:val="18"/>
                <w:szCs w:val="18"/>
              </w:rPr>
            </w:pPr>
            <w:r>
              <w:rPr>
                <w:rFonts w:cstheme="minorHAnsi"/>
                <w:color w:val="000000" w:themeColor="text1"/>
                <w:sz w:val="18"/>
                <w:szCs w:val="18"/>
              </w:rPr>
              <w:t>Ericsson1</w:t>
            </w:r>
          </w:p>
        </w:tc>
        <w:tc>
          <w:tcPr>
            <w:tcW w:w="4132" w:type="pct"/>
          </w:tcPr>
          <w:p w14:paraId="380F415D" w14:textId="1C672482" w:rsidR="00F15B41" w:rsidRPr="00BA71AB" w:rsidRDefault="00F15B41" w:rsidP="00BA71AB">
            <w:pPr>
              <w:snapToGrid w:val="0"/>
              <w:rPr>
                <w:rFonts w:eastAsia="DengXian" w:cstheme="minorHAnsi"/>
                <w:color w:val="000000" w:themeColor="text1"/>
                <w:sz w:val="18"/>
                <w:szCs w:val="18"/>
              </w:rPr>
            </w:pPr>
            <w:r>
              <w:rPr>
                <w:rFonts w:eastAsia="DengXian"/>
                <w:color w:val="000000" w:themeColor="text1"/>
                <w:sz w:val="18"/>
                <w:szCs w:val="18"/>
              </w:rPr>
              <w:t>We think the system can operate without these. That said if need for any additional signaling is identified during UE capability discussions, it can be considered during that stage.</w:t>
            </w:r>
          </w:p>
        </w:tc>
      </w:tr>
      <w:tr w:rsidR="00635AFC" w:rsidRPr="00A02861" w14:paraId="41ED32A5" w14:textId="77777777" w:rsidTr="009A542D">
        <w:trPr>
          <w:trHeight w:val="66"/>
        </w:trPr>
        <w:tc>
          <w:tcPr>
            <w:tcW w:w="868" w:type="pct"/>
          </w:tcPr>
          <w:p w14:paraId="54C169FF" w14:textId="56BA7F77" w:rsidR="00635AFC" w:rsidRDefault="00635AFC" w:rsidP="00F723FF">
            <w:pPr>
              <w:snapToGrid w:val="0"/>
              <w:rPr>
                <w:rFonts w:cstheme="minorHAnsi"/>
                <w:color w:val="000000" w:themeColor="text1"/>
                <w:sz w:val="18"/>
                <w:szCs w:val="18"/>
              </w:rPr>
            </w:pPr>
            <w:r>
              <w:rPr>
                <w:rFonts w:eastAsia="DengXian" w:hint="eastAsia"/>
                <w:color w:val="000000" w:themeColor="text1"/>
                <w:sz w:val="18"/>
                <w:szCs w:val="18"/>
              </w:rPr>
              <w:t>H</w:t>
            </w:r>
            <w:r>
              <w:rPr>
                <w:rFonts w:eastAsia="DengXian"/>
                <w:color w:val="000000" w:themeColor="text1"/>
                <w:sz w:val="18"/>
                <w:szCs w:val="18"/>
              </w:rPr>
              <w:t>uawei/HiSi</w:t>
            </w:r>
          </w:p>
        </w:tc>
        <w:tc>
          <w:tcPr>
            <w:tcW w:w="4132" w:type="pct"/>
          </w:tcPr>
          <w:p w14:paraId="458B9021" w14:textId="7C8EBB6A" w:rsidR="00635AFC" w:rsidRDefault="00635AFC" w:rsidP="00BA71AB">
            <w:pPr>
              <w:snapToGrid w:val="0"/>
              <w:rPr>
                <w:rFonts w:eastAsia="DengXian"/>
                <w:color w:val="000000" w:themeColor="text1"/>
                <w:sz w:val="18"/>
                <w:szCs w:val="18"/>
              </w:rPr>
            </w:pPr>
            <w:r>
              <w:rPr>
                <w:rFonts w:eastAsia="DengXian" w:hint="eastAsia"/>
                <w:color w:val="000000" w:themeColor="text1"/>
                <w:sz w:val="18"/>
                <w:szCs w:val="18"/>
              </w:rPr>
              <w:t>S</w:t>
            </w:r>
            <w:r>
              <w:rPr>
                <w:rFonts w:eastAsia="DengXian"/>
                <w:color w:val="000000" w:themeColor="text1"/>
                <w:sz w:val="18"/>
                <w:szCs w:val="18"/>
              </w:rPr>
              <w:t xml:space="preserve">upport Alt-1, because gNB may or may not support configuring R18 DSS – if gNB does not support R18 DSS, the UE should not by default </w:t>
            </w:r>
            <w:r w:rsidR="00980614">
              <w:rPr>
                <w:rFonts w:eastAsia="DengXian"/>
                <w:color w:val="000000" w:themeColor="text1"/>
                <w:sz w:val="18"/>
                <w:szCs w:val="18"/>
              </w:rPr>
              <w:t>perform the PDCCH blind detection on the overlapping symbols – that will</w:t>
            </w:r>
            <w:r w:rsidR="009F636E">
              <w:rPr>
                <w:rFonts w:eastAsia="DengXian"/>
                <w:color w:val="000000" w:themeColor="text1"/>
                <w:sz w:val="18"/>
                <w:szCs w:val="18"/>
              </w:rPr>
              <w:t xml:space="preserve"> unnecessarily</w:t>
            </w:r>
            <w:r w:rsidR="00980614">
              <w:rPr>
                <w:rFonts w:eastAsia="DengXian"/>
                <w:color w:val="000000" w:themeColor="text1"/>
                <w:sz w:val="18"/>
                <w:szCs w:val="18"/>
              </w:rPr>
              <w:t xml:space="preserve"> increase the false alarm and power consumption</w:t>
            </w:r>
            <w:r>
              <w:rPr>
                <w:rFonts w:eastAsia="DengXian"/>
                <w:color w:val="000000" w:themeColor="text1"/>
                <w:sz w:val="18"/>
                <w:szCs w:val="18"/>
              </w:rPr>
              <w:t>.</w:t>
            </w:r>
          </w:p>
          <w:p w14:paraId="1B0C4CDB" w14:textId="4D58D66F" w:rsidR="00635AFC" w:rsidRDefault="00635AFC" w:rsidP="00BA71AB">
            <w:pPr>
              <w:snapToGrid w:val="0"/>
              <w:rPr>
                <w:rFonts w:eastAsia="DengXian"/>
                <w:color w:val="000000" w:themeColor="text1"/>
                <w:sz w:val="18"/>
                <w:szCs w:val="18"/>
              </w:rPr>
            </w:pPr>
            <w:r>
              <w:rPr>
                <w:rFonts w:eastAsia="DengXian"/>
                <w:color w:val="000000" w:themeColor="text1"/>
                <w:sz w:val="18"/>
                <w:szCs w:val="18"/>
              </w:rPr>
              <w:t>Not see the clear motivation for Alt-2 and Alt-3.</w:t>
            </w:r>
          </w:p>
        </w:tc>
      </w:tr>
      <w:tr w:rsidR="00E4355A" w14:paraId="7C830D57" w14:textId="77777777" w:rsidTr="00E4355A">
        <w:trPr>
          <w:trHeight w:val="66"/>
        </w:trPr>
        <w:tc>
          <w:tcPr>
            <w:tcW w:w="868" w:type="pct"/>
          </w:tcPr>
          <w:p w14:paraId="3ABBC424" w14:textId="722031FB" w:rsidR="00E4355A" w:rsidRDefault="00E4355A" w:rsidP="009B60BD">
            <w:pPr>
              <w:snapToGrid w:val="0"/>
              <w:rPr>
                <w:rFonts w:cstheme="minorHAnsi"/>
                <w:color w:val="000000" w:themeColor="text1"/>
                <w:sz w:val="18"/>
                <w:szCs w:val="18"/>
              </w:rPr>
            </w:pPr>
            <w:r>
              <w:rPr>
                <w:rFonts w:eastAsia="DengXian"/>
                <w:color w:val="000000" w:themeColor="text1"/>
                <w:sz w:val="18"/>
                <w:szCs w:val="18"/>
              </w:rPr>
              <w:t>LGE</w:t>
            </w:r>
          </w:p>
        </w:tc>
        <w:tc>
          <w:tcPr>
            <w:tcW w:w="4132" w:type="pct"/>
          </w:tcPr>
          <w:p w14:paraId="2047C5FC" w14:textId="0F61BA58" w:rsidR="00E4355A" w:rsidRDefault="004A67A5" w:rsidP="009B60BD">
            <w:pPr>
              <w:snapToGrid w:val="0"/>
              <w:rPr>
                <w:rFonts w:eastAsia="DengXian"/>
                <w:color w:val="000000" w:themeColor="text1"/>
                <w:sz w:val="18"/>
                <w:szCs w:val="18"/>
              </w:rPr>
            </w:pPr>
            <w:r>
              <w:rPr>
                <w:rFonts w:eastAsia="DengXian"/>
                <w:color w:val="000000" w:themeColor="text1"/>
                <w:sz w:val="18"/>
                <w:szCs w:val="18"/>
              </w:rPr>
              <w:t>Open to Alt-1, but not support Alt-2/3.</w:t>
            </w:r>
          </w:p>
        </w:tc>
      </w:tr>
      <w:tr w:rsidR="008C2D80" w14:paraId="6189B40E" w14:textId="77777777" w:rsidTr="00E4355A">
        <w:trPr>
          <w:trHeight w:val="66"/>
        </w:trPr>
        <w:tc>
          <w:tcPr>
            <w:tcW w:w="868" w:type="pct"/>
          </w:tcPr>
          <w:p w14:paraId="09B09355" w14:textId="09A5731E" w:rsidR="008C2D80" w:rsidRDefault="008C2D80" w:rsidP="008C2D80">
            <w:pPr>
              <w:snapToGrid w:val="0"/>
              <w:rPr>
                <w:rFonts w:eastAsia="DengXian"/>
                <w:color w:val="000000" w:themeColor="text1"/>
                <w:sz w:val="18"/>
                <w:szCs w:val="18"/>
              </w:rPr>
            </w:pPr>
            <w:r>
              <w:rPr>
                <w:rFonts w:eastAsia="DengXian"/>
                <w:color w:val="000000" w:themeColor="text1"/>
                <w:sz w:val="18"/>
                <w:szCs w:val="18"/>
              </w:rPr>
              <w:t>Mod</w:t>
            </w:r>
          </w:p>
        </w:tc>
        <w:tc>
          <w:tcPr>
            <w:tcW w:w="4132" w:type="pct"/>
          </w:tcPr>
          <w:p w14:paraId="5610E763" w14:textId="33CCF920" w:rsidR="008C2D80" w:rsidRDefault="008C2D80" w:rsidP="008C2D80">
            <w:pPr>
              <w:snapToGrid w:val="0"/>
              <w:rPr>
                <w:rFonts w:eastAsia="DengXian"/>
                <w:color w:val="000000" w:themeColor="text1"/>
                <w:sz w:val="18"/>
                <w:szCs w:val="18"/>
              </w:rPr>
            </w:pPr>
            <w:r>
              <w:rPr>
                <w:rFonts w:eastAsia="DengXian"/>
                <w:color w:val="000000" w:themeColor="text1"/>
                <w:sz w:val="18"/>
                <w:szCs w:val="18"/>
              </w:rPr>
              <w:t>Given current situation</w:t>
            </w:r>
            <w:r w:rsidR="003C6446">
              <w:rPr>
                <w:rFonts w:eastAsia="DengXian"/>
                <w:color w:val="000000" w:themeColor="text1"/>
                <w:sz w:val="18"/>
                <w:szCs w:val="18"/>
              </w:rPr>
              <w:t xml:space="preserve"> (many companies also think we can discuss during UE capability)</w:t>
            </w:r>
            <w:r>
              <w:rPr>
                <w:rFonts w:eastAsia="DengXian"/>
                <w:color w:val="000000" w:themeColor="text1"/>
                <w:sz w:val="18"/>
                <w:szCs w:val="18"/>
              </w:rPr>
              <w:t>, I think we can keep discussing it (in this table)</w:t>
            </w:r>
            <w:r w:rsidR="003C6446">
              <w:rPr>
                <w:rFonts w:eastAsia="DengXian"/>
                <w:color w:val="000000" w:themeColor="text1"/>
                <w:sz w:val="18"/>
                <w:szCs w:val="18"/>
              </w:rPr>
              <w:t xml:space="preserve"> </w:t>
            </w:r>
            <w:r>
              <w:rPr>
                <w:rFonts w:eastAsia="DengXian"/>
                <w:color w:val="000000" w:themeColor="text1"/>
                <w:sz w:val="18"/>
                <w:szCs w:val="18"/>
              </w:rPr>
              <w:t>– I don’t think we have actionable output at this point</w:t>
            </w:r>
          </w:p>
        </w:tc>
      </w:tr>
    </w:tbl>
    <w:p w14:paraId="558E872E" w14:textId="77777777" w:rsidR="00AD320C" w:rsidRPr="00E4355A" w:rsidRDefault="00AD320C">
      <w:pPr>
        <w:spacing w:before="120"/>
      </w:pPr>
    </w:p>
    <w:p w14:paraId="57E4E2BA" w14:textId="77777777" w:rsidR="00AD320C" w:rsidRDefault="00EB2816">
      <w:pPr>
        <w:pStyle w:val="title2"/>
      </w:pPr>
      <w:r>
        <w:t>Relaxation for PDCCH-DMRS in REG bundle</w:t>
      </w:r>
    </w:p>
    <w:p w14:paraId="02DACC72" w14:textId="77777777" w:rsidR="00AD320C" w:rsidRDefault="00EB2816">
      <w:pPr>
        <w:spacing w:before="120"/>
        <w:rPr>
          <w:szCs w:val="20"/>
        </w:rPr>
      </w:pPr>
      <w:r>
        <w:rPr>
          <w:szCs w:val="20"/>
        </w:rPr>
        <w:t xml:space="preserve">The following is proposed in tdocs from Qualcomm. </w:t>
      </w:r>
    </w:p>
    <w:p w14:paraId="1EE1E0D9" w14:textId="77777777" w:rsidR="00AD320C" w:rsidRDefault="00EB2816">
      <w:pPr>
        <w:pStyle w:val="title3"/>
        <w:rPr>
          <w:sz w:val="24"/>
          <w:szCs w:val="32"/>
          <w:lang w:eastAsia="en-US"/>
        </w:rPr>
      </w:pPr>
      <w:r>
        <w:rPr>
          <w:sz w:val="24"/>
          <w:szCs w:val="32"/>
          <w:lang w:eastAsia="en-US"/>
        </w:rPr>
        <w:t>Round 0</w:t>
      </w:r>
    </w:p>
    <w:p w14:paraId="5A7B977C" w14:textId="77777777" w:rsidR="00AD320C" w:rsidRDefault="00EB2816">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3</w:t>
      </w:r>
      <w:r>
        <w:rPr>
          <w:sz w:val="18"/>
          <w:szCs w:val="18"/>
        </w:rPr>
        <w:fldChar w:fldCharType="end"/>
      </w:r>
      <w:r>
        <w:rPr>
          <w:sz w:val="18"/>
          <w:szCs w:val="18"/>
        </w:rPr>
        <w:t>: Summary of Issue 3</w:t>
      </w:r>
    </w:p>
    <w:tbl>
      <w:tblPr>
        <w:tblStyle w:val="TableGrid4"/>
        <w:tblW w:w="0" w:type="auto"/>
        <w:tblLook w:val="04A0" w:firstRow="1" w:lastRow="0" w:firstColumn="1" w:lastColumn="0" w:noHBand="0" w:noVBand="1"/>
      </w:tblPr>
      <w:tblGrid>
        <w:gridCol w:w="685"/>
        <w:gridCol w:w="6150"/>
        <w:gridCol w:w="3325"/>
      </w:tblGrid>
      <w:tr w:rsidR="00AD320C" w14:paraId="7E7E5D61" w14:textId="77777777">
        <w:trPr>
          <w:trHeight w:val="49"/>
        </w:trPr>
        <w:tc>
          <w:tcPr>
            <w:tcW w:w="0" w:type="auto"/>
            <w:shd w:val="clear" w:color="auto" w:fill="BFBFBF"/>
          </w:tcPr>
          <w:p w14:paraId="526F58CC" w14:textId="77777777" w:rsidR="00AD320C" w:rsidRDefault="00EB2816">
            <w:pPr>
              <w:snapToGrid w:val="0"/>
              <w:spacing w:before="120"/>
              <w:rPr>
                <w:rFonts w:eastAsia="Malgun Gothic" w:cs="Arial"/>
                <w:b/>
                <w:sz w:val="18"/>
                <w:szCs w:val="18"/>
              </w:rPr>
            </w:pPr>
            <w:r>
              <w:rPr>
                <w:rFonts w:eastAsia="Malgun Gothic" w:cs="Arial"/>
                <w:b/>
                <w:sz w:val="18"/>
                <w:szCs w:val="18"/>
              </w:rPr>
              <w:t>Issue#</w:t>
            </w:r>
          </w:p>
        </w:tc>
        <w:tc>
          <w:tcPr>
            <w:tcW w:w="6150" w:type="dxa"/>
            <w:shd w:val="clear" w:color="auto" w:fill="BFBFBF"/>
          </w:tcPr>
          <w:p w14:paraId="14AE6167" w14:textId="77777777" w:rsidR="00AD320C" w:rsidRDefault="00EB2816">
            <w:pPr>
              <w:snapToGrid w:val="0"/>
              <w:spacing w:before="120"/>
              <w:rPr>
                <w:rFonts w:eastAsia="Malgun Gothic" w:cs="Arial"/>
                <w:b/>
                <w:sz w:val="18"/>
                <w:szCs w:val="18"/>
              </w:rPr>
            </w:pPr>
            <w:r>
              <w:rPr>
                <w:rFonts w:eastAsia="Malgun Gothic" w:cs="Arial"/>
                <w:b/>
                <w:sz w:val="18"/>
                <w:szCs w:val="18"/>
              </w:rPr>
              <w:t>Description</w:t>
            </w:r>
          </w:p>
        </w:tc>
        <w:tc>
          <w:tcPr>
            <w:tcW w:w="3325" w:type="dxa"/>
            <w:shd w:val="clear" w:color="auto" w:fill="BFBFBF"/>
          </w:tcPr>
          <w:p w14:paraId="00DB775A" w14:textId="77777777" w:rsidR="00AD320C" w:rsidRDefault="00EB2816">
            <w:pPr>
              <w:snapToGrid w:val="0"/>
              <w:spacing w:before="120"/>
              <w:rPr>
                <w:rFonts w:eastAsia="Malgun Gothic" w:cs="Arial"/>
                <w:b/>
                <w:sz w:val="18"/>
                <w:szCs w:val="18"/>
              </w:rPr>
            </w:pPr>
            <w:r>
              <w:rPr>
                <w:rFonts w:eastAsia="Malgun Gothic" w:cs="Arial"/>
                <w:b/>
                <w:sz w:val="18"/>
                <w:szCs w:val="18"/>
              </w:rPr>
              <w:t xml:space="preserve">Company position </w:t>
            </w:r>
          </w:p>
        </w:tc>
      </w:tr>
      <w:tr w:rsidR="00AD320C" w14:paraId="4569A52E" w14:textId="77777777">
        <w:trPr>
          <w:trHeight w:val="61"/>
        </w:trPr>
        <w:tc>
          <w:tcPr>
            <w:tcW w:w="0" w:type="auto"/>
          </w:tcPr>
          <w:p w14:paraId="50D16074" w14:textId="77777777" w:rsidR="00AD320C" w:rsidRDefault="00EB2816">
            <w:pPr>
              <w:snapToGrid w:val="0"/>
              <w:spacing w:before="120"/>
              <w:rPr>
                <w:rFonts w:eastAsia="DengXian" w:cs="Arial"/>
                <w:color w:val="000000" w:themeColor="text1"/>
                <w:sz w:val="18"/>
                <w:szCs w:val="18"/>
              </w:rPr>
            </w:pPr>
            <w:r>
              <w:rPr>
                <w:rFonts w:eastAsia="DengXian" w:cs="Arial"/>
                <w:color w:val="000000" w:themeColor="text1"/>
                <w:sz w:val="18"/>
                <w:szCs w:val="18"/>
              </w:rPr>
              <w:t>7</w:t>
            </w:r>
          </w:p>
        </w:tc>
        <w:tc>
          <w:tcPr>
            <w:tcW w:w="6150" w:type="dxa"/>
          </w:tcPr>
          <w:p w14:paraId="0B6E1E15" w14:textId="77777777" w:rsidR="00AD320C" w:rsidRDefault="00EB2816">
            <w:pPr>
              <w:snapToGrid w:val="0"/>
              <w:spacing w:before="120"/>
              <w:rPr>
                <w:rFonts w:eastAsia="DengXian" w:cs="Arial"/>
                <w:color w:val="000000" w:themeColor="text1"/>
                <w:sz w:val="18"/>
                <w:szCs w:val="18"/>
              </w:rPr>
            </w:pPr>
            <w:r>
              <w:rPr>
                <w:rFonts w:eastAsia="DengXian" w:cs="Arial"/>
                <w:color w:val="000000" w:themeColor="text1"/>
                <w:sz w:val="18"/>
                <w:szCs w:val="18"/>
              </w:rPr>
              <w:t>For a CORESET with precoderGranularity = sameAsREG-bundle and if CE on clean symbol(s) only is applicable for PDCCH-DMRS the UE is not required to monitor a PDCCH candidate if there is no clean symbol(s) for channel estimation within the set of REGs of the PDCCH candidate</w:t>
            </w:r>
          </w:p>
        </w:tc>
        <w:tc>
          <w:tcPr>
            <w:tcW w:w="3325" w:type="dxa"/>
          </w:tcPr>
          <w:p w14:paraId="1A84BA3D" w14:textId="09D4A95C" w:rsidR="00AD320C" w:rsidRDefault="00EB2816">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Support</w:t>
            </w:r>
            <w:r w:rsidR="003F26E8">
              <w:rPr>
                <w:rFonts w:eastAsia="SimSun" w:cs="Arial"/>
                <w:b/>
                <w:bCs/>
                <w:sz w:val="18"/>
                <w:szCs w:val="18"/>
              </w:rPr>
              <w:t xml:space="preserve">: </w:t>
            </w:r>
          </w:p>
          <w:p w14:paraId="70E968E2" w14:textId="3E71F48E" w:rsidR="00AD320C" w:rsidRDefault="00EB2816">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Not support</w:t>
            </w:r>
            <w:r w:rsidR="003D2B27">
              <w:rPr>
                <w:rFonts w:eastAsia="SimSun" w:cs="Arial"/>
                <w:b/>
                <w:bCs/>
                <w:sz w:val="18"/>
                <w:szCs w:val="18"/>
              </w:rPr>
              <w:t xml:space="preserve">: </w:t>
            </w:r>
          </w:p>
        </w:tc>
      </w:tr>
    </w:tbl>
    <w:p w14:paraId="00F2B1F4" w14:textId="77777777" w:rsidR="00AD320C" w:rsidRDefault="00AD320C">
      <w:pPr>
        <w:spacing w:before="120"/>
      </w:pPr>
    </w:p>
    <w:tbl>
      <w:tblPr>
        <w:tblStyle w:val="TableGrid"/>
        <w:tblW w:w="5000" w:type="pct"/>
        <w:tblLook w:val="04A0" w:firstRow="1" w:lastRow="0" w:firstColumn="1" w:lastColumn="0" w:noHBand="0" w:noVBand="1"/>
      </w:tblPr>
      <w:tblGrid>
        <w:gridCol w:w="1764"/>
        <w:gridCol w:w="8396"/>
      </w:tblGrid>
      <w:tr w:rsidR="00AD320C" w14:paraId="2AD1E375" w14:textId="7777777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A181C1" w14:textId="77777777" w:rsidR="00AD320C" w:rsidRDefault="00EB2816">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FBB815" w14:textId="77777777" w:rsidR="00AD320C" w:rsidRDefault="00EB2816">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AD320C" w14:paraId="47566021"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510FD393" w14:textId="77777777" w:rsidR="00AD320C" w:rsidRPr="00C021EF" w:rsidRDefault="00EB2816">
            <w:pPr>
              <w:snapToGrid w:val="0"/>
              <w:spacing w:line="240" w:lineRule="auto"/>
              <w:rPr>
                <w:rFonts w:eastAsia="DengXian" w:cstheme="minorHAnsi"/>
                <w:color w:val="000000" w:themeColor="text1"/>
                <w:sz w:val="18"/>
                <w:szCs w:val="18"/>
              </w:rPr>
            </w:pPr>
            <w:r w:rsidRPr="00C021EF">
              <w:rPr>
                <w:rFonts w:eastAsia="DengXian" w:cstheme="minorHAnsi"/>
                <w:color w:val="000000" w:themeColor="text1"/>
                <w:sz w:val="18"/>
                <w:szCs w:val="18"/>
              </w:rPr>
              <w:lastRenderedPageBreak/>
              <w:t>Samsung</w:t>
            </w:r>
          </w:p>
        </w:tc>
        <w:tc>
          <w:tcPr>
            <w:tcW w:w="4132" w:type="pct"/>
            <w:tcBorders>
              <w:top w:val="single" w:sz="4" w:space="0" w:color="auto"/>
              <w:left w:val="single" w:sz="4" w:space="0" w:color="auto"/>
              <w:bottom w:val="single" w:sz="4" w:space="0" w:color="auto"/>
              <w:right w:val="single" w:sz="4" w:space="0" w:color="auto"/>
            </w:tcBorders>
          </w:tcPr>
          <w:p w14:paraId="67348099" w14:textId="77777777" w:rsidR="00AD320C" w:rsidRPr="00C021EF" w:rsidRDefault="00EB2816">
            <w:pPr>
              <w:snapToGrid w:val="0"/>
              <w:spacing w:line="240" w:lineRule="auto"/>
              <w:rPr>
                <w:rFonts w:eastAsia="DengXian" w:cstheme="minorHAnsi"/>
                <w:color w:val="000000" w:themeColor="text1"/>
                <w:sz w:val="18"/>
                <w:szCs w:val="18"/>
              </w:rPr>
            </w:pPr>
            <w:r w:rsidRPr="00C021EF">
              <w:rPr>
                <w:rFonts w:eastAsia="DengXian" w:cstheme="minorHAnsi"/>
                <w:color w:val="000000" w:themeColor="text1"/>
                <w:sz w:val="18"/>
                <w:szCs w:val="18"/>
              </w:rPr>
              <w:t xml:space="preserve">Not support. </w:t>
            </w:r>
          </w:p>
          <w:p w14:paraId="64365162" w14:textId="77777777" w:rsidR="00AD320C" w:rsidRPr="00C021EF" w:rsidRDefault="00EB2816">
            <w:pPr>
              <w:snapToGrid w:val="0"/>
              <w:spacing w:line="240" w:lineRule="auto"/>
              <w:rPr>
                <w:rFonts w:eastAsia="DengXian" w:cstheme="minorHAnsi"/>
                <w:color w:val="000000" w:themeColor="text1"/>
                <w:sz w:val="18"/>
                <w:szCs w:val="18"/>
              </w:rPr>
            </w:pPr>
            <w:r w:rsidRPr="00C021EF">
              <w:rPr>
                <w:rFonts w:eastAsia="DengXian" w:cstheme="minorHAnsi"/>
                <w:color w:val="000000" w:themeColor="text1"/>
                <w:sz w:val="18"/>
                <w:szCs w:val="18"/>
              </w:rPr>
              <w:t xml:space="preserve">The described scenario will not occur in Rel-17 DSS; otherwise, it is a NW misconfiguration. </w:t>
            </w:r>
          </w:p>
          <w:p w14:paraId="12DD1AB5" w14:textId="77777777" w:rsidR="00AD320C" w:rsidRPr="00C021EF" w:rsidRDefault="00EB2816">
            <w:pPr>
              <w:snapToGrid w:val="0"/>
              <w:spacing w:line="240" w:lineRule="auto"/>
              <w:rPr>
                <w:rFonts w:eastAsia="DengXian" w:cstheme="minorHAnsi"/>
                <w:color w:val="000000" w:themeColor="text1"/>
                <w:sz w:val="18"/>
                <w:szCs w:val="18"/>
              </w:rPr>
            </w:pPr>
            <w:r w:rsidRPr="00C021EF">
              <w:rPr>
                <w:rFonts w:eastAsia="DengXian" w:cstheme="minorHAnsi"/>
                <w:color w:val="000000" w:themeColor="text1"/>
                <w:sz w:val="18"/>
                <w:szCs w:val="18"/>
              </w:rPr>
              <w:t>In any case, no apparent need for any agreement as there is no apparent specification impact.</w:t>
            </w:r>
          </w:p>
        </w:tc>
      </w:tr>
      <w:tr w:rsidR="00AD320C" w14:paraId="1498268C" w14:textId="77777777" w:rsidTr="00E77BFE">
        <w:trPr>
          <w:trHeight w:val="66"/>
        </w:trPr>
        <w:tc>
          <w:tcPr>
            <w:tcW w:w="868" w:type="pct"/>
            <w:tcBorders>
              <w:top w:val="single" w:sz="4" w:space="0" w:color="auto"/>
              <w:left w:val="single" w:sz="4" w:space="0" w:color="auto"/>
              <w:bottom w:val="single" w:sz="4" w:space="0" w:color="auto"/>
              <w:right w:val="single" w:sz="4" w:space="0" w:color="auto"/>
            </w:tcBorders>
          </w:tcPr>
          <w:p w14:paraId="57B2ABAD" w14:textId="77777777" w:rsidR="00AD320C" w:rsidRPr="00C021EF" w:rsidRDefault="00EB2816">
            <w:pPr>
              <w:snapToGrid w:val="0"/>
              <w:spacing w:line="240" w:lineRule="auto"/>
              <w:rPr>
                <w:rFonts w:eastAsia="DengXian" w:cstheme="minorHAnsi"/>
                <w:color w:val="000000" w:themeColor="text1"/>
                <w:sz w:val="18"/>
                <w:szCs w:val="18"/>
              </w:rPr>
            </w:pPr>
            <w:r w:rsidRPr="00C021EF">
              <w:rPr>
                <w:rFonts w:eastAsia="DengXian" w:cstheme="minorHAnsi"/>
                <w:color w:val="000000" w:themeColor="text1"/>
                <w:sz w:val="18"/>
                <w:szCs w:val="18"/>
              </w:rPr>
              <w:t>OPPO</w:t>
            </w:r>
          </w:p>
        </w:tc>
        <w:tc>
          <w:tcPr>
            <w:tcW w:w="4132" w:type="pct"/>
            <w:tcBorders>
              <w:top w:val="single" w:sz="4" w:space="0" w:color="auto"/>
              <w:left w:val="single" w:sz="4" w:space="0" w:color="auto"/>
              <w:bottom w:val="single" w:sz="4" w:space="0" w:color="auto"/>
              <w:right w:val="single" w:sz="4" w:space="0" w:color="auto"/>
            </w:tcBorders>
          </w:tcPr>
          <w:p w14:paraId="7C70F5F1" w14:textId="77777777" w:rsidR="00AD320C" w:rsidRPr="00C021EF" w:rsidRDefault="00EB2816">
            <w:pPr>
              <w:snapToGrid w:val="0"/>
              <w:spacing w:line="240" w:lineRule="auto"/>
              <w:rPr>
                <w:rFonts w:eastAsia="DengXian" w:cstheme="minorHAnsi"/>
                <w:color w:val="000000" w:themeColor="text1"/>
                <w:sz w:val="18"/>
                <w:szCs w:val="18"/>
              </w:rPr>
            </w:pPr>
            <w:r w:rsidRPr="00C021EF">
              <w:rPr>
                <w:rFonts w:eastAsia="DengXian" w:cstheme="minorHAnsi"/>
                <w:color w:val="000000" w:themeColor="text1"/>
                <w:sz w:val="18"/>
                <w:szCs w:val="18"/>
              </w:rPr>
              <w:t xml:space="preserve">The technical logic reads straightforward. However, we are a bit hesitated to introduce “clean symbol”, which is a concept in UE implementation-based CE, into spec as a condition to define UE functional behaviors. In contrast, as provided in 2.4.1, we prefer to make the “at least one clean symbol” as a resource allocation requirement/restriction regardless of CE methods.    </w:t>
            </w:r>
          </w:p>
        </w:tc>
      </w:tr>
      <w:tr w:rsidR="00E77BFE" w14:paraId="3F869C59" w14:textId="77777777" w:rsidTr="00E77BFE">
        <w:trPr>
          <w:trHeight w:val="66"/>
        </w:trPr>
        <w:tc>
          <w:tcPr>
            <w:tcW w:w="868" w:type="pct"/>
            <w:tcBorders>
              <w:top w:val="single" w:sz="4" w:space="0" w:color="auto"/>
              <w:left w:val="single" w:sz="4" w:space="0" w:color="auto"/>
              <w:bottom w:val="single" w:sz="4" w:space="0" w:color="auto"/>
              <w:right w:val="single" w:sz="4" w:space="0" w:color="auto"/>
            </w:tcBorders>
          </w:tcPr>
          <w:p w14:paraId="2C0B9669" w14:textId="77777777" w:rsidR="00E77BFE" w:rsidRPr="00C021EF" w:rsidRDefault="00E77BFE" w:rsidP="00E77BFE">
            <w:pPr>
              <w:snapToGrid w:val="0"/>
              <w:spacing w:line="240" w:lineRule="auto"/>
              <w:rPr>
                <w:rFonts w:eastAsia="DengXian" w:cstheme="minorHAnsi"/>
                <w:color w:val="000000" w:themeColor="text1"/>
                <w:sz w:val="18"/>
                <w:szCs w:val="18"/>
              </w:rPr>
            </w:pPr>
            <w:r w:rsidRPr="00C021EF">
              <w:rPr>
                <w:rFonts w:eastAsia="DengXian" w:cstheme="minorHAnsi"/>
                <w:color w:val="000000" w:themeColor="text1"/>
                <w:sz w:val="18"/>
                <w:szCs w:val="18"/>
              </w:rPr>
              <w:t>ZTE</w:t>
            </w:r>
          </w:p>
        </w:tc>
        <w:tc>
          <w:tcPr>
            <w:tcW w:w="4132" w:type="pct"/>
            <w:tcBorders>
              <w:top w:val="single" w:sz="4" w:space="0" w:color="auto"/>
              <w:left w:val="single" w:sz="4" w:space="0" w:color="auto"/>
              <w:bottom w:val="single" w:sz="4" w:space="0" w:color="auto"/>
              <w:right w:val="single" w:sz="4" w:space="0" w:color="auto"/>
            </w:tcBorders>
          </w:tcPr>
          <w:p w14:paraId="539613E8" w14:textId="77777777" w:rsidR="00E77BFE" w:rsidRPr="00C021EF" w:rsidRDefault="00E77BFE" w:rsidP="00E77BFE">
            <w:pPr>
              <w:snapToGrid w:val="0"/>
              <w:spacing w:line="240" w:lineRule="auto"/>
              <w:rPr>
                <w:rFonts w:eastAsia="DengXian" w:cstheme="minorHAnsi"/>
                <w:color w:val="000000" w:themeColor="text1"/>
                <w:sz w:val="18"/>
                <w:szCs w:val="18"/>
              </w:rPr>
            </w:pPr>
            <w:r w:rsidRPr="00C021EF">
              <w:rPr>
                <w:rFonts w:eastAsia="DengXian" w:cstheme="minorHAnsi"/>
                <w:color w:val="000000" w:themeColor="text1"/>
                <w:sz w:val="18"/>
                <w:szCs w:val="18"/>
              </w:rPr>
              <w:t xml:space="preserve">Fine with the proposal. No spec impact is expected.  </w:t>
            </w:r>
          </w:p>
        </w:tc>
      </w:tr>
      <w:tr w:rsidR="009A542D" w:rsidRPr="00335C06" w14:paraId="085DA4B8" w14:textId="77777777" w:rsidTr="009A542D">
        <w:trPr>
          <w:trHeight w:val="66"/>
        </w:trPr>
        <w:tc>
          <w:tcPr>
            <w:tcW w:w="868" w:type="pct"/>
          </w:tcPr>
          <w:p w14:paraId="14F20A47" w14:textId="15316840" w:rsidR="009A542D" w:rsidRPr="00C021EF" w:rsidRDefault="00F15B41" w:rsidP="00A345AE">
            <w:pPr>
              <w:snapToGrid w:val="0"/>
              <w:spacing w:before="0" w:line="240" w:lineRule="auto"/>
              <w:rPr>
                <w:rFonts w:eastAsia="DengXian" w:cstheme="minorHAnsi"/>
                <w:color w:val="000000" w:themeColor="text1"/>
                <w:sz w:val="18"/>
                <w:szCs w:val="18"/>
              </w:rPr>
            </w:pPr>
            <w:r w:rsidRPr="00C021EF">
              <w:rPr>
                <w:rFonts w:eastAsia="DengXian" w:cstheme="minorHAnsi"/>
                <w:color w:val="000000" w:themeColor="text1"/>
                <w:sz w:val="18"/>
                <w:szCs w:val="18"/>
              </w:rPr>
              <w:t>V</w:t>
            </w:r>
            <w:r w:rsidR="009A542D" w:rsidRPr="00C021EF">
              <w:rPr>
                <w:rFonts w:eastAsia="DengXian" w:cstheme="minorHAnsi"/>
                <w:color w:val="000000" w:themeColor="text1"/>
                <w:sz w:val="18"/>
                <w:szCs w:val="18"/>
              </w:rPr>
              <w:t>ivo</w:t>
            </w:r>
          </w:p>
        </w:tc>
        <w:tc>
          <w:tcPr>
            <w:tcW w:w="4132" w:type="pct"/>
          </w:tcPr>
          <w:p w14:paraId="2481149F" w14:textId="77777777" w:rsidR="009A542D" w:rsidRPr="00C021EF" w:rsidRDefault="009A542D" w:rsidP="00A345AE">
            <w:pPr>
              <w:snapToGrid w:val="0"/>
              <w:spacing w:before="0" w:line="240" w:lineRule="auto"/>
              <w:rPr>
                <w:rFonts w:eastAsia="DengXian" w:cstheme="minorHAnsi"/>
                <w:color w:val="000000" w:themeColor="text1"/>
                <w:sz w:val="18"/>
                <w:szCs w:val="18"/>
              </w:rPr>
            </w:pPr>
            <w:r w:rsidRPr="00C021EF">
              <w:rPr>
                <w:rFonts w:eastAsia="DengXian" w:cstheme="minorHAnsi"/>
                <w:color w:val="000000" w:themeColor="text1"/>
                <w:sz w:val="18"/>
                <w:szCs w:val="18"/>
              </w:rPr>
              <w:t>Not quite sure about the intention of the proposal.</w:t>
            </w:r>
          </w:p>
          <w:p w14:paraId="0700CE8A" w14:textId="77777777" w:rsidR="009A542D" w:rsidRPr="00C021EF" w:rsidRDefault="009A542D" w:rsidP="00A345AE">
            <w:pPr>
              <w:snapToGrid w:val="0"/>
              <w:spacing w:before="0" w:line="240" w:lineRule="auto"/>
              <w:rPr>
                <w:rFonts w:eastAsia="DengXian" w:cstheme="minorHAnsi"/>
                <w:color w:val="000000" w:themeColor="text1"/>
                <w:sz w:val="18"/>
                <w:szCs w:val="18"/>
              </w:rPr>
            </w:pPr>
            <w:r w:rsidRPr="00C021EF">
              <w:rPr>
                <w:rFonts w:eastAsia="DengXian" w:cstheme="minorHAnsi"/>
                <w:color w:val="000000" w:themeColor="text1"/>
                <w:sz w:val="18"/>
                <w:szCs w:val="18"/>
              </w:rPr>
              <w:t xml:space="preserve">This proposal seems to leave the door open to perform CE on clean symbol in a 1-symbol CORESET with precoderGranularity = sameAsREG-bundle for PDCCH candidate whose REGs do not overlapped with CRS, however, this is contradictory with the following agreement. On the other hand, for these PDCCH candidates not overlapped with CRS, the two CE methods are actually the same. </w:t>
            </w:r>
          </w:p>
          <w:p w14:paraId="45002F24" w14:textId="77777777" w:rsidR="009A542D" w:rsidRPr="00C021EF" w:rsidRDefault="009A542D" w:rsidP="00A345AE">
            <w:pPr>
              <w:snapToGrid w:val="0"/>
              <w:spacing w:before="0" w:line="240" w:lineRule="auto"/>
              <w:rPr>
                <w:rFonts w:eastAsia="DengXian" w:cstheme="minorHAnsi"/>
                <w:color w:val="000000" w:themeColor="text1"/>
                <w:sz w:val="18"/>
                <w:szCs w:val="18"/>
              </w:rPr>
            </w:pPr>
            <w:r w:rsidRPr="00C021EF">
              <w:rPr>
                <w:rFonts w:eastAsia="DengXian" w:cstheme="minorHAnsi"/>
                <w:color w:val="000000" w:themeColor="text1"/>
                <w:sz w:val="18"/>
                <w:szCs w:val="18"/>
              </w:rPr>
              <w:t xml:space="preserve">For PDCCH candidates in multi-symbol CORESET overlapped with CRS, we assume there would be at least one clean symbol, then the proposal is also not needed as there it is no additional spec impact. </w:t>
            </w:r>
          </w:p>
          <w:p w14:paraId="331D5BF5" w14:textId="77777777" w:rsidR="009A542D" w:rsidRPr="00C021EF" w:rsidRDefault="009A542D" w:rsidP="009A542D">
            <w:pPr>
              <w:pStyle w:val="ListParagraph"/>
              <w:numPr>
                <w:ilvl w:val="0"/>
                <w:numId w:val="15"/>
              </w:numPr>
              <w:spacing w:line="240" w:lineRule="auto"/>
              <w:rPr>
                <w:rFonts w:asciiTheme="minorHAnsi" w:hAnsiTheme="minorHAnsi" w:cstheme="minorHAnsi"/>
                <w:sz w:val="18"/>
                <w:szCs w:val="18"/>
              </w:rPr>
            </w:pPr>
            <w:r w:rsidRPr="00C021EF">
              <w:rPr>
                <w:rFonts w:asciiTheme="minorHAnsi" w:hAnsiTheme="minorHAnsi" w:cstheme="minorHAnsi"/>
                <w:sz w:val="18"/>
                <w:szCs w:val="18"/>
              </w:rPr>
              <w:t xml:space="preserve">CE on clean symbol(s) only </w:t>
            </w:r>
            <w:r w:rsidRPr="00C021EF">
              <w:rPr>
                <w:rFonts w:asciiTheme="minorHAnsi" w:hAnsiTheme="minorHAnsi" w:cstheme="minorHAnsi"/>
                <w:color w:val="FF0000"/>
                <w:sz w:val="18"/>
                <w:szCs w:val="18"/>
              </w:rPr>
              <w:t>(this channel estimation option does not apply for 1 symbol CORESET)</w:t>
            </w:r>
          </w:p>
        </w:tc>
      </w:tr>
      <w:tr w:rsidR="00C021EF" w:rsidRPr="00335C06" w14:paraId="2BAA2515" w14:textId="77777777" w:rsidTr="009A542D">
        <w:trPr>
          <w:trHeight w:val="66"/>
        </w:trPr>
        <w:tc>
          <w:tcPr>
            <w:tcW w:w="868" w:type="pct"/>
          </w:tcPr>
          <w:p w14:paraId="347D4DBA" w14:textId="2042E6D5" w:rsidR="00C021EF" w:rsidRPr="00C021EF" w:rsidRDefault="00C021EF" w:rsidP="00A345AE">
            <w:pPr>
              <w:snapToGrid w:val="0"/>
              <w:rPr>
                <w:rFonts w:eastAsia="MS Mincho" w:cstheme="minorHAnsi"/>
                <w:color w:val="000000" w:themeColor="text1"/>
                <w:sz w:val="18"/>
                <w:szCs w:val="18"/>
              </w:rPr>
            </w:pPr>
            <w:r>
              <w:rPr>
                <w:rFonts w:eastAsia="MS Mincho" w:cstheme="minorHAnsi" w:hint="eastAsia"/>
                <w:color w:val="000000" w:themeColor="text1"/>
                <w:sz w:val="18"/>
                <w:szCs w:val="18"/>
              </w:rPr>
              <w:t>Q</w:t>
            </w:r>
            <w:r>
              <w:rPr>
                <w:rFonts w:eastAsia="MS Mincho" w:cstheme="minorHAnsi"/>
                <w:color w:val="000000" w:themeColor="text1"/>
                <w:sz w:val="18"/>
                <w:szCs w:val="18"/>
              </w:rPr>
              <w:t>ualcomm</w:t>
            </w:r>
          </w:p>
        </w:tc>
        <w:tc>
          <w:tcPr>
            <w:tcW w:w="4132" w:type="pct"/>
          </w:tcPr>
          <w:p w14:paraId="7B947FC7" w14:textId="77777777" w:rsidR="00C021EF" w:rsidRDefault="00C021EF" w:rsidP="00A345AE">
            <w:pPr>
              <w:snapToGrid w:val="0"/>
              <w:rPr>
                <w:rFonts w:eastAsia="MS Mincho" w:cstheme="minorHAnsi"/>
                <w:color w:val="000000" w:themeColor="text1"/>
                <w:sz w:val="18"/>
                <w:szCs w:val="18"/>
              </w:rPr>
            </w:pPr>
            <w:r>
              <w:rPr>
                <w:rFonts w:eastAsia="MS Mincho" w:cstheme="minorHAnsi" w:hint="eastAsia"/>
                <w:color w:val="000000" w:themeColor="text1"/>
                <w:sz w:val="18"/>
                <w:szCs w:val="18"/>
              </w:rPr>
              <w:t>S</w:t>
            </w:r>
            <w:r>
              <w:rPr>
                <w:rFonts w:eastAsia="MS Mincho" w:cstheme="minorHAnsi"/>
                <w:color w:val="000000" w:themeColor="text1"/>
                <w:sz w:val="18"/>
                <w:szCs w:val="18"/>
              </w:rPr>
              <w:t>upport.</w:t>
            </w:r>
          </w:p>
          <w:p w14:paraId="74EB41DF" w14:textId="75259C26" w:rsidR="00BD3539" w:rsidRDefault="00C021EF" w:rsidP="00A345AE">
            <w:pPr>
              <w:snapToGrid w:val="0"/>
              <w:rPr>
                <w:rFonts w:eastAsia="MS Mincho" w:cstheme="minorHAnsi"/>
                <w:color w:val="000000" w:themeColor="text1"/>
                <w:sz w:val="18"/>
                <w:szCs w:val="18"/>
              </w:rPr>
            </w:pPr>
            <w:r>
              <w:rPr>
                <w:rFonts w:eastAsia="MS Mincho" w:cstheme="minorHAnsi" w:hint="eastAsia"/>
                <w:color w:val="000000" w:themeColor="text1"/>
                <w:sz w:val="18"/>
                <w:szCs w:val="18"/>
              </w:rPr>
              <w:t>1</w:t>
            </w:r>
            <w:r>
              <w:rPr>
                <w:rFonts w:eastAsia="MS Mincho" w:cstheme="minorHAnsi"/>
                <w:color w:val="000000" w:themeColor="text1"/>
                <w:sz w:val="18"/>
                <w:szCs w:val="18"/>
              </w:rPr>
              <w:t>-symbol CORESET overlapping with an LTE-CRS symbol is allowed even today – the UE monitors PDCCH candidates that do not overlap with LTE-CRS</w:t>
            </w:r>
            <w:r w:rsidR="004C6680">
              <w:rPr>
                <w:rFonts w:eastAsia="MS Mincho" w:cstheme="minorHAnsi"/>
                <w:color w:val="000000" w:themeColor="text1"/>
                <w:sz w:val="18"/>
                <w:szCs w:val="18"/>
              </w:rPr>
              <w:t xml:space="preserve"> (if any),</w:t>
            </w:r>
            <w:r>
              <w:rPr>
                <w:rFonts w:eastAsia="MS Mincho" w:cstheme="minorHAnsi"/>
                <w:color w:val="000000" w:themeColor="text1"/>
                <w:sz w:val="18"/>
                <w:szCs w:val="18"/>
              </w:rPr>
              <w:t xml:space="preserve"> and does not monitor the others. Now the question is, for a UE supporting CE on clean symbol(s) only, whether it is allowed to configure 1-symbol CORESET</w:t>
            </w:r>
            <w:r w:rsidR="00BD3539">
              <w:rPr>
                <w:rFonts w:eastAsia="MS Mincho" w:cstheme="minorHAnsi"/>
                <w:color w:val="000000" w:themeColor="text1"/>
                <w:sz w:val="18"/>
                <w:szCs w:val="18"/>
              </w:rPr>
              <w:t xml:space="preserve">? We presume it is allowed if the CORESET does not overlap with LTE-CRS BW in frequency-domain, or </w:t>
            </w:r>
            <w:r w:rsidR="00CD68D9">
              <w:rPr>
                <w:rFonts w:eastAsia="MS Mincho" w:cstheme="minorHAnsi"/>
                <w:color w:val="000000" w:themeColor="text1"/>
                <w:sz w:val="18"/>
                <w:szCs w:val="18"/>
              </w:rPr>
              <w:t xml:space="preserve">with </w:t>
            </w:r>
            <w:r w:rsidR="00BD3539">
              <w:rPr>
                <w:rFonts w:eastAsia="MS Mincho" w:cstheme="minorHAnsi"/>
                <w:color w:val="000000" w:themeColor="text1"/>
                <w:sz w:val="18"/>
                <w:szCs w:val="18"/>
              </w:rPr>
              <w:t>LTE-CRS symbol(s) in time-domain. Then what if the CORESET is partially overlapped with LTE-CRS BW in frequency-domain, and some PDCCH candidates in the CORESET do not overlap with LTE-CRS REs? Legacy UE monitors the PDCCH candidates in the CORESET as long as the candidates are not overlapped with LTE-CRS REs.</w:t>
            </w:r>
          </w:p>
          <w:p w14:paraId="14833999" w14:textId="56F856C5" w:rsidR="00BD3539" w:rsidRDefault="00BD3539" w:rsidP="00A345AE">
            <w:pPr>
              <w:snapToGrid w:val="0"/>
              <w:rPr>
                <w:rFonts w:eastAsia="MS Mincho" w:cstheme="minorHAnsi"/>
                <w:color w:val="000000" w:themeColor="text1"/>
                <w:sz w:val="18"/>
                <w:szCs w:val="18"/>
              </w:rPr>
            </w:pPr>
            <w:r>
              <w:rPr>
                <w:rFonts w:eastAsia="MS Mincho" w:cstheme="minorHAnsi" w:hint="eastAsia"/>
                <w:color w:val="000000" w:themeColor="text1"/>
                <w:sz w:val="18"/>
                <w:szCs w:val="18"/>
              </w:rPr>
              <w:t>W</w:t>
            </w:r>
            <w:r>
              <w:rPr>
                <w:rFonts w:eastAsia="MS Mincho" w:cstheme="minorHAnsi"/>
                <w:color w:val="000000" w:themeColor="text1"/>
                <w:sz w:val="18"/>
                <w:szCs w:val="18"/>
              </w:rPr>
              <w:t xml:space="preserve">e need </w:t>
            </w:r>
            <w:r w:rsidR="00CD68D9">
              <w:rPr>
                <w:rFonts w:eastAsia="MS Mincho" w:cstheme="minorHAnsi"/>
                <w:color w:val="000000" w:themeColor="text1"/>
                <w:sz w:val="18"/>
                <w:szCs w:val="18"/>
              </w:rPr>
              <w:t xml:space="preserve">a </w:t>
            </w:r>
            <w:r>
              <w:rPr>
                <w:rFonts w:eastAsia="MS Mincho" w:cstheme="minorHAnsi"/>
                <w:color w:val="000000" w:themeColor="text1"/>
                <w:sz w:val="18"/>
                <w:szCs w:val="18"/>
              </w:rPr>
              <w:t>clear understanding on</w:t>
            </w:r>
            <w:r w:rsidR="00CD68D9">
              <w:rPr>
                <w:rFonts w:eastAsia="MS Mincho" w:cstheme="minorHAnsi"/>
                <w:color w:val="000000" w:themeColor="text1"/>
                <w:sz w:val="18"/>
                <w:szCs w:val="18"/>
              </w:rPr>
              <w:t xml:space="preserve"> whether this configuration is allowed</w:t>
            </w:r>
            <w:r>
              <w:rPr>
                <w:rFonts w:eastAsia="MS Mincho" w:cstheme="minorHAnsi"/>
                <w:color w:val="000000" w:themeColor="text1"/>
                <w:sz w:val="18"/>
                <w:szCs w:val="18"/>
              </w:rPr>
              <w:t xml:space="preserve">. We are open to discuss the above question, but our current assumption is that it is preferred to allow configuring CORESET that partially overlaps with </w:t>
            </w:r>
            <w:r>
              <w:rPr>
                <w:rFonts w:eastAsia="MS Mincho" w:cstheme="minorHAnsi" w:hint="eastAsia"/>
                <w:color w:val="000000" w:themeColor="text1"/>
                <w:sz w:val="18"/>
                <w:szCs w:val="18"/>
              </w:rPr>
              <w:t>LTE-CRS BW</w:t>
            </w:r>
            <w:r>
              <w:rPr>
                <w:rFonts w:eastAsia="MS Mincho" w:cstheme="minorHAnsi"/>
                <w:color w:val="000000" w:themeColor="text1"/>
                <w:sz w:val="18"/>
                <w:szCs w:val="18"/>
              </w:rPr>
              <w:t xml:space="preserve"> so that some candidates are still available</w:t>
            </w:r>
            <w:r w:rsidR="00D32827">
              <w:rPr>
                <w:rFonts w:eastAsia="MS Mincho" w:cstheme="minorHAnsi"/>
                <w:color w:val="000000" w:themeColor="text1"/>
                <w:sz w:val="18"/>
                <w:szCs w:val="18"/>
              </w:rPr>
              <w:t xml:space="preserve"> as of today</w:t>
            </w:r>
            <w:r>
              <w:rPr>
                <w:rFonts w:eastAsia="MS Mincho" w:cstheme="minorHAnsi"/>
                <w:color w:val="000000" w:themeColor="text1"/>
                <w:sz w:val="18"/>
                <w:szCs w:val="18"/>
              </w:rPr>
              <w:t>.</w:t>
            </w:r>
          </w:p>
          <w:p w14:paraId="461B982F" w14:textId="732684E6" w:rsidR="00BD3539" w:rsidRPr="00BD3539" w:rsidRDefault="00BD3539" w:rsidP="00A345AE">
            <w:pPr>
              <w:snapToGrid w:val="0"/>
              <w:rPr>
                <w:rFonts w:eastAsia="MS Mincho" w:cstheme="minorHAnsi"/>
                <w:color w:val="000000" w:themeColor="text1"/>
                <w:sz w:val="18"/>
                <w:szCs w:val="18"/>
              </w:rPr>
            </w:pPr>
            <w:r w:rsidRPr="00BD3539">
              <w:rPr>
                <w:rFonts w:eastAsia="MS Mincho" w:cstheme="minorHAnsi" w:hint="eastAsia"/>
                <w:noProof/>
                <w:color w:val="000000" w:themeColor="text1"/>
                <w:sz w:val="18"/>
                <w:szCs w:val="18"/>
              </w:rPr>
              <w:drawing>
                <wp:inline distT="0" distB="0" distL="0" distR="0" wp14:anchorId="4A30C36F" wp14:editId="664FC39D">
                  <wp:extent cx="2349319" cy="204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4204" cy="2048952"/>
                          </a:xfrm>
                          <a:prstGeom prst="rect">
                            <a:avLst/>
                          </a:prstGeom>
                          <a:noFill/>
                          <a:ln>
                            <a:noFill/>
                          </a:ln>
                        </pic:spPr>
                      </pic:pic>
                    </a:graphicData>
                  </a:graphic>
                </wp:inline>
              </w:drawing>
            </w:r>
          </w:p>
        </w:tc>
      </w:tr>
      <w:tr w:rsidR="00E62413" w:rsidRPr="00335C06" w14:paraId="1A8F8269" w14:textId="77777777" w:rsidTr="009A542D">
        <w:trPr>
          <w:trHeight w:val="66"/>
        </w:trPr>
        <w:tc>
          <w:tcPr>
            <w:tcW w:w="868" w:type="pct"/>
          </w:tcPr>
          <w:p w14:paraId="26DB5A34" w14:textId="14C89D68" w:rsidR="00E62413" w:rsidRDefault="00E62413" w:rsidP="00E62413">
            <w:pPr>
              <w:snapToGrid w:val="0"/>
              <w:rPr>
                <w:rFonts w:eastAsia="MS Mincho" w:cstheme="minorHAnsi"/>
                <w:color w:val="000000" w:themeColor="text1"/>
                <w:sz w:val="18"/>
                <w:szCs w:val="18"/>
              </w:rPr>
            </w:pPr>
            <w:r>
              <w:rPr>
                <w:rFonts w:eastAsia="DengXian"/>
                <w:color w:val="000000" w:themeColor="text1"/>
                <w:sz w:val="18"/>
                <w:szCs w:val="18"/>
              </w:rPr>
              <w:t>Spreadtrum</w:t>
            </w:r>
          </w:p>
        </w:tc>
        <w:tc>
          <w:tcPr>
            <w:tcW w:w="4132" w:type="pct"/>
          </w:tcPr>
          <w:p w14:paraId="2CD829BD" w14:textId="77777777" w:rsidR="00E62413" w:rsidRDefault="00E62413" w:rsidP="00E62413">
            <w:pPr>
              <w:snapToGrid w:val="0"/>
              <w:spacing w:before="0" w:line="240" w:lineRule="auto"/>
              <w:rPr>
                <w:rFonts w:eastAsia="DengXian"/>
                <w:color w:val="000000" w:themeColor="text1"/>
                <w:sz w:val="18"/>
                <w:szCs w:val="18"/>
              </w:rPr>
            </w:pPr>
            <w:r>
              <w:rPr>
                <w:rFonts w:eastAsia="DengXian"/>
                <w:color w:val="000000" w:themeColor="text1"/>
                <w:sz w:val="18"/>
                <w:szCs w:val="18"/>
              </w:rPr>
              <w:t>Not support.</w:t>
            </w:r>
          </w:p>
          <w:p w14:paraId="48204F50" w14:textId="6C100EB0" w:rsidR="00E62413" w:rsidRDefault="00E62413" w:rsidP="00E62413">
            <w:pPr>
              <w:snapToGrid w:val="0"/>
              <w:rPr>
                <w:rFonts w:eastAsia="MS Mincho" w:cstheme="minorHAnsi"/>
                <w:color w:val="000000" w:themeColor="text1"/>
                <w:sz w:val="18"/>
                <w:szCs w:val="18"/>
              </w:rPr>
            </w:pPr>
            <w:r>
              <w:rPr>
                <w:rFonts w:eastAsia="DengXian"/>
                <w:color w:val="000000" w:themeColor="text1"/>
                <w:sz w:val="18"/>
                <w:szCs w:val="18"/>
              </w:rPr>
              <w:t xml:space="preserve">We agree with Samsung. We </w:t>
            </w:r>
            <w:r>
              <w:rPr>
                <w:rFonts w:eastAsia="DengXian" w:hint="eastAsia"/>
                <w:color w:val="000000" w:themeColor="text1"/>
                <w:sz w:val="18"/>
                <w:szCs w:val="18"/>
              </w:rPr>
              <w:t>think</w:t>
            </w:r>
            <w:r>
              <w:rPr>
                <w:rFonts w:eastAsia="DengXian"/>
                <w:color w:val="000000" w:themeColor="text1"/>
                <w:sz w:val="18"/>
                <w:szCs w:val="18"/>
              </w:rPr>
              <w:t xml:space="preserve"> both legacy UE and R18 DSS UE support </w:t>
            </w:r>
            <w:r>
              <w:rPr>
                <w:rFonts w:eastAsia="DengXian" w:hint="eastAsia"/>
                <w:color w:val="000000" w:themeColor="text1"/>
                <w:sz w:val="18"/>
                <w:szCs w:val="18"/>
              </w:rPr>
              <w:t>legacy</w:t>
            </w:r>
            <w:r>
              <w:rPr>
                <w:rFonts w:eastAsia="DengXian"/>
                <w:color w:val="000000" w:themeColor="text1"/>
                <w:sz w:val="18"/>
                <w:szCs w:val="18"/>
              </w:rPr>
              <w:t xml:space="preserve"> CE. </w:t>
            </w:r>
            <w:r w:rsidRPr="00544DF4">
              <w:rPr>
                <w:rFonts w:eastAsia="DengXian"/>
                <w:color w:val="000000" w:themeColor="text1"/>
                <w:sz w:val="18"/>
                <w:szCs w:val="18"/>
              </w:rPr>
              <w:t>No additional UE capabilities are required</w:t>
            </w:r>
            <w:r>
              <w:rPr>
                <w:rFonts w:eastAsia="DengXian"/>
                <w:color w:val="000000" w:themeColor="text1"/>
                <w:sz w:val="18"/>
                <w:szCs w:val="18"/>
              </w:rPr>
              <w:t xml:space="preserve">.  </w:t>
            </w:r>
            <w:r w:rsidRPr="00544DF4">
              <w:rPr>
                <w:rFonts w:eastAsia="DengXian"/>
                <w:color w:val="000000" w:themeColor="text1"/>
                <w:sz w:val="18"/>
                <w:szCs w:val="18"/>
              </w:rPr>
              <w:t>Issue 7 will not occur.</w:t>
            </w:r>
          </w:p>
        </w:tc>
      </w:tr>
      <w:tr w:rsidR="004C1219" w:rsidRPr="00335C06" w14:paraId="44C53303" w14:textId="77777777" w:rsidTr="009A542D">
        <w:trPr>
          <w:trHeight w:val="66"/>
        </w:trPr>
        <w:tc>
          <w:tcPr>
            <w:tcW w:w="868" w:type="pct"/>
          </w:tcPr>
          <w:p w14:paraId="672A5016" w14:textId="7F5D9358" w:rsidR="004C1219" w:rsidRDefault="00FB3A5E" w:rsidP="00E62413">
            <w:pPr>
              <w:snapToGrid w:val="0"/>
              <w:rPr>
                <w:rFonts w:eastAsia="DengXian"/>
                <w:color w:val="000000" w:themeColor="text1"/>
                <w:sz w:val="18"/>
                <w:szCs w:val="18"/>
              </w:rPr>
            </w:pPr>
            <w:r>
              <w:rPr>
                <w:rFonts w:eastAsia="DengXian"/>
                <w:color w:val="000000" w:themeColor="text1"/>
                <w:sz w:val="18"/>
                <w:szCs w:val="18"/>
              </w:rPr>
              <w:lastRenderedPageBreak/>
              <w:t>MediaTek</w:t>
            </w:r>
          </w:p>
        </w:tc>
        <w:tc>
          <w:tcPr>
            <w:tcW w:w="4132" w:type="pct"/>
          </w:tcPr>
          <w:p w14:paraId="5D4F42DE" w14:textId="586E8FE1" w:rsidR="004C1219" w:rsidRDefault="00FB3A5E" w:rsidP="00E62413">
            <w:pPr>
              <w:snapToGrid w:val="0"/>
              <w:spacing w:line="240" w:lineRule="auto"/>
              <w:rPr>
                <w:rFonts w:eastAsia="DengXian"/>
                <w:color w:val="000000" w:themeColor="text1"/>
                <w:sz w:val="18"/>
                <w:szCs w:val="18"/>
              </w:rPr>
            </w:pPr>
            <w:r>
              <w:rPr>
                <w:rFonts w:eastAsia="DengXian"/>
                <w:color w:val="000000" w:themeColor="text1"/>
                <w:sz w:val="18"/>
                <w:szCs w:val="18"/>
              </w:rPr>
              <w:t>Support in general. Whether it is an error configuration or it can be configured but UE supporting “clean symbol CE”  will skip the detection should be clarified. However, this discussion should occur after the UE capabilities proposed in 2.4 are introduced.</w:t>
            </w:r>
          </w:p>
        </w:tc>
      </w:tr>
      <w:tr w:rsidR="005B0372" w:rsidRPr="00335C06" w14:paraId="5AA75EF6" w14:textId="77777777" w:rsidTr="009A542D">
        <w:trPr>
          <w:trHeight w:val="66"/>
        </w:trPr>
        <w:tc>
          <w:tcPr>
            <w:tcW w:w="868" w:type="pct"/>
          </w:tcPr>
          <w:p w14:paraId="519AA3FC" w14:textId="67F9B9A4" w:rsidR="005B0372" w:rsidRPr="005B0372" w:rsidRDefault="005B0372" w:rsidP="00E62413">
            <w:pPr>
              <w:snapToGrid w:val="0"/>
              <w:rPr>
                <w:rFonts w:eastAsia="MS Mincho"/>
                <w:color w:val="000000" w:themeColor="text1"/>
                <w:sz w:val="18"/>
                <w:szCs w:val="18"/>
              </w:rPr>
            </w:pPr>
            <w:r>
              <w:rPr>
                <w:rFonts w:eastAsia="MS Mincho" w:hint="eastAsia"/>
                <w:color w:val="000000" w:themeColor="text1"/>
                <w:sz w:val="18"/>
                <w:szCs w:val="18"/>
              </w:rPr>
              <w:t>N</w:t>
            </w:r>
            <w:r>
              <w:rPr>
                <w:rFonts w:eastAsia="MS Mincho"/>
                <w:color w:val="000000" w:themeColor="text1"/>
                <w:sz w:val="18"/>
                <w:szCs w:val="18"/>
              </w:rPr>
              <w:t>TT DOCOMO</w:t>
            </w:r>
          </w:p>
        </w:tc>
        <w:tc>
          <w:tcPr>
            <w:tcW w:w="4132" w:type="pct"/>
          </w:tcPr>
          <w:p w14:paraId="3491DBBB" w14:textId="2FDE0F5A" w:rsidR="005B0372" w:rsidRPr="00C96F3B" w:rsidRDefault="00C96F3B" w:rsidP="00E62413">
            <w:pPr>
              <w:snapToGrid w:val="0"/>
              <w:rPr>
                <w:rFonts w:eastAsia="MS Mincho"/>
                <w:color w:val="000000" w:themeColor="text1"/>
                <w:sz w:val="18"/>
                <w:szCs w:val="18"/>
              </w:rPr>
            </w:pPr>
            <w:r>
              <w:rPr>
                <w:rFonts w:eastAsia="MS Mincho" w:hint="eastAsia"/>
                <w:color w:val="000000" w:themeColor="text1"/>
                <w:sz w:val="18"/>
                <w:szCs w:val="18"/>
              </w:rPr>
              <w:t>I</w:t>
            </w:r>
            <w:r>
              <w:rPr>
                <w:rFonts w:eastAsia="MS Mincho"/>
                <w:color w:val="000000" w:themeColor="text1"/>
                <w:sz w:val="18"/>
                <w:szCs w:val="18"/>
              </w:rPr>
              <w:t>f a UE capability to inform the channel estimation method supported by UE is introduced, we think that this proposed rule is also necessary.</w:t>
            </w:r>
          </w:p>
        </w:tc>
      </w:tr>
      <w:tr w:rsidR="00B45946" w:rsidRPr="00335C06" w14:paraId="6415A5F7" w14:textId="77777777" w:rsidTr="009A542D">
        <w:trPr>
          <w:trHeight w:val="66"/>
        </w:trPr>
        <w:tc>
          <w:tcPr>
            <w:tcW w:w="868" w:type="pct"/>
          </w:tcPr>
          <w:p w14:paraId="4749A853" w14:textId="40050CEE" w:rsidR="00B45946" w:rsidRPr="00B45946" w:rsidRDefault="00B45946" w:rsidP="00E62413">
            <w:pPr>
              <w:snapToGrid w:val="0"/>
              <w:rPr>
                <w:color w:val="000000" w:themeColor="text1"/>
                <w:sz w:val="18"/>
                <w:szCs w:val="18"/>
              </w:rPr>
            </w:pPr>
            <w:r>
              <w:rPr>
                <w:rFonts w:hint="eastAsia"/>
                <w:color w:val="000000" w:themeColor="text1"/>
                <w:sz w:val="18"/>
                <w:szCs w:val="18"/>
              </w:rPr>
              <w:t>X</w:t>
            </w:r>
            <w:r>
              <w:rPr>
                <w:color w:val="000000" w:themeColor="text1"/>
                <w:sz w:val="18"/>
                <w:szCs w:val="18"/>
              </w:rPr>
              <w:t>iaomi</w:t>
            </w:r>
          </w:p>
        </w:tc>
        <w:tc>
          <w:tcPr>
            <w:tcW w:w="4132" w:type="pct"/>
          </w:tcPr>
          <w:p w14:paraId="6FCB44A7" w14:textId="0EED92A2" w:rsidR="00B45946" w:rsidRDefault="00B45946" w:rsidP="00E62413">
            <w:pPr>
              <w:snapToGrid w:val="0"/>
              <w:rPr>
                <w:rFonts w:eastAsia="MS Mincho"/>
                <w:color w:val="000000" w:themeColor="text1"/>
                <w:sz w:val="18"/>
                <w:szCs w:val="18"/>
              </w:rPr>
            </w:pPr>
            <w:r>
              <w:rPr>
                <w:rFonts w:eastAsia="MS Mincho"/>
                <w:color w:val="000000" w:themeColor="text1"/>
                <w:sz w:val="18"/>
                <w:szCs w:val="18"/>
              </w:rPr>
              <w:t xml:space="preserve">Prefer not to support if the indication discussed in 2.1.1 is confirmed. </w:t>
            </w:r>
            <w:r w:rsidRPr="00B45946">
              <w:rPr>
                <w:rFonts w:eastAsia="MS Mincho"/>
                <w:color w:val="000000" w:themeColor="text1"/>
                <w:sz w:val="18"/>
                <w:szCs w:val="18"/>
              </w:rPr>
              <w:t>The situation mentioned above can be solved by adding an NW indication to inform the CE method. In this case, the situation that UE adopts clean symbol CE but no clean symbols for DMRS reception can be avoided.</w:t>
            </w:r>
          </w:p>
        </w:tc>
      </w:tr>
      <w:tr w:rsidR="00F15B41" w:rsidRPr="00335C06" w14:paraId="6BA88E1D" w14:textId="77777777" w:rsidTr="009A542D">
        <w:trPr>
          <w:trHeight w:val="66"/>
        </w:trPr>
        <w:tc>
          <w:tcPr>
            <w:tcW w:w="868" w:type="pct"/>
          </w:tcPr>
          <w:p w14:paraId="556DB436" w14:textId="4876467F" w:rsidR="00F15B41" w:rsidRDefault="00F15B41" w:rsidP="00E62413">
            <w:pPr>
              <w:snapToGrid w:val="0"/>
              <w:rPr>
                <w:color w:val="000000" w:themeColor="text1"/>
                <w:sz w:val="18"/>
                <w:szCs w:val="18"/>
              </w:rPr>
            </w:pPr>
            <w:r>
              <w:rPr>
                <w:color w:val="000000" w:themeColor="text1"/>
                <w:sz w:val="18"/>
                <w:szCs w:val="18"/>
              </w:rPr>
              <w:t>Ericsson1</w:t>
            </w:r>
          </w:p>
        </w:tc>
        <w:tc>
          <w:tcPr>
            <w:tcW w:w="4132" w:type="pct"/>
          </w:tcPr>
          <w:p w14:paraId="6CA75D06" w14:textId="6678D31D" w:rsidR="00F15B41" w:rsidRDefault="00F15B41" w:rsidP="00E62413">
            <w:pPr>
              <w:snapToGrid w:val="0"/>
              <w:rPr>
                <w:rFonts w:eastAsia="MS Mincho"/>
                <w:color w:val="000000" w:themeColor="text1"/>
                <w:sz w:val="18"/>
                <w:szCs w:val="18"/>
              </w:rPr>
            </w:pPr>
            <w:r w:rsidRPr="00F15B41">
              <w:rPr>
                <w:rFonts w:eastAsia="MS Mincho"/>
                <w:color w:val="000000" w:themeColor="text1"/>
                <w:sz w:val="18"/>
                <w:szCs w:val="18"/>
              </w:rPr>
              <w:t xml:space="preserve">We follow the intention, but perhaps this could be handled </w:t>
            </w:r>
            <w:r w:rsidR="007917F3">
              <w:rPr>
                <w:rFonts w:eastAsia="MS Mincho"/>
                <w:color w:val="000000" w:themeColor="text1"/>
                <w:sz w:val="18"/>
                <w:szCs w:val="18"/>
              </w:rPr>
              <w:t>along with</w:t>
            </w:r>
            <w:r w:rsidRPr="00F15B41">
              <w:rPr>
                <w:rFonts w:eastAsia="MS Mincho"/>
                <w:color w:val="000000" w:themeColor="text1"/>
                <w:sz w:val="18"/>
                <w:szCs w:val="18"/>
              </w:rPr>
              <w:t xml:space="preserve"> UE capability discussion</w:t>
            </w:r>
          </w:p>
        </w:tc>
      </w:tr>
      <w:tr w:rsidR="005E0B01" w:rsidRPr="00335C06" w14:paraId="2CC5D273" w14:textId="77777777" w:rsidTr="009A542D">
        <w:trPr>
          <w:trHeight w:val="66"/>
        </w:trPr>
        <w:tc>
          <w:tcPr>
            <w:tcW w:w="868" w:type="pct"/>
          </w:tcPr>
          <w:p w14:paraId="63511BED" w14:textId="3C275E45" w:rsidR="005E0B01" w:rsidRDefault="005E0B01" w:rsidP="00E62413">
            <w:pPr>
              <w:snapToGrid w:val="0"/>
              <w:rPr>
                <w:color w:val="000000" w:themeColor="text1"/>
                <w:sz w:val="18"/>
                <w:szCs w:val="18"/>
              </w:rPr>
            </w:pPr>
            <w:r>
              <w:rPr>
                <w:rFonts w:eastAsia="DengXian" w:hint="eastAsia"/>
                <w:color w:val="000000" w:themeColor="text1"/>
                <w:sz w:val="18"/>
                <w:szCs w:val="18"/>
              </w:rPr>
              <w:t>H</w:t>
            </w:r>
            <w:r>
              <w:rPr>
                <w:rFonts w:eastAsia="DengXian"/>
                <w:color w:val="000000" w:themeColor="text1"/>
                <w:sz w:val="18"/>
                <w:szCs w:val="18"/>
              </w:rPr>
              <w:t>uawei/HiSi</w:t>
            </w:r>
          </w:p>
        </w:tc>
        <w:tc>
          <w:tcPr>
            <w:tcW w:w="4132" w:type="pct"/>
          </w:tcPr>
          <w:p w14:paraId="39A93E3F" w14:textId="0F2FA425" w:rsidR="005E0B01" w:rsidRPr="005E0B01" w:rsidRDefault="005E0B01" w:rsidP="00AA4EF1">
            <w:pPr>
              <w:snapToGrid w:val="0"/>
              <w:rPr>
                <w:color w:val="000000" w:themeColor="text1"/>
                <w:sz w:val="18"/>
                <w:szCs w:val="18"/>
              </w:rPr>
            </w:pPr>
            <w:r>
              <w:rPr>
                <w:rFonts w:hint="eastAsia"/>
                <w:color w:val="000000" w:themeColor="text1"/>
                <w:sz w:val="18"/>
                <w:szCs w:val="18"/>
              </w:rPr>
              <w:t>S</w:t>
            </w:r>
            <w:r>
              <w:rPr>
                <w:color w:val="000000" w:themeColor="text1"/>
                <w:sz w:val="18"/>
                <w:szCs w:val="18"/>
              </w:rPr>
              <w:t xml:space="preserve">upport. </w:t>
            </w:r>
            <w:r w:rsidR="00AA4EF1">
              <w:rPr>
                <w:color w:val="000000" w:themeColor="text1"/>
                <w:sz w:val="18"/>
                <w:szCs w:val="18"/>
              </w:rPr>
              <w:t>If the UE reports the CE based on clean symbols, then it is necessary that UE should skip the monitoring of the no clean symbol PDCCH candidate.</w:t>
            </w:r>
          </w:p>
        </w:tc>
      </w:tr>
      <w:tr w:rsidR="00C5722C" w:rsidRPr="00335C06" w14:paraId="7786E775" w14:textId="77777777" w:rsidTr="009A542D">
        <w:trPr>
          <w:trHeight w:val="66"/>
        </w:trPr>
        <w:tc>
          <w:tcPr>
            <w:tcW w:w="868" w:type="pct"/>
          </w:tcPr>
          <w:p w14:paraId="6AA6F4E2" w14:textId="6A714643" w:rsidR="00C5722C" w:rsidRDefault="00C5722C" w:rsidP="00E62413">
            <w:pPr>
              <w:snapToGrid w:val="0"/>
              <w:rPr>
                <w:rFonts w:eastAsia="DengXian" w:hint="eastAsia"/>
                <w:color w:val="000000" w:themeColor="text1"/>
                <w:sz w:val="18"/>
                <w:szCs w:val="18"/>
              </w:rPr>
            </w:pPr>
            <w:r>
              <w:rPr>
                <w:rFonts w:eastAsia="DengXian"/>
                <w:color w:val="000000" w:themeColor="text1"/>
                <w:sz w:val="18"/>
                <w:szCs w:val="18"/>
              </w:rPr>
              <w:t>Mod</w:t>
            </w:r>
          </w:p>
        </w:tc>
        <w:tc>
          <w:tcPr>
            <w:tcW w:w="4132" w:type="pct"/>
          </w:tcPr>
          <w:p w14:paraId="220D6921" w14:textId="6449BE31" w:rsidR="00C5722C" w:rsidRDefault="0084545C" w:rsidP="00AA4EF1">
            <w:pPr>
              <w:snapToGrid w:val="0"/>
              <w:rPr>
                <w:rFonts w:hint="eastAsia"/>
                <w:color w:val="000000" w:themeColor="text1"/>
                <w:sz w:val="18"/>
                <w:szCs w:val="18"/>
              </w:rPr>
            </w:pPr>
            <w:r>
              <w:rPr>
                <w:color w:val="000000" w:themeColor="text1"/>
                <w:sz w:val="18"/>
                <w:szCs w:val="18"/>
              </w:rPr>
              <w:t xml:space="preserve">There seems to be a set of companies that believe this is a misconfiguration, then let us </w:t>
            </w:r>
            <w:r w:rsidR="00DD2502">
              <w:rPr>
                <w:color w:val="000000" w:themeColor="text1"/>
                <w:sz w:val="18"/>
                <w:szCs w:val="18"/>
              </w:rPr>
              <w:t>try to clarify that in Round-1 below</w:t>
            </w:r>
          </w:p>
        </w:tc>
      </w:tr>
    </w:tbl>
    <w:p w14:paraId="2A28DFD8" w14:textId="4D05769A" w:rsidR="00AD320C" w:rsidRDefault="00AD320C">
      <w:pPr>
        <w:spacing w:before="120"/>
      </w:pPr>
    </w:p>
    <w:p w14:paraId="610541C5" w14:textId="77777777" w:rsidR="007953CA" w:rsidRDefault="007953CA" w:rsidP="007953CA">
      <w:pPr>
        <w:pStyle w:val="title3"/>
        <w:rPr>
          <w:sz w:val="24"/>
          <w:szCs w:val="32"/>
          <w:lang w:eastAsia="en-US"/>
        </w:rPr>
      </w:pPr>
      <w:r>
        <w:rPr>
          <w:sz w:val="24"/>
          <w:szCs w:val="32"/>
          <w:lang w:eastAsia="en-US"/>
        </w:rPr>
        <w:t>Round 1</w:t>
      </w:r>
    </w:p>
    <w:p w14:paraId="21B902B4" w14:textId="43AB52AF" w:rsidR="007953CA" w:rsidRDefault="007953CA" w:rsidP="007953CA">
      <w:pPr>
        <w:spacing w:before="120"/>
      </w:pPr>
    </w:p>
    <w:tbl>
      <w:tblPr>
        <w:tblStyle w:val="TableGrid4"/>
        <w:tblW w:w="0" w:type="auto"/>
        <w:tblLook w:val="04A0" w:firstRow="1" w:lastRow="0" w:firstColumn="1" w:lastColumn="0" w:noHBand="0" w:noVBand="1"/>
      </w:tblPr>
      <w:tblGrid>
        <w:gridCol w:w="685"/>
        <w:gridCol w:w="6150"/>
        <w:gridCol w:w="3325"/>
      </w:tblGrid>
      <w:tr w:rsidR="00385111" w14:paraId="49BCF0D3" w14:textId="77777777" w:rsidTr="003D31AA">
        <w:trPr>
          <w:trHeight w:val="49"/>
        </w:trPr>
        <w:tc>
          <w:tcPr>
            <w:tcW w:w="0" w:type="auto"/>
            <w:shd w:val="clear" w:color="auto" w:fill="BFBFBF"/>
          </w:tcPr>
          <w:p w14:paraId="0F50A724" w14:textId="77777777" w:rsidR="00385111" w:rsidRDefault="00385111" w:rsidP="003D31AA">
            <w:pPr>
              <w:snapToGrid w:val="0"/>
              <w:spacing w:before="120"/>
              <w:rPr>
                <w:rFonts w:eastAsia="Malgun Gothic" w:cs="Arial"/>
                <w:b/>
                <w:sz w:val="18"/>
                <w:szCs w:val="18"/>
              </w:rPr>
            </w:pPr>
            <w:r>
              <w:rPr>
                <w:rFonts w:eastAsia="Malgun Gothic" w:cs="Arial"/>
                <w:b/>
                <w:sz w:val="18"/>
                <w:szCs w:val="18"/>
              </w:rPr>
              <w:t>Issue#</w:t>
            </w:r>
          </w:p>
        </w:tc>
        <w:tc>
          <w:tcPr>
            <w:tcW w:w="6150" w:type="dxa"/>
            <w:shd w:val="clear" w:color="auto" w:fill="BFBFBF"/>
          </w:tcPr>
          <w:p w14:paraId="2428CD85" w14:textId="77777777" w:rsidR="00385111" w:rsidRDefault="00385111" w:rsidP="003D31AA">
            <w:pPr>
              <w:snapToGrid w:val="0"/>
              <w:spacing w:before="120"/>
              <w:rPr>
                <w:rFonts w:eastAsia="Malgun Gothic" w:cs="Arial"/>
                <w:b/>
                <w:sz w:val="18"/>
                <w:szCs w:val="18"/>
              </w:rPr>
            </w:pPr>
            <w:r>
              <w:rPr>
                <w:rFonts w:eastAsia="Malgun Gothic" w:cs="Arial"/>
                <w:b/>
                <w:sz w:val="18"/>
                <w:szCs w:val="18"/>
              </w:rPr>
              <w:t>Description</w:t>
            </w:r>
          </w:p>
        </w:tc>
        <w:tc>
          <w:tcPr>
            <w:tcW w:w="3325" w:type="dxa"/>
            <w:shd w:val="clear" w:color="auto" w:fill="BFBFBF"/>
          </w:tcPr>
          <w:p w14:paraId="4C613F0F" w14:textId="77777777" w:rsidR="00385111" w:rsidRDefault="00385111" w:rsidP="003D31AA">
            <w:pPr>
              <w:snapToGrid w:val="0"/>
              <w:spacing w:before="120"/>
              <w:rPr>
                <w:rFonts w:eastAsia="Malgun Gothic" w:cs="Arial"/>
                <w:b/>
                <w:sz w:val="18"/>
                <w:szCs w:val="18"/>
              </w:rPr>
            </w:pPr>
            <w:r>
              <w:rPr>
                <w:rFonts w:eastAsia="Malgun Gothic" w:cs="Arial"/>
                <w:b/>
                <w:sz w:val="18"/>
                <w:szCs w:val="18"/>
              </w:rPr>
              <w:t xml:space="preserve">Company position </w:t>
            </w:r>
          </w:p>
        </w:tc>
      </w:tr>
      <w:tr w:rsidR="00385111" w14:paraId="69C5E0D3" w14:textId="77777777" w:rsidTr="003D31AA">
        <w:trPr>
          <w:trHeight w:val="61"/>
        </w:trPr>
        <w:tc>
          <w:tcPr>
            <w:tcW w:w="0" w:type="auto"/>
          </w:tcPr>
          <w:p w14:paraId="706FA857" w14:textId="77777777" w:rsidR="00385111" w:rsidRDefault="00385111" w:rsidP="003D31AA">
            <w:pPr>
              <w:snapToGrid w:val="0"/>
              <w:spacing w:before="120"/>
              <w:rPr>
                <w:rFonts w:eastAsia="DengXian" w:cs="Arial"/>
                <w:color w:val="000000" w:themeColor="text1"/>
                <w:sz w:val="18"/>
                <w:szCs w:val="18"/>
              </w:rPr>
            </w:pPr>
            <w:r>
              <w:rPr>
                <w:rFonts w:eastAsia="DengXian" w:cs="Arial"/>
                <w:color w:val="000000" w:themeColor="text1"/>
                <w:sz w:val="18"/>
                <w:szCs w:val="18"/>
              </w:rPr>
              <w:t>7</w:t>
            </w:r>
          </w:p>
        </w:tc>
        <w:tc>
          <w:tcPr>
            <w:tcW w:w="6150" w:type="dxa"/>
          </w:tcPr>
          <w:p w14:paraId="5FD0DEC9" w14:textId="7AA01A15" w:rsidR="00385111" w:rsidRDefault="00CD57BE" w:rsidP="003D31AA">
            <w:pPr>
              <w:snapToGrid w:val="0"/>
              <w:spacing w:before="120"/>
              <w:rPr>
                <w:rFonts w:eastAsia="DengXian" w:cs="Arial"/>
                <w:color w:val="000000" w:themeColor="text1"/>
                <w:sz w:val="18"/>
                <w:szCs w:val="18"/>
              </w:rPr>
            </w:pPr>
            <w:r>
              <w:rPr>
                <w:rFonts w:eastAsia="DengXian" w:cs="Arial"/>
                <w:color w:val="000000" w:themeColor="text1"/>
                <w:sz w:val="18"/>
                <w:szCs w:val="18"/>
              </w:rPr>
              <w:t>Alt1</w:t>
            </w:r>
            <w:r w:rsidR="00754027">
              <w:rPr>
                <w:rFonts w:eastAsia="DengXian" w:cs="Arial"/>
                <w:color w:val="000000" w:themeColor="text1"/>
                <w:sz w:val="18"/>
                <w:szCs w:val="18"/>
              </w:rPr>
              <w:t xml:space="preserve"> (same as </w:t>
            </w:r>
            <w:r w:rsidR="0028457A">
              <w:rPr>
                <w:rFonts w:eastAsia="DengXian" w:cs="Arial"/>
                <w:color w:val="000000" w:themeColor="text1"/>
                <w:sz w:val="18"/>
                <w:szCs w:val="18"/>
              </w:rPr>
              <w:t>round-0</w:t>
            </w:r>
            <w:r w:rsidR="00754027">
              <w:rPr>
                <w:rFonts w:eastAsia="DengXian" w:cs="Arial"/>
                <w:color w:val="000000" w:themeColor="text1"/>
                <w:sz w:val="18"/>
                <w:szCs w:val="18"/>
              </w:rPr>
              <w:t>)</w:t>
            </w:r>
            <w:r>
              <w:rPr>
                <w:rFonts w:eastAsia="DengXian" w:cs="Arial"/>
                <w:color w:val="000000" w:themeColor="text1"/>
                <w:sz w:val="18"/>
                <w:szCs w:val="18"/>
              </w:rPr>
              <w:t xml:space="preserve">: </w:t>
            </w:r>
            <w:r w:rsidR="00385111">
              <w:rPr>
                <w:rFonts w:eastAsia="DengXian" w:cs="Arial"/>
                <w:color w:val="000000" w:themeColor="text1"/>
                <w:sz w:val="18"/>
                <w:szCs w:val="18"/>
              </w:rPr>
              <w:t>For a CORESET with precoderGranularity = sameAsREG-bundle and if CE on clean symbol(s) only is applicable for PDCCH-DMRS the UE is not required to monitor a PDCCH candidate if there is no clean symbol(s) for channel estimation within the set of REGs of the PDCCH candidate</w:t>
            </w:r>
          </w:p>
          <w:p w14:paraId="1C82F3E5" w14:textId="78C96E13" w:rsidR="00A143CD" w:rsidRDefault="005459ED" w:rsidP="00A143CD">
            <w:pPr>
              <w:snapToGrid w:val="0"/>
              <w:spacing w:before="120"/>
              <w:rPr>
                <w:rFonts w:eastAsia="DengXian" w:cs="Arial"/>
                <w:color w:val="000000" w:themeColor="text1"/>
                <w:sz w:val="18"/>
                <w:szCs w:val="18"/>
              </w:rPr>
            </w:pPr>
            <w:r>
              <w:rPr>
                <w:rFonts w:eastAsia="DengXian" w:cs="Arial"/>
                <w:color w:val="000000" w:themeColor="text1"/>
                <w:sz w:val="18"/>
                <w:szCs w:val="18"/>
              </w:rPr>
              <w:t>Alt2</w:t>
            </w:r>
            <w:r w:rsidR="008A7A8D">
              <w:rPr>
                <w:rFonts w:eastAsia="DengXian" w:cs="Arial"/>
                <w:color w:val="000000" w:themeColor="text1"/>
                <w:sz w:val="18"/>
                <w:szCs w:val="18"/>
              </w:rPr>
              <w:t xml:space="preserve"> (this </w:t>
            </w:r>
            <w:r w:rsidR="00A241D1">
              <w:rPr>
                <w:rFonts w:eastAsia="DengXian" w:cs="Arial"/>
                <w:color w:val="000000" w:themeColor="text1"/>
                <w:sz w:val="18"/>
                <w:szCs w:val="18"/>
              </w:rPr>
              <w:t>is a misconfiguration</w:t>
            </w:r>
            <w:r w:rsidR="008A7A8D">
              <w:rPr>
                <w:rFonts w:eastAsia="DengXian" w:cs="Arial"/>
                <w:color w:val="000000" w:themeColor="text1"/>
                <w:sz w:val="18"/>
                <w:szCs w:val="18"/>
              </w:rPr>
              <w:t>)</w:t>
            </w:r>
            <w:r>
              <w:rPr>
                <w:rFonts w:eastAsia="DengXian" w:cs="Arial"/>
                <w:color w:val="000000" w:themeColor="text1"/>
                <w:sz w:val="18"/>
                <w:szCs w:val="18"/>
              </w:rPr>
              <w:t xml:space="preserve">: </w:t>
            </w:r>
            <w:r w:rsidR="00A143CD">
              <w:rPr>
                <w:rFonts w:eastAsia="DengXian" w:cs="Arial"/>
                <w:color w:val="000000" w:themeColor="text1"/>
                <w:sz w:val="18"/>
                <w:szCs w:val="18"/>
              </w:rPr>
              <w:t>For a CORESET with precoderGranularity = sameAsREG-bundle and if CE on clean symbol(s) only is applicable for PDCCH-DMRS the</w:t>
            </w:r>
            <w:r w:rsidR="005908AE">
              <w:rPr>
                <w:rFonts w:eastAsia="DengXian" w:cs="Arial"/>
                <w:color w:val="000000" w:themeColor="text1"/>
                <w:sz w:val="18"/>
                <w:szCs w:val="18"/>
              </w:rPr>
              <w:t xml:space="preserve"> </w:t>
            </w:r>
            <w:r w:rsidR="00A143CD">
              <w:rPr>
                <w:rFonts w:eastAsia="DengXian" w:cs="Arial"/>
                <w:color w:val="000000" w:themeColor="text1"/>
                <w:sz w:val="18"/>
                <w:szCs w:val="18"/>
              </w:rPr>
              <w:t xml:space="preserve">UE </w:t>
            </w:r>
            <w:r w:rsidR="005908AE">
              <w:rPr>
                <w:rFonts w:eastAsia="DengXian" w:cs="Arial"/>
                <w:color w:val="000000" w:themeColor="text1"/>
                <w:sz w:val="18"/>
                <w:szCs w:val="18"/>
              </w:rPr>
              <w:t>does not expect</w:t>
            </w:r>
            <w:r w:rsidR="00A143CD">
              <w:rPr>
                <w:rFonts w:eastAsia="DengXian" w:cs="Arial"/>
                <w:color w:val="000000" w:themeColor="text1"/>
                <w:sz w:val="18"/>
                <w:szCs w:val="18"/>
              </w:rPr>
              <w:t xml:space="preserve"> </w:t>
            </w:r>
            <w:r w:rsidR="00636864">
              <w:rPr>
                <w:rFonts w:eastAsia="DengXian" w:cs="Arial"/>
                <w:color w:val="000000" w:themeColor="text1"/>
                <w:sz w:val="18"/>
                <w:szCs w:val="18"/>
              </w:rPr>
              <w:t xml:space="preserve">to be configured with </w:t>
            </w:r>
            <w:r w:rsidR="00657F2C">
              <w:rPr>
                <w:rFonts w:eastAsia="DengXian" w:cs="Arial"/>
                <w:color w:val="000000" w:themeColor="text1"/>
                <w:sz w:val="18"/>
                <w:szCs w:val="18"/>
              </w:rPr>
              <w:t xml:space="preserve">such </w:t>
            </w:r>
            <w:r w:rsidR="00636864">
              <w:rPr>
                <w:rFonts w:eastAsia="DengXian" w:cs="Arial"/>
                <w:color w:val="000000" w:themeColor="text1"/>
                <w:sz w:val="18"/>
                <w:szCs w:val="18"/>
              </w:rPr>
              <w:t xml:space="preserve">a CORESET </w:t>
            </w:r>
            <w:r w:rsidR="00A143CD">
              <w:rPr>
                <w:rFonts w:eastAsia="DengXian" w:cs="Arial"/>
                <w:color w:val="000000" w:themeColor="text1"/>
                <w:sz w:val="18"/>
                <w:szCs w:val="18"/>
              </w:rPr>
              <w:t xml:space="preserve">if there </w:t>
            </w:r>
            <w:r w:rsidR="004F1673">
              <w:rPr>
                <w:rFonts w:eastAsia="DengXian" w:cs="Arial"/>
                <w:color w:val="000000" w:themeColor="text1"/>
                <w:sz w:val="18"/>
                <w:szCs w:val="18"/>
              </w:rPr>
              <w:t>are</w:t>
            </w:r>
            <w:r w:rsidR="00A143CD">
              <w:rPr>
                <w:rFonts w:eastAsia="DengXian" w:cs="Arial"/>
                <w:color w:val="000000" w:themeColor="text1"/>
                <w:sz w:val="18"/>
                <w:szCs w:val="18"/>
              </w:rPr>
              <w:t xml:space="preserve"> no clean symbol(s) </w:t>
            </w:r>
            <w:r w:rsidR="00657F2C">
              <w:rPr>
                <w:rFonts w:eastAsia="DengXian" w:cs="Arial"/>
                <w:color w:val="000000" w:themeColor="text1"/>
                <w:sz w:val="18"/>
                <w:szCs w:val="18"/>
              </w:rPr>
              <w:t xml:space="preserve">available </w:t>
            </w:r>
            <w:r w:rsidR="00A143CD">
              <w:rPr>
                <w:rFonts w:eastAsia="DengXian" w:cs="Arial"/>
                <w:color w:val="000000" w:themeColor="text1"/>
                <w:sz w:val="18"/>
                <w:szCs w:val="18"/>
              </w:rPr>
              <w:t xml:space="preserve">for channel estimation within </w:t>
            </w:r>
            <w:r w:rsidR="00636864">
              <w:rPr>
                <w:rFonts w:eastAsia="DengXian" w:cs="Arial"/>
                <w:color w:val="000000" w:themeColor="text1"/>
                <w:sz w:val="18"/>
                <w:szCs w:val="18"/>
              </w:rPr>
              <w:t>that CORESET</w:t>
            </w:r>
          </w:p>
          <w:p w14:paraId="0699FBB5" w14:textId="66D352EF" w:rsidR="005459ED" w:rsidRDefault="005459ED" w:rsidP="003D31AA">
            <w:pPr>
              <w:snapToGrid w:val="0"/>
              <w:spacing w:before="120"/>
              <w:rPr>
                <w:rFonts w:eastAsia="DengXian" w:cs="Arial"/>
                <w:color w:val="000000" w:themeColor="text1"/>
                <w:sz w:val="18"/>
                <w:szCs w:val="18"/>
              </w:rPr>
            </w:pPr>
          </w:p>
        </w:tc>
        <w:tc>
          <w:tcPr>
            <w:tcW w:w="3325" w:type="dxa"/>
          </w:tcPr>
          <w:p w14:paraId="4B3719E3" w14:textId="77777777" w:rsidR="00A241D1" w:rsidRDefault="00385111" w:rsidP="00385111">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Support:</w:t>
            </w:r>
          </w:p>
          <w:p w14:paraId="5C5A0A05" w14:textId="40043091" w:rsidR="00385111" w:rsidRDefault="00A241D1" w:rsidP="00525566">
            <w:pPr>
              <w:numPr>
                <w:ilvl w:val="0"/>
                <w:numId w:val="12"/>
              </w:numPr>
              <w:snapToGrid w:val="0"/>
              <w:spacing w:before="120"/>
              <w:contextualSpacing/>
              <w:rPr>
                <w:rFonts w:eastAsia="SimSun" w:cs="Arial"/>
                <w:b/>
                <w:bCs/>
                <w:sz w:val="18"/>
                <w:szCs w:val="18"/>
              </w:rPr>
            </w:pPr>
            <w:r>
              <w:rPr>
                <w:rFonts w:eastAsia="SimSun" w:cs="Arial"/>
                <w:b/>
                <w:bCs/>
                <w:sz w:val="18"/>
                <w:szCs w:val="18"/>
              </w:rPr>
              <w:t>Alt-1</w:t>
            </w:r>
            <w:r w:rsidR="00385111">
              <w:rPr>
                <w:rFonts w:eastAsia="SimSun" w:cs="Arial"/>
                <w:b/>
                <w:bCs/>
                <w:sz w:val="18"/>
                <w:szCs w:val="18"/>
              </w:rPr>
              <w:t xml:space="preserve"> </w:t>
            </w:r>
          </w:p>
          <w:p w14:paraId="7BC80483" w14:textId="7216A77A" w:rsidR="00A241D1" w:rsidRDefault="00A241D1" w:rsidP="00525566">
            <w:pPr>
              <w:numPr>
                <w:ilvl w:val="0"/>
                <w:numId w:val="12"/>
              </w:numPr>
              <w:snapToGrid w:val="0"/>
              <w:spacing w:before="120"/>
              <w:contextualSpacing/>
              <w:rPr>
                <w:rFonts w:eastAsia="SimSun" w:cs="Arial"/>
                <w:b/>
                <w:bCs/>
                <w:sz w:val="18"/>
                <w:szCs w:val="18"/>
              </w:rPr>
            </w:pPr>
            <w:r>
              <w:rPr>
                <w:rFonts w:eastAsia="SimSun" w:cs="Arial"/>
                <w:b/>
                <w:bCs/>
                <w:sz w:val="18"/>
                <w:szCs w:val="18"/>
              </w:rPr>
              <w:t>Alt-2:</w:t>
            </w:r>
          </w:p>
          <w:p w14:paraId="1D9737D7" w14:textId="77777777" w:rsidR="00385111" w:rsidRDefault="00385111" w:rsidP="00385111">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Not support: </w:t>
            </w:r>
          </w:p>
          <w:p w14:paraId="1FD037F1" w14:textId="3FA9D9D5" w:rsidR="00A241D1" w:rsidRDefault="00A241D1" w:rsidP="00A241D1">
            <w:pPr>
              <w:numPr>
                <w:ilvl w:val="0"/>
                <w:numId w:val="12"/>
              </w:numPr>
              <w:snapToGrid w:val="0"/>
              <w:spacing w:before="120"/>
              <w:contextualSpacing/>
              <w:rPr>
                <w:rFonts w:eastAsia="SimSun" w:cs="Arial"/>
                <w:b/>
                <w:bCs/>
                <w:sz w:val="18"/>
                <w:szCs w:val="18"/>
              </w:rPr>
            </w:pPr>
            <w:r>
              <w:rPr>
                <w:rFonts w:eastAsia="SimSun" w:cs="Arial"/>
                <w:b/>
                <w:bCs/>
                <w:sz w:val="18"/>
                <w:szCs w:val="18"/>
              </w:rPr>
              <w:t>Alt-1:</w:t>
            </w:r>
          </w:p>
          <w:p w14:paraId="053F55A9" w14:textId="4F6FC40B" w:rsidR="00A241D1" w:rsidRDefault="00A241D1" w:rsidP="00A241D1">
            <w:pPr>
              <w:numPr>
                <w:ilvl w:val="0"/>
                <w:numId w:val="12"/>
              </w:numPr>
              <w:snapToGrid w:val="0"/>
              <w:spacing w:before="120"/>
              <w:contextualSpacing/>
              <w:rPr>
                <w:rFonts w:eastAsia="SimSun" w:cs="Arial"/>
                <w:b/>
                <w:bCs/>
                <w:sz w:val="18"/>
                <w:szCs w:val="18"/>
              </w:rPr>
            </w:pPr>
            <w:r>
              <w:rPr>
                <w:rFonts w:eastAsia="SimSun" w:cs="Arial"/>
                <w:b/>
                <w:bCs/>
                <w:sz w:val="18"/>
                <w:szCs w:val="18"/>
              </w:rPr>
              <w:t>Alt-2:</w:t>
            </w:r>
          </w:p>
        </w:tc>
      </w:tr>
    </w:tbl>
    <w:p w14:paraId="1E8FD7A5" w14:textId="77777777" w:rsidR="00385111" w:rsidRDefault="00385111" w:rsidP="007953CA">
      <w:pPr>
        <w:spacing w:before="120"/>
      </w:pPr>
    </w:p>
    <w:p w14:paraId="02BDBAAB" w14:textId="77777777" w:rsidR="007953CA" w:rsidRDefault="007953CA" w:rsidP="007953CA">
      <w:pPr>
        <w:spacing w:before="120"/>
      </w:pPr>
    </w:p>
    <w:p w14:paraId="43AEE29A" w14:textId="77777777" w:rsidR="007953CA" w:rsidRDefault="007953CA" w:rsidP="007953CA">
      <w:pPr>
        <w:spacing w:before="120"/>
      </w:pPr>
    </w:p>
    <w:tbl>
      <w:tblPr>
        <w:tblStyle w:val="TableGrid"/>
        <w:tblW w:w="5000" w:type="pct"/>
        <w:tblLook w:val="04A0" w:firstRow="1" w:lastRow="0" w:firstColumn="1" w:lastColumn="0" w:noHBand="0" w:noVBand="1"/>
      </w:tblPr>
      <w:tblGrid>
        <w:gridCol w:w="1764"/>
        <w:gridCol w:w="8396"/>
      </w:tblGrid>
      <w:tr w:rsidR="007953CA" w14:paraId="34982FC7" w14:textId="77777777" w:rsidTr="003D31AA">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37F56E" w14:textId="77777777" w:rsidR="007953CA" w:rsidRDefault="007953CA" w:rsidP="003D31AA">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CF5262" w14:textId="77777777" w:rsidR="007953CA" w:rsidRDefault="007953CA" w:rsidP="003D31AA">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7953CA" w14:paraId="4E95044A" w14:textId="77777777" w:rsidTr="003D31AA">
        <w:trPr>
          <w:trHeight w:val="66"/>
        </w:trPr>
        <w:tc>
          <w:tcPr>
            <w:tcW w:w="868" w:type="pct"/>
            <w:tcBorders>
              <w:top w:val="single" w:sz="4" w:space="0" w:color="auto"/>
              <w:left w:val="single" w:sz="4" w:space="0" w:color="auto"/>
              <w:bottom w:val="single" w:sz="4" w:space="0" w:color="auto"/>
              <w:right w:val="single" w:sz="4" w:space="0" w:color="auto"/>
            </w:tcBorders>
          </w:tcPr>
          <w:p w14:paraId="4D6DA548" w14:textId="77777777" w:rsidR="007953CA" w:rsidRDefault="007953CA" w:rsidP="003D31AA">
            <w:pPr>
              <w:snapToGrid w:val="0"/>
              <w:spacing w:line="240" w:lineRule="auto"/>
              <w:rPr>
                <w:rFonts w:eastAsia="DengXi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026A99A5" w14:textId="77777777" w:rsidR="007953CA" w:rsidRDefault="007953CA" w:rsidP="003D31AA">
            <w:pPr>
              <w:snapToGrid w:val="0"/>
              <w:spacing w:line="240" w:lineRule="auto"/>
              <w:rPr>
                <w:rFonts w:eastAsia="DengXian"/>
                <w:color w:val="000000" w:themeColor="text1"/>
                <w:sz w:val="18"/>
                <w:szCs w:val="18"/>
              </w:rPr>
            </w:pPr>
          </w:p>
        </w:tc>
      </w:tr>
    </w:tbl>
    <w:p w14:paraId="65A3CCFB" w14:textId="57FBAD9F" w:rsidR="007953CA" w:rsidRDefault="007953CA">
      <w:pPr>
        <w:spacing w:before="120"/>
      </w:pPr>
    </w:p>
    <w:p w14:paraId="6D4090F0" w14:textId="77777777" w:rsidR="007953CA" w:rsidRPr="009A542D" w:rsidRDefault="007953CA">
      <w:pPr>
        <w:spacing w:before="120"/>
      </w:pPr>
    </w:p>
    <w:p w14:paraId="7D202F51" w14:textId="77777777" w:rsidR="00AD320C" w:rsidRDefault="00EB2816">
      <w:pPr>
        <w:pStyle w:val="title2"/>
      </w:pPr>
      <w:r>
        <w:lastRenderedPageBreak/>
        <w:t>Relaxation for PDCCH-DMRS WB</w:t>
      </w:r>
    </w:p>
    <w:p w14:paraId="56C42C10" w14:textId="77777777" w:rsidR="00AD320C" w:rsidRDefault="00EB2816">
      <w:pPr>
        <w:spacing w:before="120"/>
        <w:rPr>
          <w:szCs w:val="20"/>
        </w:rPr>
      </w:pPr>
      <w:r>
        <w:rPr>
          <w:szCs w:val="20"/>
        </w:rPr>
        <w:t xml:space="preserve">The following is proposed in tdocs from vivo, Qualcomm. </w:t>
      </w:r>
    </w:p>
    <w:p w14:paraId="3EDB428C" w14:textId="77777777" w:rsidR="00AD320C" w:rsidRDefault="00EB2816">
      <w:pPr>
        <w:pStyle w:val="title3"/>
        <w:rPr>
          <w:sz w:val="24"/>
          <w:szCs w:val="32"/>
          <w:lang w:eastAsia="en-US"/>
        </w:rPr>
      </w:pPr>
      <w:r>
        <w:rPr>
          <w:sz w:val="24"/>
          <w:szCs w:val="32"/>
          <w:lang w:eastAsia="en-US"/>
        </w:rPr>
        <w:t>Round 0</w:t>
      </w:r>
    </w:p>
    <w:p w14:paraId="7C94BB70" w14:textId="77777777" w:rsidR="00AD320C" w:rsidRDefault="00EB2816">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3</w:t>
      </w:r>
      <w:r>
        <w:rPr>
          <w:sz w:val="18"/>
          <w:szCs w:val="18"/>
        </w:rPr>
        <w:fldChar w:fldCharType="end"/>
      </w:r>
      <w:r>
        <w:rPr>
          <w:sz w:val="18"/>
          <w:szCs w:val="18"/>
        </w:rPr>
        <w:t>: Summary of Issue 3</w:t>
      </w:r>
    </w:p>
    <w:tbl>
      <w:tblPr>
        <w:tblStyle w:val="TableGrid4"/>
        <w:tblW w:w="0" w:type="auto"/>
        <w:tblLook w:val="04A0" w:firstRow="1" w:lastRow="0" w:firstColumn="1" w:lastColumn="0" w:noHBand="0" w:noVBand="1"/>
      </w:tblPr>
      <w:tblGrid>
        <w:gridCol w:w="685"/>
        <w:gridCol w:w="6150"/>
        <w:gridCol w:w="3325"/>
      </w:tblGrid>
      <w:tr w:rsidR="00AD320C" w14:paraId="73AC27C3" w14:textId="77777777">
        <w:trPr>
          <w:trHeight w:val="49"/>
        </w:trPr>
        <w:tc>
          <w:tcPr>
            <w:tcW w:w="0" w:type="auto"/>
            <w:shd w:val="clear" w:color="auto" w:fill="BFBFBF"/>
          </w:tcPr>
          <w:p w14:paraId="70E7BBEF" w14:textId="77777777" w:rsidR="00AD320C" w:rsidRDefault="00EB2816">
            <w:pPr>
              <w:snapToGrid w:val="0"/>
              <w:spacing w:before="120"/>
              <w:rPr>
                <w:rFonts w:eastAsia="Malgun Gothic" w:cs="Arial"/>
                <w:b/>
                <w:sz w:val="18"/>
                <w:szCs w:val="18"/>
              </w:rPr>
            </w:pPr>
            <w:r>
              <w:rPr>
                <w:rFonts w:eastAsia="Malgun Gothic" w:cs="Arial"/>
                <w:b/>
                <w:sz w:val="18"/>
                <w:szCs w:val="18"/>
              </w:rPr>
              <w:t>Issue#</w:t>
            </w:r>
          </w:p>
        </w:tc>
        <w:tc>
          <w:tcPr>
            <w:tcW w:w="6150" w:type="dxa"/>
            <w:shd w:val="clear" w:color="auto" w:fill="BFBFBF"/>
          </w:tcPr>
          <w:p w14:paraId="0521B098" w14:textId="77777777" w:rsidR="00AD320C" w:rsidRDefault="00EB2816">
            <w:pPr>
              <w:snapToGrid w:val="0"/>
              <w:spacing w:before="120"/>
              <w:rPr>
                <w:rFonts w:eastAsia="Malgun Gothic" w:cs="Arial"/>
                <w:b/>
                <w:sz w:val="18"/>
                <w:szCs w:val="18"/>
              </w:rPr>
            </w:pPr>
            <w:r>
              <w:rPr>
                <w:rFonts w:eastAsia="Malgun Gothic" w:cs="Arial"/>
                <w:b/>
                <w:sz w:val="18"/>
                <w:szCs w:val="18"/>
              </w:rPr>
              <w:t>Description</w:t>
            </w:r>
          </w:p>
        </w:tc>
        <w:tc>
          <w:tcPr>
            <w:tcW w:w="3325" w:type="dxa"/>
            <w:shd w:val="clear" w:color="auto" w:fill="BFBFBF"/>
          </w:tcPr>
          <w:p w14:paraId="788078EE" w14:textId="77777777" w:rsidR="00AD320C" w:rsidRDefault="00EB2816">
            <w:pPr>
              <w:snapToGrid w:val="0"/>
              <w:spacing w:before="120"/>
              <w:rPr>
                <w:rFonts w:eastAsia="Malgun Gothic" w:cs="Arial"/>
                <w:b/>
                <w:sz w:val="18"/>
                <w:szCs w:val="18"/>
              </w:rPr>
            </w:pPr>
            <w:r>
              <w:rPr>
                <w:rFonts w:eastAsia="Malgun Gothic" w:cs="Arial"/>
                <w:b/>
                <w:sz w:val="18"/>
                <w:szCs w:val="18"/>
              </w:rPr>
              <w:t xml:space="preserve">Company position </w:t>
            </w:r>
          </w:p>
        </w:tc>
      </w:tr>
      <w:tr w:rsidR="00AD320C" w14:paraId="1CD4F05A" w14:textId="77777777">
        <w:trPr>
          <w:trHeight w:val="61"/>
        </w:trPr>
        <w:tc>
          <w:tcPr>
            <w:tcW w:w="0" w:type="auto"/>
          </w:tcPr>
          <w:p w14:paraId="2E7E53DC" w14:textId="77777777" w:rsidR="00AD320C" w:rsidRDefault="00EB2816">
            <w:pPr>
              <w:snapToGrid w:val="0"/>
              <w:spacing w:before="120"/>
              <w:rPr>
                <w:rFonts w:eastAsia="DengXian" w:cs="Arial"/>
                <w:color w:val="000000" w:themeColor="text1"/>
                <w:sz w:val="18"/>
                <w:szCs w:val="18"/>
              </w:rPr>
            </w:pPr>
            <w:r>
              <w:rPr>
                <w:rFonts w:eastAsia="DengXian" w:cs="Arial"/>
                <w:color w:val="000000" w:themeColor="text1"/>
                <w:sz w:val="18"/>
                <w:szCs w:val="18"/>
              </w:rPr>
              <w:t>8</w:t>
            </w:r>
          </w:p>
        </w:tc>
        <w:tc>
          <w:tcPr>
            <w:tcW w:w="6150" w:type="dxa"/>
          </w:tcPr>
          <w:p w14:paraId="3F63E7AD" w14:textId="77777777" w:rsidR="00AD320C" w:rsidRDefault="00EB2816">
            <w:pPr>
              <w:snapToGrid w:val="0"/>
              <w:spacing w:before="120"/>
              <w:rPr>
                <w:rFonts w:eastAsia="DengXian" w:cs="Arial"/>
                <w:color w:val="000000" w:themeColor="text1"/>
                <w:sz w:val="18"/>
                <w:szCs w:val="18"/>
              </w:rPr>
            </w:pPr>
            <w:r>
              <w:rPr>
                <w:rFonts w:eastAsia="DengXian" w:cs="Arial"/>
                <w:color w:val="000000" w:themeColor="text1"/>
                <w:sz w:val="18"/>
                <w:szCs w:val="18"/>
              </w:rPr>
              <w:t xml:space="preserve">For a CORESET with precoderGranularity = allContiguousRBs </w:t>
            </w:r>
          </w:p>
          <w:p w14:paraId="76BBBFFF" w14:textId="77777777" w:rsidR="00AD320C" w:rsidRDefault="00EB2816">
            <w:pPr>
              <w:snapToGrid w:val="0"/>
              <w:spacing w:before="120"/>
              <w:rPr>
                <w:rFonts w:eastAsia="DengXian" w:cs="Arial"/>
                <w:color w:val="000000" w:themeColor="text1"/>
                <w:sz w:val="18"/>
                <w:szCs w:val="18"/>
              </w:rPr>
            </w:pPr>
            <w:r>
              <w:rPr>
                <w:rFonts w:eastAsia="DengXian" w:cs="Arial"/>
                <w:color w:val="000000" w:themeColor="text1"/>
                <w:sz w:val="18"/>
                <w:szCs w:val="18"/>
              </w:rPr>
              <w:t>Alt1: if CE on clean symbol(s) only is applicable for PDCCH-DMRS the UE does not expect to be configured such that there is no clean symbol(s) for channel estimation within all the REGs of the contiguous RBs in the CORESET where the UE attempts to decode a PDCCH candidate</w:t>
            </w:r>
          </w:p>
          <w:p w14:paraId="1BC185E9" w14:textId="77777777" w:rsidR="00AD320C" w:rsidRDefault="00EB2816">
            <w:pPr>
              <w:snapToGrid w:val="0"/>
              <w:spacing w:before="120"/>
              <w:rPr>
                <w:rFonts w:eastAsia="DengXian" w:cs="Arial"/>
                <w:color w:val="000000" w:themeColor="text1"/>
                <w:sz w:val="18"/>
                <w:szCs w:val="18"/>
              </w:rPr>
            </w:pPr>
            <w:r>
              <w:rPr>
                <w:rFonts w:eastAsia="DengXian" w:cs="Arial"/>
                <w:color w:val="000000" w:themeColor="text1"/>
                <w:sz w:val="18"/>
                <w:szCs w:val="18"/>
              </w:rPr>
              <w:t>Alt2: if CE on clean symbol(s) only is applicable for PDCCH-DMRS the UE does not monitor a PDCCH candidate if there is no clean symbol(s) for channel estimation within all the REGs of the contiguous RBs in the CORESET where the UE attempts to decode the PDCCH candidate</w:t>
            </w:r>
          </w:p>
          <w:p w14:paraId="6A3B0140" w14:textId="77777777" w:rsidR="00AD320C" w:rsidRDefault="00EB2816">
            <w:pPr>
              <w:snapToGrid w:val="0"/>
              <w:spacing w:before="120"/>
              <w:rPr>
                <w:rFonts w:eastAsia="DengXian" w:cs="Arial"/>
                <w:color w:val="000000" w:themeColor="text1"/>
                <w:sz w:val="18"/>
                <w:szCs w:val="18"/>
              </w:rPr>
            </w:pPr>
            <w:r>
              <w:rPr>
                <w:rFonts w:eastAsia="DengXian" w:cs="Arial"/>
                <w:color w:val="000000" w:themeColor="text1"/>
                <w:sz w:val="18"/>
                <w:szCs w:val="18"/>
              </w:rPr>
              <w:t>Alt3: NR PDCCH candidates is not expected to be overlapped with LTE CRS REs</w:t>
            </w:r>
          </w:p>
        </w:tc>
        <w:tc>
          <w:tcPr>
            <w:tcW w:w="3325" w:type="dxa"/>
          </w:tcPr>
          <w:p w14:paraId="7C202D0B" w14:textId="77777777" w:rsidR="000542FB" w:rsidRDefault="00EB2816">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Support </w:t>
            </w:r>
          </w:p>
          <w:p w14:paraId="38EE0F22" w14:textId="1E20FC3B" w:rsidR="000542FB" w:rsidRDefault="00EB2816">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Alt-1</w:t>
            </w:r>
            <w:r w:rsidR="00D40C25">
              <w:rPr>
                <w:rFonts w:eastAsia="SimSun" w:cs="Arial"/>
                <w:b/>
                <w:bCs/>
                <w:sz w:val="18"/>
                <w:szCs w:val="18"/>
              </w:rPr>
              <w:t xml:space="preserve">: </w:t>
            </w:r>
          </w:p>
          <w:p w14:paraId="5F312534" w14:textId="2FCCB984" w:rsidR="000542FB" w:rsidRDefault="00EB2816">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Alt-2</w:t>
            </w:r>
            <w:r w:rsidR="00D40C25">
              <w:rPr>
                <w:rFonts w:eastAsia="SimSun" w:cs="Arial"/>
                <w:b/>
                <w:bCs/>
                <w:sz w:val="18"/>
                <w:szCs w:val="18"/>
              </w:rPr>
              <w:t xml:space="preserve">: </w:t>
            </w:r>
            <w:r w:rsidR="00C95FE2">
              <w:rPr>
                <w:rFonts w:eastAsia="SimSun" w:cs="Arial"/>
                <w:b/>
                <w:bCs/>
                <w:sz w:val="18"/>
                <w:szCs w:val="18"/>
              </w:rPr>
              <w:t xml:space="preserve">Nokia/NSB, </w:t>
            </w:r>
            <w:r w:rsidR="00BE5D43">
              <w:rPr>
                <w:rFonts w:eastAsia="SimSun" w:cs="Arial"/>
                <w:b/>
                <w:bCs/>
                <w:sz w:val="18"/>
                <w:szCs w:val="18"/>
              </w:rPr>
              <w:t>Ericsson, HW/HiSi</w:t>
            </w:r>
          </w:p>
          <w:p w14:paraId="74ABEAA2" w14:textId="46241255" w:rsidR="00AD320C" w:rsidRDefault="00EB2816">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Alt-3</w:t>
            </w:r>
            <w:r w:rsidR="000542FB">
              <w:rPr>
                <w:rFonts w:eastAsia="SimSun" w:cs="Arial"/>
                <w:b/>
                <w:bCs/>
                <w:sz w:val="18"/>
                <w:szCs w:val="18"/>
              </w:rPr>
              <w:t>:</w:t>
            </w:r>
            <w:r w:rsidR="0006435C">
              <w:rPr>
                <w:rFonts w:eastAsia="SimSun" w:cs="Arial"/>
                <w:b/>
                <w:bCs/>
                <w:sz w:val="18"/>
                <w:szCs w:val="18"/>
              </w:rPr>
              <w:t xml:space="preserve"> ZTE, Vivo, Qualcomm, </w:t>
            </w:r>
            <w:r w:rsidR="00EA22DB">
              <w:rPr>
                <w:rFonts w:eastAsia="SimSun" w:cs="Arial"/>
                <w:b/>
                <w:bCs/>
                <w:sz w:val="18"/>
                <w:szCs w:val="18"/>
              </w:rPr>
              <w:t xml:space="preserve">Spreadtrum, </w:t>
            </w:r>
            <w:r w:rsidR="00C95FE2">
              <w:rPr>
                <w:rFonts w:eastAsia="SimSun" w:cs="Arial"/>
                <w:b/>
                <w:bCs/>
                <w:sz w:val="18"/>
                <w:szCs w:val="18"/>
              </w:rPr>
              <w:t xml:space="preserve">MTK, </w:t>
            </w:r>
            <w:r w:rsidR="000542FB">
              <w:rPr>
                <w:rFonts w:eastAsia="SimSun" w:cs="Arial"/>
                <w:b/>
                <w:bCs/>
                <w:sz w:val="18"/>
                <w:szCs w:val="18"/>
              </w:rPr>
              <w:t xml:space="preserve"> </w:t>
            </w:r>
          </w:p>
          <w:p w14:paraId="025548C2" w14:textId="77777777" w:rsidR="00AD320C" w:rsidRDefault="00EB2816">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Not Support (Alt-1, Alt-2, Alt-3)</w:t>
            </w:r>
          </w:p>
        </w:tc>
      </w:tr>
    </w:tbl>
    <w:p w14:paraId="3015772D" w14:textId="77777777" w:rsidR="00AD320C" w:rsidRDefault="00AD320C">
      <w:pPr>
        <w:spacing w:before="120"/>
      </w:pPr>
    </w:p>
    <w:tbl>
      <w:tblPr>
        <w:tblStyle w:val="TableGrid"/>
        <w:tblW w:w="5000" w:type="pct"/>
        <w:tblLook w:val="04A0" w:firstRow="1" w:lastRow="0" w:firstColumn="1" w:lastColumn="0" w:noHBand="0" w:noVBand="1"/>
      </w:tblPr>
      <w:tblGrid>
        <w:gridCol w:w="1764"/>
        <w:gridCol w:w="8396"/>
      </w:tblGrid>
      <w:tr w:rsidR="00AD320C" w14:paraId="00F3A726" w14:textId="7777777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89D8F5" w14:textId="77777777" w:rsidR="00AD320C" w:rsidRDefault="00EB2816">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550027" w14:textId="77777777" w:rsidR="00AD320C" w:rsidRDefault="00EB2816">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AD320C" w14:paraId="25C6B004"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1E5FFB27"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Samsung</w:t>
            </w:r>
          </w:p>
        </w:tc>
        <w:tc>
          <w:tcPr>
            <w:tcW w:w="4132" w:type="pct"/>
            <w:tcBorders>
              <w:top w:val="single" w:sz="4" w:space="0" w:color="auto"/>
              <w:left w:val="single" w:sz="4" w:space="0" w:color="auto"/>
              <w:bottom w:val="single" w:sz="4" w:space="0" w:color="auto"/>
              <w:right w:val="single" w:sz="4" w:space="0" w:color="auto"/>
            </w:tcBorders>
          </w:tcPr>
          <w:p w14:paraId="6332D04C"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Not support.</w:t>
            </w:r>
          </w:p>
          <w:p w14:paraId="2F6DE3BE"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Alt. 1 is based on Rel-17 specifications and may be revisited as a possible conclusion.</w:t>
            </w:r>
          </w:p>
        </w:tc>
      </w:tr>
      <w:tr w:rsidR="00AD320C" w14:paraId="6634C8D1" w14:textId="77777777" w:rsidTr="00317656">
        <w:trPr>
          <w:trHeight w:val="66"/>
        </w:trPr>
        <w:tc>
          <w:tcPr>
            <w:tcW w:w="868" w:type="pct"/>
            <w:tcBorders>
              <w:top w:val="single" w:sz="4" w:space="0" w:color="auto"/>
              <w:left w:val="single" w:sz="4" w:space="0" w:color="auto"/>
              <w:bottom w:val="single" w:sz="4" w:space="0" w:color="auto"/>
              <w:right w:val="single" w:sz="4" w:space="0" w:color="auto"/>
            </w:tcBorders>
          </w:tcPr>
          <w:p w14:paraId="525B4193"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OPPO</w:t>
            </w:r>
          </w:p>
        </w:tc>
        <w:tc>
          <w:tcPr>
            <w:tcW w:w="4132" w:type="pct"/>
            <w:tcBorders>
              <w:top w:val="single" w:sz="4" w:space="0" w:color="auto"/>
              <w:left w:val="single" w:sz="4" w:space="0" w:color="auto"/>
              <w:bottom w:val="single" w:sz="4" w:space="0" w:color="auto"/>
              <w:right w:val="single" w:sz="4" w:space="0" w:color="auto"/>
            </w:tcBorders>
          </w:tcPr>
          <w:p w14:paraId="11EF801E"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 xml:space="preserve">Similar to issue 7, we prefer to make the UE behavior not dependable on a choice on CE. Our suggestion to Issue 7 also applies here.  </w:t>
            </w:r>
          </w:p>
          <w:p w14:paraId="2C12BEF7"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 xml:space="preserve">BTW, both Alt1 and Alt3 seem to read similar: UE does not expect a specific PDCCH+CRS setup for all PDCCH candidates in the CORESET. </w:t>
            </w:r>
          </w:p>
        </w:tc>
      </w:tr>
      <w:tr w:rsidR="00317656" w14:paraId="0605803E" w14:textId="77777777" w:rsidTr="00317656">
        <w:trPr>
          <w:trHeight w:val="66"/>
        </w:trPr>
        <w:tc>
          <w:tcPr>
            <w:tcW w:w="868" w:type="pct"/>
            <w:tcBorders>
              <w:top w:val="single" w:sz="4" w:space="0" w:color="auto"/>
              <w:left w:val="single" w:sz="4" w:space="0" w:color="auto"/>
              <w:bottom w:val="single" w:sz="4" w:space="0" w:color="auto"/>
              <w:right w:val="single" w:sz="4" w:space="0" w:color="auto"/>
            </w:tcBorders>
          </w:tcPr>
          <w:p w14:paraId="1208F7E2" w14:textId="77777777" w:rsidR="00317656" w:rsidRDefault="00317656" w:rsidP="00317656">
            <w:pPr>
              <w:snapToGrid w:val="0"/>
              <w:spacing w:line="240" w:lineRule="auto"/>
              <w:rPr>
                <w:rFonts w:eastAsia="DengXian"/>
                <w:color w:val="000000" w:themeColor="text1"/>
                <w:sz w:val="18"/>
                <w:szCs w:val="18"/>
              </w:rPr>
            </w:pPr>
            <w:r w:rsidRPr="00532A31">
              <w:rPr>
                <w:rFonts w:eastAsia="DengXian"/>
                <w:color w:val="000000" w:themeColor="text1"/>
                <w:sz w:val="18"/>
                <w:szCs w:val="18"/>
              </w:rPr>
              <w:t>ZTE</w:t>
            </w:r>
          </w:p>
        </w:tc>
        <w:tc>
          <w:tcPr>
            <w:tcW w:w="4132" w:type="pct"/>
            <w:tcBorders>
              <w:top w:val="single" w:sz="4" w:space="0" w:color="auto"/>
              <w:left w:val="single" w:sz="4" w:space="0" w:color="auto"/>
              <w:bottom w:val="single" w:sz="4" w:space="0" w:color="auto"/>
              <w:right w:val="single" w:sz="4" w:space="0" w:color="auto"/>
            </w:tcBorders>
          </w:tcPr>
          <w:p w14:paraId="7D1A5989" w14:textId="77777777" w:rsidR="00317656" w:rsidRPr="00532A31" w:rsidRDefault="00317656" w:rsidP="00317656">
            <w:pPr>
              <w:snapToGrid w:val="0"/>
              <w:spacing w:line="240" w:lineRule="auto"/>
              <w:rPr>
                <w:rFonts w:eastAsia="DengXian"/>
                <w:color w:val="000000" w:themeColor="text1"/>
                <w:sz w:val="18"/>
                <w:szCs w:val="18"/>
              </w:rPr>
            </w:pPr>
            <w:r w:rsidRPr="00532A31">
              <w:rPr>
                <w:rFonts w:eastAsia="DengXian"/>
                <w:color w:val="000000" w:themeColor="text1"/>
                <w:sz w:val="18"/>
                <w:szCs w:val="18"/>
              </w:rPr>
              <w:t>Alt 3</w:t>
            </w:r>
          </w:p>
          <w:p w14:paraId="76E9E510" w14:textId="77777777" w:rsidR="00317656" w:rsidRDefault="00317656" w:rsidP="00317656">
            <w:pPr>
              <w:snapToGrid w:val="0"/>
              <w:spacing w:line="240" w:lineRule="auto"/>
              <w:rPr>
                <w:rFonts w:eastAsia="DengXian"/>
                <w:color w:val="000000" w:themeColor="text1"/>
                <w:sz w:val="18"/>
                <w:szCs w:val="18"/>
              </w:rPr>
            </w:pPr>
            <w:r w:rsidRPr="00532A31">
              <w:rPr>
                <w:rFonts w:eastAsia="DengXian"/>
                <w:color w:val="000000" w:themeColor="text1"/>
                <w:sz w:val="18"/>
                <w:szCs w:val="18"/>
              </w:rPr>
              <w:t xml:space="preserve">In legacy, PDCCH candidate overlaps with LTE CRS is not allowed in case of precoderGranularity = allContiguousRBs. We prefer to keep it in Rel-18 DSS. </w:t>
            </w:r>
          </w:p>
        </w:tc>
      </w:tr>
      <w:tr w:rsidR="009F5AFE" w:rsidRPr="009D3020" w14:paraId="01127B15" w14:textId="77777777" w:rsidTr="009F5AFE">
        <w:trPr>
          <w:trHeight w:val="66"/>
        </w:trPr>
        <w:tc>
          <w:tcPr>
            <w:tcW w:w="868" w:type="pct"/>
          </w:tcPr>
          <w:p w14:paraId="0E354C0A" w14:textId="77777777" w:rsidR="009F5AFE" w:rsidRDefault="009F5AFE" w:rsidP="00A345AE">
            <w:pPr>
              <w:snapToGrid w:val="0"/>
              <w:spacing w:before="0" w:line="240" w:lineRule="auto"/>
              <w:rPr>
                <w:rFonts w:eastAsia="DengXian"/>
                <w:color w:val="000000" w:themeColor="text1"/>
                <w:sz w:val="18"/>
                <w:szCs w:val="18"/>
              </w:rPr>
            </w:pPr>
            <w:r>
              <w:rPr>
                <w:rFonts w:eastAsia="DengXian" w:hint="eastAsia"/>
                <w:color w:val="000000" w:themeColor="text1"/>
                <w:sz w:val="18"/>
                <w:szCs w:val="18"/>
              </w:rPr>
              <w:t>v</w:t>
            </w:r>
            <w:r>
              <w:rPr>
                <w:rFonts w:eastAsia="DengXian"/>
                <w:color w:val="000000" w:themeColor="text1"/>
                <w:sz w:val="18"/>
                <w:szCs w:val="18"/>
              </w:rPr>
              <w:t>ivo</w:t>
            </w:r>
          </w:p>
        </w:tc>
        <w:tc>
          <w:tcPr>
            <w:tcW w:w="4132" w:type="pct"/>
          </w:tcPr>
          <w:p w14:paraId="2DB2D3C1" w14:textId="77777777" w:rsidR="009F5AFE" w:rsidRDefault="009F5AFE" w:rsidP="00A345AE">
            <w:pPr>
              <w:snapToGrid w:val="0"/>
              <w:spacing w:before="0" w:line="240" w:lineRule="auto"/>
              <w:rPr>
                <w:rFonts w:eastAsia="DengXian"/>
                <w:color w:val="000000" w:themeColor="text1"/>
                <w:sz w:val="18"/>
                <w:szCs w:val="18"/>
              </w:rPr>
            </w:pPr>
            <w:r>
              <w:rPr>
                <w:rFonts w:eastAsia="DengXian"/>
                <w:color w:val="000000" w:themeColor="text1"/>
                <w:sz w:val="18"/>
                <w:szCs w:val="18"/>
              </w:rPr>
              <w:t>Alt3.</w:t>
            </w:r>
          </w:p>
          <w:p w14:paraId="40726ED3" w14:textId="77777777" w:rsidR="009F5AFE" w:rsidRPr="009D3020" w:rsidRDefault="009F5AFE" w:rsidP="00A345AE">
            <w:pPr>
              <w:snapToGrid w:val="0"/>
              <w:spacing w:before="0" w:line="240" w:lineRule="auto"/>
              <w:rPr>
                <w:rFonts w:eastAsia="DengXian"/>
                <w:color w:val="000000" w:themeColor="text1"/>
                <w:sz w:val="18"/>
                <w:szCs w:val="18"/>
              </w:rPr>
            </w:pPr>
            <w:r>
              <w:rPr>
                <w:rFonts w:eastAsia="DengXian"/>
                <w:color w:val="000000" w:themeColor="text1"/>
                <w:sz w:val="18"/>
                <w:szCs w:val="18"/>
              </w:rPr>
              <w:t>In R15, wideband DMRS CORESTE cannot be overlapped with CRS while narrowband DMRS CORESET can. We think this principle can be maintained in R18 DSS for simplicity, thus we prefer Alt3.</w:t>
            </w:r>
          </w:p>
        </w:tc>
      </w:tr>
      <w:tr w:rsidR="00BD3539" w:rsidRPr="009D3020" w14:paraId="285D902C" w14:textId="77777777" w:rsidTr="009F5AFE">
        <w:trPr>
          <w:trHeight w:val="66"/>
        </w:trPr>
        <w:tc>
          <w:tcPr>
            <w:tcW w:w="868" w:type="pct"/>
          </w:tcPr>
          <w:p w14:paraId="7EF64003" w14:textId="6584BC15" w:rsidR="00BD3539" w:rsidRPr="00BD3539" w:rsidRDefault="00BD3539" w:rsidP="00A345AE">
            <w:pPr>
              <w:snapToGrid w:val="0"/>
              <w:rPr>
                <w:rFonts w:eastAsia="MS Mincho"/>
                <w:color w:val="000000" w:themeColor="text1"/>
                <w:sz w:val="18"/>
                <w:szCs w:val="18"/>
              </w:rPr>
            </w:pPr>
            <w:r>
              <w:rPr>
                <w:rFonts w:eastAsia="MS Mincho" w:hint="eastAsia"/>
                <w:color w:val="000000" w:themeColor="text1"/>
                <w:sz w:val="18"/>
                <w:szCs w:val="18"/>
              </w:rPr>
              <w:t>Q</w:t>
            </w:r>
            <w:r>
              <w:rPr>
                <w:rFonts w:eastAsia="MS Mincho"/>
                <w:color w:val="000000" w:themeColor="text1"/>
                <w:sz w:val="18"/>
                <w:szCs w:val="18"/>
              </w:rPr>
              <w:t>ualcomm</w:t>
            </w:r>
          </w:p>
        </w:tc>
        <w:tc>
          <w:tcPr>
            <w:tcW w:w="4132" w:type="pct"/>
          </w:tcPr>
          <w:p w14:paraId="4E6E8225" w14:textId="2917A797" w:rsidR="00BD3539" w:rsidRDefault="00BD3539" w:rsidP="00A345AE">
            <w:pPr>
              <w:snapToGrid w:val="0"/>
              <w:rPr>
                <w:rFonts w:eastAsia="MS Mincho"/>
                <w:color w:val="000000" w:themeColor="text1"/>
                <w:sz w:val="18"/>
                <w:szCs w:val="18"/>
              </w:rPr>
            </w:pPr>
            <w:r>
              <w:rPr>
                <w:rFonts w:eastAsia="MS Mincho" w:hint="eastAsia"/>
                <w:color w:val="000000" w:themeColor="text1"/>
                <w:sz w:val="18"/>
                <w:szCs w:val="18"/>
              </w:rPr>
              <w:t>A</w:t>
            </w:r>
            <w:r>
              <w:rPr>
                <w:rFonts w:eastAsia="MS Mincho"/>
                <w:color w:val="000000" w:themeColor="text1"/>
                <w:sz w:val="18"/>
                <w:szCs w:val="18"/>
              </w:rPr>
              <w:t xml:space="preserve">gree with </w:t>
            </w:r>
            <w:r w:rsidR="004C6680">
              <w:rPr>
                <w:rFonts w:eastAsia="MS Mincho"/>
                <w:color w:val="000000" w:themeColor="text1"/>
                <w:sz w:val="18"/>
                <w:szCs w:val="18"/>
              </w:rPr>
              <w:t>OPPO</w:t>
            </w:r>
            <w:r>
              <w:rPr>
                <w:rFonts w:eastAsia="MS Mincho"/>
                <w:color w:val="000000" w:themeColor="text1"/>
                <w:sz w:val="18"/>
                <w:szCs w:val="18"/>
              </w:rPr>
              <w:t xml:space="preserve"> that Alt-1 and Alt-3 are similar (or same</w:t>
            </w:r>
            <w:r w:rsidR="004C6680">
              <w:rPr>
                <w:rFonts w:eastAsia="MS Mincho"/>
                <w:color w:val="000000" w:themeColor="text1"/>
                <w:sz w:val="18"/>
                <w:szCs w:val="18"/>
              </w:rPr>
              <w:t xml:space="preserve"> in reality</w:t>
            </w:r>
            <w:r>
              <w:rPr>
                <w:rFonts w:eastAsia="MS Mincho"/>
                <w:color w:val="000000" w:themeColor="text1"/>
                <w:sz w:val="18"/>
                <w:szCs w:val="18"/>
              </w:rPr>
              <w:t>).</w:t>
            </w:r>
          </w:p>
          <w:p w14:paraId="2A099048" w14:textId="040425CE" w:rsidR="00CD68D9" w:rsidRDefault="004C6680" w:rsidP="004C6680">
            <w:pPr>
              <w:snapToGrid w:val="0"/>
              <w:rPr>
                <w:rFonts w:eastAsia="MS Mincho"/>
                <w:color w:val="000000" w:themeColor="text1"/>
                <w:sz w:val="18"/>
                <w:szCs w:val="18"/>
              </w:rPr>
            </w:pPr>
            <w:r>
              <w:rPr>
                <w:rFonts w:eastAsia="MS Mincho" w:hint="eastAsia"/>
                <w:color w:val="000000" w:themeColor="text1"/>
                <w:sz w:val="18"/>
                <w:szCs w:val="18"/>
              </w:rPr>
              <w:t>W</w:t>
            </w:r>
            <w:r>
              <w:rPr>
                <w:rFonts w:eastAsia="MS Mincho"/>
                <w:color w:val="000000" w:themeColor="text1"/>
                <w:sz w:val="18"/>
                <w:szCs w:val="18"/>
              </w:rPr>
              <w:t>e think Alt-2 is fine</w:t>
            </w:r>
            <w:r w:rsidR="00CD68D9">
              <w:rPr>
                <w:rFonts w:eastAsia="MS Mincho"/>
                <w:color w:val="000000" w:themeColor="text1"/>
                <w:sz w:val="18"/>
                <w:szCs w:val="18"/>
              </w:rPr>
              <w:t xml:space="preserve"> while Alt-1 and Alt-3 are restrictive</w:t>
            </w:r>
            <w:r>
              <w:rPr>
                <w:rFonts w:eastAsia="MS Mincho"/>
                <w:color w:val="000000" w:themeColor="text1"/>
                <w:sz w:val="18"/>
                <w:szCs w:val="18"/>
              </w:rPr>
              <w:t xml:space="preserve">. </w:t>
            </w:r>
            <w:r w:rsidR="00CD68D9">
              <w:rPr>
                <w:rFonts w:eastAsia="MS Mincho"/>
                <w:color w:val="000000" w:themeColor="text1"/>
                <w:sz w:val="18"/>
                <w:szCs w:val="18"/>
              </w:rPr>
              <w:t xml:space="preserve">If we go with Alt-1 or Alt-3, in reality, it is not possible to configure a single wideband RS CORESET </w:t>
            </w:r>
            <w:r w:rsidR="00474769">
              <w:rPr>
                <w:rFonts w:eastAsia="MS Mincho"/>
                <w:color w:val="000000" w:themeColor="text1"/>
                <w:sz w:val="18"/>
                <w:szCs w:val="18"/>
              </w:rPr>
              <w:t xml:space="preserve">commonly </w:t>
            </w:r>
            <w:r w:rsidR="00CD68D9">
              <w:rPr>
                <w:rFonts w:eastAsia="MS Mincho"/>
                <w:color w:val="000000" w:themeColor="text1"/>
                <w:sz w:val="18"/>
                <w:szCs w:val="18"/>
              </w:rPr>
              <w:t xml:space="preserve">for a UE supporting CE on clean symbol(s) only and a UE supporting legacy CE option. </w:t>
            </w:r>
          </w:p>
          <w:p w14:paraId="4802A415" w14:textId="648A55C7" w:rsidR="004C6680" w:rsidRPr="004C6680" w:rsidRDefault="004C6680" w:rsidP="004C6680">
            <w:pPr>
              <w:snapToGrid w:val="0"/>
              <w:rPr>
                <w:rFonts w:eastAsia="MS Mincho"/>
                <w:color w:val="000000" w:themeColor="text1"/>
                <w:sz w:val="18"/>
                <w:szCs w:val="18"/>
              </w:rPr>
            </w:pPr>
            <w:r>
              <w:rPr>
                <w:rFonts w:eastAsia="MS Mincho"/>
                <w:color w:val="000000" w:themeColor="text1"/>
                <w:sz w:val="18"/>
                <w:szCs w:val="18"/>
              </w:rPr>
              <w:t>This should be discussed together with the case of precoderGranularity = sameAsREG-Bundle in Issue 7.</w:t>
            </w:r>
          </w:p>
        </w:tc>
      </w:tr>
      <w:tr w:rsidR="00E62413" w:rsidRPr="009D3020" w14:paraId="72CBB1BC" w14:textId="77777777" w:rsidTr="009F5AFE">
        <w:trPr>
          <w:trHeight w:val="66"/>
        </w:trPr>
        <w:tc>
          <w:tcPr>
            <w:tcW w:w="868" w:type="pct"/>
          </w:tcPr>
          <w:p w14:paraId="614BB338" w14:textId="7E9D237F" w:rsidR="00E62413" w:rsidRDefault="00E62413" w:rsidP="00E62413">
            <w:pPr>
              <w:snapToGrid w:val="0"/>
              <w:rPr>
                <w:rFonts w:eastAsia="MS Mincho"/>
                <w:color w:val="000000" w:themeColor="text1"/>
                <w:sz w:val="18"/>
                <w:szCs w:val="18"/>
              </w:rPr>
            </w:pPr>
            <w:r>
              <w:rPr>
                <w:rFonts w:eastAsia="DengXian"/>
                <w:color w:val="000000" w:themeColor="text1"/>
                <w:sz w:val="18"/>
                <w:szCs w:val="18"/>
              </w:rPr>
              <w:t>Spreadtrum</w:t>
            </w:r>
          </w:p>
        </w:tc>
        <w:tc>
          <w:tcPr>
            <w:tcW w:w="4132" w:type="pct"/>
          </w:tcPr>
          <w:p w14:paraId="302767F3" w14:textId="7D1ECC2D" w:rsidR="00E62413" w:rsidRDefault="00E62413" w:rsidP="00E62413">
            <w:pPr>
              <w:snapToGrid w:val="0"/>
              <w:rPr>
                <w:rFonts w:eastAsia="MS Mincho"/>
                <w:color w:val="000000" w:themeColor="text1"/>
                <w:sz w:val="18"/>
                <w:szCs w:val="18"/>
              </w:rPr>
            </w:pPr>
            <w:r w:rsidRPr="00734363">
              <w:rPr>
                <w:rFonts w:eastAsia="MS Mincho"/>
                <w:color w:val="000000" w:themeColor="text1"/>
                <w:sz w:val="18"/>
                <w:szCs w:val="18"/>
              </w:rPr>
              <w:t>Support Alt3. We think R17 rule</w:t>
            </w:r>
            <w:r>
              <w:rPr>
                <w:rFonts w:eastAsia="MS Mincho"/>
                <w:color w:val="000000" w:themeColor="text1"/>
                <w:sz w:val="18"/>
                <w:szCs w:val="18"/>
              </w:rPr>
              <w:t xml:space="preserve">s should be maintained, i.e., </w:t>
            </w:r>
            <w:r w:rsidRPr="00734363">
              <w:rPr>
                <w:rFonts w:eastAsia="MS Mincho"/>
                <w:color w:val="000000" w:themeColor="text1"/>
                <w:sz w:val="18"/>
                <w:szCs w:val="18"/>
              </w:rPr>
              <w:t xml:space="preserve">it is not expected to collide with </w:t>
            </w:r>
            <w:r>
              <w:rPr>
                <w:rFonts w:eastAsia="MS Mincho"/>
                <w:color w:val="000000" w:themeColor="text1"/>
                <w:sz w:val="18"/>
                <w:szCs w:val="18"/>
              </w:rPr>
              <w:t xml:space="preserve">LTE </w:t>
            </w:r>
            <w:r w:rsidRPr="00734363">
              <w:rPr>
                <w:rFonts w:eastAsia="MS Mincho"/>
                <w:color w:val="000000" w:themeColor="text1"/>
                <w:sz w:val="18"/>
                <w:szCs w:val="18"/>
              </w:rPr>
              <w:t xml:space="preserve">CRS </w:t>
            </w:r>
            <w:r>
              <w:rPr>
                <w:rFonts w:eastAsia="MS Mincho"/>
                <w:color w:val="000000" w:themeColor="text1"/>
                <w:sz w:val="18"/>
                <w:szCs w:val="18"/>
              </w:rPr>
              <w:t xml:space="preserve">REs </w:t>
            </w:r>
            <w:r w:rsidRPr="00734363">
              <w:rPr>
                <w:rFonts w:eastAsia="MS Mincho"/>
                <w:color w:val="000000" w:themeColor="text1"/>
                <w:sz w:val="18"/>
                <w:szCs w:val="18"/>
              </w:rPr>
              <w:t>for a CORESET with precoderGranularity = allContiguousRBs.</w:t>
            </w:r>
          </w:p>
        </w:tc>
      </w:tr>
      <w:tr w:rsidR="004C1219" w:rsidRPr="009D3020" w14:paraId="539AE73D" w14:textId="77777777" w:rsidTr="009F5AFE">
        <w:trPr>
          <w:trHeight w:val="66"/>
        </w:trPr>
        <w:tc>
          <w:tcPr>
            <w:tcW w:w="868" w:type="pct"/>
          </w:tcPr>
          <w:p w14:paraId="7CC6BE43" w14:textId="6F1F3092" w:rsidR="004C1219" w:rsidRDefault="004C1219" w:rsidP="00E62413">
            <w:pPr>
              <w:snapToGrid w:val="0"/>
              <w:rPr>
                <w:rFonts w:eastAsia="DengXian"/>
                <w:color w:val="000000" w:themeColor="text1"/>
                <w:sz w:val="18"/>
                <w:szCs w:val="18"/>
              </w:rPr>
            </w:pPr>
            <w:r>
              <w:rPr>
                <w:rFonts w:eastAsia="DengXian"/>
                <w:color w:val="000000" w:themeColor="text1"/>
                <w:sz w:val="18"/>
                <w:szCs w:val="18"/>
              </w:rPr>
              <w:lastRenderedPageBreak/>
              <w:t>Nokia, NSB</w:t>
            </w:r>
          </w:p>
        </w:tc>
        <w:tc>
          <w:tcPr>
            <w:tcW w:w="4132" w:type="pct"/>
          </w:tcPr>
          <w:p w14:paraId="6F7E193B" w14:textId="6FB33F31" w:rsidR="004C1219" w:rsidRPr="00734363" w:rsidRDefault="004C1219" w:rsidP="00E62413">
            <w:pPr>
              <w:snapToGrid w:val="0"/>
              <w:rPr>
                <w:rFonts w:eastAsia="MS Mincho"/>
                <w:color w:val="000000" w:themeColor="text1"/>
                <w:sz w:val="18"/>
                <w:szCs w:val="18"/>
              </w:rPr>
            </w:pPr>
            <w:r>
              <w:rPr>
                <w:rFonts w:eastAsia="MS Mincho"/>
                <w:color w:val="000000" w:themeColor="text1"/>
                <w:sz w:val="18"/>
                <w:szCs w:val="18"/>
              </w:rPr>
              <w:t xml:space="preserve">Alt-2: The Search Space should be allowed to sometimes overlap with CRS and sometimes not, and if the UE </w:t>
            </w:r>
            <w:r w:rsidR="009427DC">
              <w:rPr>
                <w:rFonts w:eastAsia="MS Mincho"/>
                <w:color w:val="000000" w:themeColor="text1"/>
                <w:sz w:val="18"/>
                <w:szCs w:val="18"/>
              </w:rPr>
              <w:t>requires a clean symbol to do channel estimate then it can be expected to not be able to decode the PDCCH, and hence the candidate should be dropped. This is more logical than restricting the configuration.</w:t>
            </w:r>
          </w:p>
        </w:tc>
      </w:tr>
      <w:tr w:rsidR="00FB3A5E" w:rsidRPr="009D3020" w14:paraId="14F5F6A1" w14:textId="77777777" w:rsidTr="009F5AFE">
        <w:trPr>
          <w:trHeight w:val="66"/>
        </w:trPr>
        <w:tc>
          <w:tcPr>
            <w:tcW w:w="868" w:type="pct"/>
          </w:tcPr>
          <w:p w14:paraId="73AA8C02" w14:textId="7F2415E6" w:rsidR="00FB3A5E" w:rsidRDefault="00FB3A5E" w:rsidP="00E62413">
            <w:pPr>
              <w:snapToGrid w:val="0"/>
              <w:rPr>
                <w:rFonts w:eastAsia="DengXian"/>
                <w:color w:val="000000" w:themeColor="text1"/>
                <w:sz w:val="18"/>
                <w:szCs w:val="18"/>
              </w:rPr>
            </w:pPr>
            <w:r>
              <w:rPr>
                <w:rFonts w:eastAsia="DengXian"/>
                <w:color w:val="000000" w:themeColor="text1"/>
                <w:sz w:val="18"/>
                <w:szCs w:val="18"/>
              </w:rPr>
              <w:t>MediaTek</w:t>
            </w:r>
          </w:p>
        </w:tc>
        <w:tc>
          <w:tcPr>
            <w:tcW w:w="4132" w:type="pct"/>
          </w:tcPr>
          <w:p w14:paraId="70CA1E36" w14:textId="3E32B358" w:rsidR="00FB3A5E" w:rsidRDefault="00FB3A5E" w:rsidP="00E62413">
            <w:pPr>
              <w:snapToGrid w:val="0"/>
              <w:rPr>
                <w:rFonts w:eastAsia="MS Mincho"/>
                <w:color w:val="000000" w:themeColor="text1"/>
                <w:sz w:val="18"/>
                <w:szCs w:val="18"/>
              </w:rPr>
            </w:pPr>
            <w:r>
              <w:rPr>
                <w:rFonts w:eastAsia="MS Mincho"/>
                <w:color w:val="000000" w:themeColor="text1"/>
                <w:sz w:val="18"/>
                <w:szCs w:val="18"/>
              </w:rPr>
              <w:t>Alt-3 is restricted but it is simpler. At this stage, we prefer to have a simple and workable UE behavior.</w:t>
            </w:r>
          </w:p>
        </w:tc>
      </w:tr>
      <w:tr w:rsidR="00F66E23" w:rsidRPr="009D3020" w14:paraId="69B3125C" w14:textId="77777777" w:rsidTr="009F5AFE">
        <w:trPr>
          <w:trHeight w:val="66"/>
        </w:trPr>
        <w:tc>
          <w:tcPr>
            <w:tcW w:w="868" w:type="pct"/>
          </w:tcPr>
          <w:p w14:paraId="52EE6F74" w14:textId="1B169FE8" w:rsidR="00F66E23" w:rsidRDefault="00F66E23" w:rsidP="00E62413">
            <w:pPr>
              <w:snapToGrid w:val="0"/>
              <w:rPr>
                <w:rFonts w:eastAsia="DengXian"/>
                <w:color w:val="000000" w:themeColor="text1"/>
                <w:sz w:val="18"/>
                <w:szCs w:val="18"/>
              </w:rPr>
            </w:pPr>
            <w:r>
              <w:rPr>
                <w:rFonts w:eastAsia="DengXian"/>
                <w:color w:val="000000" w:themeColor="text1"/>
                <w:sz w:val="18"/>
                <w:szCs w:val="18"/>
              </w:rPr>
              <w:t>Ericsson1</w:t>
            </w:r>
          </w:p>
        </w:tc>
        <w:tc>
          <w:tcPr>
            <w:tcW w:w="4132" w:type="pct"/>
          </w:tcPr>
          <w:p w14:paraId="203699B2" w14:textId="60F632DE" w:rsidR="00F66E23" w:rsidRDefault="00F66E23" w:rsidP="00E62413">
            <w:pPr>
              <w:snapToGrid w:val="0"/>
              <w:rPr>
                <w:rFonts w:eastAsia="MS Mincho"/>
                <w:color w:val="000000" w:themeColor="text1"/>
                <w:sz w:val="18"/>
                <w:szCs w:val="18"/>
              </w:rPr>
            </w:pPr>
            <w:r>
              <w:rPr>
                <w:rFonts w:eastAsia="MS Mincho"/>
                <w:color w:val="000000" w:themeColor="text1"/>
                <w:sz w:val="18"/>
                <w:szCs w:val="18"/>
              </w:rPr>
              <w:t xml:space="preserve">We are OK with Alt2. Similar to previous comment, </w:t>
            </w:r>
            <w:r w:rsidRPr="00F15B41">
              <w:rPr>
                <w:rFonts w:eastAsia="MS Mincho"/>
                <w:color w:val="000000" w:themeColor="text1"/>
                <w:sz w:val="18"/>
                <w:szCs w:val="18"/>
              </w:rPr>
              <w:t xml:space="preserve">perhaps this could be handled </w:t>
            </w:r>
            <w:r w:rsidR="007917F3">
              <w:rPr>
                <w:rFonts w:eastAsia="MS Mincho"/>
                <w:color w:val="000000" w:themeColor="text1"/>
                <w:sz w:val="18"/>
                <w:szCs w:val="18"/>
              </w:rPr>
              <w:t>along with</w:t>
            </w:r>
            <w:r w:rsidRPr="00F15B41">
              <w:rPr>
                <w:rFonts w:eastAsia="MS Mincho"/>
                <w:color w:val="000000" w:themeColor="text1"/>
                <w:sz w:val="18"/>
                <w:szCs w:val="18"/>
              </w:rPr>
              <w:t xml:space="preserve"> UE capability discussion</w:t>
            </w:r>
            <w:r>
              <w:rPr>
                <w:rFonts w:eastAsia="MS Mincho"/>
                <w:color w:val="000000" w:themeColor="text1"/>
                <w:sz w:val="18"/>
                <w:szCs w:val="18"/>
              </w:rPr>
              <w:t>.</w:t>
            </w:r>
          </w:p>
        </w:tc>
      </w:tr>
      <w:tr w:rsidR="008243BE" w:rsidRPr="009D3020" w14:paraId="29402FC5" w14:textId="77777777" w:rsidTr="009F5AFE">
        <w:trPr>
          <w:trHeight w:val="66"/>
        </w:trPr>
        <w:tc>
          <w:tcPr>
            <w:tcW w:w="868" w:type="pct"/>
          </w:tcPr>
          <w:p w14:paraId="28316078" w14:textId="163DA4CC" w:rsidR="008243BE" w:rsidRDefault="008243BE" w:rsidP="00E62413">
            <w:pPr>
              <w:snapToGrid w:val="0"/>
              <w:rPr>
                <w:rFonts w:eastAsia="DengXian"/>
                <w:color w:val="000000" w:themeColor="text1"/>
                <w:sz w:val="18"/>
                <w:szCs w:val="18"/>
              </w:rPr>
            </w:pPr>
            <w:r>
              <w:rPr>
                <w:rFonts w:eastAsia="DengXian" w:hint="eastAsia"/>
                <w:color w:val="000000" w:themeColor="text1"/>
                <w:sz w:val="18"/>
                <w:szCs w:val="18"/>
              </w:rPr>
              <w:t>H</w:t>
            </w:r>
            <w:r>
              <w:rPr>
                <w:rFonts w:eastAsia="DengXian"/>
                <w:color w:val="000000" w:themeColor="text1"/>
                <w:sz w:val="18"/>
                <w:szCs w:val="18"/>
              </w:rPr>
              <w:t>uawei/HiSi</w:t>
            </w:r>
          </w:p>
        </w:tc>
        <w:tc>
          <w:tcPr>
            <w:tcW w:w="4132" w:type="pct"/>
          </w:tcPr>
          <w:p w14:paraId="094EA5ED" w14:textId="7781DBB4" w:rsidR="008243BE" w:rsidRPr="008243BE" w:rsidRDefault="008243BE" w:rsidP="00E62413">
            <w:pPr>
              <w:snapToGrid w:val="0"/>
              <w:rPr>
                <w:color w:val="000000" w:themeColor="text1"/>
                <w:sz w:val="18"/>
                <w:szCs w:val="18"/>
              </w:rPr>
            </w:pPr>
            <w:r>
              <w:rPr>
                <w:rFonts w:hint="eastAsia"/>
                <w:color w:val="000000" w:themeColor="text1"/>
                <w:sz w:val="18"/>
                <w:szCs w:val="18"/>
              </w:rPr>
              <w:t>A</w:t>
            </w:r>
            <w:r>
              <w:rPr>
                <w:color w:val="000000" w:themeColor="text1"/>
                <w:sz w:val="18"/>
                <w:szCs w:val="18"/>
              </w:rPr>
              <w:t>lt.2 is preferred to make is less restrictive for gNB configuration.</w:t>
            </w:r>
          </w:p>
        </w:tc>
      </w:tr>
      <w:tr w:rsidR="00697E95" w:rsidRPr="009D3020" w14:paraId="16A0F355" w14:textId="77777777" w:rsidTr="009F5AFE">
        <w:trPr>
          <w:trHeight w:val="66"/>
        </w:trPr>
        <w:tc>
          <w:tcPr>
            <w:tcW w:w="868" w:type="pct"/>
          </w:tcPr>
          <w:p w14:paraId="62E46C6A" w14:textId="208C5086" w:rsidR="00697E95" w:rsidRDefault="00697E95" w:rsidP="00E62413">
            <w:pPr>
              <w:snapToGrid w:val="0"/>
              <w:rPr>
                <w:rFonts w:eastAsia="DengXian" w:hint="eastAsia"/>
                <w:color w:val="000000" w:themeColor="text1"/>
                <w:sz w:val="18"/>
                <w:szCs w:val="18"/>
              </w:rPr>
            </w:pPr>
            <w:r>
              <w:rPr>
                <w:rFonts w:eastAsia="DengXian"/>
                <w:color w:val="000000" w:themeColor="text1"/>
                <w:sz w:val="18"/>
                <w:szCs w:val="18"/>
              </w:rPr>
              <w:t>Mod</w:t>
            </w:r>
          </w:p>
        </w:tc>
        <w:tc>
          <w:tcPr>
            <w:tcW w:w="4132" w:type="pct"/>
          </w:tcPr>
          <w:p w14:paraId="701FFFB0" w14:textId="6951DD7A" w:rsidR="00697E95" w:rsidRDefault="00697E95" w:rsidP="00E62413">
            <w:pPr>
              <w:snapToGrid w:val="0"/>
              <w:rPr>
                <w:rFonts w:hint="eastAsia"/>
                <w:color w:val="000000" w:themeColor="text1"/>
                <w:sz w:val="18"/>
                <w:szCs w:val="18"/>
              </w:rPr>
            </w:pPr>
            <w:r>
              <w:rPr>
                <w:color w:val="000000" w:themeColor="text1"/>
                <w:sz w:val="18"/>
                <w:szCs w:val="18"/>
              </w:rPr>
              <w:t xml:space="preserve">There seems to be a need to resolve this, however </w:t>
            </w:r>
            <w:r w:rsidR="00E9617C">
              <w:rPr>
                <w:color w:val="000000" w:themeColor="text1"/>
                <w:sz w:val="18"/>
                <w:szCs w:val="18"/>
              </w:rPr>
              <w:t xml:space="preserve">there is good support for </w:t>
            </w:r>
            <w:r w:rsidR="000204E1">
              <w:rPr>
                <w:color w:val="000000" w:themeColor="text1"/>
                <w:sz w:val="18"/>
                <w:szCs w:val="18"/>
              </w:rPr>
              <w:t>both</w:t>
            </w:r>
            <w:r w:rsidR="00E9617C">
              <w:rPr>
                <w:color w:val="000000" w:themeColor="text1"/>
                <w:sz w:val="18"/>
                <w:szCs w:val="18"/>
              </w:rPr>
              <w:t xml:space="preserve"> Alt-2 </w:t>
            </w:r>
            <w:r w:rsidR="000204E1">
              <w:rPr>
                <w:color w:val="000000" w:themeColor="text1"/>
                <w:sz w:val="18"/>
                <w:szCs w:val="18"/>
              </w:rPr>
              <w:t>and</w:t>
            </w:r>
            <w:r w:rsidR="00E9617C">
              <w:rPr>
                <w:color w:val="000000" w:themeColor="text1"/>
                <w:sz w:val="18"/>
                <w:szCs w:val="18"/>
              </w:rPr>
              <w:t xml:space="preserve"> Alt-3. </w:t>
            </w:r>
            <w:r w:rsidR="000204E1">
              <w:rPr>
                <w:color w:val="000000" w:themeColor="text1"/>
                <w:sz w:val="18"/>
                <w:szCs w:val="18"/>
              </w:rPr>
              <w:t>G</w:t>
            </w:r>
            <w:r w:rsidR="00681A52">
              <w:rPr>
                <w:color w:val="000000" w:themeColor="text1"/>
                <w:sz w:val="18"/>
                <w:szCs w:val="18"/>
              </w:rPr>
              <w:t xml:space="preserve">iven this is a maintenance issue, I think </w:t>
            </w:r>
            <w:r w:rsidR="007234B0">
              <w:rPr>
                <w:color w:val="000000" w:themeColor="text1"/>
                <w:sz w:val="18"/>
                <w:szCs w:val="18"/>
              </w:rPr>
              <w:t>down-selecting Alt-1 is not going to help much – I think its</w:t>
            </w:r>
            <w:r w:rsidR="00681A52">
              <w:rPr>
                <w:color w:val="000000" w:themeColor="text1"/>
                <w:sz w:val="18"/>
                <w:szCs w:val="18"/>
              </w:rPr>
              <w:t xml:space="preserve"> okay to continue discussion (in this table) and </w:t>
            </w:r>
            <w:r w:rsidR="00E63AEF">
              <w:rPr>
                <w:color w:val="000000" w:themeColor="text1"/>
                <w:sz w:val="18"/>
                <w:szCs w:val="18"/>
              </w:rPr>
              <w:t>re-visit when we have a significant majority</w:t>
            </w:r>
            <w:r w:rsidR="00681A52">
              <w:rPr>
                <w:color w:val="000000" w:themeColor="text1"/>
                <w:sz w:val="18"/>
                <w:szCs w:val="18"/>
              </w:rPr>
              <w:t xml:space="preserve"> </w:t>
            </w:r>
          </w:p>
        </w:tc>
      </w:tr>
    </w:tbl>
    <w:p w14:paraId="1C156D84" w14:textId="77777777" w:rsidR="00AD320C" w:rsidRPr="009F5AFE" w:rsidRDefault="00AD320C">
      <w:pPr>
        <w:spacing w:before="120"/>
      </w:pPr>
    </w:p>
    <w:p w14:paraId="7D17341F" w14:textId="77777777" w:rsidR="00AD320C" w:rsidRDefault="00EB2816">
      <w:pPr>
        <w:pStyle w:val="title2"/>
      </w:pPr>
      <w:r>
        <w:t>Clean symbol determination</w:t>
      </w:r>
    </w:p>
    <w:p w14:paraId="7E377AED" w14:textId="77777777" w:rsidR="00AD320C" w:rsidRDefault="00EB2816">
      <w:pPr>
        <w:spacing w:before="120"/>
        <w:rPr>
          <w:szCs w:val="20"/>
        </w:rPr>
      </w:pPr>
      <w:r>
        <w:rPr>
          <w:szCs w:val="20"/>
        </w:rPr>
        <w:t xml:space="preserve">The following is proposed in tdocs from Qualcomm. </w:t>
      </w:r>
    </w:p>
    <w:p w14:paraId="3173C511" w14:textId="77777777" w:rsidR="00AD320C" w:rsidRDefault="00EB2816">
      <w:pPr>
        <w:pStyle w:val="title3"/>
        <w:rPr>
          <w:sz w:val="24"/>
          <w:szCs w:val="32"/>
          <w:lang w:eastAsia="en-US"/>
        </w:rPr>
      </w:pPr>
      <w:r>
        <w:rPr>
          <w:sz w:val="24"/>
          <w:szCs w:val="32"/>
          <w:lang w:eastAsia="en-US"/>
        </w:rPr>
        <w:t>Round 0</w:t>
      </w:r>
    </w:p>
    <w:p w14:paraId="415BF777" w14:textId="77777777" w:rsidR="00AD320C" w:rsidRDefault="00EB2816">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3</w:t>
      </w:r>
      <w:r>
        <w:rPr>
          <w:sz w:val="18"/>
          <w:szCs w:val="18"/>
        </w:rPr>
        <w:fldChar w:fldCharType="end"/>
      </w:r>
      <w:r>
        <w:rPr>
          <w:sz w:val="18"/>
          <w:szCs w:val="18"/>
        </w:rPr>
        <w:t>: Summary of Issue 3</w:t>
      </w:r>
    </w:p>
    <w:tbl>
      <w:tblPr>
        <w:tblStyle w:val="TableGrid4"/>
        <w:tblW w:w="0" w:type="auto"/>
        <w:tblLook w:val="04A0" w:firstRow="1" w:lastRow="0" w:firstColumn="1" w:lastColumn="0" w:noHBand="0" w:noVBand="1"/>
      </w:tblPr>
      <w:tblGrid>
        <w:gridCol w:w="685"/>
        <w:gridCol w:w="6150"/>
        <w:gridCol w:w="3325"/>
      </w:tblGrid>
      <w:tr w:rsidR="00AD320C" w14:paraId="6710AF8D" w14:textId="77777777">
        <w:trPr>
          <w:trHeight w:val="49"/>
        </w:trPr>
        <w:tc>
          <w:tcPr>
            <w:tcW w:w="0" w:type="auto"/>
            <w:shd w:val="clear" w:color="auto" w:fill="BFBFBF"/>
          </w:tcPr>
          <w:p w14:paraId="0031655A" w14:textId="77777777" w:rsidR="00AD320C" w:rsidRDefault="00EB2816">
            <w:pPr>
              <w:snapToGrid w:val="0"/>
              <w:spacing w:before="120"/>
              <w:rPr>
                <w:rFonts w:eastAsia="Malgun Gothic" w:cs="Arial"/>
                <w:b/>
                <w:sz w:val="18"/>
                <w:szCs w:val="18"/>
              </w:rPr>
            </w:pPr>
            <w:r>
              <w:rPr>
                <w:rFonts w:eastAsia="Malgun Gothic" w:cs="Arial"/>
                <w:b/>
                <w:sz w:val="18"/>
                <w:szCs w:val="18"/>
              </w:rPr>
              <w:t>Issue#</w:t>
            </w:r>
          </w:p>
        </w:tc>
        <w:tc>
          <w:tcPr>
            <w:tcW w:w="6150" w:type="dxa"/>
            <w:shd w:val="clear" w:color="auto" w:fill="BFBFBF"/>
          </w:tcPr>
          <w:p w14:paraId="0209EE5D" w14:textId="77777777" w:rsidR="00AD320C" w:rsidRDefault="00EB2816">
            <w:pPr>
              <w:snapToGrid w:val="0"/>
              <w:spacing w:before="120"/>
              <w:rPr>
                <w:rFonts w:eastAsia="Malgun Gothic" w:cs="Arial"/>
                <w:b/>
                <w:sz w:val="18"/>
                <w:szCs w:val="18"/>
              </w:rPr>
            </w:pPr>
            <w:r>
              <w:rPr>
                <w:rFonts w:eastAsia="Malgun Gothic" w:cs="Arial"/>
                <w:b/>
                <w:sz w:val="18"/>
                <w:szCs w:val="18"/>
              </w:rPr>
              <w:t>Description</w:t>
            </w:r>
          </w:p>
        </w:tc>
        <w:tc>
          <w:tcPr>
            <w:tcW w:w="3325" w:type="dxa"/>
            <w:shd w:val="clear" w:color="auto" w:fill="BFBFBF"/>
          </w:tcPr>
          <w:p w14:paraId="520A0FE5" w14:textId="77777777" w:rsidR="00AD320C" w:rsidRDefault="00EB2816">
            <w:pPr>
              <w:snapToGrid w:val="0"/>
              <w:spacing w:before="120"/>
              <w:rPr>
                <w:rFonts w:eastAsia="Malgun Gothic" w:cs="Arial"/>
                <w:b/>
                <w:sz w:val="18"/>
                <w:szCs w:val="18"/>
              </w:rPr>
            </w:pPr>
            <w:r>
              <w:rPr>
                <w:rFonts w:eastAsia="Malgun Gothic" w:cs="Arial"/>
                <w:b/>
                <w:sz w:val="18"/>
                <w:szCs w:val="18"/>
              </w:rPr>
              <w:t xml:space="preserve">Company position </w:t>
            </w:r>
          </w:p>
        </w:tc>
      </w:tr>
      <w:tr w:rsidR="00AD320C" w14:paraId="55F97EFA" w14:textId="77777777">
        <w:trPr>
          <w:trHeight w:val="61"/>
        </w:trPr>
        <w:tc>
          <w:tcPr>
            <w:tcW w:w="0" w:type="auto"/>
          </w:tcPr>
          <w:p w14:paraId="062B994E" w14:textId="77777777" w:rsidR="00AD320C" w:rsidRDefault="00EB2816">
            <w:pPr>
              <w:snapToGrid w:val="0"/>
              <w:spacing w:before="120"/>
              <w:rPr>
                <w:rFonts w:eastAsia="DengXian" w:cs="Arial"/>
                <w:color w:val="000000" w:themeColor="text1"/>
                <w:sz w:val="18"/>
                <w:szCs w:val="18"/>
              </w:rPr>
            </w:pPr>
            <w:r>
              <w:rPr>
                <w:rFonts w:eastAsia="DengXian" w:cs="Arial"/>
                <w:color w:val="000000" w:themeColor="text1"/>
                <w:sz w:val="18"/>
                <w:szCs w:val="18"/>
              </w:rPr>
              <w:t>9</w:t>
            </w:r>
          </w:p>
        </w:tc>
        <w:tc>
          <w:tcPr>
            <w:tcW w:w="6150" w:type="dxa"/>
          </w:tcPr>
          <w:p w14:paraId="51A4FA16" w14:textId="77777777" w:rsidR="00AD320C" w:rsidRDefault="00EB2816">
            <w:pPr>
              <w:snapToGrid w:val="0"/>
              <w:spacing w:before="120"/>
              <w:rPr>
                <w:rFonts w:eastAsia="DengXian" w:cs="Arial"/>
                <w:color w:val="000000" w:themeColor="text1"/>
                <w:sz w:val="18"/>
                <w:szCs w:val="18"/>
              </w:rPr>
            </w:pPr>
            <w:r>
              <w:rPr>
                <w:rFonts w:eastAsia="DengXian" w:cs="Arial"/>
                <w:color w:val="000000" w:themeColor="text1"/>
                <w:sz w:val="18"/>
                <w:szCs w:val="18"/>
              </w:rPr>
              <w:t>if CE on clean symbol(s) only is applicable for PDCCH-DMRS, the UE determines clean symbol(s) based on</w:t>
            </w:r>
          </w:p>
          <w:p w14:paraId="411AF309" w14:textId="77777777" w:rsidR="00AD320C" w:rsidRDefault="00EB2816">
            <w:pPr>
              <w:snapToGrid w:val="0"/>
              <w:spacing w:before="120"/>
              <w:rPr>
                <w:rFonts w:eastAsia="DengXian" w:cs="Arial"/>
                <w:color w:val="000000" w:themeColor="text1"/>
                <w:sz w:val="18"/>
                <w:szCs w:val="18"/>
              </w:rPr>
            </w:pPr>
            <w:r>
              <w:rPr>
                <w:rFonts w:eastAsia="DengXian" w:cs="Arial"/>
                <w:color w:val="000000" w:themeColor="text1"/>
                <w:sz w:val="18"/>
                <w:szCs w:val="18"/>
              </w:rPr>
              <w:t>Alt1:</w:t>
            </w:r>
            <w:r>
              <w:rPr>
                <w:rFonts w:cs="Arial"/>
              </w:rPr>
              <w:t xml:space="preserve"> </w:t>
            </w:r>
            <w:r>
              <w:rPr>
                <w:rFonts w:eastAsia="DengXian" w:cs="Arial"/>
                <w:color w:val="000000" w:themeColor="text1"/>
                <w:sz w:val="18"/>
                <w:szCs w:val="18"/>
              </w:rPr>
              <w:t>LTE-CRS pattern(s) of all configured LTE-CRS pattern list(s)</w:t>
            </w:r>
          </w:p>
          <w:p w14:paraId="41EA8054" w14:textId="77777777" w:rsidR="00AD320C" w:rsidRDefault="00EB2816">
            <w:pPr>
              <w:snapToGrid w:val="0"/>
              <w:spacing w:before="120"/>
              <w:rPr>
                <w:rFonts w:eastAsia="DengXian" w:cs="Arial"/>
                <w:color w:val="000000" w:themeColor="text1"/>
                <w:sz w:val="18"/>
                <w:szCs w:val="18"/>
              </w:rPr>
            </w:pPr>
            <w:r>
              <w:rPr>
                <w:rFonts w:eastAsia="DengXian" w:cs="Arial"/>
                <w:color w:val="000000" w:themeColor="text1"/>
                <w:sz w:val="18"/>
                <w:szCs w:val="18"/>
              </w:rPr>
              <w:t>Alt2: LTE-CRS pattern(s) of configured LTE-CRS pattern depending on whether crs-RateMatchPerCoresetPoolIndex is configured</w:t>
            </w:r>
          </w:p>
        </w:tc>
        <w:tc>
          <w:tcPr>
            <w:tcW w:w="3325" w:type="dxa"/>
          </w:tcPr>
          <w:p w14:paraId="5C49EB1C" w14:textId="5EFD40F0" w:rsidR="00AD320C" w:rsidRDefault="00EB2816">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Support:</w:t>
            </w:r>
          </w:p>
          <w:p w14:paraId="34B123E9" w14:textId="559DCAF2" w:rsidR="00FB4468" w:rsidRDefault="00FB4468" w:rsidP="00FB4468">
            <w:pPr>
              <w:numPr>
                <w:ilvl w:val="0"/>
                <w:numId w:val="12"/>
              </w:numPr>
              <w:snapToGrid w:val="0"/>
              <w:spacing w:before="120"/>
              <w:contextualSpacing/>
              <w:rPr>
                <w:rFonts w:eastAsia="SimSun" w:cs="Arial"/>
                <w:b/>
                <w:bCs/>
                <w:sz w:val="18"/>
                <w:szCs w:val="18"/>
              </w:rPr>
            </w:pPr>
            <w:r>
              <w:rPr>
                <w:rFonts w:eastAsia="SimSun" w:cs="Arial"/>
                <w:b/>
                <w:bCs/>
                <w:sz w:val="18"/>
                <w:szCs w:val="18"/>
              </w:rPr>
              <w:t>Alt-1</w:t>
            </w:r>
            <w:r w:rsidR="009D2ED2">
              <w:rPr>
                <w:rFonts w:eastAsia="SimSun" w:cs="Arial"/>
                <w:b/>
                <w:bCs/>
                <w:sz w:val="18"/>
                <w:szCs w:val="18"/>
              </w:rPr>
              <w:t>: Samsung (</w:t>
            </w:r>
            <w:r w:rsidR="00382EEA">
              <w:rPr>
                <w:rFonts w:eastAsia="SimSun" w:cs="Arial"/>
                <w:b/>
                <w:bCs/>
                <w:sz w:val="18"/>
                <w:szCs w:val="18"/>
              </w:rPr>
              <w:t xml:space="preserve">single LTE-CRS pattern), </w:t>
            </w:r>
            <w:r w:rsidR="00E34526">
              <w:rPr>
                <w:rFonts w:eastAsia="SimSun" w:cs="Arial"/>
                <w:b/>
                <w:bCs/>
                <w:sz w:val="18"/>
                <w:szCs w:val="18"/>
              </w:rPr>
              <w:t xml:space="preserve">OPPO, </w:t>
            </w:r>
            <w:r w:rsidR="0052320B">
              <w:rPr>
                <w:rFonts w:eastAsia="SimSun" w:cs="Arial"/>
                <w:b/>
                <w:bCs/>
                <w:sz w:val="18"/>
                <w:szCs w:val="18"/>
              </w:rPr>
              <w:t xml:space="preserve">ZTE, Vivo (single LTE-CRS pattern), </w:t>
            </w:r>
            <w:r w:rsidR="00B81F81">
              <w:rPr>
                <w:rFonts w:eastAsia="SimSun" w:cs="Arial"/>
                <w:b/>
                <w:bCs/>
                <w:sz w:val="18"/>
                <w:szCs w:val="18"/>
              </w:rPr>
              <w:t xml:space="preserve">Xiaomi, </w:t>
            </w:r>
          </w:p>
          <w:p w14:paraId="56A5F49A" w14:textId="1CB09DD0" w:rsidR="00FB4468" w:rsidRDefault="00FB4468" w:rsidP="00FB4468">
            <w:pPr>
              <w:numPr>
                <w:ilvl w:val="0"/>
                <w:numId w:val="12"/>
              </w:numPr>
              <w:snapToGrid w:val="0"/>
              <w:spacing w:before="120"/>
              <w:contextualSpacing/>
              <w:rPr>
                <w:rFonts w:eastAsia="SimSun" w:cs="Arial"/>
                <w:b/>
                <w:bCs/>
                <w:sz w:val="18"/>
                <w:szCs w:val="18"/>
              </w:rPr>
            </w:pPr>
            <w:r>
              <w:rPr>
                <w:rFonts w:eastAsia="SimSun" w:cs="Arial"/>
                <w:b/>
                <w:bCs/>
                <w:sz w:val="18"/>
                <w:szCs w:val="18"/>
              </w:rPr>
              <w:t>Alt-2</w:t>
            </w:r>
            <w:r w:rsidR="00871A08">
              <w:rPr>
                <w:rFonts w:eastAsia="SimSun" w:cs="Arial"/>
                <w:b/>
                <w:bCs/>
                <w:sz w:val="18"/>
                <w:szCs w:val="18"/>
              </w:rPr>
              <w:t xml:space="preserve">: Qualcomm, </w:t>
            </w:r>
            <w:r w:rsidR="000C0AB7">
              <w:rPr>
                <w:rFonts w:eastAsia="SimSun" w:cs="Arial"/>
                <w:b/>
                <w:bCs/>
                <w:sz w:val="18"/>
                <w:szCs w:val="18"/>
              </w:rPr>
              <w:t>Ericsson</w:t>
            </w:r>
          </w:p>
          <w:p w14:paraId="3BC03659" w14:textId="77777777" w:rsidR="00AD320C" w:rsidRDefault="00EB2816">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Not Support:</w:t>
            </w:r>
          </w:p>
          <w:p w14:paraId="3E55CEC5" w14:textId="77777777" w:rsidR="00FB4468" w:rsidRDefault="00FB4468" w:rsidP="00FB4468">
            <w:pPr>
              <w:numPr>
                <w:ilvl w:val="0"/>
                <w:numId w:val="12"/>
              </w:numPr>
              <w:snapToGrid w:val="0"/>
              <w:spacing w:before="120"/>
              <w:contextualSpacing/>
              <w:rPr>
                <w:rFonts w:eastAsia="SimSun" w:cs="Arial"/>
                <w:b/>
                <w:bCs/>
                <w:sz w:val="18"/>
                <w:szCs w:val="18"/>
              </w:rPr>
            </w:pPr>
            <w:r>
              <w:rPr>
                <w:rFonts w:eastAsia="SimSun" w:cs="Arial"/>
                <w:b/>
                <w:bCs/>
                <w:sz w:val="18"/>
                <w:szCs w:val="18"/>
              </w:rPr>
              <w:t>Alt-1</w:t>
            </w:r>
          </w:p>
          <w:p w14:paraId="1ACD6DC9" w14:textId="5C3100EC" w:rsidR="00FB4468" w:rsidRDefault="00FB4468" w:rsidP="00FB4468">
            <w:pPr>
              <w:numPr>
                <w:ilvl w:val="0"/>
                <w:numId w:val="12"/>
              </w:numPr>
              <w:snapToGrid w:val="0"/>
              <w:spacing w:before="120"/>
              <w:contextualSpacing/>
              <w:rPr>
                <w:rFonts w:eastAsia="SimSun" w:cs="Arial"/>
                <w:b/>
                <w:bCs/>
                <w:sz w:val="18"/>
                <w:szCs w:val="18"/>
              </w:rPr>
            </w:pPr>
            <w:r>
              <w:rPr>
                <w:rFonts w:eastAsia="SimSun" w:cs="Arial"/>
                <w:b/>
                <w:bCs/>
                <w:sz w:val="18"/>
                <w:szCs w:val="18"/>
              </w:rPr>
              <w:t>Alt-2</w:t>
            </w:r>
          </w:p>
        </w:tc>
      </w:tr>
    </w:tbl>
    <w:p w14:paraId="5F89172F" w14:textId="77777777" w:rsidR="00AD320C" w:rsidRDefault="00AD320C">
      <w:pPr>
        <w:spacing w:before="120"/>
      </w:pPr>
    </w:p>
    <w:tbl>
      <w:tblPr>
        <w:tblStyle w:val="TableGrid"/>
        <w:tblW w:w="5000" w:type="pct"/>
        <w:tblLook w:val="04A0" w:firstRow="1" w:lastRow="0" w:firstColumn="1" w:lastColumn="0" w:noHBand="0" w:noVBand="1"/>
      </w:tblPr>
      <w:tblGrid>
        <w:gridCol w:w="1764"/>
        <w:gridCol w:w="8396"/>
      </w:tblGrid>
      <w:tr w:rsidR="00AD320C" w14:paraId="7DEFE651" w14:textId="7777777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4B422A" w14:textId="77777777" w:rsidR="00AD320C" w:rsidRDefault="00EB2816">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3601CD" w14:textId="77777777" w:rsidR="00AD320C" w:rsidRDefault="00EB2816">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AD320C" w14:paraId="5E165376"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7763B140"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Samsung</w:t>
            </w:r>
          </w:p>
        </w:tc>
        <w:tc>
          <w:tcPr>
            <w:tcW w:w="4132" w:type="pct"/>
            <w:tcBorders>
              <w:top w:val="single" w:sz="4" w:space="0" w:color="auto"/>
              <w:left w:val="single" w:sz="4" w:space="0" w:color="auto"/>
              <w:bottom w:val="single" w:sz="4" w:space="0" w:color="auto"/>
              <w:right w:val="single" w:sz="4" w:space="0" w:color="auto"/>
            </w:tcBorders>
          </w:tcPr>
          <w:p w14:paraId="4693DFF5"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Alt1 without the ‘s’ – i.e. “LTE-CRS pattern of the configured LTE-CRS pattern list”</w:t>
            </w:r>
          </w:p>
          <w:p w14:paraId="32038FA6"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We think it is clear that only a single pattern list is supported – multiple pattern lists (including for different TRPs) are not supported.</w:t>
            </w:r>
          </w:p>
          <w:p w14:paraId="4DAA9E62"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This also relates to issue#2.</w:t>
            </w:r>
          </w:p>
          <w:p w14:paraId="258AEF98"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 xml:space="preserve"> </w:t>
            </w:r>
          </w:p>
        </w:tc>
      </w:tr>
      <w:tr w:rsidR="00AD320C" w14:paraId="276D226F" w14:textId="77777777" w:rsidTr="00B97093">
        <w:trPr>
          <w:trHeight w:val="66"/>
        </w:trPr>
        <w:tc>
          <w:tcPr>
            <w:tcW w:w="868" w:type="pct"/>
            <w:tcBorders>
              <w:top w:val="single" w:sz="4" w:space="0" w:color="auto"/>
              <w:left w:val="single" w:sz="4" w:space="0" w:color="auto"/>
              <w:bottom w:val="single" w:sz="4" w:space="0" w:color="auto"/>
              <w:right w:val="single" w:sz="4" w:space="0" w:color="auto"/>
            </w:tcBorders>
          </w:tcPr>
          <w:p w14:paraId="198CCD61"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OPPO</w:t>
            </w:r>
          </w:p>
        </w:tc>
        <w:tc>
          <w:tcPr>
            <w:tcW w:w="4132" w:type="pct"/>
            <w:tcBorders>
              <w:top w:val="single" w:sz="4" w:space="0" w:color="auto"/>
              <w:left w:val="single" w:sz="4" w:space="0" w:color="auto"/>
              <w:bottom w:val="single" w:sz="4" w:space="0" w:color="auto"/>
              <w:right w:val="single" w:sz="4" w:space="0" w:color="auto"/>
            </w:tcBorders>
          </w:tcPr>
          <w:p w14:paraId="49AFD136"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First of all, similar to issue 7 and issue 8, we prefer to make the UE behavior not dependable on a choice on CE. Our suggestion to Issue 7 also applies here.</w:t>
            </w:r>
          </w:p>
          <w:p w14:paraId="78F9EFB0" w14:textId="77777777" w:rsidR="00AD320C" w:rsidRDefault="00EB2816">
            <w:pPr>
              <w:snapToGrid w:val="0"/>
              <w:spacing w:line="240" w:lineRule="auto"/>
              <w:rPr>
                <w:rFonts w:eastAsia="DengXian"/>
                <w:color w:val="000000" w:themeColor="text1"/>
                <w:sz w:val="18"/>
                <w:szCs w:val="18"/>
              </w:rPr>
            </w:pPr>
            <w:r>
              <w:rPr>
                <w:rFonts w:eastAsia="DengXian"/>
                <w:color w:val="000000" w:themeColor="text1"/>
                <w:sz w:val="18"/>
                <w:szCs w:val="18"/>
              </w:rPr>
              <w:t xml:space="preserve">Between Alt-1 and Alt-2, we prefer Alt-1. The current specification relating to PDCCH monitoring in overlapping with CRS does not get  </w:t>
            </w:r>
            <w:r>
              <w:rPr>
                <w:rFonts w:ascii="Calibri" w:eastAsia="DengXian" w:hAnsi="Calibri" w:cs="Arial"/>
                <w:color w:val="000000" w:themeColor="text1"/>
                <w:sz w:val="18"/>
                <w:szCs w:val="18"/>
              </w:rPr>
              <w:t>crs-RateMatchPerCoresetPoolIndex</w:t>
            </w:r>
            <w:r>
              <w:rPr>
                <w:rFonts w:eastAsia="DengXian" w:cs="Times New Roman"/>
                <w:color w:val="000000" w:themeColor="text1"/>
                <w:sz w:val="18"/>
                <w:szCs w:val="18"/>
              </w:rPr>
              <w:t xml:space="preserve"> involved. </w:t>
            </w:r>
          </w:p>
        </w:tc>
      </w:tr>
      <w:tr w:rsidR="00B97093" w14:paraId="62757E16" w14:textId="77777777" w:rsidTr="00B97093">
        <w:trPr>
          <w:trHeight w:val="66"/>
        </w:trPr>
        <w:tc>
          <w:tcPr>
            <w:tcW w:w="868" w:type="pct"/>
            <w:tcBorders>
              <w:top w:val="single" w:sz="4" w:space="0" w:color="auto"/>
              <w:left w:val="single" w:sz="4" w:space="0" w:color="auto"/>
              <w:bottom w:val="single" w:sz="4" w:space="0" w:color="auto"/>
              <w:right w:val="single" w:sz="4" w:space="0" w:color="auto"/>
            </w:tcBorders>
          </w:tcPr>
          <w:p w14:paraId="20CEBA98" w14:textId="77777777" w:rsidR="00B97093" w:rsidRDefault="00B97093" w:rsidP="00B97093">
            <w:pPr>
              <w:snapToGrid w:val="0"/>
              <w:spacing w:line="240" w:lineRule="auto"/>
              <w:rPr>
                <w:rFonts w:eastAsia="DengXian"/>
                <w:color w:val="000000" w:themeColor="text1"/>
                <w:sz w:val="18"/>
                <w:szCs w:val="18"/>
              </w:rPr>
            </w:pPr>
            <w:r w:rsidRPr="00B97093">
              <w:rPr>
                <w:rFonts w:eastAsia="DengXian"/>
                <w:color w:val="000000" w:themeColor="text1"/>
                <w:sz w:val="18"/>
                <w:szCs w:val="18"/>
              </w:rPr>
              <w:lastRenderedPageBreak/>
              <w:t>ZTE</w:t>
            </w:r>
          </w:p>
        </w:tc>
        <w:tc>
          <w:tcPr>
            <w:tcW w:w="4132" w:type="pct"/>
            <w:tcBorders>
              <w:top w:val="single" w:sz="4" w:space="0" w:color="auto"/>
              <w:left w:val="single" w:sz="4" w:space="0" w:color="auto"/>
              <w:bottom w:val="single" w:sz="4" w:space="0" w:color="auto"/>
              <w:right w:val="single" w:sz="4" w:space="0" w:color="auto"/>
            </w:tcBorders>
          </w:tcPr>
          <w:p w14:paraId="35D90A86" w14:textId="77777777" w:rsidR="00B97093" w:rsidRPr="00B97093" w:rsidRDefault="00B97093" w:rsidP="00B97093">
            <w:pPr>
              <w:snapToGrid w:val="0"/>
              <w:spacing w:line="240" w:lineRule="auto"/>
              <w:rPr>
                <w:rFonts w:eastAsia="DengXian"/>
                <w:color w:val="000000" w:themeColor="text1"/>
                <w:sz w:val="18"/>
                <w:szCs w:val="18"/>
              </w:rPr>
            </w:pPr>
            <w:r w:rsidRPr="00B97093">
              <w:rPr>
                <w:rFonts w:eastAsia="DengXian"/>
                <w:color w:val="000000" w:themeColor="text1"/>
                <w:sz w:val="18"/>
                <w:szCs w:val="18"/>
              </w:rPr>
              <w:t xml:space="preserve">Alt </w:t>
            </w:r>
            <w:r w:rsidR="00284571">
              <w:rPr>
                <w:rFonts w:eastAsia="DengXian"/>
                <w:color w:val="000000" w:themeColor="text1"/>
                <w:sz w:val="18"/>
                <w:szCs w:val="18"/>
              </w:rPr>
              <w:t>1</w:t>
            </w:r>
            <w:r w:rsidRPr="00B97093">
              <w:rPr>
                <w:rFonts w:eastAsia="DengXian"/>
                <w:color w:val="000000" w:themeColor="text1"/>
                <w:sz w:val="18"/>
                <w:szCs w:val="18"/>
              </w:rPr>
              <w:t>.</w:t>
            </w:r>
            <w:r w:rsidR="00D012DC">
              <w:rPr>
                <w:rFonts w:eastAsia="DengXian"/>
                <w:color w:val="000000" w:themeColor="text1"/>
                <w:sz w:val="18"/>
                <w:szCs w:val="18"/>
              </w:rPr>
              <w:t xml:space="preserve"> We have similar view as OPPO.  In Rel-17, PDCCH monitoring on symbols with CRS doesn’t consider </w:t>
            </w:r>
            <w:r w:rsidR="00D012DC" w:rsidRPr="00D012DC">
              <w:rPr>
                <w:rFonts w:eastAsia="DengXian"/>
                <w:color w:val="000000" w:themeColor="text1"/>
                <w:sz w:val="18"/>
                <w:szCs w:val="18"/>
              </w:rPr>
              <w:t xml:space="preserve">crs-RateMatchPerCoresetPoolIndex no matter only </w:t>
            </w:r>
            <w:r w:rsidR="00D012DC">
              <w:rPr>
                <w:rFonts w:eastAsia="DengXian"/>
                <w:color w:val="000000" w:themeColor="text1"/>
                <w:sz w:val="18"/>
                <w:szCs w:val="18"/>
              </w:rPr>
              <w:t>l</w:t>
            </w:r>
            <w:r w:rsidR="00D012DC" w:rsidRPr="00D012DC">
              <w:rPr>
                <w:rFonts w:eastAsia="DengXian"/>
                <w:color w:val="000000" w:themeColor="text1"/>
                <w:sz w:val="18"/>
                <w:szCs w:val="18"/>
              </w:rPr>
              <w:t xml:space="preserve">ist1 is configured or both list1 and list 2 are configured. </w:t>
            </w:r>
          </w:p>
        </w:tc>
      </w:tr>
      <w:tr w:rsidR="009F5AFE" w14:paraId="18F3E1B8" w14:textId="77777777" w:rsidTr="009F5AFE">
        <w:trPr>
          <w:trHeight w:val="66"/>
        </w:trPr>
        <w:tc>
          <w:tcPr>
            <w:tcW w:w="868" w:type="pct"/>
          </w:tcPr>
          <w:p w14:paraId="44F6D0A5" w14:textId="77777777" w:rsidR="009F5AFE" w:rsidRDefault="009F5AFE" w:rsidP="00A345AE">
            <w:pPr>
              <w:snapToGrid w:val="0"/>
              <w:spacing w:before="0" w:line="240" w:lineRule="auto"/>
              <w:rPr>
                <w:rFonts w:eastAsia="DengXian"/>
                <w:color w:val="000000" w:themeColor="text1"/>
                <w:sz w:val="18"/>
                <w:szCs w:val="18"/>
              </w:rPr>
            </w:pPr>
            <w:r>
              <w:rPr>
                <w:rFonts w:eastAsia="DengXian" w:hint="eastAsia"/>
                <w:color w:val="000000" w:themeColor="text1"/>
                <w:sz w:val="18"/>
                <w:szCs w:val="18"/>
              </w:rPr>
              <w:t>v</w:t>
            </w:r>
            <w:r>
              <w:rPr>
                <w:rFonts w:eastAsia="DengXian"/>
                <w:color w:val="000000" w:themeColor="text1"/>
                <w:sz w:val="18"/>
                <w:szCs w:val="18"/>
              </w:rPr>
              <w:t>ivo</w:t>
            </w:r>
          </w:p>
        </w:tc>
        <w:tc>
          <w:tcPr>
            <w:tcW w:w="4132" w:type="pct"/>
          </w:tcPr>
          <w:p w14:paraId="4BAF238E" w14:textId="77777777" w:rsidR="009F5AFE" w:rsidRDefault="009F5AFE" w:rsidP="00A345AE">
            <w:pPr>
              <w:snapToGrid w:val="0"/>
              <w:spacing w:before="0" w:line="240" w:lineRule="auto"/>
              <w:rPr>
                <w:rFonts w:eastAsia="DengXian"/>
                <w:color w:val="000000" w:themeColor="text1"/>
                <w:sz w:val="18"/>
                <w:szCs w:val="18"/>
              </w:rPr>
            </w:pPr>
            <w:r>
              <w:rPr>
                <w:rFonts w:eastAsia="DengXian"/>
                <w:color w:val="000000" w:themeColor="text1"/>
                <w:sz w:val="18"/>
                <w:szCs w:val="18"/>
              </w:rPr>
              <w:t xml:space="preserve">Same view as Samsung, as discussed in issue#2, the case where PDCCH is overlapped with two list in time domain is precluded. </w:t>
            </w:r>
          </w:p>
        </w:tc>
      </w:tr>
      <w:tr w:rsidR="004C6680" w14:paraId="52D37A39" w14:textId="77777777" w:rsidTr="009F5AFE">
        <w:trPr>
          <w:trHeight w:val="66"/>
        </w:trPr>
        <w:tc>
          <w:tcPr>
            <w:tcW w:w="868" w:type="pct"/>
          </w:tcPr>
          <w:p w14:paraId="3DD5D46B" w14:textId="716ED86D" w:rsidR="004C6680" w:rsidRPr="004C6680" w:rsidRDefault="004C6680" w:rsidP="00A345AE">
            <w:pPr>
              <w:snapToGrid w:val="0"/>
              <w:rPr>
                <w:rFonts w:eastAsia="MS Mincho"/>
                <w:color w:val="000000" w:themeColor="text1"/>
                <w:sz w:val="18"/>
                <w:szCs w:val="18"/>
              </w:rPr>
            </w:pPr>
            <w:r>
              <w:rPr>
                <w:rFonts w:eastAsia="MS Mincho" w:hint="eastAsia"/>
                <w:color w:val="000000" w:themeColor="text1"/>
                <w:sz w:val="18"/>
                <w:szCs w:val="18"/>
              </w:rPr>
              <w:t>Q</w:t>
            </w:r>
            <w:r>
              <w:rPr>
                <w:rFonts w:eastAsia="MS Mincho"/>
                <w:color w:val="000000" w:themeColor="text1"/>
                <w:sz w:val="18"/>
                <w:szCs w:val="18"/>
              </w:rPr>
              <w:t>ualcomm</w:t>
            </w:r>
          </w:p>
        </w:tc>
        <w:tc>
          <w:tcPr>
            <w:tcW w:w="4132" w:type="pct"/>
          </w:tcPr>
          <w:p w14:paraId="7BDF460F" w14:textId="4C0D70AE" w:rsidR="004C6680" w:rsidRDefault="00CD68D9" w:rsidP="00A345AE">
            <w:pPr>
              <w:snapToGrid w:val="0"/>
              <w:rPr>
                <w:rFonts w:eastAsia="MS Mincho"/>
                <w:color w:val="000000" w:themeColor="text1"/>
                <w:sz w:val="18"/>
                <w:szCs w:val="18"/>
              </w:rPr>
            </w:pPr>
            <w:r>
              <w:rPr>
                <w:rFonts w:eastAsia="MS Mincho"/>
                <w:color w:val="000000" w:themeColor="text1"/>
                <w:sz w:val="18"/>
                <w:szCs w:val="18"/>
              </w:rPr>
              <w:t>Alt-1 for a UE not configured with crs-RateMatchPerCoresetPoolIndex, and Alt-2 for a UE configured with crs-RateMatchCoresetPoolIndex</w:t>
            </w:r>
            <w:r w:rsidR="004C6680">
              <w:rPr>
                <w:rFonts w:eastAsia="MS Mincho"/>
                <w:color w:val="000000" w:themeColor="text1"/>
                <w:sz w:val="18"/>
                <w:szCs w:val="18"/>
              </w:rPr>
              <w:t>.</w:t>
            </w:r>
          </w:p>
          <w:p w14:paraId="4F42DADF" w14:textId="3AA88FB7" w:rsidR="004C6680" w:rsidRPr="004C6680" w:rsidRDefault="004C6680" w:rsidP="00A345AE">
            <w:pPr>
              <w:snapToGrid w:val="0"/>
              <w:rPr>
                <w:rFonts w:eastAsia="MS Mincho"/>
                <w:color w:val="000000" w:themeColor="text1"/>
                <w:sz w:val="18"/>
                <w:szCs w:val="18"/>
              </w:rPr>
            </w:pPr>
            <w:r>
              <w:rPr>
                <w:rFonts w:eastAsia="MS Mincho" w:hint="eastAsia"/>
                <w:color w:val="000000" w:themeColor="text1"/>
                <w:sz w:val="18"/>
                <w:szCs w:val="18"/>
              </w:rPr>
              <w:t>W</w:t>
            </w:r>
            <w:r>
              <w:rPr>
                <w:rFonts w:eastAsia="MS Mincho"/>
                <w:color w:val="000000" w:themeColor="text1"/>
                <w:sz w:val="18"/>
                <w:szCs w:val="18"/>
              </w:rPr>
              <w:t xml:space="preserve">e do not think Alt-1 makes sense when </w:t>
            </w:r>
            <w:r w:rsidRPr="004C6680">
              <w:rPr>
                <w:rFonts w:eastAsia="MS Mincho"/>
                <w:i/>
                <w:iCs/>
                <w:color w:val="000000" w:themeColor="text1"/>
                <w:sz w:val="18"/>
                <w:szCs w:val="18"/>
              </w:rPr>
              <w:t>crs-RateMatchPerCoresetPoolIndex</w:t>
            </w:r>
            <w:r>
              <w:rPr>
                <w:rFonts w:eastAsia="MS Mincho"/>
                <w:color w:val="000000" w:themeColor="text1"/>
                <w:sz w:val="18"/>
                <w:szCs w:val="18"/>
              </w:rPr>
              <w:t xml:space="preserve"> is configured. It is also not clear what the concern to go with Alt-2. </w:t>
            </w:r>
          </w:p>
        </w:tc>
      </w:tr>
      <w:tr w:rsidR="00E62413" w14:paraId="1614619A" w14:textId="77777777" w:rsidTr="009F5AFE">
        <w:trPr>
          <w:trHeight w:val="66"/>
        </w:trPr>
        <w:tc>
          <w:tcPr>
            <w:tcW w:w="868" w:type="pct"/>
          </w:tcPr>
          <w:p w14:paraId="2FAB4181" w14:textId="4D6C98EE" w:rsidR="00E62413" w:rsidRDefault="00E62413" w:rsidP="00E62413">
            <w:pPr>
              <w:snapToGrid w:val="0"/>
              <w:rPr>
                <w:rFonts w:eastAsia="MS Mincho"/>
                <w:color w:val="000000" w:themeColor="text1"/>
                <w:sz w:val="18"/>
                <w:szCs w:val="18"/>
              </w:rPr>
            </w:pPr>
            <w:r>
              <w:rPr>
                <w:rFonts w:eastAsia="DengXian"/>
                <w:color w:val="000000" w:themeColor="text1"/>
                <w:sz w:val="18"/>
                <w:szCs w:val="18"/>
              </w:rPr>
              <w:t>Spreadtrum</w:t>
            </w:r>
          </w:p>
        </w:tc>
        <w:tc>
          <w:tcPr>
            <w:tcW w:w="4132" w:type="pct"/>
          </w:tcPr>
          <w:p w14:paraId="57FCBE10" w14:textId="324AD8B3" w:rsidR="00E62413" w:rsidRDefault="00E62413" w:rsidP="00E62413">
            <w:pPr>
              <w:snapToGrid w:val="0"/>
              <w:rPr>
                <w:rFonts w:eastAsia="MS Mincho"/>
                <w:color w:val="000000" w:themeColor="text1"/>
                <w:sz w:val="18"/>
                <w:szCs w:val="18"/>
              </w:rPr>
            </w:pPr>
            <w:r>
              <w:rPr>
                <w:rFonts w:eastAsia="DengXian"/>
                <w:color w:val="000000" w:themeColor="text1"/>
                <w:sz w:val="18"/>
                <w:szCs w:val="18"/>
              </w:rPr>
              <w:t>We think it is related to issue#2. We think o</w:t>
            </w:r>
            <w:r w:rsidRPr="00183EA8">
              <w:rPr>
                <w:rFonts w:eastAsia="DengXian"/>
                <w:color w:val="000000" w:themeColor="text1"/>
                <w:sz w:val="18"/>
                <w:szCs w:val="18"/>
              </w:rPr>
              <w:t xml:space="preserve">nly one LTE CRS pattern list is </w:t>
            </w:r>
            <w:r>
              <w:rPr>
                <w:rFonts w:eastAsia="DengXian"/>
                <w:color w:val="000000" w:themeColor="text1"/>
                <w:sz w:val="18"/>
                <w:szCs w:val="18"/>
              </w:rPr>
              <w:t>supported in this feature. There is no need to discuss this issue.</w:t>
            </w:r>
          </w:p>
        </w:tc>
      </w:tr>
      <w:tr w:rsidR="00AB1588" w14:paraId="7EEEB0A5" w14:textId="77777777" w:rsidTr="009F5AFE">
        <w:trPr>
          <w:trHeight w:val="66"/>
        </w:trPr>
        <w:tc>
          <w:tcPr>
            <w:tcW w:w="868" w:type="pct"/>
          </w:tcPr>
          <w:p w14:paraId="2C7F090A" w14:textId="756DBD7D" w:rsidR="00AB1588" w:rsidRDefault="00AB1588" w:rsidP="00E62413">
            <w:pPr>
              <w:snapToGrid w:val="0"/>
              <w:rPr>
                <w:rFonts w:eastAsia="DengXian"/>
                <w:color w:val="000000" w:themeColor="text1"/>
                <w:sz w:val="18"/>
                <w:szCs w:val="18"/>
              </w:rPr>
            </w:pPr>
            <w:r>
              <w:rPr>
                <w:rFonts w:eastAsia="DengXian"/>
                <w:color w:val="000000" w:themeColor="text1"/>
                <w:sz w:val="18"/>
                <w:szCs w:val="18"/>
              </w:rPr>
              <w:t>Media</w:t>
            </w:r>
            <w:r w:rsidR="00A251F7">
              <w:rPr>
                <w:rFonts w:eastAsia="DengXian"/>
                <w:color w:val="000000" w:themeColor="text1"/>
                <w:sz w:val="18"/>
                <w:szCs w:val="18"/>
              </w:rPr>
              <w:t>T</w:t>
            </w:r>
            <w:r>
              <w:rPr>
                <w:rFonts w:eastAsia="DengXian"/>
                <w:color w:val="000000" w:themeColor="text1"/>
                <w:sz w:val="18"/>
                <w:szCs w:val="18"/>
              </w:rPr>
              <w:t>ek</w:t>
            </w:r>
          </w:p>
        </w:tc>
        <w:tc>
          <w:tcPr>
            <w:tcW w:w="4132" w:type="pct"/>
          </w:tcPr>
          <w:p w14:paraId="208A9123" w14:textId="04DBDD10" w:rsidR="00AB1588" w:rsidRDefault="00AB1588" w:rsidP="00E62413">
            <w:pPr>
              <w:snapToGrid w:val="0"/>
              <w:rPr>
                <w:rFonts w:eastAsia="DengXian"/>
                <w:color w:val="000000" w:themeColor="text1"/>
                <w:sz w:val="18"/>
                <w:szCs w:val="18"/>
              </w:rPr>
            </w:pPr>
            <w:r>
              <w:rPr>
                <w:rFonts w:eastAsia="DengXian"/>
                <w:color w:val="000000" w:themeColor="text1"/>
                <w:sz w:val="18"/>
                <w:szCs w:val="18"/>
              </w:rPr>
              <w:t xml:space="preserve">Similar view with Qualcomm on the interpretation of Alt1 and Alt2. Also similar view with spreadrum, Alt1 might be related to 2.2 and we prefer to handle these two discussions together. </w:t>
            </w:r>
          </w:p>
        </w:tc>
      </w:tr>
      <w:tr w:rsidR="00BB6FD5" w14:paraId="282147B8" w14:textId="77777777" w:rsidTr="009F5AFE">
        <w:trPr>
          <w:trHeight w:val="66"/>
        </w:trPr>
        <w:tc>
          <w:tcPr>
            <w:tcW w:w="868" w:type="pct"/>
          </w:tcPr>
          <w:p w14:paraId="7959178A" w14:textId="18E242DE" w:rsidR="00BB6FD5" w:rsidRDefault="00473F9D" w:rsidP="00E62413">
            <w:pPr>
              <w:snapToGrid w:val="0"/>
              <w:rPr>
                <w:rFonts w:eastAsia="DengXian"/>
                <w:color w:val="000000" w:themeColor="text1"/>
                <w:sz w:val="18"/>
                <w:szCs w:val="18"/>
              </w:rPr>
            </w:pPr>
            <w:r>
              <w:rPr>
                <w:rFonts w:eastAsia="DengXian" w:hint="eastAsia"/>
                <w:color w:val="000000" w:themeColor="text1"/>
                <w:sz w:val="18"/>
                <w:szCs w:val="18"/>
              </w:rPr>
              <w:t>X</w:t>
            </w:r>
            <w:r>
              <w:rPr>
                <w:rFonts w:eastAsia="DengXian"/>
                <w:color w:val="000000" w:themeColor="text1"/>
                <w:sz w:val="18"/>
                <w:szCs w:val="18"/>
              </w:rPr>
              <w:t>iaomi</w:t>
            </w:r>
          </w:p>
        </w:tc>
        <w:tc>
          <w:tcPr>
            <w:tcW w:w="4132" w:type="pct"/>
          </w:tcPr>
          <w:p w14:paraId="69E8EEE2" w14:textId="43CB9CED" w:rsidR="00BB6FD5" w:rsidRDefault="00473F9D" w:rsidP="00E62413">
            <w:pPr>
              <w:snapToGrid w:val="0"/>
              <w:rPr>
                <w:rFonts w:eastAsia="DengXian"/>
                <w:color w:val="000000" w:themeColor="text1"/>
                <w:sz w:val="18"/>
                <w:szCs w:val="18"/>
              </w:rPr>
            </w:pPr>
            <w:r>
              <w:rPr>
                <w:rFonts w:eastAsia="DengXian" w:hint="eastAsia"/>
                <w:color w:val="000000" w:themeColor="text1"/>
                <w:sz w:val="18"/>
                <w:szCs w:val="18"/>
              </w:rPr>
              <w:t>S</w:t>
            </w:r>
            <w:r>
              <w:rPr>
                <w:rFonts w:eastAsia="DengXian"/>
                <w:color w:val="000000" w:themeColor="text1"/>
                <w:sz w:val="18"/>
                <w:szCs w:val="18"/>
              </w:rPr>
              <w:t>upport Alt 1. We have similar view with Samsung and OPPO that PDCCH monitoring does not matter with</w:t>
            </w:r>
            <w:r w:rsidRPr="00FA12A7">
              <w:rPr>
                <w:rFonts w:eastAsia="DengXian"/>
                <w:i/>
                <w:color w:val="000000" w:themeColor="text1"/>
                <w:sz w:val="18"/>
                <w:szCs w:val="18"/>
              </w:rPr>
              <w:t xml:space="preserve"> </w:t>
            </w:r>
            <w:r w:rsidRPr="00FA12A7">
              <w:rPr>
                <w:rFonts w:ascii="Calibri" w:eastAsia="DengXian" w:hAnsi="Calibri" w:cs="Arial"/>
                <w:i/>
                <w:color w:val="000000" w:themeColor="text1"/>
                <w:sz w:val="18"/>
                <w:szCs w:val="18"/>
              </w:rPr>
              <w:t>crs-RateMatchPerCoresetPoolIndex.</w:t>
            </w:r>
          </w:p>
        </w:tc>
      </w:tr>
      <w:tr w:rsidR="00F66E23" w14:paraId="199C6887" w14:textId="77777777" w:rsidTr="009F5AFE">
        <w:trPr>
          <w:trHeight w:val="66"/>
        </w:trPr>
        <w:tc>
          <w:tcPr>
            <w:tcW w:w="868" w:type="pct"/>
          </w:tcPr>
          <w:p w14:paraId="0941517F" w14:textId="5333A1F6" w:rsidR="00F66E23" w:rsidRDefault="00F66E23" w:rsidP="00E62413">
            <w:pPr>
              <w:snapToGrid w:val="0"/>
              <w:rPr>
                <w:rFonts w:eastAsia="DengXian"/>
                <w:color w:val="000000" w:themeColor="text1"/>
                <w:sz w:val="18"/>
                <w:szCs w:val="18"/>
              </w:rPr>
            </w:pPr>
            <w:r>
              <w:rPr>
                <w:rFonts w:eastAsia="DengXian"/>
                <w:color w:val="000000" w:themeColor="text1"/>
                <w:sz w:val="18"/>
                <w:szCs w:val="18"/>
              </w:rPr>
              <w:t>Ericsson1</w:t>
            </w:r>
          </w:p>
        </w:tc>
        <w:tc>
          <w:tcPr>
            <w:tcW w:w="4132" w:type="pct"/>
          </w:tcPr>
          <w:p w14:paraId="29E036A0" w14:textId="13A766D6" w:rsidR="00F66E23" w:rsidRDefault="00F66E23" w:rsidP="00E62413">
            <w:pPr>
              <w:snapToGrid w:val="0"/>
              <w:rPr>
                <w:rFonts w:eastAsia="DengXian"/>
                <w:color w:val="000000" w:themeColor="text1"/>
                <w:sz w:val="18"/>
                <w:szCs w:val="18"/>
              </w:rPr>
            </w:pPr>
            <w:r>
              <w:rPr>
                <w:rFonts w:eastAsia="DengXian"/>
                <w:color w:val="000000" w:themeColor="text1"/>
                <w:sz w:val="18"/>
                <w:szCs w:val="18"/>
              </w:rPr>
              <w:t>We follow the intention,</w:t>
            </w:r>
            <w:r w:rsidR="007917F3">
              <w:rPr>
                <w:rFonts w:eastAsia="DengXian"/>
                <w:color w:val="000000" w:themeColor="text1"/>
                <w:sz w:val="18"/>
                <w:szCs w:val="18"/>
              </w:rPr>
              <w:t xml:space="preserve"> </w:t>
            </w:r>
            <w:r>
              <w:rPr>
                <w:rFonts w:eastAsia="DengXian"/>
                <w:color w:val="000000" w:themeColor="text1"/>
                <w:sz w:val="18"/>
                <w:szCs w:val="18"/>
              </w:rPr>
              <w:t xml:space="preserve">and think Alt 1 is appropriate for case without </w:t>
            </w:r>
            <w:r>
              <w:rPr>
                <w:rFonts w:eastAsia="DengXian" w:cs="Arial"/>
                <w:color w:val="000000" w:themeColor="text1"/>
                <w:sz w:val="18"/>
                <w:szCs w:val="18"/>
              </w:rPr>
              <w:t>crs-RateMatchPerCoresetPoolIndex configured</w:t>
            </w:r>
            <w:r>
              <w:rPr>
                <w:rFonts w:eastAsia="DengXian"/>
                <w:color w:val="000000" w:themeColor="text1"/>
                <w:sz w:val="18"/>
                <w:szCs w:val="18"/>
              </w:rPr>
              <w:t xml:space="preserve">, and Alt 2 for case with </w:t>
            </w:r>
            <w:r>
              <w:rPr>
                <w:rFonts w:eastAsia="DengXian" w:cs="Arial"/>
                <w:color w:val="000000" w:themeColor="text1"/>
                <w:sz w:val="18"/>
                <w:szCs w:val="18"/>
              </w:rPr>
              <w:t>crs-RateMatchPerCoresetPoolIndex configured.</w:t>
            </w:r>
          </w:p>
        </w:tc>
      </w:tr>
      <w:tr w:rsidR="0023334E" w14:paraId="5981F256" w14:textId="77777777" w:rsidTr="009F5AFE">
        <w:trPr>
          <w:trHeight w:val="66"/>
        </w:trPr>
        <w:tc>
          <w:tcPr>
            <w:tcW w:w="868" w:type="pct"/>
          </w:tcPr>
          <w:p w14:paraId="4CF1D3E5" w14:textId="693AB8C3" w:rsidR="0023334E" w:rsidRDefault="0023334E" w:rsidP="00E62413">
            <w:pPr>
              <w:snapToGrid w:val="0"/>
              <w:rPr>
                <w:rFonts w:eastAsia="DengXian"/>
                <w:color w:val="000000" w:themeColor="text1"/>
                <w:sz w:val="18"/>
                <w:szCs w:val="18"/>
              </w:rPr>
            </w:pPr>
            <w:r>
              <w:rPr>
                <w:rFonts w:eastAsia="DengXian" w:hint="eastAsia"/>
                <w:color w:val="000000" w:themeColor="text1"/>
                <w:sz w:val="18"/>
                <w:szCs w:val="18"/>
              </w:rPr>
              <w:t>H</w:t>
            </w:r>
            <w:r>
              <w:rPr>
                <w:rFonts w:eastAsia="DengXian"/>
                <w:color w:val="000000" w:themeColor="text1"/>
                <w:sz w:val="18"/>
                <w:szCs w:val="18"/>
              </w:rPr>
              <w:t>uawei/HiSi</w:t>
            </w:r>
          </w:p>
        </w:tc>
        <w:tc>
          <w:tcPr>
            <w:tcW w:w="4132" w:type="pct"/>
          </w:tcPr>
          <w:p w14:paraId="745AC69A" w14:textId="74917E1D" w:rsidR="0023334E" w:rsidRDefault="0023334E" w:rsidP="0023334E">
            <w:pPr>
              <w:snapToGrid w:val="0"/>
              <w:rPr>
                <w:rFonts w:eastAsia="DengXian"/>
                <w:color w:val="000000" w:themeColor="text1"/>
                <w:sz w:val="18"/>
                <w:szCs w:val="18"/>
              </w:rPr>
            </w:pPr>
            <w:r>
              <w:rPr>
                <w:rFonts w:eastAsia="DengXian" w:hint="eastAsia"/>
                <w:color w:val="000000" w:themeColor="text1"/>
                <w:sz w:val="18"/>
                <w:szCs w:val="18"/>
              </w:rPr>
              <w:t>A</w:t>
            </w:r>
            <w:r>
              <w:rPr>
                <w:rFonts w:eastAsia="DengXian"/>
                <w:color w:val="000000" w:themeColor="text1"/>
                <w:sz w:val="18"/>
                <w:szCs w:val="18"/>
              </w:rPr>
              <w:t>lt.2 is preferred, with the same logic of Sec. 2.2.1</w:t>
            </w:r>
          </w:p>
        </w:tc>
      </w:tr>
      <w:tr w:rsidR="000C0AB7" w14:paraId="39E20F22" w14:textId="77777777" w:rsidTr="009F5AFE">
        <w:trPr>
          <w:trHeight w:val="66"/>
        </w:trPr>
        <w:tc>
          <w:tcPr>
            <w:tcW w:w="868" w:type="pct"/>
          </w:tcPr>
          <w:p w14:paraId="29B93F3D" w14:textId="538AD614" w:rsidR="000C0AB7" w:rsidRDefault="000C0AB7" w:rsidP="00E62413">
            <w:pPr>
              <w:snapToGrid w:val="0"/>
              <w:rPr>
                <w:rFonts w:eastAsia="DengXian" w:hint="eastAsia"/>
                <w:color w:val="000000" w:themeColor="text1"/>
                <w:sz w:val="18"/>
                <w:szCs w:val="18"/>
              </w:rPr>
            </w:pPr>
            <w:r>
              <w:rPr>
                <w:rFonts w:eastAsia="DengXian"/>
                <w:color w:val="000000" w:themeColor="text1"/>
                <w:sz w:val="18"/>
                <w:szCs w:val="18"/>
              </w:rPr>
              <w:t>Mod</w:t>
            </w:r>
          </w:p>
        </w:tc>
        <w:tc>
          <w:tcPr>
            <w:tcW w:w="4132" w:type="pct"/>
          </w:tcPr>
          <w:p w14:paraId="42BBCE31" w14:textId="572CB613" w:rsidR="000C0AB7" w:rsidRDefault="000C0AB7" w:rsidP="0023334E">
            <w:pPr>
              <w:snapToGrid w:val="0"/>
              <w:rPr>
                <w:rFonts w:eastAsia="DengXian" w:hint="eastAsia"/>
                <w:color w:val="000000" w:themeColor="text1"/>
                <w:sz w:val="18"/>
                <w:szCs w:val="18"/>
              </w:rPr>
            </w:pPr>
            <w:r>
              <w:rPr>
                <w:rFonts w:eastAsia="DengXian"/>
                <w:color w:val="000000" w:themeColor="text1"/>
                <w:sz w:val="18"/>
                <w:szCs w:val="18"/>
              </w:rPr>
              <w:t xml:space="preserve">It seems that many companies prefer a resolution to </w:t>
            </w:r>
            <w:r w:rsidR="008711AA">
              <w:rPr>
                <w:rFonts w:eastAsia="DengXian"/>
                <w:color w:val="000000" w:themeColor="text1"/>
                <w:sz w:val="18"/>
                <w:szCs w:val="18"/>
              </w:rPr>
              <w:t>Issue#2 before taking this up, so we can re-visit this later.</w:t>
            </w:r>
          </w:p>
        </w:tc>
      </w:tr>
    </w:tbl>
    <w:p w14:paraId="5072EFCD" w14:textId="77777777" w:rsidR="00AD320C" w:rsidRPr="009F5AFE" w:rsidRDefault="00AD320C">
      <w:pPr>
        <w:spacing w:before="120"/>
      </w:pPr>
    </w:p>
    <w:p w14:paraId="64667532" w14:textId="77777777" w:rsidR="00AD320C" w:rsidRDefault="00EB2816">
      <w:pPr>
        <w:pStyle w:val="Heading1"/>
        <w:numPr>
          <w:ilvl w:val="0"/>
          <w:numId w:val="11"/>
        </w:numPr>
        <w:pBdr>
          <w:top w:val="single" w:sz="12" w:space="4" w:color="auto"/>
        </w:pBdr>
        <w:rPr>
          <w:rFonts w:cs="Arial"/>
          <w:lang w:val="en-US"/>
        </w:rPr>
      </w:pPr>
      <w:r>
        <w:rPr>
          <w:rFonts w:cs="Arial"/>
          <w:lang w:val="en-US"/>
        </w:rPr>
        <w:t>XX</w:t>
      </w:r>
    </w:p>
    <w:p w14:paraId="49AAE451" w14:textId="77777777" w:rsidR="00AD320C" w:rsidRDefault="00AD320C">
      <w:pPr>
        <w:spacing w:before="120"/>
      </w:pPr>
    </w:p>
    <w:p w14:paraId="3C05D982" w14:textId="77777777" w:rsidR="00AD320C" w:rsidRDefault="00EB2816">
      <w:pPr>
        <w:pStyle w:val="Heading1"/>
        <w:spacing w:after="60"/>
        <w:ind w:left="799" w:hanging="799"/>
        <w:rPr>
          <w:sz w:val="28"/>
          <w:lang w:val="en-US"/>
        </w:rPr>
      </w:pPr>
      <w:r>
        <w:rPr>
          <w:sz w:val="28"/>
          <w:lang w:val="en-US"/>
        </w:rPr>
        <w:t>References</w:t>
      </w:r>
    </w:p>
    <w:p w14:paraId="47762126" w14:textId="77777777" w:rsidR="00AD320C" w:rsidRDefault="00AD320C">
      <w:pPr>
        <w:spacing w:before="120"/>
      </w:pPr>
    </w:p>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350"/>
        <w:gridCol w:w="5040"/>
        <w:gridCol w:w="2887"/>
      </w:tblGrid>
      <w:tr w:rsidR="00AD320C" w14:paraId="0DAA48E1" w14:textId="77777777">
        <w:trPr>
          <w:trHeight w:val="20"/>
          <w:jc w:val="center"/>
        </w:trPr>
        <w:tc>
          <w:tcPr>
            <w:tcW w:w="985" w:type="dxa"/>
            <w:shd w:val="clear" w:color="auto" w:fill="auto"/>
            <w:vAlign w:val="center"/>
          </w:tcPr>
          <w:p w14:paraId="19E28F3D" w14:textId="77777777" w:rsidR="00AD320C" w:rsidRDefault="00AD320C">
            <w:pPr>
              <w:pStyle w:val="ListParagraph"/>
              <w:numPr>
                <w:ilvl w:val="0"/>
                <w:numId w:val="13"/>
              </w:numPr>
              <w:snapToGrid w:val="0"/>
              <w:spacing w:before="120"/>
              <w:contextualSpacing/>
              <w:jc w:val="center"/>
              <w:rPr>
                <w:rFonts w:ascii="Times New Roman" w:eastAsia="Times New Roman" w:hAnsi="Times New Roman"/>
                <w:sz w:val="18"/>
                <w:szCs w:val="18"/>
              </w:rPr>
            </w:pPr>
          </w:p>
        </w:tc>
        <w:tc>
          <w:tcPr>
            <w:tcW w:w="1350" w:type="dxa"/>
          </w:tcPr>
          <w:p w14:paraId="239DE83C" w14:textId="77777777" w:rsidR="00AD320C" w:rsidRDefault="00EB2816">
            <w:pPr>
              <w:snapToGrid w:val="0"/>
              <w:spacing w:before="120"/>
              <w:rPr>
                <w:sz w:val="18"/>
                <w:szCs w:val="18"/>
              </w:rPr>
            </w:pPr>
            <w:r>
              <w:rPr>
                <w:sz w:val="18"/>
                <w:szCs w:val="18"/>
              </w:rPr>
              <w:t>R1-2208491</w:t>
            </w:r>
          </w:p>
        </w:tc>
        <w:tc>
          <w:tcPr>
            <w:tcW w:w="5040" w:type="dxa"/>
            <w:shd w:val="clear" w:color="auto" w:fill="auto"/>
          </w:tcPr>
          <w:p w14:paraId="7BE30DCD" w14:textId="77777777" w:rsidR="00AD320C" w:rsidRDefault="00EB2816">
            <w:pPr>
              <w:snapToGrid w:val="0"/>
              <w:spacing w:before="120"/>
              <w:rPr>
                <w:sz w:val="18"/>
                <w:szCs w:val="18"/>
              </w:rPr>
            </w:pPr>
            <w:r>
              <w:rPr>
                <w:sz w:val="18"/>
                <w:szCs w:val="18"/>
              </w:rPr>
              <w:t>Discussion on remaining issues for Rel-18 DSS</w:t>
            </w:r>
          </w:p>
        </w:tc>
        <w:tc>
          <w:tcPr>
            <w:tcW w:w="2887" w:type="dxa"/>
            <w:shd w:val="clear" w:color="auto" w:fill="auto"/>
          </w:tcPr>
          <w:p w14:paraId="509560AA" w14:textId="77777777" w:rsidR="00AD320C" w:rsidRDefault="00EB2816">
            <w:pPr>
              <w:snapToGrid w:val="0"/>
              <w:spacing w:before="120"/>
              <w:rPr>
                <w:sz w:val="18"/>
                <w:szCs w:val="18"/>
              </w:rPr>
            </w:pPr>
            <w:r>
              <w:rPr>
                <w:sz w:val="18"/>
                <w:szCs w:val="18"/>
              </w:rPr>
              <w:t>ZTE</w:t>
            </w:r>
          </w:p>
        </w:tc>
      </w:tr>
      <w:tr w:rsidR="00AD320C" w14:paraId="3E424F27" w14:textId="77777777">
        <w:trPr>
          <w:trHeight w:val="20"/>
          <w:jc w:val="center"/>
        </w:trPr>
        <w:tc>
          <w:tcPr>
            <w:tcW w:w="985" w:type="dxa"/>
            <w:shd w:val="clear" w:color="auto" w:fill="auto"/>
            <w:vAlign w:val="center"/>
          </w:tcPr>
          <w:p w14:paraId="58BAA186" w14:textId="77777777" w:rsidR="00AD320C" w:rsidRDefault="00AD320C">
            <w:pPr>
              <w:pStyle w:val="ListParagraph"/>
              <w:numPr>
                <w:ilvl w:val="0"/>
                <w:numId w:val="13"/>
              </w:numPr>
              <w:snapToGrid w:val="0"/>
              <w:spacing w:before="120"/>
              <w:contextualSpacing/>
              <w:jc w:val="center"/>
              <w:rPr>
                <w:rFonts w:ascii="Times New Roman" w:eastAsia="Times New Roman" w:hAnsi="Times New Roman"/>
                <w:sz w:val="18"/>
                <w:szCs w:val="18"/>
              </w:rPr>
            </w:pPr>
          </w:p>
        </w:tc>
        <w:tc>
          <w:tcPr>
            <w:tcW w:w="1350" w:type="dxa"/>
          </w:tcPr>
          <w:p w14:paraId="0AD37DF4" w14:textId="77777777" w:rsidR="00AD320C" w:rsidRDefault="00EB2816">
            <w:pPr>
              <w:snapToGrid w:val="0"/>
              <w:spacing w:before="120"/>
              <w:rPr>
                <w:sz w:val="18"/>
                <w:szCs w:val="18"/>
              </w:rPr>
            </w:pPr>
            <w:r>
              <w:rPr>
                <w:sz w:val="18"/>
                <w:szCs w:val="18"/>
              </w:rPr>
              <w:t>R1-2208578</w:t>
            </w:r>
          </w:p>
        </w:tc>
        <w:tc>
          <w:tcPr>
            <w:tcW w:w="5040" w:type="dxa"/>
            <w:shd w:val="clear" w:color="auto" w:fill="auto"/>
          </w:tcPr>
          <w:p w14:paraId="6E93BF2C" w14:textId="77777777" w:rsidR="00AD320C" w:rsidRDefault="00EB2816">
            <w:pPr>
              <w:snapToGrid w:val="0"/>
              <w:spacing w:before="120"/>
              <w:rPr>
                <w:sz w:val="18"/>
                <w:szCs w:val="18"/>
              </w:rPr>
            </w:pPr>
            <w:r>
              <w:rPr>
                <w:sz w:val="18"/>
                <w:szCs w:val="18"/>
              </w:rPr>
              <w:t>Maintenance for Rel-18 DSS</w:t>
            </w:r>
          </w:p>
        </w:tc>
        <w:tc>
          <w:tcPr>
            <w:tcW w:w="2887" w:type="dxa"/>
            <w:shd w:val="clear" w:color="auto" w:fill="auto"/>
          </w:tcPr>
          <w:p w14:paraId="3519EA67" w14:textId="77777777" w:rsidR="00AD320C" w:rsidRDefault="00EB2816">
            <w:pPr>
              <w:snapToGrid w:val="0"/>
              <w:spacing w:before="120"/>
              <w:rPr>
                <w:sz w:val="18"/>
                <w:szCs w:val="18"/>
              </w:rPr>
            </w:pPr>
            <w:r>
              <w:rPr>
                <w:sz w:val="18"/>
                <w:szCs w:val="18"/>
              </w:rPr>
              <w:t>Spreadtrum Communications</w:t>
            </w:r>
          </w:p>
        </w:tc>
      </w:tr>
      <w:tr w:rsidR="00AD320C" w14:paraId="4DA1B03E" w14:textId="77777777">
        <w:trPr>
          <w:trHeight w:val="20"/>
          <w:jc w:val="center"/>
        </w:trPr>
        <w:tc>
          <w:tcPr>
            <w:tcW w:w="985" w:type="dxa"/>
            <w:shd w:val="clear" w:color="auto" w:fill="auto"/>
            <w:vAlign w:val="center"/>
          </w:tcPr>
          <w:p w14:paraId="10E36DED" w14:textId="77777777" w:rsidR="00AD320C" w:rsidRDefault="00AD320C">
            <w:pPr>
              <w:pStyle w:val="ListParagraph"/>
              <w:numPr>
                <w:ilvl w:val="0"/>
                <w:numId w:val="13"/>
              </w:numPr>
              <w:snapToGrid w:val="0"/>
              <w:spacing w:before="120"/>
              <w:contextualSpacing/>
              <w:jc w:val="center"/>
              <w:rPr>
                <w:rFonts w:ascii="Times New Roman" w:eastAsia="Times New Roman" w:hAnsi="Times New Roman"/>
                <w:sz w:val="18"/>
                <w:szCs w:val="18"/>
              </w:rPr>
            </w:pPr>
          </w:p>
        </w:tc>
        <w:tc>
          <w:tcPr>
            <w:tcW w:w="1350" w:type="dxa"/>
          </w:tcPr>
          <w:p w14:paraId="7FFCE001" w14:textId="77777777" w:rsidR="00AD320C" w:rsidRDefault="00EB2816">
            <w:pPr>
              <w:snapToGrid w:val="0"/>
              <w:spacing w:before="120"/>
              <w:rPr>
                <w:sz w:val="18"/>
                <w:szCs w:val="18"/>
              </w:rPr>
            </w:pPr>
            <w:r>
              <w:rPr>
                <w:sz w:val="18"/>
                <w:szCs w:val="18"/>
              </w:rPr>
              <w:t>R1-2208675</w:t>
            </w:r>
          </w:p>
        </w:tc>
        <w:tc>
          <w:tcPr>
            <w:tcW w:w="5040" w:type="dxa"/>
            <w:shd w:val="clear" w:color="auto" w:fill="auto"/>
          </w:tcPr>
          <w:p w14:paraId="232A8E6F" w14:textId="77777777" w:rsidR="00AD320C" w:rsidRDefault="00EB2816">
            <w:pPr>
              <w:snapToGrid w:val="0"/>
              <w:spacing w:before="120"/>
              <w:rPr>
                <w:sz w:val="18"/>
                <w:szCs w:val="18"/>
              </w:rPr>
            </w:pPr>
            <w:r>
              <w:rPr>
                <w:sz w:val="18"/>
                <w:szCs w:val="18"/>
              </w:rPr>
              <w:t>Remaining issues on NR Dynamic spectrum sharing</w:t>
            </w:r>
          </w:p>
        </w:tc>
        <w:tc>
          <w:tcPr>
            <w:tcW w:w="2887" w:type="dxa"/>
            <w:shd w:val="clear" w:color="auto" w:fill="auto"/>
          </w:tcPr>
          <w:p w14:paraId="32A70CC5" w14:textId="77777777" w:rsidR="00AD320C" w:rsidRDefault="00EB2816">
            <w:pPr>
              <w:snapToGrid w:val="0"/>
              <w:spacing w:before="120"/>
              <w:rPr>
                <w:sz w:val="18"/>
                <w:szCs w:val="18"/>
              </w:rPr>
            </w:pPr>
            <w:r>
              <w:rPr>
                <w:sz w:val="18"/>
                <w:szCs w:val="18"/>
              </w:rPr>
              <w:t>vivo</w:t>
            </w:r>
          </w:p>
        </w:tc>
      </w:tr>
      <w:tr w:rsidR="00AD320C" w14:paraId="26E1E33A" w14:textId="77777777">
        <w:trPr>
          <w:trHeight w:val="20"/>
          <w:jc w:val="center"/>
        </w:trPr>
        <w:tc>
          <w:tcPr>
            <w:tcW w:w="985" w:type="dxa"/>
            <w:shd w:val="clear" w:color="auto" w:fill="auto"/>
            <w:vAlign w:val="center"/>
          </w:tcPr>
          <w:p w14:paraId="4EF309B9" w14:textId="77777777" w:rsidR="00AD320C" w:rsidRDefault="00AD320C">
            <w:pPr>
              <w:pStyle w:val="ListParagraph"/>
              <w:numPr>
                <w:ilvl w:val="0"/>
                <w:numId w:val="13"/>
              </w:numPr>
              <w:snapToGrid w:val="0"/>
              <w:spacing w:before="120"/>
              <w:contextualSpacing/>
              <w:jc w:val="center"/>
              <w:rPr>
                <w:rFonts w:ascii="Times New Roman" w:eastAsia="Times New Roman" w:hAnsi="Times New Roman"/>
                <w:sz w:val="18"/>
                <w:szCs w:val="18"/>
              </w:rPr>
            </w:pPr>
          </w:p>
        </w:tc>
        <w:tc>
          <w:tcPr>
            <w:tcW w:w="1350" w:type="dxa"/>
          </w:tcPr>
          <w:p w14:paraId="5CC8D7D2" w14:textId="77777777" w:rsidR="00AD320C" w:rsidRDefault="00EB2816">
            <w:pPr>
              <w:snapToGrid w:val="0"/>
              <w:spacing w:before="120"/>
              <w:rPr>
                <w:sz w:val="18"/>
                <w:szCs w:val="18"/>
              </w:rPr>
            </w:pPr>
            <w:r>
              <w:rPr>
                <w:sz w:val="18"/>
                <w:szCs w:val="18"/>
              </w:rPr>
              <w:t>R1-2208859</w:t>
            </w:r>
          </w:p>
        </w:tc>
        <w:tc>
          <w:tcPr>
            <w:tcW w:w="5040" w:type="dxa"/>
            <w:shd w:val="clear" w:color="auto" w:fill="auto"/>
          </w:tcPr>
          <w:p w14:paraId="200C766C" w14:textId="77777777" w:rsidR="00AD320C" w:rsidRDefault="00EB2816">
            <w:pPr>
              <w:snapToGrid w:val="0"/>
              <w:spacing w:before="120"/>
              <w:rPr>
                <w:sz w:val="18"/>
                <w:szCs w:val="18"/>
              </w:rPr>
            </w:pPr>
            <w:r>
              <w:rPr>
                <w:sz w:val="18"/>
                <w:szCs w:val="18"/>
              </w:rPr>
              <w:t>Discussion on remaining issues in Rel-18 eDSS</w:t>
            </w:r>
          </w:p>
        </w:tc>
        <w:tc>
          <w:tcPr>
            <w:tcW w:w="2887" w:type="dxa"/>
            <w:shd w:val="clear" w:color="auto" w:fill="auto"/>
          </w:tcPr>
          <w:p w14:paraId="1927CCA0" w14:textId="77777777" w:rsidR="00AD320C" w:rsidRDefault="00EB2816">
            <w:pPr>
              <w:snapToGrid w:val="0"/>
              <w:spacing w:before="120"/>
              <w:rPr>
                <w:sz w:val="18"/>
                <w:szCs w:val="18"/>
              </w:rPr>
            </w:pPr>
            <w:r>
              <w:rPr>
                <w:sz w:val="18"/>
                <w:szCs w:val="18"/>
              </w:rPr>
              <w:t>OPPO</w:t>
            </w:r>
          </w:p>
        </w:tc>
      </w:tr>
      <w:tr w:rsidR="00AD320C" w14:paraId="05BA1295" w14:textId="77777777">
        <w:trPr>
          <w:trHeight w:val="20"/>
          <w:jc w:val="center"/>
        </w:trPr>
        <w:tc>
          <w:tcPr>
            <w:tcW w:w="985" w:type="dxa"/>
            <w:shd w:val="clear" w:color="auto" w:fill="auto"/>
            <w:vAlign w:val="center"/>
          </w:tcPr>
          <w:p w14:paraId="42D6FE63" w14:textId="77777777" w:rsidR="00AD320C" w:rsidRDefault="00AD320C">
            <w:pPr>
              <w:pStyle w:val="ListParagraph"/>
              <w:numPr>
                <w:ilvl w:val="0"/>
                <w:numId w:val="13"/>
              </w:numPr>
              <w:snapToGrid w:val="0"/>
              <w:spacing w:before="120"/>
              <w:contextualSpacing/>
              <w:jc w:val="center"/>
              <w:rPr>
                <w:rFonts w:ascii="Times New Roman" w:eastAsia="Times New Roman" w:hAnsi="Times New Roman"/>
                <w:bCs/>
                <w:sz w:val="18"/>
                <w:szCs w:val="18"/>
              </w:rPr>
            </w:pPr>
          </w:p>
        </w:tc>
        <w:tc>
          <w:tcPr>
            <w:tcW w:w="1350" w:type="dxa"/>
          </w:tcPr>
          <w:p w14:paraId="4CE9FF65" w14:textId="77777777" w:rsidR="00AD320C" w:rsidRDefault="00EB2816">
            <w:pPr>
              <w:snapToGrid w:val="0"/>
              <w:spacing w:before="120"/>
              <w:rPr>
                <w:bCs/>
                <w:sz w:val="18"/>
                <w:szCs w:val="18"/>
              </w:rPr>
            </w:pPr>
            <w:r>
              <w:rPr>
                <w:sz w:val="18"/>
                <w:szCs w:val="18"/>
              </w:rPr>
              <w:t>R1-2209275</w:t>
            </w:r>
          </w:p>
        </w:tc>
        <w:tc>
          <w:tcPr>
            <w:tcW w:w="5040" w:type="dxa"/>
            <w:shd w:val="clear" w:color="auto" w:fill="auto"/>
          </w:tcPr>
          <w:p w14:paraId="47F7A0F4" w14:textId="77777777" w:rsidR="00AD320C" w:rsidRDefault="00EB2816">
            <w:pPr>
              <w:snapToGrid w:val="0"/>
              <w:spacing w:before="120"/>
              <w:rPr>
                <w:sz w:val="18"/>
                <w:szCs w:val="18"/>
              </w:rPr>
            </w:pPr>
            <w:r>
              <w:rPr>
                <w:sz w:val="18"/>
                <w:szCs w:val="18"/>
              </w:rPr>
              <w:t>Discussion on NR PDCCH reception in symbols with LTE CRS REs</w:t>
            </w:r>
          </w:p>
        </w:tc>
        <w:tc>
          <w:tcPr>
            <w:tcW w:w="2887" w:type="dxa"/>
            <w:shd w:val="clear" w:color="auto" w:fill="auto"/>
          </w:tcPr>
          <w:p w14:paraId="01E693A0" w14:textId="77777777" w:rsidR="00AD320C" w:rsidRDefault="00EB2816">
            <w:pPr>
              <w:snapToGrid w:val="0"/>
              <w:spacing w:before="120"/>
              <w:rPr>
                <w:sz w:val="18"/>
                <w:szCs w:val="18"/>
              </w:rPr>
            </w:pPr>
            <w:r>
              <w:rPr>
                <w:sz w:val="18"/>
                <w:szCs w:val="18"/>
              </w:rPr>
              <w:t>Xiaomi</w:t>
            </w:r>
          </w:p>
        </w:tc>
      </w:tr>
      <w:tr w:rsidR="00AD320C" w14:paraId="44654D9E" w14:textId="77777777">
        <w:trPr>
          <w:trHeight w:val="20"/>
          <w:jc w:val="center"/>
        </w:trPr>
        <w:tc>
          <w:tcPr>
            <w:tcW w:w="985" w:type="dxa"/>
            <w:shd w:val="clear" w:color="auto" w:fill="auto"/>
            <w:vAlign w:val="center"/>
          </w:tcPr>
          <w:p w14:paraId="4E678D1C" w14:textId="77777777" w:rsidR="00AD320C" w:rsidRDefault="00AD320C">
            <w:pPr>
              <w:pStyle w:val="ListParagraph"/>
              <w:numPr>
                <w:ilvl w:val="0"/>
                <w:numId w:val="13"/>
              </w:numPr>
              <w:snapToGrid w:val="0"/>
              <w:spacing w:before="120"/>
              <w:contextualSpacing/>
              <w:jc w:val="center"/>
              <w:rPr>
                <w:rFonts w:ascii="Times New Roman" w:eastAsia="Times New Roman" w:hAnsi="Times New Roman"/>
                <w:bCs/>
                <w:sz w:val="18"/>
                <w:szCs w:val="18"/>
              </w:rPr>
            </w:pPr>
          </w:p>
        </w:tc>
        <w:tc>
          <w:tcPr>
            <w:tcW w:w="1350" w:type="dxa"/>
          </w:tcPr>
          <w:p w14:paraId="759D57BB" w14:textId="77777777" w:rsidR="00AD320C" w:rsidRDefault="00EB2816">
            <w:pPr>
              <w:snapToGrid w:val="0"/>
              <w:spacing w:before="120"/>
              <w:rPr>
                <w:bCs/>
                <w:sz w:val="18"/>
                <w:szCs w:val="18"/>
              </w:rPr>
            </w:pPr>
            <w:r>
              <w:rPr>
                <w:bCs/>
                <w:sz w:val="18"/>
                <w:szCs w:val="18"/>
              </w:rPr>
              <w:t>R1-2209814</w:t>
            </w:r>
          </w:p>
        </w:tc>
        <w:tc>
          <w:tcPr>
            <w:tcW w:w="5040" w:type="dxa"/>
            <w:shd w:val="clear" w:color="auto" w:fill="auto"/>
          </w:tcPr>
          <w:p w14:paraId="303B996B" w14:textId="77777777" w:rsidR="00AD320C" w:rsidRDefault="00EB2816">
            <w:pPr>
              <w:snapToGrid w:val="0"/>
              <w:spacing w:before="120"/>
              <w:rPr>
                <w:sz w:val="18"/>
                <w:szCs w:val="18"/>
              </w:rPr>
            </w:pPr>
            <w:r>
              <w:rPr>
                <w:bCs/>
                <w:sz w:val="18"/>
                <w:szCs w:val="18"/>
              </w:rPr>
              <w:t>Remaining issues on NR PDCCH reception in symbols with LTE CRS REs</w:t>
            </w:r>
          </w:p>
        </w:tc>
        <w:tc>
          <w:tcPr>
            <w:tcW w:w="2887" w:type="dxa"/>
            <w:shd w:val="clear" w:color="auto" w:fill="auto"/>
          </w:tcPr>
          <w:p w14:paraId="79797AB4" w14:textId="77777777" w:rsidR="00AD320C" w:rsidRDefault="00EB2816">
            <w:pPr>
              <w:snapToGrid w:val="0"/>
              <w:spacing w:before="120"/>
              <w:rPr>
                <w:sz w:val="18"/>
                <w:szCs w:val="18"/>
              </w:rPr>
            </w:pPr>
            <w:r>
              <w:rPr>
                <w:bCs/>
                <w:sz w:val="18"/>
                <w:szCs w:val="18"/>
              </w:rPr>
              <w:t>Huawei, HiSilicon</w:t>
            </w:r>
          </w:p>
        </w:tc>
      </w:tr>
      <w:tr w:rsidR="00AD320C" w14:paraId="188E21DF" w14:textId="77777777">
        <w:trPr>
          <w:trHeight w:val="20"/>
          <w:jc w:val="center"/>
        </w:trPr>
        <w:tc>
          <w:tcPr>
            <w:tcW w:w="985" w:type="dxa"/>
            <w:shd w:val="clear" w:color="auto" w:fill="auto"/>
            <w:vAlign w:val="center"/>
          </w:tcPr>
          <w:p w14:paraId="7D5F748C" w14:textId="77777777" w:rsidR="00AD320C" w:rsidRDefault="00AD320C">
            <w:pPr>
              <w:pStyle w:val="ListParagraph"/>
              <w:numPr>
                <w:ilvl w:val="0"/>
                <w:numId w:val="13"/>
              </w:numPr>
              <w:snapToGrid w:val="0"/>
              <w:spacing w:before="120"/>
              <w:contextualSpacing/>
              <w:jc w:val="center"/>
              <w:rPr>
                <w:rFonts w:ascii="Times New Roman" w:eastAsia="Times New Roman" w:hAnsi="Times New Roman"/>
                <w:bCs/>
                <w:sz w:val="18"/>
                <w:szCs w:val="18"/>
              </w:rPr>
            </w:pPr>
          </w:p>
        </w:tc>
        <w:tc>
          <w:tcPr>
            <w:tcW w:w="1350" w:type="dxa"/>
          </w:tcPr>
          <w:p w14:paraId="52070A02" w14:textId="77777777" w:rsidR="00AD320C" w:rsidRDefault="00EB2816">
            <w:pPr>
              <w:snapToGrid w:val="0"/>
              <w:spacing w:before="120"/>
              <w:rPr>
                <w:bCs/>
                <w:sz w:val="18"/>
                <w:szCs w:val="18"/>
              </w:rPr>
            </w:pPr>
            <w:r>
              <w:rPr>
                <w:bCs/>
                <w:sz w:val="18"/>
                <w:szCs w:val="18"/>
              </w:rPr>
              <w:t>R1-2209929</w:t>
            </w:r>
          </w:p>
        </w:tc>
        <w:tc>
          <w:tcPr>
            <w:tcW w:w="5040" w:type="dxa"/>
            <w:shd w:val="clear" w:color="auto" w:fill="auto"/>
          </w:tcPr>
          <w:p w14:paraId="7317BEF9" w14:textId="77777777" w:rsidR="00AD320C" w:rsidRDefault="00EB2816">
            <w:pPr>
              <w:snapToGrid w:val="0"/>
              <w:spacing w:before="120"/>
              <w:rPr>
                <w:sz w:val="18"/>
                <w:szCs w:val="18"/>
              </w:rPr>
            </w:pPr>
            <w:r>
              <w:rPr>
                <w:bCs/>
                <w:sz w:val="18"/>
                <w:szCs w:val="18"/>
              </w:rPr>
              <w:t>Remaining issues on NR PDCCH reception in symbols with LTE CRS REs</w:t>
            </w:r>
          </w:p>
        </w:tc>
        <w:tc>
          <w:tcPr>
            <w:tcW w:w="2887" w:type="dxa"/>
            <w:shd w:val="clear" w:color="auto" w:fill="auto"/>
          </w:tcPr>
          <w:p w14:paraId="710644E6" w14:textId="77777777" w:rsidR="00AD320C" w:rsidRDefault="00EB2816">
            <w:pPr>
              <w:snapToGrid w:val="0"/>
              <w:spacing w:before="120"/>
              <w:rPr>
                <w:sz w:val="18"/>
                <w:szCs w:val="18"/>
              </w:rPr>
            </w:pPr>
            <w:r>
              <w:rPr>
                <w:bCs/>
                <w:sz w:val="18"/>
                <w:szCs w:val="18"/>
              </w:rPr>
              <w:t>NTT DOCOMO, INC.</w:t>
            </w:r>
          </w:p>
        </w:tc>
      </w:tr>
      <w:tr w:rsidR="00AD320C" w14:paraId="32DF4753" w14:textId="77777777">
        <w:trPr>
          <w:trHeight w:val="20"/>
          <w:jc w:val="center"/>
        </w:trPr>
        <w:tc>
          <w:tcPr>
            <w:tcW w:w="985" w:type="dxa"/>
            <w:shd w:val="clear" w:color="auto" w:fill="auto"/>
            <w:vAlign w:val="center"/>
          </w:tcPr>
          <w:p w14:paraId="1FB6144C" w14:textId="77777777" w:rsidR="00AD320C" w:rsidRDefault="00AD320C">
            <w:pPr>
              <w:pStyle w:val="ListParagraph"/>
              <w:numPr>
                <w:ilvl w:val="0"/>
                <w:numId w:val="13"/>
              </w:numPr>
              <w:snapToGrid w:val="0"/>
              <w:spacing w:before="120"/>
              <w:contextualSpacing/>
              <w:jc w:val="center"/>
              <w:rPr>
                <w:rFonts w:ascii="Times New Roman" w:eastAsia="Times New Roman" w:hAnsi="Times New Roman"/>
                <w:bCs/>
                <w:sz w:val="18"/>
                <w:szCs w:val="18"/>
              </w:rPr>
            </w:pPr>
          </w:p>
        </w:tc>
        <w:tc>
          <w:tcPr>
            <w:tcW w:w="1350" w:type="dxa"/>
          </w:tcPr>
          <w:p w14:paraId="27356880" w14:textId="77777777" w:rsidR="00AD320C" w:rsidRDefault="00EB2816">
            <w:pPr>
              <w:snapToGrid w:val="0"/>
              <w:spacing w:before="120"/>
              <w:rPr>
                <w:bCs/>
                <w:sz w:val="18"/>
                <w:szCs w:val="18"/>
              </w:rPr>
            </w:pPr>
            <w:r>
              <w:rPr>
                <w:bCs/>
                <w:sz w:val="18"/>
                <w:szCs w:val="18"/>
              </w:rPr>
              <w:t>R1-2210017</w:t>
            </w:r>
          </w:p>
        </w:tc>
        <w:tc>
          <w:tcPr>
            <w:tcW w:w="5040" w:type="dxa"/>
            <w:shd w:val="clear" w:color="auto" w:fill="auto"/>
          </w:tcPr>
          <w:p w14:paraId="46F6B584" w14:textId="77777777" w:rsidR="00AD320C" w:rsidRDefault="00EB2816">
            <w:pPr>
              <w:snapToGrid w:val="0"/>
              <w:spacing w:before="120"/>
              <w:rPr>
                <w:bCs/>
                <w:sz w:val="18"/>
                <w:szCs w:val="18"/>
              </w:rPr>
            </w:pPr>
            <w:r>
              <w:rPr>
                <w:bCs/>
                <w:sz w:val="18"/>
                <w:szCs w:val="18"/>
              </w:rPr>
              <w:t>Maintenance for Rel-18 DSS</w:t>
            </w:r>
          </w:p>
        </w:tc>
        <w:tc>
          <w:tcPr>
            <w:tcW w:w="2887" w:type="dxa"/>
            <w:shd w:val="clear" w:color="auto" w:fill="auto"/>
          </w:tcPr>
          <w:p w14:paraId="019E5995" w14:textId="77777777" w:rsidR="00AD320C" w:rsidRDefault="00EB2816">
            <w:pPr>
              <w:snapToGrid w:val="0"/>
              <w:spacing w:before="120"/>
              <w:rPr>
                <w:bCs/>
                <w:sz w:val="18"/>
                <w:szCs w:val="18"/>
              </w:rPr>
            </w:pPr>
            <w:r>
              <w:rPr>
                <w:bCs/>
                <w:sz w:val="18"/>
                <w:szCs w:val="18"/>
              </w:rPr>
              <w:t>Qualcomm Incorporated</w:t>
            </w:r>
          </w:p>
        </w:tc>
      </w:tr>
      <w:tr w:rsidR="00AD320C" w14:paraId="6A739724" w14:textId="77777777">
        <w:trPr>
          <w:trHeight w:val="20"/>
          <w:jc w:val="center"/>
        </w:trPr>
        <w:tc>
          <w:tcPr>
            <w:tcW w:w="985" w:type="dxa"/>
            <w:shd w:val="clear" w:color="auto" w:fill="auto"/>
            <w:vAlign w:val="center"/>
          </w:tcPr>
          <w:p w14:paraId="3AC01CB6" w14:textId="77777777" w:rsidR="00AD320C" w:rsidRDefault="00AD320C">
            <w:pPr>
              <w:pStyle w:val="ListParagraph"/>
              <w:numPr>
                <w:ilvl w:val="0"/>
                <w:numId w:val="13"/>
              </w:numPr>
              <w:snapToGrid w:val="0"/>
              <w:spacing w:before="120"/>
              <w:contextualSpacing/>
              <w:jc w:val="center"/>
              <w:rPr>
                <w:rFonts w:ascii="Times New Roman" w:eastAsia="Times New Roman" w:hAnsi="Times New Roman"/>
                <w:bCs/>
                <w:sz w:val="18"/>
                <w:szCs w:val="18"/>
              </w:rPr>
            </w:pPr>
          </w:p>
        </w:tc>
        <w:tc>
          <w:tcPr>
            <w:tcW w:w="1350" w:type="dxa"/>
          </w:tcPr>
          <w:p w14:paraId="771A4420" w14:textId="77777777" w:rsidR="00AD320C" w:rsidRDefault="00EB2816">
            <w:pPr>
              <w:snapToGrid w:val="0"/>
              <w:spacing w:before="120"/>
              <w:rPr>
                <w:bCs/>
                <w:sz w:val="18"/>
                <w:szCs w:val="18"/>
              </w:rPr>
            </w:pPr>
            <w:r>
              <w:rPr>
                <w:bCs/>
                <w:sz w:val="18"/>
                <w:szCs w:val="18"/>
              </w:rPr>
              <w:t>R1-2210193</w:t>
            </w:r>
          </w:p>
        </w:tc>
        <w:tc>
          <w:tcPr>
            <w:tcW w:w="5040" w:type="dxa"/>
            <w:shd w:val="clear" w:color="auto" w:fill="auto"/>
          </w:tcPr>
          <w:p w14:paraId="45B4653A" w14:textId="77777777" w:rsidR="00AD320C" w:rsidRDefault="00EB2816">
            <w:pPr>
              <w:snapToGrid w:val="0"/>
              <w:spacing w:before="120"/>
              <w:rPr>
                <w:bCs/>
                <w:sz w:val="18"/>
                <w:szCs w:val="18"/>
              </w:rPr>
            </w:pPr>
            <w:r>
              <w:rPr>
                <w:bCs/>
                <w:sz w:val="18"/>
                <w:szCs w:val="18"/>
              </w:rPr>
              <w:t>[eDSS] RRC configuration and UE capability for PDCCH on CRS</w:t>
            </w:r>
          </w:p>
        </w:tc>
        <w:tc>
          <w:tcPr>
            <w:tcW w:w="2887" w:type="dxa"/>
            <w:shd w:val="clear" w:color="auto" w:fill="auto"/>
          </w:tcPr>
          <w:p w14:paraId="349C4799" w14:textId="77777777" w:rsidR="00AD320C" w:rsidRDefault="00EB2816">
            <w:pPr>
              <w:snapToGrid w:val="0"/>
              <w:spacing w:before="120"/>
              <w:rPr>
                <w:bCs/>
                <w:sz w:val="18"/>
                <w:szCs w:val="18"/>
              </w:rPr>
            </w:pPr>
            <w:r>
              <w:rPr>
                <w:bCs/>
                <w:sz w:val="18"/>
                <w:szCs w:val="18"/>
              </w:rPr>
              <w:t>Nokia, Nokia Shanghai Bell</w:t>
            </w:r>
          </w:p>
        </w:tc>
      </w:tr>
    </w:tbl>
    <w:p w14:paraId="6F7A22C2" w14:textId="77777777" w:rsidR="00AD320C" w:rsidRDefault="00AD320C">
      <w:pPr>
        <w:spacing w:before="120"/>
      </w:pPr>
    </w:p>
    <w:p w14:paraId="3B944EC8" w14:textId="77777777" w:rsidR="00AD320C" w:rsidRDefault="00AD320C">
      <w:pPr>
        <w:spacing w:before="120"/>
      </w:pPr>
    </w:p>
    <w:sectPr w:rsidR="00AD320C">
      <w:headerReference w:type="even" r:id="rId9"/>
      <w:footerReference w:type="even" r:id="rId10"/>
      <w:footerReference w:type="default" r:id="rId1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5191C" w14:textId="77777777" w:rsidR="00B87982" w:rsidRDefault="00B87982">
      <w:pPr>
        <w:spacing w:before="120"/>
      </w:pPr>
      <w:r>
        <w:separator/>
      </w:r>
    </w:p>
  </w:endnote>
  <w:endnote w:type="continuationSeparator" w:id="0">
    <w:p w14:paraId="6A30B7E0" w14:textId="77777777" w:rsidR="00B87982" w:rsidRDefault="00B87982">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1510" w14:textId="77777777" w:rsidR="00AA4EF1" w:rsidRDefault="00AA4E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6FC3BD48" w14:textId="77777777" w:rsidR="00AA4EF1" w:rsidRDefault="00AA4E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0A24" w14:textId="77C53D45" w:rsidR="00AA4EF1" w:rsidRDefault="00AA4EF1">
    <w:pPr>
      <w:pStyle w:val="Footer"/>
      <w:ind w:right="360"/>
    </w:pPr>
    <w:r>
      <w:rPr>
        <w:rStyle w:val="PageNumber"/>
      </w:rPr>
      <w:fldChar w:fldCharType="begin"/>
    </w:r>
    <w:r>
      <w:rPr>
        <w:rStyle w:val="PageNumber"/>
      </w:rPr>
      <w:instrText xml:space="preserve"> PAGE </w:instrText>
    </w:r>
    <w:r>
      <w:rPr>
        <w:rStyle w:val="PageNumber"/>
      </w:rPr>
      <w:fldChar w:fldCharType="separate"/>
    </w:r>
    <w:r w:rsidR="004A67A5">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A67A5">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9122" w14:textId="77777777" w:rsidR="00B87982" w:rsidRDefault="00B87982">
      <w:pPr>
        <w:spacing w:before="120"/>
      </w:pPr>
      <w:r>
        <w:separator/>
      </w:r>
    </w:p>
  </w:footnote>
  <w:footnote w:type="continuationSeparator" w:id="0">
    <w:p w14:paraId="02561C2F" w14:textId="77777777" w:rsidR="00B87982" w:rsidRDefault="00B87982">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03F2" w14:textId="77777777" w:rsidR="00AA4EF1" w:rsidRDefault="00AA4EF1">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52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9076DE5"/>
    <w:multiLevelType w:val="multilevel"/>
    <w:tmpl w:val="39076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9"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54883522"/>
    <w:multiLevelType w:val="multilevel"/>
    <w:tmpl w:val="548835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62E5109"/>
    <w:multiLevelType w:val="hybridMultilevel"/>
    <w:tmpl w:val="4596D7F0"/>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
  </w:num>
  <w:num w:numId="7">
    <w:abstractNumId w:val="2"/>
  </w:num>
  <w:num w:numId="8">
    <w:abstractNumId w:val="9"/>
  </w:num>
  <w:num w:numId="9">
    <w:abstractNumId w:val="5"/>
  </w:num>
  <w:num w:numId="10">
    <w:abstractNumId w:val="13"/>
  </w:num>
  <w:num w:numId="11">
    <w:abstractNumId w:val="3"/>
  </w:num>
  <w:num w:numId="12">
    <w:abstractNumId w:val="7"/>
  </w:num>
  <w:num w:numId="13">
    <w:abstractNumId w:val="10"/>
  </w:num>
  <w:num w:numId="14">
    <w:abstractNumId w:val="12"/>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Nq0FABhIZXUtAAAA"/>
  </w:docVars>
  <w:rsids>
    <w:rsidRoot w:val="008810FA"/>
    <w:rsid w:val="AFDD154D"/>
    <w:rsid w:val="D7778663"/>
    <w:rsid w:val="EFDEE44F"/>
    <w:rsid w:val="EFE79815"/>
    <w:rsid w:val="000000A2"/>
    <w:rsid w:val="000001F9"/>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902"/>
    <w:rsid w:val="00005B7F"/>
    <w:rsid w:val="00005B9C"/>
    <w:rsid w:val="00005F8F"/>
    <w:rsid w:val="00006009"/>
    <w:rsid w:val="000061F9"/>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D90"/>
    <w:rsid w:val="00013158"/>
    <w:rsid w:val="0001321B"/>
    <w:rsid w:val="00013281"/>
    <w:rsid w:val="00013453"/>
    <w:rsid w:val="000134DA"/>
    <w:rsid w:val="0001361A"/>
    <w:rsid w:val="00013633"/>
    <w:rsid w:val="000137FF"/>
    <w:rsid w:val="00013853"/>
    <w:rsid w:val="00013861"/>
    <w:rsid w:val="000138C8"/>
    <w:rsid w:val="000139B8"/>
    <w:rsid w:val="00013B63"/>
    <w:rsid w:val="00013CBD"/>
    <w:rsid w:val="00014004"/>
    <w:rsid w:val="0001402D"/>
    <w:rsid w:val="000140CD"/>
    <w:rsid w:val="000141F0"/>
    <w:rsid w:val="00014204"/>
    <w:rsid w:val="00014229"/>
    <w:rsid w:val="0001461D"/>
    <w:rsid w:val="00014733"/>
    <w:rsid w:val="000147DD"/>
    <w:rsid w:val="000148F5"/>
    <w:rsid w:val="00014AFA"/>
    <w:rsid w:val="00014B43"/>
    <w:rsid w:val="00014CCE"/>
    <w:rsid w:val="00014D13"/>
    <w:rsid w:val="00015350"/>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E1"/>
    <w:rsid w:val="000204FB"/>
    <w:rsid w:val="000205A9"/>
    <w:rsid w:val="000205C1"/>
    <w:rsid w:val="000208B8"/>
    <w:rsid w:val="00020936"/>
    <w:rsid w:val="00020ADC"/>
    <w:rsid w:val="00020C96"/>
    <w:rsid w:val="00020D61"/>
    <w:rsid w:val="0002116A"/>
    <w:rsid w:val="000212C0"/>
    <w:rsid w:val="0002130A"/>
    <w:rsid w:val="000214E6"/>
    <w:rsid w:val="0002160B"/>
    <w:rsid w:val="0002165C"/>
    <w:rsid w:val="0002173D"/>
    <w:rsid w:val="00021802"/>
    <w:rsid w:val="000218F4"/>
    <w:rsid w:val="00021B8B"/>
    <w:rsid w:val="00021BB3"/>
    <w:rsid w:val="00021C67"/>
    <w:rsid w:val="00021DC9"/>
    <w:rsid w:val="00021DEC"/>
    <w:rsid w:val="000222A9"/>
    <w:rsid w:val="000222F7"/>
    <w:rsid w:val="0002244B"/>
    <w:rsid w:val="000225AB"/>
    <w:rsid w:val="0002266E"/>
    <w:rsid w:val="000226C1"/>
    <w:rsid w:val="000228C4"/>
    <w:rsid w:val="000231DF"/>
    <w:rsid w:val="00023236"/>
    <w:rsid w:val="00023257"/>
    <w:rsid w:val="00023545"/>
    <w:rsid w:val="00023564"/>
    <w:rsid w:val="000238DE"/>
    <w:rsid w:val="00023B05"/>
    <w:rsid w:val="00023BA8"/>
    <w:rsid w:val="00023C29"/>
    <w:rsid w:val="00023E55"/>
    <w:rsid w:val="00023EAE"/>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1FC9"/>
    <w:rsid w:val="00032043"/>
    <w:rsid w:val="0003207B"/>
    <w:rsid w:val="00032192"/>
    <w:rsid w:val="000321DC"/>
    <w:rsid w:val="00032314"/>
    <w:rsid w:val="000325D3"/>
    <w:rsid w:val="00032798"/>
    <w:rsid w:val="00032A64"/>
    <w:rsid w:val="00032B1F"/>
    <w:rsid w:val="00032D30"/>
    <w:rsid w:val="0003318D"/>
    <w:rsid w:val="00033305"/>
    <w:rsid w:val="000334D2"/>
    <w:rsid w:val="000336D6"/>
    <w:rsid w:val="00033834"/>
    <w:rsid w:val="00033A55"/>
    <w:rsid w:val="00033A9C"/>
    <w:rsid w:val="00033AE8"/>
    <w:rsid w:val="00033E5C"/>
    <w:rsid w:val="00033EC5"/>
    <w:rsid w:val="00033F98"/>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A1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AD0"/>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6A2"/>
    <w:rsid w:val="00050743"/>
    <w:rsid w:val="000509C8"/>
    <w:rsid w:val="00050AE0"/>
    <w:rsid w:val="00050BBA"/>
    <w:rsid w:val="00050D32"/>
    <w:rsid w:val="00050E4A"/>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2FB"/>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628"/>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5C"/>
    <w:rsid w:val="0006436D"/>
    <w:rsid w:val="00064388"/>
    <w:rsid w:val="0006480B"/>
    <w:rsid w:val="00064A2B"/>
    <w:rsid w:val="00064D36"/>
    <w:rsid w:val="00064E99"/>
    <w:rsid w:val="00064F5B"/>
    <w:rsid w:val="00065029"/>
    <w:rsid w:val="000651A6"/>
    <w:rsid w:val="0006549C"/>
    <w:rsid w:val="00065704"/>
    <w:rsid w:val="00065851"/>
    <w:rsid w:val="0006594E"/>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5E"/>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1FFB"/>
    <w:rsid w:val="000721FD"/>
    <w:rsid w:val="0007230D"/>
    <w:rsid w:val="00072337"/>
    <w:rsid w:val="000725C2"/>
    <w:rsid w:val="00072763"/>
    <w:rsid w:val="00072A0F"/>
    <w:rsid w:val="00072AA0"/>
    <w:rsid w:val="00072E75"/>
    <w:rsid w:val="00072EFA"/>
    <w:rsid w:val="000736EF"/>
    <w:rsid w:val="00073785"/>
    <w:rsid w:val="00073A3B"/>
    <w:rsid w:val="00073E5B"/>
    <w:rsid w:val="00073EB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56"/>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DA"/>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05"/>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3A1"/>
    <w:rsid w:val="00094697"/>
    <w:rsid w:val="00094766"/>
    <w:rsid w:val="000947B7"/>
    <w:rsid w:val="00094B14"/>
    <w:rsid w:val="00094C2C"/>
    <w:rsid w:val="00094CFE"/>
    <w:rsid w:val="00094FCB"/>
    <w:rsid w:val="00095036"/>
    <w:rsid w:val="00095127"/>
    <w:rsid w:val="00095557"/>
    <w:rsid w:val="00095671"/>
    <w:rsid w:val="0009581C"/>
    <w:rsid w:val="00095920"/>
    <w:rsid w:val="00095A93"/>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1FDD"/>
    <w:rsid w:val="000A20A9"/>
    <w:rsid w:val="000A20EE"/>
    <w:rsid w:val="000A23B7"/>
    <w:rsid w:val="000A256E"/>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EFC"/>
    <w:rsid w:val="000A6FDD"/>
    <w:rsid w:val="000A70F1"/>
    <w:rsid w:val="000A7253"/>
    <w:rsid w:val="000A75DB"/>
    <w:rsid w:val="000A78EB"/>
    <w:rsid w:val="000A7ACB"/>
    <w:rsid w:val="000A7C88"/>
    <w:rsid w:val="000A7CA7"/>
    <w:rsid w:val="000A7DA7"/>
    <w:rsid w:val="000A7DDE"/>
    <w:rsid w:val="000A7E17"/>
    <w:rsid w:val="000B016D"/>
    <w:rsid w:val="000B0258"/>
    <w:rsid w:val="000B02C2"/>
    <w:rsid w:val="000B042D"/>
    <w:rsid w:val="000B081C"/>
    <w:rsid w:val="000B0A16"/>
    <w:rsid w:val="000B0B66"/>
    <w:rsid w:val="000B100D"/>
    <w:rsid w:val="000B10AB"/>
    <w:rsid w:val="000B17A1"/>
    <w:rsid w:val="000B186E"/>
    <w:rsid w:val="000B1A27"/>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909"/>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9F5"/>
    <w:rsid w:val="000B5B3B"/>
    <w:rsid w:val="000B5C1C"/>
    <w:rsid w:val="000B5D59"/>
    <w:rsid w:val="000B5DB3"/>
    <w:rsid w:val="000B5E69"/>
    <w:rsid w:val="000B5FD6"/>
    <w:rsid w:val="000B60B9"/>
    <w:rsid w:val="000B6239"/>
    <w:rsid w:val="000B6423"/>
    <w:rsid w:val="000B654B"/>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0AB7"/>
    <w:rsid w:val="000C1084"/>
    <w:rsid w:val="000C133A"/>
    <w:rsid w:val="000C13EA"/>
    <w:rsid w:val="000C143C"/>
    <w:rsid w:val="000C1567"/>
    <w:rsid w:val="000C159F"/>
    <w:rsid w:val="000C1944"/>
    <w:rsid w:val="000C1C73"/>
    <w:rsid w:val="000C1DBD"/>
    <w:rsid w:val="000C1F69"/>
    <w:rsid w:val="000C239D"/>
    <w:rsid w:val="000C244C"/>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406"/>
    <w:rsid w:val="000C645B"/>
    <w:rsid w:val="000C673C"/>
    <w:rsid w:val="000C67FE"/>
    <w:rsid w:val="000C688A"/>
    <w:rsid w:val="000C69F8"/>
    <w:rsid w:val="000C6B7B"/>
    <w:rsid w:val="000C6B8D"/>
    <w:rsid w:val="000C6C4F"/>
    <w:rsid w:val="000C6C96"/>
    <w:rsid w:val="000C6FBD"/>
    <w:rsid w:val="000C7031"/>
    <w:rsid w:val="000C71D9"/>
    <w:rsid w:val="000C71FA"/>
    <w:rsid w:val="000C7274"/>
    <w:rsid w:val="000C7315"/>
    <w:rsid w:val="000C739D"/>
    <w:rsid w:val="000C786A"/>
    <w:rsid w:val="000C7C3E"/>
    <w:rsid w:val="000C7DD3"/>
    <w:rsid w:val="000D037E"/>
    <w:rsid w:val="000D0402"/>
    <w:rsid w:val="000D063F"/>
    <w:rsid w:val="000D0A0F"/>
    <w:rsid w:val="000D0A81"/>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0E8"/>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DD9"/>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148"/>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99"/>
    <w:rsid w:val="000E32BE"/>
    <w:rsid w:val="000E3358"/>
    <w:rsid w:val="000E34A9"/>
    <w:rsid w:val="000E37FC"/>
    <w:rsid w:val="000E38ED"/>
    <w:rsid w:val="000E3902"/>
    <w:rsid w:val="000E392B"/>
    <w:rsid w:val="000E3D10"/>
    <w:rsid w:val="000E3F84"/>
    <w:rsid w:val="000E4212"/>
    <w:rsid w:val="000E434C"/>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534"/>
    <w:rsid w:val="000F16DB"/>
    <w:rsid w:val="000F17E4"/>
    <w:rsid w:val="000F1941"/>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BE5"/>
    <w:rsid w:val="000F3F94"/>
    <w:rsid w:val="000F3FFF"/>
    <w:rsid w:val="000F42A3"/>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2DFB"/>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DB5"/>
    <w:rsid w:val="00106E7E"/>
    <w:rsid w:val="00106F24"/>
    <w:rsid w:val="00107251"/>
    <w:rsid w:val="001072A4"/>
    <w:rsid w:val="001074D1"/>
    <w:rsid w:val="00107600"/>
    <w:rsid w:val="001076CF"/>
    <w:rsid w:val="0010786F"/>
    <w:rsid w:val="0010795D"/>
    <w:rsid w:val="00107A7E"/>
    <w:rsid w:val="00107B65"/>
    <w:rsid w:val="00107E12"/>
    <w:rsid w:val="001101D0"/>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2F26"/>
    <w:rsid w:val="001130BC"/>
    <w:rsid w:val="001134DA"/>
    <w:rsid w:val="001135E3"/>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1F"/>
    <w:rsid w:val="0012022B"/>
    <w:rsid w:val="001202C3"/>
    <w:rsid w:val="001203DB"/>
    <w:rsid w:val="001204FB"/>
    <w:rsid w:val="0012050E"/>
    <w:rsid w:val="0012071E"/>
    <w:rsid w:val="0012079F"/>
    <w:rsid w:val="001207F3"/>
    <w:rsid w:val="001208F8"/>
    <w:rsid w:val="00120BC5"/>
    <w:rsid w:val="00120D2A"/>
    <w:rsid w:val="001210BD"/>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3E66"/>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30"/>
    <w:rsid w:val="001252A1"/>
    <w:rsid w:val="001252FE"/>
    <w:rsid w:val="00125664"/>
    <w:rsid w:val="001257E6"/>
    <w:rsid w:val="00125A43"/>
    <w:rsid w:val="00125C03"/>
    <w:rsid w:val="00125C34"/>
    <w:rsid w:val="00125E40"/>
    <w:rsid w:val="001261D4"/>
    <w:rsid w:val="001262CD"/>
    <w:rsid w:val="001263BB"/>
    <w:rsid w:val="0012649A"/>
    <w:rsid w:val="0012697D"/>
    <w:rsid w:val="001269AC"/>
    <w:rsid w:val="00126B4C"/>
    <w:rsid w:val="00126C2E"/>
    <w:rsid w:val="00126C38"/>
    <w:rsid w:val="00126C3C"/>
    <w:rsid w:val="001270B0"/>
    <w:rsid w:val="00127129"/>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6B1"/>
    <w:rsid w:val="00132767"/>
    <w:rsid w:val="00132810"/>
    <w:rsid w:val="00132917"/>
    <w:rsid w:val="001329EC"/>
    <w:rsid w:val="00132A30"/>
    <w:rsid w:val="00132B50"/>
    <w:rsid w:val="00132D74"/>
    <w:rsid w:val="00132E63"/>
    <w:rsid w:val="00132E7E"/>
    <w:rsid w:val="0013334C"/>
    <w:rsid w:val="0013344F"/>
    <w:rsid w:val="0013359C"/>
    <w:rsid w:val="00133841"/>
    <w:rsid w:val="00133CA0"/>
    <w:rsid w:val="00133CB1"/>
    <w:rsid w:val="00133CDE"/>
    <w:rsid w:val="00133E24"/>
    <w:rsid w:val="00133EBD"/>
    <w:rsid w:val="00133F84"/>
    <w:rsid w:val="001341D6"/>
    <w:rsid w:val="00134412"/>
    <w:rsid w:val="00134441"/>
    <w:rsid w:val="001345D5"/>
    <w:rsid w:val="001346AD"/>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E4"/>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6FA"/>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3D"/>
    <w:rsid w:val="00142D73"/>
    <w:rsid w:val="00142E42"/>
    <w:rsid w:val="00142F87"/>
    <w:rsid w:val="0014315A"/>
    <w:rsid w:val="001433BC"/>
    <w:rsid w:val="001433C9"/>
    <w:rsid w:val="0014371C"/>
    <w:rsid w:val="0014384D"/>
    <w:rsid w:val="00143932"/>
    <w:rsid w:val="00143A58"/>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3"/>
    <w:rsid w:val="00145CBE"/>
    <w:rsid w:val="00145D7C"/>
    <w:rsid w:val="00146129"/>
    <w:rsid w:val="0014624C"/>
    <w:rsid w:val="001462E6"/>
    <w:rsid w:val="00146377"/>
    <w:rsid w:val="0014652F"/>
    <w:rsid w:val="00146565"/>
    <w:rsid w:val="00146653"/>
    <w:rsid w:val="001466F4"/>
    <w:rsid w:val="00146953"/>
    <w:rsid w:val="00146BC8"/>
    <w:rsid w:val="00146D7E"/>
    <w:rsid w:val="00146EDA"/>
    <w:rsid w:val="0014704F"/>
    <w:rsid w:val="001470A8"/>
    <w:rsid w:val="00147190"/>
    <w:rsid w:val="00147248"/>
    <w:rsid w:val="001472A3"/>
    <w:rsid w:val="001472C2"/>
    <w:rsid w:val="001472ED"/>
    <w:rsid w:val="001474C9"/>
    <w:rsid w:val="001476D1"/>
    <w:rsid w:val="0014775B"/>
    <w:rsid w:val="001477C4"/>
    <w:rsid w:val="00147A37"/>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C38"/>
    <w:rsid w:val="00152DE6"/>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57C10"/>
    <w:rsid w:val="0016019C"/>
    <w:rsid w:val="001602A7"/>
    <w:rsid w:val="00160674"/>
    <w:rsid w:val="00160786"/>
    <w:rsid w:val="001607C9"/>
    <w:rsid w:val="0016089A"/>
    <w:rsid w:val="00161455"/>
    <w:rsid w:val="001614CD"/>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DE9"/>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666"/>
    <w:rsid w:val="001658F0"/>
    <w:rsid w:val="00165931"/>
    <w:rsid w:val="00165C3D"/>
    <w:rsid w:val="0016620B"/>
    <w:rsid w:val="0016634F"/>
    <w:rsid w:val="00166397"/>
    <w:rsid w:val="001664E4"/>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7002A"/>
    <w:rsid w:val="00170188"/>
    <w:rsid w:val="00170397"/>
    <w:rsid w:val="001706E4"/>
    <w:rsid w:val="001708D0"/>
    <w:rsid w:val="00170D3F"/>
    <w:rsid w:val="0017127F"/>
    <w:rsid w:val="00171426"/>
    <w:rsid w:val="00171730"/>
    <w:rsid w:val="001718B8"/>
    <w:rsid w:val="001718DD"/>
    <w:rsid w:val="00171944"/>
    <w:rsid w:val="00171C1C"/>
    <w:rsid w:val="00171D7E"/>
    <w:rsid w:val="00171E61"/>
    <w:rsid w:val="00171F14"/>
    <w:rsid w:val="0017226B"/>
    <w:rsid w:val="001722B8"/>
    <w:rsid w:val="001722ED"/>
    <w:rsid w:val="0017252A"/>
    <w:rsid w:val="00172903"/>
    <w:rsid w:val="00172938"/>
    <w:rsid w:val="001729E1"/>
    <w:rsid w:val="00172ADD"/>
    <w:rsid w:val="00172B61"/>
    <w:rsid w:val="00172C20"/>
    <w:rsid w:val="00172E4E"/>
    <w:rsid w:val="00172F0B"/>
    <w:rsid w:val="00172F2A"/>
    <w:rsid w:val="001732FD"/>
    <w:rsid w:val="001733A1"/>
    <w:rsid w:val="0017369B"/>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6D2"/>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0C8"/>
    <w:rsid w:val="0018139B"/>
    <w:rsid w:val="001816D8"/>
    <w:rsid w:val="001817BA"/>
    <w:rsid w:val="00181812"/>
    <w:rsid w:val="001818E6"/>
    <w:rsid w:val="001819DC"/>
    <w:rsid w:val="001819F2"/>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159"/>
    <w:rsid w:val="00186395"/>
    <w:rsid w:val="00186658"/>
    <w:rsid w:val="00186811"/>
    <w:rsid w:val="0018691B"/>
    <w:rsid w:val="001869D2"/>
    <w:rsid w:val="00186B4D"/>
    <w:rsid w:val="00186D77"/>
    <w:rsid w:val="00186DDE"/>
    <w:rsid w:val="00186FC3"/>
    <w:rsid w:val="0018710B"/>
    <w:rsid w:val="001871AB"/>
    <w:rsid w:val="0018721B"/>
    <w:rsid w:val="001873BD"/>
    <w:rsid w:val="0018767B"/>
    <w:rsid w:val="001878BC"/>
    <w:rsid w:val="00187B29"/>
    <w:rsid w:val="00187BD7"/>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C43"/>
    <w:rsid w:val="00190FEB"/>
    <w:rsid w:val="001910B9"/>
    <w:rsid w:val="001912D1"/>
    <w:rsid w:val="00191432"/>
    <w:rsid w:val="001915DE"/>
    <w:rsid w:val="00191727"/>
    <w:rsid w:val="00191830"/>
    <w:rsid w:val="00191898"/>
    <w:rsid w:val="00191A22"/>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3DA8"/>
    <w:rsid w:val="001942B4"/>
    <w:rsid w:val="00194465"/>
    <w:rsid w:val="001944BB"/>
    <w:rsid w:val="0019466B"/>
    <w:rsid w:val="001947F0"/>
    <w:rsid w:val="001948EF"/>
    <w:rsid w:val="00194A69"/>
    <w:rsid w:val="00194D13"/>
    <w:rsid w:val="00194DD5"/>
    <w:rsid w:val="00194EF2"/>
    <w:rsid w:val="00194FBD"/>
    <w:rsid w:val="001950B0"/>
    <w:rsid w:val="00195561"/>
    <w:rsid w:val="001956D6"/>
    <w:rsid w:val="001956F8"/>
    <w:rsid w:val="0019573B"/>
    <w:rsid w:val="00195858"/>
    <w:rsid w:val="0019592C"/>
    <w:rsid w:val="00195B9A"/>
    <w:rsid w:val="00196085"/>
    <w:rsid w:val="0019612A"/>
    <w:rsid w:val="00196493"/>
    <w:rsid w:val="00196663"/>
    <w:rsid w:val="00196A48"/>
    <w:rsid w:val="00196B90"/>
    <w:rsid w:val="00196B99"/>
    <w:rsid w:val="00196D76"/>
    <w:rsid w:val="00196D8D"/>
    <w:rsid w:val="00196FF4"/>
    <w:rsid w:val="001972C6"/>
    <w:rsid w:val="0019734F"/>
    <w:rsid w:val="001973FA"/>
    <w:rsid w:val="001974BA"/>
    <w:rsid w:val="001975D9"/>
    <w:rsid w:val="00197804"/>
    <w:rsid w:val="00197A1F"/>
    <w:rsid w:val="00197BD2"/>
    <w:rsid w:val="00197C28"/>
    <w:rsid w:val="00197D5F"/>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A6C"/>
    <w:rsid w:val="001A2E03"/>
    <w:rsid w:val="001A2E33"/>
    <w:rsid w:val="001A2FD5"/>
    <w:rsid w:val="001A3037"/>
    <w:rsid w:val="001A30B0"/>
    <w:rsid w:val="001A30FB"/>
    <w:rsid w:val="001A31DD"/>
    <w:rsid w:val="001A3496"/>
    <w:rsid w:val="001A35B2"/>
    <w:rsid w:val="001A36CF"/>
    <w:rsid w:val="001A3945"/>
    <w:rsid w:val="001A3974"/>
    <w:rsid w:val="001A3D5B"/>
    <w:rsid w:val="001A3F0F"/>
    <w:rsid w:val="001A3FA5"/>
    <w:rsid w:val="001A448D"/>
    <w:rsid w:val="001A4637"/>
    <w:rsid w:val="001A463F"/>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19"/>
    <w:rsid w:val="001B0ACC"/>
    <w:rsid w:val="001B0C45"/>
    <w:rsid w:val="001B0F1F"/>
    <w:rsid w:val="001B1278"/>
    <w:rsid w:val="001B140E"/>
    <w:rsid w:val="001B1522"/>
    <w:rsid w:val="001B1565"/>
    <w:rsid w:val="001B15A1"/>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9D1"/>
    <w:rsid w:val="001B6B16"/>
    <w:rsid w:val="001B6B9F"/>
    <w:rsid w:val="001B6C77"/>
    <w:rsid w:val="001B6F84"/>
    <w:rsid w:val="001B70CF"/>
    <w:rsid w:val="001B716B"/>
    <w:rsid w:val="001B748B"/>
    <w:rsid w:val="001B7858"/>
    <w:rsid w:val="001B7AC0"/>
    <w:rsid w:val="001B7BA1"/>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69"/>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629"/>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805"/>
    <w:rsid w:val="001D19E7"/>
    <w:rsid w:val="001D19F8"/>
    <w:rsid w:val="001D1A86"/>
    <w:rsid w:val="001D1AB2"/>
    <w:rsid w:val="001D1B25"/>
    <w:rsid w:val="001D1C0F"/>
    <w:rsid w:val="001D1CFF"/>
    <w:rsid w:val="001D259C"/>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3B"/>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733"/>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6D"/>
    <w:rsid w:val="001F0A97"/>
    <w:rsid w:val="001F0B20"/>
    <w:rsid w:val="001F0DDF"/>
    <w:rsid w:val="001F104A"/>
    <w:rsid w:val="001F123E"/>
    <w:rsid w:val="001F134F"/>
    <w:rsid w:val="001F145F"/>
    <w:rsid w:val="001F1588"/>
    <w:rsid w:val="001F16FD"/>
    <w:rsid w:val="001F1B1E"/>
    <w:rsid w:val="001F1DFA"/>
    <w:rsid w:val="001F22A9"/>
    <w:rsid w:val="001F237B"/>
    <w:rsid w:val="001F2536"/>
    <w:rsid w:val="001F26BB"/>
    <w:rsid w:val="001F26E9"/>
    <w:rsid w:val="001F2E08"/>
    <w:rsid w:val="001F3222"/>
    <w:rsid w:val="001F330A"/>
    <w:rsid w:val="001F3351"/>
    <w:rsid w:val="001F3587"/>
    <w:rsid w:val="001F37ED"/>
    <w:rsid w:val="001F3967"/>
    <w:rsid w:val="001F39AB"/>
    <w:rsid w:val="001F3AFE"/>
    <w:rsid w:val="001F3C74"/>
    <w:rsid w:val="001F454D"/>
    <w:rsid w:val="001F45E8"/>
    <w:rsid w:val="001F488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39"/>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5AF"/>
    <w:rsid w:val="0020172D"/>
    <w:rsid w:val="002018D2"/>
    <w:rsid w:val="002018D7"/>
    <w:rsid w:val="002019D9"/>
    <w:rsid w:val="00201C7E"/>
    <w:rsid w:val="00201D85"/>
    <w:rsid w:val="00201DBE"/>
    <w:rsid w:val="00202124"/>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6EDD"/>
    <w:rsid w:val="002070E3"/>
    <w:rsid w:val="00207267"/>
    <w:rsid w:val="0020728C"/>
    <w:rsid w:val="00207603"/>
    <w:rsid w:val="00207613"/>
    <w:rsid w:val="00207643"/>
    <w:rsid w:val="00207652"/>
    <w:rsid w:val="00207806"/>
    <w:rsid w:val="00207810"/>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CCB"/>
    <w:rsid w:val="00214E0D"/>
    <w:rsid w:val="00214E4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34E"/>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1D9A"/>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528"/>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41"/>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6CF"/>
    <w:rsid w:val="00263B02"/>
    <w:rsid w:val="00263B7A"/>
    <w:rsid w:val="00263BA0"/>
    <w:rsid w:val="00263C54"/>
    <w:rsid w:val="00263DD9"/>
    <w:rsid w:val="00263F00"/>
    <w:rsid w:val="00263F1E"/>
    <w:rsid w:val="00264088"/>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74D"/>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7BF"/>
    <w:rsid w:val="0027193C"/>
    <w:rsid w:val="00271A00"/>
    <w:rsid w:val="00271B1E"/>
    <w:rsid w:val="00271B6E"/>
    <w:rsid w:val="00271EEF"/>
    <w:rsid w:val="002720A2"/>
    <w:rsid w:val="00272100"/>
    <w:rsid w:val="002723BC"/>
    <w:rsid w:val="0027242C"/>
    <w:rsid w:val="00272474"/>
    <w:rsid w:val="00272605"/>
    <w:rsid w:val="00272614"/>
    <w:rsid w:val="002726EE"/>
    <w:rsid w:val="00272947"/>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E52"/>
    <w:rsid w:val="00274FF2"/>
    <w:rsid w:val="00275363"/>
    <w:rsid w:val="00275435"/>
    <w:rsid w:val="00275464"/>
    <w:rsid w:val="0027568B"/>
    <w:rsid w:val="002756D5"/>
    <w:rsid w:val="002757B8"/>
    <w:rsid w:val="002757F9"/>
    <w:rsid w:val="00275877"/>
    <w:rsid w:val="00275A84"/>
    <w:rsid w:val="00275A9D"/>
    <w:rsid w:val="00275CD2"/>
    <w:rsid w:val="00276001"/>
    <w:rsid w:val="00276295"/>
    <w:rsid w:val="00276426"/>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9E8"/>
    <w:rsid w:val="00282B0E"/>
    <w:rsid w:val="00282CDA"/>
    <w:rsid w:val="00282D8B"/>
    <w:rsid w:val="00282F6F"/>
    <w:rsid w:val="00283181"/>
    <w:rsid w:val="0028338A"/>
    <w:rsid w:val="0028349B"/>
    <w:rsid w:val="002835A5"/>
    <w:rsid w:val="00283651"/>
    <w:rsid w:val="002836DC"/>
    <w:rsid w:val="0028373A"/>
    <w:rsid w:val="00283B90"/>
    <w:rsid w:val="00283C71"/>
    <w:rsid w:val="00283D6B"/>
    <w:rsid w:val="00284015"/>
    <w:rsid w:val="0028416B"/>
    <w:rsid w:val="00284428"/>
    <w:rsid w:val="00284571"/>
    <w:rsid w:val="0028457A"/>
    <w:rsid w:val="002847B2"/>
    <w:rsid w:val="002848CA"/>
    <w:rsid w:val="00284A8F"/>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3B1E"/>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3DF"/>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0DA"/>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995"/>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CFB"/>
    <w:rsid w:val="002A7D63"/>
    <w:rsid w:val="002B011B"/>
    <w:rsid w:val="002B0137"/>
    <w:rsid w:val="002B06B8"/>
    <w:rsid w:val="002B0740"/>
    <w:rsid w:val="002B07BF"/>
    <w:rsid w:val="002B0805"/>
    <w:rsid w:val="002B0A85"/>
    <w:rsid w:val="002B0C99"/>
    <w:rsid w:val="002B0EDA"/>
    <w:rsid w:val="002B10F9"/>
    <w:rsid w:val="002B112E"/>
    <w:rsid w:val="002B151A"/>
    <w:rsid w:val="002B15E5"/>
    <w:rsid w:val="002B1EEE"/>
    <w:rsid w:val="002B201C"/>
    <w:rsid w:val="002B2129"/>
    <w:rsid w:val="002B21D6"/>
    <w:rsid w:val="002B2615"/>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3FBF"/>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7F2"/>
    <w:rsid w:val="002B5976"/>
    <w:rsid w:val="002B5C52"/>
    <w:rsid w:val="002B5D06"/>
    <w:rsid w:val="002B62B6"/>
    <w:rsid w:val="002B6397"/>
    <w:rsid w:val="002B63DA"/>
    <w:rsid w:val="002B64FE"/>
    <w:rsid w:val="002B6502"/>
    <w:rsid w:val="002B651D"/>
    <w:rsid w:val="002B6679"/>
    <w:rsid w:val="002B681F"/>
    <w:rsid w:val="002B6855"/>
    <w:rsid w:val="002B6890"/>
    <w:rsid w:val="002B694E"/>
    <w:rsid w:val="002B71EC"/>
    <w:rsid w:val="002B76FF"/>
    <w:rsid w:val="002B77FC"/>
    <w:rsid w:val="002B78FF"/>
    <w:rsid w:val="002B7F8B"/>
    <w:rsid w:val="002C0148"/>
    <w:rsid w:val="002C020D"/>
    <w:rsid w:val="002C02D8"/>
    <w:rsid w:val="002C0304"/>
    <w:rsid w:val="002C04C2"/>
    <w:rsid w:val="002C0530"/>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E99"/>
    <w:rsid w:val="002D0F04"/>
    <w:rsid w:val="002D122C"/>
    <w:rsid w:val="002D1371"/>
    <w:rsid w:val="002D13B7"/>
    <w:rsid w:val="002D1562"/>
    <w:rsid w:val="002D15C0"/>
    <w:rsid w:val="002D165D"/>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9F3"/>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3E"/>
    <w:rsid w:val="002D77F9"/>
    <w:rsid w:val="002D7930"/>
    <w:rsid w:val="002D7BD3"/>
    <w:rsid w:val="002D7D22"/>
    <w:rsid w:val="002D7DC9"/>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7C5"/>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97F"/>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A0C"/>
    <w:rsid w:val="002E6D7E"/>
    <w:rsid w:val="002E7321"/>
    <w:rsid w:val="002E7352"/>
    <w:rsid w:val="002E74A1"/>
    <w:rsid w:val="002E7894"/>
    <w:rsid w:val="002E78D1"/>
    <w:rsid w:val="002E7914"/>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95F"/>
    <w:rsid w:val="002F1B45"/>
    <w:rsid w:val="002F1B6E"/>
    <w:rsid w:val="002F1CCB"/>
    <w:rsid w:val="002F20DA"/>
    <w:rsid w:val="002F2AE0"/>
    <w:rsid w:val="002F2F28"/>
    <w:rsid w:val="002F2FDF"/>
    <w:rsid w:val="002F3130"/>
    <w:rsid w:val="002F321B"/>
    <w:rsid w:val="002F3276"/>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C7D"/>
    <w:rsid w:val="00302D52"/>
    <w:rsid w:val="0030327E"/>
    <w:rsid w:val="0030361B"/>
    <w:rsid w:val="00303634"/>
    <w:rsid w:val="003036FE"/>
    <w:rsid w:val="00303AF8"/>
    <w:rsid w:val="00303C54"/>
    <w:rsid w:val="00303F37"/>
    <w:rsid w:val="00303FB7"/>
    <w:rsid w:val="0030417C"/>
    <w:rsid w:val="003042F2"/>
    <w:rsid w:val="00304363"/>
    <w:rsid w:val="00304549"/>
    <w:rsid w:val="0030469C"/>
    <w:rsid w:val="00304A14"/>
    <w:rsid w:val="00304AC5"/>
    <w:rsid w:val="00304AD7"/>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5B"/>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C24"/>
    <w:rsid w:val="00311DA4"/>
    <w:rsid w:val="003121B8"/>
    <w:rsid w:val="003121C7"/>
    <w:rsid w:val="00312357"/>
    <w:rsid w:val="0031270C"/>
    <w:rsid w:val="003127EF"/>
    <w:rsid w:val="00312854"/>
    <w:rsid w:val="00312892"/>
    <w:rsid w:val="00312AD0"/>
    <w:rsid w:val="00312BE4"/>
    <w:rsid w:val="00312D99"/>
    <w:rsid w:val="0031314E"/>
    <w:rsid w:val="00313178"/>
    <w:rsid w:val="0031337B"/>
    <w:rsid w:val="003135F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DB7"/>
    <w:rsid w:val="00316E46"/>
    <w:rsid w:val="00316EFB"/>
    <w:rsid w:val="00317050"/>
    <w:rsid w:val="00317248"/>
    <w:rsid w:val="003172CB"/>
    <w:rsid w:val="003172FB"/>
    <w:rsid w:val="00317314"/>
    <w:rsid w:val="00317348"/>
    <w:rsid w:val="00317382"/>
    <w:rsid w:val="0031756B"/>
    <w:rsid w:val="00317611"/>
    <w:rsid w:val="00317656"/>
    <w:rsid w:val="00317884"/>
    <w:rsid w:val="003178EE"/>
    <w:rsid w:val="00317967"/>
    <w:rsid w:val="00317A42"/>
    <w:rsid w:val="00317CBC"/>
    <w:rsid w:val="00317DFF"/>
    <w:rsid w:val="003200D5"/>
    <w:rsid w:val="003201AE"/>
    <w:rsid w:val="00320313"/>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5D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D2F"/>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77"/>
    <w:rsid w:val="00330DE8"/>
    <w:rsid w:val="003318FB"/>
    <w:rsid w:val="00331B37"/>
    <w:rsid w:val="00331BCC"/>
    <w:rsid w:val="00331D44"/>
    <w:rsid w:val="00331E3E"/>
    <w:rsid w:val="00331EA8"/>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0B4"/>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ADE"/>
    <w:rsid w:val="00337C71"/>
    <w:rsid w:val="00337E69"/>
    <w:rsid w:val="003401C5"/>
    <w:rsid w:val="003401CD"/>
    <w:rsid w:val="0034068F"/>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0B"/>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6B6"/>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4DD4"/>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24"/>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6E6"/>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6C"/>
    <w:rsid w:val="00370285"/>
    <w:rsid w:val="003703D7"/>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8C6"/>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60"/>
    <w:rsid w:val="0037547A"/>
    <w:rsid w:val="003754C0"/>
    <w:rsid w:val="003758D0"/>
    <w:rsid w:val="003758E4"/>
    <w:rsid w:val="0037591C"/>
    <w:rsid w:val="003759AE"/>
    <w:rsid w:val="00375D8B"/>
    <w:rsid w:val="00375FFC"/>
    <w:rsid w:val="00376148"/>
    <w:rsid w:val="003764FA"/>
    <w:rsid w:val="00376790"/>
    <w:rsid w:val="00376897"/>
    <w:rsid w:val="003769A8"/>
    <w:rsid w:val="00376ABA"/>
    <w:rsid w:val="00376D3C"/>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DA0"/>
    <w:rsid w:val="00380F1C"/>
    <w:rsid w:val="00381685"/>
    <w:rsid w:val="003816BC"/>
    <w:rsid w:val="00381907"/>
    <w:rsid w:val="00381EAC"/>
    <w:rsid w:val="003821E7"/>
    <w:rsid w:val="0038232C"/>
    <w:rsid w:val="0038242A"/>
    <w:rsid w:val="00382903"/>
    <w:rsid w:val="00382EEA"/>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346"/>
    <w:rsid w:val="0038489D"/>
    <w:rsid w:val="003848D9"/>
    <w:rsid w:val="00384D9F"/>
    <w:rsid w:val="00384E5F"/>
    <w:rsid w:val="00385111"/>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C"/>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A3F"/>
    <w:rsid w:val="00397A5F"/>
    <w:rsid w:val="00397B96"/>
    <w:rsid w:val="00397C89"/>
    <w:rsid w:val="00397C97"/>
    <w:rsid w:val="00397E0D"/>
    <w:rsid w:val="003A00A3"/>
    <w:rsid w:val="003A022C"/>
    <w:rsid w:val="003A0311"/>
    <w:rsid w:val="003A03B7"/>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58"/>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5ED"/>
    <w:rsid w:val="003B2B79"/>
    <w:rsid w:val="003B2B7D"/>
    <w:rsid w:val="003B3C49"/>
    <w:rsid w:val="003B3C4E"/>
    <w:rsid w:val="003B3E5C"/>
    <w:rsid w:val="003B3E8B"/>
    <w:rsid w:val="003B3EE6"/>
    <w:rsid w:val="003B4157"/>
    <w:rsid w:val="003B4482"/>
    <w:rsid w:val="003B45D1"/>
    <w:rsid w:val="003B4838"/>
    <w:rsid w:val="003B4BCD"/>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446"/>
    <w:rsid w:val="003C6580"/>
    <w:rsid w:val="003C6E3E"/>
    <w:rsid w:val="003C6EB4"/>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B05"/>
    <w:rsid w:val="003D1FEB"/>
    <w:rsid w:val="003D2050"/>
    <w:rsid w:val="003D223D"/>
    <w:rsid w:val="003D2339"/>
    <w:rsid w:val="003D23B3"/>
    <w:rsid w:val="003D256A"/>
    <w:rsid w:val="003D2662"/>
    <w:rsid w:val="003D26AA"/>
    <w:rsid w:val="003D28F0"/>
    <w:rsid w:val="003D2A2B"/>
    <w:rsid w:val="003D2B27"/>
    <w:rsid w:val="003D2B8C"/>
    <w:rsid w:val="003D2BF0"/>
    <w:rsid w:val="003D2C01"/>
    <w:rsid w:val="003D2CA3"/>
    <w:rsid w:val="003D2E37"/>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D5"/>
    <w:rsid w:val="003D4B4C"/>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48"/>
    <w:rsid w:val="003D79E8"/>
    <w:rsid w:val="003D7E99"/>
    <w:rsid w:val="003D7F0D"/>
    <w:rsid w:val="003E00DE"/>
    <w:rsid w:val="003E0186"/>
    <w:rsid w:val="003E0233"/>
    <w:rsid w:val="003E03FC"/>
    <w:rsid w:val="003E04A0"/>
    <w:rsid w:val="003E04AF"/>
    <w:rsid w:val="003E064D"/>
    <w:rsid w:val="003E0862"/>
    <w:rsid w:val="003E089F"/>
    <w:rsid w:val="003E0A9E"/>
    <w:rsid w:val="003E0AD0"/>
    <w:rsid w:val="003E0ADB"/>
    <w:rsid w:val="003E0CE4"/>
    <w:rsid w:val="003E0F2A"/>
    <w:rsid w:val="003E0F52"/>
    <w:rsid w:val="003E0FA0"/>
    <w:rsid w:val="003E10AC"/>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1F4D"/>
    <w:rsid w:val="003E2312"/>
    <w:rsid w:val="003E2352"/>
    <w:rsid w:val="003E239C"/>
    <w:rsid w:val="003E240A"/>
    <w:rsid w:val="003E25A9"/>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30A"/>
    <w:rsid w:val="003E5447"/>
    <w:rsid w:val="003E57A6"/>
    <w:rsid w:val="003E580F"/>
    <w:rsid w:val="003E5CEF"/>
    <w:rsid w:val="003E5ED6"/>
    <w:rsid w:val="003E5ED8"/>
    <w:rsid w:val="003E60A9"/>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C5B"/>
    <w:rsid w:val="003F0D71"/>
    <w:rsid w:val="003F1438"/>
    <w:rsid w:val="003F15B6"/>
    <w:rsid w:val="003F16E1"/>
    <w:rsid w:val="003F1805"/>
    <w:rsid w:val="003F1B6D"/>
    <w:rsid w:val="003F1D73"/>
    <w:rsid w:val="003F1D98"/>
    <w:rsid w:val="003F20E2"/>
    <w:rsid w:val="003F2244"/>
    <w:rsid w:val="003F22A8"/>
    <w:rsid w:val="003F2336"/>
    <w:rsid w:val="003F23A7"/>
    <w:rsid w:val="003F23D3"/>
    <w:rsid w:val="003F2564"/>
    <w:rsid w:val="003F2624"/>
    <w:rsid w:val="003F26E8"/>
    <w:rsid w:val="003F26F4"/>
    <w:rsid w:val="003F2711"/>
    <w:rsid w:val="003F2767"/>
    <w:rsid w:val="003F2775"/>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1B"/>
    <w:rsid w:val="003F6853"/>
    <w:rsid w:val="003F6930"/>
    <w:rsid w:val="003F695F"/>
    <w:rsid w:val="003F6ACE"/>
    <w:rsid w:val="003F6AE6"/>
    <w:rsid w:val="003F6C7B"/>
    <w:rsid w:val="003F6DFC"/>
    <w:rsid w:val="003F6E02"/>
    <w:rsid w:val="003F6F1A"/>
    <w:rsid w:val="003F7093"/>
    <w:rsid w:val="003F73A0"/>
    <w:rsid w:val="003F75DD"/>
    <w:rsid w:val="003F7850"/>
    <w:rsid w:val="003F7955"/>
    <w:rsid w:val="003F7A16"/>
    <w:rsid w:val="003F7DA9"/>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54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2DE"/>
    <w:rsid w:val="0040444A"/>
    <w:rsid w:val="004044C4"/>
    <w:rsid w:val="00404546"/>
    <w:rsid w:val="00404626"/>
    <w:rsid w:val="0040495B"/>
    <w:rsid w:val="004049C2"/>
    <w:rsid w:val="00404AE9"/>
    <w:rsid w:val="00404BC8"/>
    <w:rsid w:val="00404DCD"/>
    <w:rsid w:val="00404DF4"/>
    <w:rsid w:val="0040509F"/>
    <w:rsid w:val="00405194"/>
    <w:rsid w:val="0040568F"/>
    <w:rsid w:val="00405898"/>
    <w:rsid w:val="004058E8"/>
    <w:rsid w:val="004058F0"/>
    <w:rsid w:val="004059A4"/>
    <w:rsid w:val="00405B05"/>
    <w:rsid w:val="00405D95"/>
    <w:rsid w:val="00405DA1"/>
    <w:rsid w:val="00405E70"/>
    <w:rsid w:val="00405F90"/>
    <w:rsid w:val="00405FCD"/>
    <w:rsid w:val="00406108"/>
    <w:rsid w:val="00406182"/>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76D"/>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4E6"/>
    <w:rsid w:val="00413501"/>
    <w:rsid w:val="004135BD"/>
    <w:rsid w:val="004136E9"/>
    <w:rsid w:val="00413CE8"/>
    <w:rsid w:val="00413CF1"/>
    <w:rsid w:val="00413E6D"/>
    <w:rsid w:val="00413F24"/>
    <w:rsid w:val="00414129"/>
    <w:rsid w:val="0041412F"/>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BAC"/>
    <w:rsid w:val="00426BCD"/>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95"/>
    <w:rsid w:val="004353BE"/>
    <w:rsid w:val="004353C1"/>
    <w:rsid w:val="004353D5"/>
    <w:rsid w:val="0043542F"/>
    <w:rsid w:val="004355EB"/>
    <w:rsid w:val="00435602"/>
    <w:rsid w:val="004356FA"/>
    <w:rsid w:val="00435A79"/>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38"/>
    <w:rsid w:val="004371AB"/>
    <w:rsid w:val="004371B3"/>
    <w:rsid w:val="0043751C"/>
    <w:rsid w:val="00437528"/>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9F5"/>
    <w:rsid w:val="00441A15"/>
    <w:rsid w:val="00441B0D"/>
    <w:rsid w:val="004423B9"/>
    <w:rsid w:val="004425C2"/>
    <w:rsid w:val="00442824"/>
    <w:rsid w:val="00442898"/>
    <w:rsid w:val="00442A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4B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416"/>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2DD"/>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8"/>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83D"/>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AD7"/>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734"/>
    <w:rsid w:val="00471856"/>
    <w:rsid w:val="00471966"/>
    <w:rsid w:val="00471978"/>
    <w:rsid w:val="004719A1"/>
    <w:rsid w:val="00471D52"/>
    <w:rsid w:val="00471DB0"/>
    <w:rsid w:val="00471F3B"/>
    <w:rsid w:val="00471FAB"/>
    <w:rsid w:val="00471FB1"/>
    <w:rsid w:val="00472413"/>
    <w:rsid w:val="004727D8"/>
    <w:rsid w:val="004728E6"/>
    <w:rsid w:val="00472ACB"/>
    <w:rsid w:val="00472C28"/>
    <w:rsid w:val="00472E33"/>
    <w:rsid w:val="00472EE4"/>
    <w:rsid w:val="004730B8"/>
    <w:rsid w:val="004731BE"/>
    <w:rsid w:val="004735FC"/>
    <w:rsid w:val="00473B35"/>
    <w:rsid w:val="00473DDD"/>
    <w:rsid w:val="00473F5F"/>
    <w:rsid w:val="00473F9D"/>
    <w:rsid w:val="00473FAA"/>
    <w:rsid w:val="0047410D"/>
    <w:rsid w:val="00474144"/>
    <w:rsid w:val="004746B9"/>
    <w:rsid w:val="00474769"/>
    <w:rsid w:val="00474A30"/>
    <w:rsid w:val="00474CAD"/>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05"/>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BE9"/>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75A"/>
    <w:rsid w:val="004928E3"/>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4BF"/>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2DD"/>
    <w:rsid w:val="004A23B8"/>
    <w:rsid w:val="004A23C0"/>
    <w:rsid w:val="004A24B4"/>
    <w:rsid w:val="004A265B"/>
    <w:rsid w:val="004A28D4"/>
    <w:rsid w:val="004A28FF"/>
    <w:rsid w:val="004A2908"/>
    <w:rsid w:val="004A2948"/>
    <w:rsid w:val="004A2A2C"/>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0DA"/>
    <w:rsid w:val="004A625D"/>
    <w:rsid w:val="004A6425"/>
    <w:rsid w:val="004A67A5"/>
    <w:rsid w:val="004A68B2"/>
    <w:rsid w:val="004A6C23"/>
    <w:rsid w:val="004A6CA3"/>
    <w:rsid w:val="004A705C"/>
    <w:rsid w:val="004A717D"/>
    <w:rsid w:val="004A71FB"/>
    <w:rsid w:val="004A7276"/>
    <w:rsid w:val="004A7403"/>
    <w:rsid w:val="004A7447"/>
    <w:rsid w:val="004A74E1"/>
    <w:rsid w:val="004A7657"/>
    <w:rsid w:val="004A787E"/>
    <w:rsid w:val="004A7BC8"/>
    <w:rsid w:val="004A7DE5"/>
    <w:rsid w:val="004A7EE7"/>
    <w:rsid w:val="004A7FB0"/>
    <w:rsid w:val="004B008B"/>
    <w:rsid w:val="004B01C8"/>
    <w:rsid w:val="004B028F"/>
    <w:rsid w:val="004B02BC"/>
    <w:rsid w:val="004B0706"/>
    <w:rsid w:val="004B0770"/>
    <w:rsid w:val="004B0787"/>
    <w:rsid w:val="004B099D"/>
    <w:rsid w:val="004B09A0"/>
    <w:rsid w:val="004B0A9B"/>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5A"/>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29"/>
    <w:rsid w:val="004B6165"/>
    <w:rsid w:val="004B6271"/>
    <w:rsid w:val="004B6301"/>
    <w:rsid w:val="004B6415"/>
    <w:rsid w:val="004B65EA"/>
    <w:rsid w:val="004B6A3B"/>
    <w:rsid w:val="004B6BD7"/>
    <w:rsid w:val="004B6DAF"/>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219"/>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5A"/>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680"/>
    <w:rsid w:val="004C6740"/>
    <w:rsid w:val="004C67B0"/>
    <w:rsid w:val="004C6834"/>
    <w:rsid w:val="004C6915"/>
    <w:rsid w:val="004C6D25"/>
    <w:rsid w:val="004C6ED3"/>
    <w:rsid w:val="004C7101"/>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0EDE"/>
    <w:rsid w:val="004D114C"/>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B3D"/>
    <w:rsid w:val="004D2BC9"/>
    <w:rsid w:val="004D2CB0"/>
    <w:rsid w:val="004D2E1A"/>
    <w:rsid w:val="004D2E57"/>
    <w:rsid w:val="004D3156"/>
    <w:rsid w:val="004D3251"/>
    <w:rsid w:val="004D3274"/>
    <w:rsid w:val="004D3387"/>
    <w:rsid w:val="004D3600"/>
    <w:rsid w:val="004D363A"/>
    <w:rsid w:val="004D37DC"/>
    <w:rsid w:val="004D3CD0"/>
    <w:rsid w:val="004D3D24"/>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49D"/>
    <w:rsid w:val="004E3579"/>
    <w:rsid w:val="004E36BC"/>
    <w:rsid w:val="004E370C"/>
    <w:rsid w:val="004E3856"/>
    <w:rsid w:val="004E3892"/>
    <w:rsid w:val="004E39CA"/>
    <w:rsid w:val="004E3F56"/>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51C"/>
    <w:rsid w:val="004E6660"/>
    <w:rsid w:val="004E697B"/>
    <w:rsid w:val="004E6C15"/>
    <w:rsid w:val="004E6CEA"/>
    <w:rsid w:val="004E7076"/>
    <w:rsid w:val="004E726C"/>
    <w:rsid w:val="004E7339"/>
    <w:rsid w:val="004E7371"/>
    <w:rsid w:val="004E737A"/>
    <w:rsid w:val="004E7691"/>
    <w:rsid w:val="004E76A5"/>
    <w:rsid w:val="004E76C5"/>
    <w:rsid w:val="004E7827"/>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73"/>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2BE"/>
    <w:rsid w:val="004F456E"/>
    <w:rsid w:val="004F466B"/>
    <w:rsid w:val="004F46D8"/>
    <w:rsid w:val="004F4760"/>
    <w:rsid w:val="004F4851"/>
    <w:rsid w:val="004F48CD"/>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0E2"/>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0D"/>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1EF"/>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DB0"/>
    <w:rsid w:val="00522F47"/>
    <w:rsid w:val="00522F94"/>
    <w:rsid w:val="00523141"/>
    <w:rsid w:val="0052320B"/>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566"/>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A31"/>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302"/>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75F"/>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EB6"/>
    <w:rsid w:val="00540FE6"/>
    <w:rsid w:val="00541096"/>
    <w:rsid w:val="005413B8"/>
    <w:rsid w:val="00541533"/>
    <w:rsid w:val="00541616"/>
    <w:rsid w:val="005417A0"/>
    <w:rsid w:val="0054199D"/>
    <w:rsid w:val="00541ACD"/>
    <w:rsid w:val="00541C42"/>
    <w:rsid w:val="00541D8A"/>
    <w:rsid w:val="00541E2B"/>
    <w:rsid w:val="00542196"/>
    <w:rsid w:val="005422E8"/>
    <w:rsid w:val="005423BA"/>
    <w:rsid w:val="005424B2"/>
    <w:rsid w:val="0054285C"/>
    <w:rsid w:val="00542C66"/>
    <w:rsid w:val="00542CD1"/>
    <w:rsid w:val="00542F16"/>
    <w:rsid w:val="005430AA"/>
    <w:rsid w:val="005433FB"/>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17"/>
    <w:rsid w:val="00544D6A"/>
    <w:rsid w:val="00544E60"/>
    <w:rsid w:val="0054544C"/>
    <w:rsid w:val="0054556F"/>
    <w:rsid w:val="00545934"/>
    <w:rsid w:val="005459ED"/>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C77"/>
    <w:rsid w:val="00547E15"/>
    <w:rsid w:val="00547E59"/>
    <w:rsid w:val="00550047"/>
    <w:rsid w:val="0055021D"/>
    <w:rsid w:val="00550470"/>
    <w:rsid w:val="005504D9"/>
    <w:rsid w:val="005506DA"/>
    <w:rsid w:val="005507B9"/>
    <w:rsid w:val="00550AF5"/>
    <w:rsid w:val="00550C24"/>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BE2"/>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6E5"/>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3C9"/>
    <w:rsid w:val="00562529"/>
    <w:rsid w:val="005625FE"/>
    <w:rsid w:val="00562BE5"/>
    <w:rsid w:val="00562C27"/>
    <w:rsid w:val="00562CDC"/>
    <w:rsid w:val="00562E61"/>
    <w:rsid w:val="005635C2"/>
    <w:rsid w:val="00563855"/>
    <w:rsid w:val="005638A0"/>
    <w:rsid w:val="00563C5A"/>
    <w:rsid w:val="00563C64"/>
    <w:rsid w:val="00563D83"/>
    <w:rsid w:val="00563F4A"/>
    <w:rsid w:val="00563FD2"/>
    <w:rsid w:val="00564248"/>
    <w:rsid w:val="0056434D"/>
    <w:rsid w:val="0056445C"/>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A42"/>
    <w:rsid w:val="00566AA9"/>
    <w:rsid w:val="00566E05"/>
    <w:rsid w:val="00566E08"/>
    <w:rsid w:val="0056719E"/>
    <w:rsid w:val="0056720B"/>
    <w:rsid w:val="00567635"/>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1A3"/>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C86"/>
    <w:rsid w:val="00580DCA"/>
    <w:rsid w:val="00580E45"/>
    <w:rsid w:val="005813D0"/>
    <w:rsid w:val="005813FD"/>
    <w:rsid w:val="005815D2"/>
    <w:rsid w:val="005817F3"/>
    <w:rsid w:val="005818D4"/>
    <w:rsid w:val="005819D7"/>
    <w:rsid w:val="00581A4E"/>
    <w:rsid w:val="00581B05"/>
    <w:rsid w:val="00581B30"/>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214"/>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FF8"/>
    <w:rsid w:val="00590203"/>
    <w:rsid w:val="005902F2"/>
    <w:rsid w:val="00590361"/>
    <w:rsid w:val="005908AE"/>
    <w:rsid w:val="00590B09"/>
    <w:rsid w:val="00590BE1"/>
    <w:rsid w:val="00590BF6"/>
    <w:rsid w:val="00590C0D"/>
    <w:rsid w:val="00591240"/>
    <w:rsid w:val="005913B1"/>
    <w:rsid w:val="005914B6"/>
    <w:rsid w:val="005915B4"/>
    <w:rsid w:val="0059167F"/>
    <w:rsid w:val="00591777"/>
    <w:rsid w:val="00591B9C"/>
    <w:rsid w:val="00591E19"/>
    <w:rsid w:val="00591E92"/>
    <w:rsid w:val="00592160"/>
    <w:rsid w:val="00592285"/>
    <w:rsid w:val="00592311"/>
    <w:rsid w:val="005923C9"/>
    <w:rsid w:val="00592636"/>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41D"/>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1DA"/>
    <w:rsid w:val="005A05C6"/>
    <w:rsid w:val="005A05C9"/>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62E"/>
    <w:rsid w:val="005A695E"/>
    <w:rsid w:val="005A6A3A"/>
    <w:rsid w:val="005A6F49"/>
    <w:rsid w:val="005A6FA1"/>
    <w:rsid w:val="005A7C45"/>
    <w:rsid w:val="005A7F72"/>
    <w:rsid w:val="005B0268"/>
    <w:rsid w:val="005B0372"/>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55C"/>
    <w:rsid w:val="005B38F7"/>
    <w:rsid w:val="005B39A8"/>
    <w:rsid w:val="005B3C58"/>
    <w:rsid w:val="005B3C7C"/>
    <w:rsid w:val="005B3D57"/>
    <w:rsid w:val="005B3DA0"/>
    <w:rsid w:val="005B3F44"/>
    <w:rsid w:val="005B3F79"/>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C0132"/>
    <w:rsid w:val="005C050F"/>
    <w:rsid w:val="005C0625"/>
    <w:rsid w:val="005C0904"/>
    <w:rsid w:val="005C09BF"/>
    <w:rsid w:val="005C0D61"/>
    <w:rsid w:val="005C0DDE"/>
    <w:rsid w:val="005C113E"/>
    <w:rsid w:val="005C11D7"/>
    <w:rsid w:val="005C11DA"/>
    <w:rsid w:val="005C1225"/>
    <w:rsid w:val="005C132F"/>
    <w:rsid w:val="005C1752"/>
    <w:rsid w:val="005C1894"/>
    <w:rsid w:val="005C19EE"/>
    <w:rsid w:val="005C1C9C"/>
    <w:rsid w:val="005C1D5F"/>
    <w:rsid w:val="005C1E8D"/>
    <w:rsid w:val="005C2144"/>
    <w:rsid w:val="005C21AF"/>
    <w:rsid w:val="005C239D"/>
    <w:rsid w:val="005C245E"/>
    <w:rsid w:val="005C2776"/>
    <w:rsid w:val="005C2B6C"/>
    <w:rsid w:val="005C2D48"/>
    <w:rsid w:val="005C3016"/>
    <w:rsid w:val="005C3419"/>
    <w:rsid w:val="005C364B"/>
    <w:rsid w:val="005C3683"/>
    <w:rsid w:val="005C36C4"/>
    <w:rsid w:val="005C36C9"/>
    <w:rsid w:val="005C376D"/>
    <w:rsid w:val="005C3801"/>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3D9"/>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62"/>
    <w:rsid w:val="005D1079"/>
    <w:rsid w:val="005D1138"/>
    <w:rsid w:val="005D11C2"/>
    <w:rsid w:val="005D12A2"/>
    <w:rsid w:val="005D12F1"/>
    <w:rsid w:val="005D1BD7"/>
    <w:rsid w:val="005D1BF8"/>
    <w:rsid w:val="005D1C53"/>
    <w:rsid w:val="005D1CCA"/>
    <w:rsid w:val="005D1CE8"/>
    <w:rsid w:val="005D1D46"/>
    <w:rsid w:val="005D1E8F"/>
    <w:rsid w:val="005D1F85"/>
    <w:rsid w:val="005D20FC"/>
    <w:rsid w:val="005D221B"/>
    <w:rsid w:val="005D2325"/>
    <w:rsid w:val="005D241F"/>
    <w:rsid w:val="005D2486"/>
    <w:rsid w:val="005D24A0"/>
    <w:rsid w:val="005D24A2"/>
    <w:rsid w:val="005D26D7"/>
    <w:rsid w:val="005D28FA"/>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3FE2"/>
    <w:rsid w:val="005D423F"/>
    <w:rsid w:val="005D45AF"/>
    <w:rsid w:val="005D46E4"/>
    <w:rsid w:val="005D4764"/>
    <w:rsid w:val="005D495D"/>
    <w:rsid w:val="005D497D"/>
    <w:rsid w:val="005D49A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0B01"/>
    <w:rsid w:val="005E11F9"/>
    <w:rsid w:val="005E1385"/>
    <w:rsid w:val="005E1393"/>
    <w:rsid w:val="005E1640"/>
    <w:rsid w:val="005E1677"/>
    <w:rsid w:val="005E1987"/>
    <w:rsid w:val="005E1A58"/>
    <w:rsid w:val="005E1C06"/>
    <w:rsid w:val="005E1D4D"/>
    <w:rsid w:val="005E1E3E"/>
    <w:rsid w:val="005E1EBE"/>
    <w:rsid w:val="005E22A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5"/>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5FF9"/>
    <w:rsid w:val="005E6444"/>
    <w:rsid w:val="005E65C9"/>
    <w:rsid w:val="005E66F1"/>
    <w:rsid w:val="005E6888"/>
    <w:rsid w:val="005E69AE"/>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226"/>
    <w:rsid w:val="005F031E"/>
    <w:rsid w:val="005F04F3"/>
    <w:rsid w:val="005F0B4C"/>
    <w:rsid w:val="005F0B53"/>
    <w:rsid w:val="005F0C46"/>
    <w:rsid w:val="005F0E24"/>
    <w:rsid w:val="005F0F76"/>
    <w:rsid w:val="005F1033"/>
    <w:rsid w:val="005F10C9"/>
    <w:rsid w:val="005F1255"/>
    <w:rsid w:val="005F141B"/>
    <w:rsid w:val="005F14EE"/>
    <w:rsid w:val="005F151E"/>
    <w:rsid w:val="005F15BA"/>
    <w:rsid w:val="005F16E6"/>
    <w:rsid w:val="005F16F3"/>
    <w:rsid w:val="005F1A76"/>
    <w:rsid w:val="005F1B6C"/>
    <w:rsid w:val="005F1CE8"/>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768"/>
    <w:rsid w:val="005F4918"/>
    <w:rsid w:val="005F4950"/>
    <w:rsid w:val="005F4F93"/>
    <w:rsid w:val="005F509E"/>
    <w:rsid w:val="005F51DA"/>
    <w:rsid w:val="005F52C8"/>
    <w:rsid w:val="005F546B"/>
    <w:rsid w:val="005F55A8"/>
    <w:rsid w:val="005F55EF"/>
    <w:rsid w:val="005F5625"/>
    <w:rsid w:val="005F572E"/>
    <w:rsid w:val="005F5B35"/>
    <w:rsid w:val="005F5B53"/>
    <w:rsid w:val="005F5B54"/>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1F7"/>
    <w:rsid w:val="00605207"/>
    <w:rsid w:val="00605399"/>
    <w:rsid w:val="006054EE"/>
    <w:rsid w:val="00605739"/>
    <w:rsid w:val="006057FF"/>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9D8"/>
    <w:rsid w:val="00607ADE"/>
    <w:rsid w:val="00607B2C"/>
    <w:rsid w:val="00607BDF"/>
    <w:rsid w:val="00607C84"/>
    <w:rsid w:val="00607CC9"/>
    <w:rsid w:val="00607D1A"/>
    <w:rsid w:val="00607E68"/>
    <w:rsid w:val="00607EAD"/>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2F"/>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7B2"/>
    <w:rsid w:val="006178BF"/>
    <w:rsid w:val="00617946"/>
    <w:rsid w:val="00617A43"/>
    <w:rsid w:val="00617A4E"/>
    <w:rsid w:val="00617D08"/>
    <w:rsid w:val="00617D9A"/>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7E"/>
    <w:rsid w:val="00626397"/>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3E6B"/>
    <w:rsid w:val="0063405E"/>
    <w:rsid w:val="00634077"/>
    <w:rsid w:val="006341AD"/>
    <w:rsid w:val="00634232"/>
    <w:rsid w:val="006344F9"/>
    <w:rsid w:val="006347B9"/>
    <w:rsid w:val="006347F5"/>
    <w:rsid w:val="00634B45"/>
    <w:rsid w:val="00635170"/>
    <w:rsid w:val="00635403"/>
    <w:rsid w:val="006358B8"/>
    <w:rsid w:val="00635AFC"/>
    <w:rsid w:val="00635C1D"/>
    <w:rsid w:val="00635EB7"/>
    <w:rsid w:val="00635EDC"/>
    <w:rsid w:val="00635F56"/>
    <w:rsid w:val="00636094"/>
    <w:rsid w:val="0063610D"/>
    <w:rsid w:val="0063647D"/>
    <w:rsid w:val="00636783"/>
    <w:rsid w:val="0063681F"/>
    <w:rsid w:val="00636864"/>
    <w:rsid w:val="00636A76"/>
    <w:rsid w:val="00636AB6"/>
    <w:rsid w:val="00636D80"/>
    <w:rsid w:val="00637046"/>
    <w:rsid w:val="0063717C"/>
    <w:rsid w:val="00637227"/>
    <w:rsid w:val="006372C0"/>
    <w:rsid w:val="006373C7"/>
    <w:rsid w:val="006374C0"/>
    <w:rsid w:val="006374F0"/>
    <w:rsid w:val="0063756E"/>
    <w:rsid w:val="006376E2"/>
    <w:rsid w:val="00637889"/>
    <w:rsid w:val="00637C24"/>
    <w:rsid w:val="00637E00"/>
    <w:rsid w:val="006400E1"/>
    <w:rsid w:val="006401C6"/>
    <w:rsid w:val="00640207"/>
    <w:rsid w:val="00640222"/>
    <w:rsid w:val="00640223"/>
    <w:rsid w:val="00640334"/>
    <w:rsid w:val="006403C9"/>
    <w:rsid w:val="006403DE"/>
    <w:rsid w:val="00640529"/>
    <w:rsid w:val="00640719"/>
    <w:rsid w:val="006409F3"/>
    <w:rsid w:val="00640AAE"/>
    <w:rsid w:val="00640B0A"/>
    <w:rsid w:val="00640F24"/>
    <w:rsid w:val="00640F58"/>
    <w:rsid w:val="00641061"/>
    <w:rsid w:val="0064107A"/>
    <w:rsid w:val="00641424"/>
    <w:rsid w:val="006417AE"/>
    <w:rsid w:val="006417F7"/>
    <w:rsid w:val="006419E1"/>
    <w:rsid w:val="006419ED"/>
    <w:rsid w:val="00641C72"/>
    <w:rsid w:val="00641DFF"/>
    <w:rsid w:val="00641E76"/>
    <w:rsid w:val="00641EC4"/>
    <w:rsid w:val="00642323"/>
    <w:rsid w:val="00642489"/>
    <w:rsid w:val="006428F3"/>
    <w:rsid w:val="00642C29"/>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7A7"/>
    <w:rsid w:val="00647824"/>
    <w:rsid w:val="00647A5D"/>
    <w:rsid w:val="00647CB3"/>
    <w:rsid w:val="00647D10"/>
    <w:rsid w:val="00647D4C"/>
    <w:rsid w:val="00647D60"/>
    <w:rsid w:val="00650150"/>
    <w:rsid w:val="00650854"/>
    <w:rsid w:val="006508EE"/>
    <w:rsid w:val="00650929"/>
    <w:rsid w:val="00650BE2"/>
    <w:rsid w:val="00650C7C"/>
    <w:rsid w:val="00650CF1"/>
    <w:rsid w:val="00650D1E"/>
    <w:rsid w:val="00650D7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3064"/>
    <w:rsid w:val="006530FC"/>
    <w:rsid w:val="00653169"/>
    <w:rsid w:val="006531DC"/>
    <w:rsid w:val="00653273"/>
    <w:rsid w:val="00653365"/>
    <w:rsid w:val="00653382"/>
    <w:rsid w:val="00653C55"/>
    <w:rsid w:val="00653DF2"/>
    <w:rsid w:val="0065403E"/>
    <w:rsid w:val="006540C7"/>
    <w:rsid w:val="006541CC"/>
    <w:rsid w:val="006542F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53D"/>
    <w:rsid w:val="00656661"/>
    <w:rsid w:val="00656768"/>
    <w:rsid w:val="00656884"/>
    <w:rsid w:val="00656903"/>
    <w:rsid w:val="00656A61"/>
    <w:rsid w:val="00656D6F"/>
    <w:rsid w:val="00657005"/>
    <w:rsid w:val="00657788"/>
    <w:rsid w:val="006578D9"/>
    <w:rsid w:val="00657B65"/>
    <w:rsid w:val="00657E8E"/>
    <w:rsid w:val="00657F2C"/>
    <w:rsid w:val="00657F67"/>
    <w:rsid w:val="006601F9"/>
    <w:rsid w:val="006602D1"/>
    <w:rsid w:val="006605DC"/>
    <w:rsid w:val="00660891"/>
    <w:rsid w:val="00660AEE"/>
    <w:rsid w:val="00660CAE"/>
    <w:rsid w:val="00661217"/>
    <w:rsid w:val="00661601"/>
    <w:rsid w:val="00661636"/>
    <w:rsid w:val="006616A6"/>
    <w:rsid w:val="00661B94"/>
    <w:rsid w:val="00661C1D"/>
    <w:rsid w:val="00661C59"/>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1B"/>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84"/>
    <w:rsid w:val="006767B8"/>
    <w:rsid w:val="0067690C"/>
    <w:rsid w:val="00676CB0"/>
    <w:rsid w:val="0067705F"/>
    <w:rsid w:val="00677357"/>
    <w:rsid w:val="00677549"/>
    <w:rsid w:val="0067765C"/>
    <w:rsid w:val="00677725"/>
    <w:rsid w:val="00677759"/>
    <w:rsid w:val="00677AC4"/>
    <w:rsid w:val="00677CF4"/>
    <w:rsid w:val="0068013A"/>
    <w:rsid w:val="0068016D"/>
    <w:rsid w:val="00680412"/>
    <w:rsid w:val="006804EA"/>
    <w:rsid w:val="00680A55"/>
    <w:rsid w:val="00680A97"/>
    <w:rsid w:val="00680D79"/>
    <w:rsid w:val="00680EB7"/>
    <w:rsid w:val="00680F30"/>
    <w:rsid w:val="00680F81"/>
    <w:rsid w:val="00680FA6"/>
    <w:rsid w:val="0068102D"/>
    <w:rsid w:val="006811E4"/>
    <w:rsid w:val="00681701"/>
    <w:rsid w:val="006819F6"/>
    <w:rsid w:val="00681A52"/>
    <w:rsid w:val="0068202E"/>
    <w:rsid w:val="0068226B"/>
    <w:rsid w:val="00682318"/>
    <w:rsid w:val="00682433"/>
    <w:rsid w:val="00682457"/>
    <w:rsid w:val="006824B8"/>
    <w:rsid w:val="006824DE"/>
    <w:rsid w:val="006824E8"/>
    <w:rsid w:val="00682685"/>
    <w:rsid w:val="006827F1"/>
    <w:rsid w:val="00682A33"/>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628"/>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97E95"/>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950"/>
    <w:rsid w:val="006A1B7F"/>
    <w:rsid w:val="006A1ECB"/>
    <w:rsid w:val="006A2017"/>
    <w:rsid w:val="006A213E"/>
    <w:rsid w:val="006A2245"/>
    <w:rsid w:val="006A2347"/>
    <w:rsid w:val="006A23E8"/>
    <w:rsid w:val="006A24A5"/>
    <w:rsid w:val="006A24B3"/>
    <w:rsid w:val="006A25C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989"/>
    <w:rsid w:val="006A59DC"/>
    <w:rsid w:val="006A5A45"/>
    <w:rsid w:val="006A5B27"/>
    <w:rsid w:val="006A5C21"/>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CE7"/>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0E0"/>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5C"/>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18"/>
    <w:rsid w:val="006C28C3"/>
    <w:rsid w:val="006C2BEA"/>
    <w:rsid w:val="006C2DD5"/>
    <w:rsid w:val="006C2F89"/>
    <w:rsid w:val="006C30CE"/>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985"/>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A96"/>
    <w:rsid w:val="006C7D3E"/>
    <w:rsid w:val="006D001F"/>
    <w:rsid w:val="006D006A"/>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760"/>
    <w:rsid w:val="006D58A9"/>
    <w:rsid w:val="006D59BF"/>
    <w:rsid w:val="006D5A78"/>
    <w:rsid w:val="006D5AE7"/>
    <w:rsid w:val="006D5B2C"/>
    <w:rsid w:val="006D5EC2"/>
    <w:rsid w:val="006D5FEF"/>
    <w:rsid w:val="006D6067"/>
    <w:rsid w:val="006D615D"/>
    <w:rsid w:val="006D62FF"/>
    <w:rsid w:val="006D64B5"/>
    <w:rsid w:val="006D64E3"/>
    <w:rsid w:val="006D6929"/>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03"/>
    <w:rsid w:val="006E2962"/>
    <w:rsid w:val="006E2AA6"/>
    <w:rsid w:val="006E2F69"/>
    <w:rsid w:val="006E2F9C"/>
    <w:rsid w:val="006E3441"/>
    <w:rsid w:val="006E34CA"/>
    <w:rsid w:val="006E354B"/>
    <w:rsid w:val="006E3557"/>
    <w:rsid w:val="006E3625"/>
    <w:rsid w:val="006E369B"/>
    <w:rsid w:val="006E3D3A"/>
    <w:rsid w:val="006E3DCC"/>
    <w:rsid w:val="006E4058"/>
    <w:rsid w:val="006E425D"/>
    <w:rsid w:val="006E42B4"/>
    <w:rsid w:val="006E4469"/>
    <w:rsid w:val="006E459B"/>
    <w:rsid w:val="006E46C4"/>
    <w:rsid w:val="006E47C2"/>
    <w:rsid w:val="006E4A83"/>
    <w:rsid w:val="006E4B7C"/>
    <w:rsid w:val="006E4EC2"/>
    <w:rsid w:val="006E512D"/>
    <w:rsid w:val="006E5151"/>
    <w:rsid w:val="006E5495"/>
    <w:rsid w:val="006E54EC"/>
    <w:rsid w:val="006E554E"/>
    <w:rsid w:val="006E555F"/>
    <w:rsid w:val="006E5871"/>
    <w:rsid w:val="006E5A38"/>
    <w:rsid w:val="006E5C32"/>
    <w:rsid w:val="006E5D5A"/>
    <w:rsid w:val="006E5F19"/>
    <w:rsid w:val="006E6230"/>
    <w:rsid w:val="006E631E"/>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504"/>
    <w:rsid w:val="006F1D86"/>
    <w:rsid w:val="006F1DBC"/>
    <w:rsid w:val="006F1F9E"/>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B22"/>
    <w:rsid w:val="006F6CD7"/>
    <w:rsid w:val="006F6E4F"/>
    <w:rsid w:val="006F6FA3"/>
    <w:rsid w:val="006F7213"/>
    <w:rsid w:val="006F746D"/>
    <w:rsid w:val="006F7521"/>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A87"/>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C3C"/>
    <w:rsid w:val="00713CA2"/>
    <w:rsid w:val="00713FFB"/>
    <w:rsid w:val="00714312"/>
    <w:rsid w:val="0071435E"/>
    <w:rsid w:val="00714456"/>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4B0"/>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CA"/>
    <w:rsid w:val="00727026"/>
    <w:rsid w:val="00727233"/>
    <w:rsid w:val="0072750E"/>
    <w:rsid w:val="00727578"/>
    <w:rsid w:val="007276E8"/>
    <w:rsid w:val="00727ABB"/>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5E1"/>
    <w:rsid w:val="00732610"/>
    <w:rsid w:val="00732803"/>
    <w:rsid w:val="00732AFB"/>
    <w:rsid w:val="00732F9C"/>
    <w:rsid w:val="00732FBB"/>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28"/>
    <w:rsid w:val="00737BDC"/>
    <w:rsid w:val="00737CA2"/>
    <w:rsid w:val="007400FD"/>
    <w:rsid w:val="00740180"/>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51"/>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D3"/>
    <w:rsid w:val="007509F9"/>
    <w:rsid w:val="00750BC6"/>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027"/>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5ECC"/>
    <w:rsid w:val="0075625A"/>
    <w:rsid w:val="0075639D"/>
    <w:rsid w:val="007564B4"/>
    <w:rsid w:val="007565E2"/>
    <w:rsid w:val="007566EE"/>
    <w:rsid w:val="00756B4D"/>
    <w:rsid w:val="00756BBA"/>
    <w:rsid w:val="00756E7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BF"/>
    <w:rsid w:val="007615EF"/>
    <w:rsid w:val="007619FB"/>
    <w:rsid w:val="00761D21"/>
    <w:rsid w:val="0076200C"/>
    <w:rsid w:val="007620F7"/>
    <w:rsid w:val="00762337"/>
    <w:rsid w:val="007624B0"/>
    <w:rsid w:val="007624B9"/>
    <w:rsid w:val="007625A2"/>
    <w:rsid w:val="00762924"/>
    <w:rsid w:val="0076295C"/>
    <w:rsid w:val="00762972"/>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827"/>
    <w:rsid w:val="0076595B"/>
    <w:rsid w:val="0076598E"/>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40"/>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425"/>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492"/>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05"/>
    <w:rsid w:val="00791260"/>
    <w:rsid w:val="00791456"/>
    <w:rsid w:val="007916D2"/>
    <w:rsid w:val="007916DE"/>
    <w:rsid w:val="0079170B"/>
    <w:rsid w:val="007917F3"/>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CA"/>
    <w:rsid w:val="007953DC"/>
    <w:rsid w:val="0079541B"/>
    <w:rsid w:val="007954AC"/>
    <w:rsid w:val="007956D2"/>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D1"/>
    <w:rsid w:val="007A7FF0"/>
    <w:rsid w:val="007B0111"/>
    <w:rsid w:val="007B0253"/>
    <w:rsid w:val="007B0739"/>
    <w:rsid w:val="007B073B"/>
    <w:rsid w:val="007B0865"/>
    <w:rsid w:val="007B09ED"/>
    <w:rsid w:val="007B0B92"/>
    <w:rsid w:val="007B0BF2"/>
    <w:rsid w:val="007B0FD3"/>
    <w:rsid w:val="007B1061"/>
    <w:rsid w:val="007B1096"/>
    <w:rsid w:val="007B119A"/>
    <w:rsid w:val="007B137F"/>
    <w:rsid w:val="007B14A8"/>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BFB"/>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3D5"/>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A7D"/>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D0E"/>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BC"/>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3E5"/>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2FD"/>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E7ED3"/>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22C"/>
    <w:rsid w:val="007F14D7"/>
    <w:rsid w:val="007F1589"/>
    <w:rsid w:val="007F167E"/>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829"/>
    <w:rsid w:val="007F49FF"/>
    <w:rsid w:val="007F4A3F"/>
    <w:rsid w:val="007F4CDC"/>
    <w:rsid w:val="007F4EE7"/>
    <w:rsid w:val="007F4FC3"/>
    <w:rsid w:val="007F54AA"/>
    <w:rsid w:val="007F552F"/>
    <w:rsid w:val="007F5608"/>
    <w:rsid w:val="007F5874"/>
    <w:rsid w:val="007F58F1"/>
    <w:rsid w:val="007F5D4A"/>
    <w:rsid w:val="007F5DF8"/>
    <w:rsid w:val="007F5F92"/>
    <w:rsid w:val="007F5FC7"/>
    <w:rsid w:val="007F62F7"/>
    <w:rsid w:val="007F640C"/>
    <w:rsid w:val="007F64C0"/>
    <w:rsid w:val="007F6549"/>
    <w:rsid w:val="007F6562"/>
    <w:rsid w:val="007F65F2"/>
    <w:rsid w:val="007F6777"/>
    <w:rsid w:val="007F6977"/>
    <w:rsid w:val="007F6A3A"/>
    <w:rsid w:val="007F6BB0"/>
    <w:rsid w:val="007F6C1B"/>
    <w:rsid w:val="007F6D61"/>
    <w:rsid w:val="007F6FC3"/>
    <w:rsid w:val="007F70D6"/>
    <w:rsid w:val="007F70E6"/>
    <w:rsid w:val="007F7296"/>
    <w:rsid w:val="007F7864"/>
    <w:rsid w:val="007F787E"/>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5F2D"/>
    <w:rsid w:val="00806071"/>
    <w:rsid w:val="008060A3"/>
    <w:rsid w:val="0080623D"/>
    <w:rsid w:val="0080638C"/>
    <w:rsid w:val="00806525"/>
    <w:rsid w:val="00806650"/>
    <w:rsid w:val="00806699"/>
    <w:rsid w:val="008066A3"/>
    <w:rsid w:val="00806979"/>
    <w:rsid w:val="0080697E"/>
    <w:rsid w:val="0080699F"/>
    <w:rsid w:val="00806B81"/>
    <w:rsid w:val="00806BBA"/>
    <w:rsid w:val="00806D29"/>
    <w:rsid w:val="0080708D"/>
    <w:rsid w:val="0080729C"/>
    <w:rsid w:val="00807360"/>
    <w:rsid w:val="008075D0"/>
    <w:rsid w:val="00807681"/>
    <w:rsid w:val="0080770C"/>
    <w:rsid w:val="0080770D"/>
    <w:rsid w:val="008078A0"/>
    <w:rsid w:val="008078EA"/>
    <w:rsid w:val="008079F0"/>
    <w:rsid w:val="00807D28"/>
    <w:rsid w:val="00807D40"/>
    <w:rsid w:val="00807D5E"/>
    <w:rsid w:val="00807D65"/>
    <w:rsid w:val="00807E1B"/>
    <w:rsid w:val="00807F05"/>
    <w:rsid w:val="00807F80"/>
    <w:rsid w:val="0081012C"/>
    <w:rsid w:val="00810C3E"/>
    <w:rsid w:val="00810DE9"/>
    <w:rsid w:val="00810E08"/>
    <w:rsid w:val="00810EAE"/>
    <w:rsid w:val="00810FF6"/>
    <w:rsid w:val="00811036"/>
    <w:rsid w:val="008111A5"/>
    <w:rsid w:val="00811230"/>
    <w:rsid w:val="008117F3"/>
    <w:rsid w:val="008117F5"/>
    <w:rsid w:val="0081182E"/>
    <w:rsid w:val="00811AEC"/>
    <w:rsid w:val="00811D49"/>
    <w:rsid w:val="00811E7E"/>
    <w:rsid w:val="00811EF6"/>
    <w:rsid w:val="00811F5E"/>
    <w:rsid w:val="00811F9C"/>
    <w:rsid w:val="00811FC4"/>
    <w:rsid w:val="008121B9"/>
    <w:rsid w:val="00812204"/>
    <w:rsid w:val="008123D5"/>
    <w:rsid w:val="008124FE"/>
    <w:rsid w:val="008127B0"/>
    <w:rsid w:val="008127F3"/>
    <w:rsid w:val="00812BDF"/>
    <w:rsid w:val="00812D67"/>
    <w:rsid w:val="00812DD5"/>
    <w:rsid w:val="00813117"/>
    <w:rsid w:val="00813643"/>
    <w:rsid w:val="008136AC"/>
    <w:rsid w:val="00813893"/>
    <w:rsid w:val="0081389D"/>
    <w:rsid w:val="008138B5"/>
    <w:rsid w:val="00813977"/>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5B"/>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154"/>
    <w:rsid w:val="008243BE"/>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6DA8"/>
    <w:rsid w:val="00827015"/>
    <w:rsid w:val="00827109"/>
    <w:rsid w:val="00827373"/>
    <w:rsid w:val="00827376"/>
    <w:rsid w:val="00827648"/>
    <w:rsid w:val="00827753"/>
    <w:rsid w:val="00827A41"/>
    <w:rsid w:val="00827A8A"/>
    <w:rsid w:val="00827AF3"/>
    <w:rsid w:val="00827CA7"/>
    <w:rsid w:val="00827DDC"/>
    <w:rsid w:val="00830053"/>
    <w:rsid w:val="008300E1"/>
    <w:rsid w:val="0083056F"/>
    <w:rsid w:val="008306B7"/>
    <w:rsid w:val="00830813"/>
    <w:rsid w:val="008308C8"/>
    <w:rsid w:val="00830C6E"/>
    <w:rsid w:val="00830C98"/>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425"/>
    <w:rsid w:val="00833A3C"/>
    <w:rsid w:val="00833A42"/>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3AB"/>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494"/>
    <w:rsid w:val="0083768C"/>
    <w:rsid w:val="008376BA"/>
    <w:rsid w:val="00837AF8"/>
    <w:rsid w:val="00837DC7"/>
    <w:rsid w:val="008401C3"/>
    <w:rsid w:val="0084028A"/>
    <w:rsid w:val="008403BA"/>
    <w:rsid w:val="008404D7"/>
    <w:rsid w:val="00840634"/>
    <w:rsid w:val="00840A68"/>
    <w:rsid w:val="00840A83"/>
    <w:rsid w:val="00840B1D"/>
    <w:rsid w:val="00840D46"/>
    <w:rsid w:val="00841009"/>
    <w:rsid w:val="008412EA"/>
    <w:rsid w:val="00841573"/>
    <w:rsid w:val="008418F9"/>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45C"/>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48"/>
    <w:rsid w:val="008555CB"/>
    <w:rsid w:val="00855A3E"/>
    <w:rsid w:val="00855D86"/>
    <w:rsid w:val="00855EA4"/>
    <w:rsid w:val="0085607E"/>
    <w:rsid w:val="008560AF"/>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6F8"/>
    <w:rsid w:val="008607FB"/>
    <w:rsid w:val="0086092F"/>
    <w:rsid w:val="00860D5D"/>
    <w:rsid w:val="00860FA4"/>
    <w:rsid w:val="00860FAA"/>
    <w:rsid w:val="008612CC"/>
    <w:rsid w:val="008614B6"/>
    <w:rsid w:val="008615A2"/>
    <w:rsid w:val="00861B41"/>
    <w:rsid w:val="00861D65"/>
    <w:rsid w:val="00861DA1"/>
    <w:rsid w:val="0086207E"/>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21"/>
    <w:rsid w:val="0086735D"/>
    <w:rsid w:val="00867441"/>
    <w:rsid w:val="0086757F"/>
    <w:rsid w:val="008676DA"/>
    <w:rsid w:val="008677B0"/>
    <w:rsid w:val="00867F66"/>
    <w:rsid w:val="00870018"/>
    <w:rsid w:val="0087012E"/>
    <w:rsid w:val="00870225"/>
    <w:rsid w:val="008703F9"/>
    <w:rsid w:val="00870793"/>
    <w:rsid w:val="008707FE"/>
    <w:rsid w:val="00870A1C"/>
    <w:rsid w:val="00870C0F"/>
    <w:rsid w:val="00870E13"/>
    <w:rsid w:val="00870EB5"/>
    <w:rsid w:val="00871029"/>
    <w:rsid w:val="00871096"/>
    <w:rsid w:val="008710EF"/>
    <w:rsid w:val="00871171"/>
    <w:rsid w:val="008711AA"/>
    <w:rsid w:val="008712B8"/>
    <w:rsid w:val="0087134C"/>
    <w:rsid w:val="008714FB"/>
    <w:rsid w:val="0087159C"/>
    <w:rsid w:val="0087182E"/>
    <w:rsid w:val="00871A08"/>
    <w:rsid w:val="00871C02"/>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8F"/>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25E"/>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7C0"/>
    <w:rsid w:val="008907E5"/>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64"/>
    <w:rsid w:val="00891623"/>
    <w:rsid w:val="008918EC"/>
    <w:rsid w:val="008918FF"/>
    <w:rsid w:val="00891A5E"/>
    <w:rsid w:val="00891B57"/>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7FF"/>
    <w:rsid w:val="008A59E9"/>
    <w:rsid w:val="008A5D0A"/>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445"/>
    <w:rsid w:val="008A753E"/>
    <w:rsid w:val="008A758D"/>
    <w:rsid w:val="008A75A2"/>
    <w:rsid w:val="008A75C5"/>
    <w:rsid w:val="008A762E"/>
    <w:rsid w:val="008A7669"/>
    <w:rsid w:val="008A7819"/>
    <w:rsid w:val="008A7872"/>
    <w:rsid w:val="008A7933"/>
    <w:rsid w:val="008A7A8D"/>
    <w:rsid w:val="008A7BEA"/>
    <w:rsid w:val="008A7C09"/>
    <w:rsid w:val="008A7CE5"/>
    <w:rsid w:val="008A7D1E"/>
    <w:rsid w:val="008A7DE6"/>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B1"/>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4D0"/>
    <w:rsid w:val="008B35ED"/>
    <w:rsid w:val="008B3650"/>
    <w:rsid w:val="008B368C"/>
    <w:rsid w:val="008B376F"/>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AC1"/>
    <w:rsid w:val="008B6C0D"/>
    <w:rsid w:val="008B6CE0"/>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3C6"/>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2D80"/>
    <w:rsid w:val="008C30ED"/>
    <w:rsid w:val="008C31A3"/>
    <w:rsid w:val="008C31CC"/>
    <w:rsid w:val="008C3240"/>
    <w:rsid w:val="008C3519"/>
    <w:rsid w:val="008C38CF"/>
    <w:rsid w:val="008C39F9"/>
    <w:rsid w:val="008C3BCB"/>
    <w:rsid w:val="008C3EEF"/>
    <w:rsid w:val="008C413A"/>
    <w:rsid w:val="008C4188"/>
    <w:rsid w:val="008C41D6"/>
    <w:rsid w:val="008C42DC"/>
    <w:rsid w:val="008C4514"/>
    <w:rsid w:val="008C4650"/>
    <w:rsid w:val="008C4727"/>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5CB"/>
    <w:rsid w:val="008D165E"/>
    <w:rsid w:val="008D1878"/>
    <w:rsid w:val="008D1E23"/>
    <w:rsid w:val="008D2461"/>
    <w:rsid w:val="008D24B4"/>
    <w:rsid w:val="008D261C"/>
    <w:rsid w:val="008D2631"/>
    <w:rsid w:val="008D27B6"/>
    <w:rsid w:val="008D2854"/>
    <w:rsid w:val="008D2B6E"/>
    <w:rsid w:val="008D2D52"/>
    <w:rsid w:val="008D3208"/>
    <w:rsid w:val="008D36C6"/>
    <w:rsid w:val="008D3980"/>
    <w:rsid w:val="008D3BDC"/>
    <w:rsid w:val="008D3CEE"/>
    <w:rsid w:val="008D3D21"/>
    <w:rsid w:val="008D3ED2"/>
    <w:rsid w:val="008D3F21"/>
    <w:rsid w:val="008D4187"/>
    <w:rsid w:val="008D4203"/>
    <w:rsid w:val="008D4277"/>
    <w:rsid w:val="008D4415"/>
    <w:rsid w:val="008D4478"/>
    <w:rsid w:val="008D453F"/>
    <w:rsid w:val="008D469A"/>
    <w:rsid w:val="008D4972"/>
    <w:rsid w:val="008D4AD0"/>
    <w:rsid w:val="008D4BE4"/>
    <w:rsid w:val="008D4D07"/>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4EA"/>
    <w:rsid w:val="008D650F"/>
    <w:rsid w:val="008D6733"/>
    <w:rsid w:val="008D67D5"/>
    <w:rsid w:val="008D6A69"/>
    <w:rsid w:val="008D6D1D"/>
    <w:rsid w:val="008D6F90"/>
    <w:rsid w:val="008D71B2"/>
    <w:rsid w:val="008D72A4"/>
    <w:rsid w:val="008D7378"/>
    <w:rsid w:val="008D7554"/>
    <w:rsid w:val="008D755E"/>
    <w:rsid w:val="008D7615"/>
    <w:rsid w:val="008D76A0"/>
    <w:rsid w:val="008D78C3"/>
    <w:rsid w:val="008D7C1F"/>
    <w:rsid w:val="008D7DDA"/>
    <w:rsid w:val="008D7DEB"/>
    <w:rsid w:val="008D7E12"/>
    <w:rsid w:val="008D7F44"/>
    <w:rsid w:val="008E0054"/>
    <w:rsid w:val="008E037E"/>
    <w:rsid w:val="008E03C6"/>
    <w:rsid w:val="008E04B5"/>
    <w:rsid w:val="008E086B"/>
    <w:rsid w:val="008E08FA"/>
    <w:rsid w:val="008E0CDD"/>
    <w:rsid w:val="008E0D62"/>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3F"/>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7"/>
    <w:rsid w:val="008F13D9"/>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188"/>
    <w:rsid w:val="0090735A"/>
    <w:rsid w:val="00907562"/>
    <w:rsid w:val="00907692"/>
    <w:rsid w:val="00907AC3"/>
    <w:rsid w:val="00907F3F"/>
    <w:rsid w:val="00910178"/>
    <w:rsid w:val="009102CB"/>
    <w:rsid w:val="009106B0"/>
    <w:rsid w:val="009108A7"/>
    <w:rsid w:val="00910A24"/>
    <w:rsid w:val="00910B26"/>
    <w:rsid w:val="00910BB3"/>
    <w:rsid w:val="00910C4C"/>
    <w:rsid w:val="00910DCF"/>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A59"/>
    <w:rsid w:val="00912BE4"/>
    <w:rsid w:val="00912F44"/>
    <w:rsid w:val="009131D7"/>
    <w:rsid w:val="009136A7"/>
    <w:rsid w:val="009136E4"/>
    <w:rsid w:val="009138EB"/>
    <w:rsid w:val="00913AEE"/>
    <w:rsid w:val="00913B4C"/>
    <w:rsid w:val="00913D25"/>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614"/>
    <w:rsid w:val="00917644"/>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D2"/>
    <w:rsid w:val="00921A74"/>
    <w:rsid w:val="00921ACA"/>
    <w:rsid w:val="00921B78"/>
    <w:rsid w:val="00921C23"/>
    <w:rsid w:val="00921C9F"/>
    <w:rsid w:val="00921CE3"/>
    <w:rsid w:val="00921ED5"/>
    <w:rsid w:val="00921FA1"/>
    <w:rsid w:val="009223FC"/>
    <w:rsid w:val="00922471"/>
    <w:rsid w:val="00922539"/>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36"/>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EC5"/>
    <w:rsid w:val="00932109"/>
    <w:rsid w:val="009321F2"/>
    <w:rsid w:val="00932280"/>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6AFF"/>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7DC"/>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2C"/>
    <w:rsid w:val="009472F4"/>
    <w:rsid w:val="009473FB"/>
    <w:rsid w:val="0094767A"/>
    <w:rsid w:val="009477BE"/>
    <w:rsid w:val="00947A9D"/>
    <w:rsid w:val="00950113"/>
    <w:rsid w:val="00950401"/>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ACA"/>
    <w:rsid w:val="00953365"/>
    <w:rsid w:val="009534C9"/>
    <w:rsid w:val="009535F6"/>
    <w:rsid w:val="009537A7"/>
    <w:rsid w:val="00953B1F"/>
    <w:rsid w:val="009540FB"/>
    <w:rsid w:val="00954159"/>
    <w:rsid w:val="009542A5"/>
    <w:rsid w:val="009543E7"/>
    <w:rsid w:val="009548C3"/>
    <w:rsid w:val="00954A45"/>
    <w:rsid w:val="00954D26"/>
    <w:rsid w:val="00954D79"/>
    <w:rsid w:val="00954DEB"/>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59"/>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AE4"/>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4F0E"/>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986"/>
    <w:rsid w:val="00967B02"/>
    <w:rsid w:val="00967B56"/>
    <w:rsid w:val="00967B67"/>
    <w:rsid w:val="00967C2A"/>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AB9"/>
    <w:rsid w:val="00973F29"/>
    <w:rsid w:val="00974013"/>
    <w:rsid w:val="00974016"/>
    <w:rsid w:val="00974182"/>
    <w:rsid w:val="009742BB"/>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5AEA"/>
    <w:rsid w:val="009761A9"/>
    <w:rsid w:val="00976213"/>
    <w:rsid w:val="00976514"/>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614"/>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34"/>
    <w:rsid w:val="00983DD4"/>
    <w:rsid w:val="00983EEB"/>
    <w:rsid w:val="009840BC"/>
    <w:rsid w:val="009840C4"/>
    <w:rsid w:val="00984206"/>
    <w:rsid w:val="0098421F"/>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C7"/>
    <w:rsid w:val="009879F4"/>
    <w:rsid w:val="00987F1B"/>
    <w:rsid w:val="009901E6"/>
    <w:rsid w:val="00990233"/>
    <w:rsid w:val="00990278"/>
    <w:rsid w:val="00990550"/>
    <w:rsid w:val="009906E5"/>
    <w:rsid w:val="009906F3"/>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1D2"/>
    <w:rsid w:val="009A4302"/>
    <w:rsid w:val="009A453A"/>
    <w:rsid w:val="009A4571"/>
    <w:rsid w:val="009A4907"/>
    <w:rsid w:val="009A4C99"/>
    <w:rsid w:val="009A4CD1"/>
    <w:rsid w:val="009A4D6E"/>
    <w:rsid w:val="009A4EA9"/>
    <w:rsid w:val="009A5004"/>
    <w:rsid w:val="009A5044"/>
    <w:rsid w:val="009A516A"/>
    <w:rsid w:val="009A5235"/>
    <w:rsid w:val="009A528E"/>
    <w:rsid w:val="009A5321"/>
    <w:rsid w:val="009A542D"/>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C23"/>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A0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50D4"/>
    <w:rsid w:val="009C5105"/>
    <w:rsid w:val="009C520B"/>
    <w:rsid w:val="009C524F"/>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445"/>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D18"/>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2ED2"/>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6C"/>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FC3"/>
    <w:rsid w:val="009E117F"/>
    <w:rsid w:val="009E11A9"/>
    <w:rsid w:val="009E1253"/>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32B"/>
    <w:rsid w:val="009E3724"/>
    <w:rsid w:val="009E3790"/>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0CB"/>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0E2F"/>
    <w:rsid w:val="009F1033"/>
    <w:rsid w:val="009F10C5"/>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AFE"/>
    <w:rsid w:val="009F5CA4"/>
    <w:rsid w:val="009F5F82"/>
    <w:rsid w:val="009F6236"/>
    <w:rsid w:val="009F636E"/>
    <w:rsid w:val="009F6407"/>
    <w:rsid w:val="009F6410"/>
    <w:rsid w:val="009F6457"/>
    <w:rsid w:val="009F6497"/>
    <w:rsid w:val="009F65A5"/>
    <w:rsid w:val="009F65CA"/>
    <w:rsid w:val="009F669B"/>
    <w:rsid w:val="009F66DF"/>
    <w:rsid w:val="009F6B8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40C4"/>
    <w:rsid w:val="00A04229"/>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A2"/>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3CD"/>
    <w:rsid w:val="00A145D0"/>
    <w:rsid w:val="00A14620"/>
    <w:rsid w:val="00A14743"/>
    <w:rsid w:val="00A147DE"/>
    <w:rsid w:val="00A149C5"/>
    <w:rsid w:val="00A149E2"/>
    <w:rsid w:val="00A14B5D"/>
    <w:rsid w:val="00A14B9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6E1D"/>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711"/>
    <w:rsid w:val="00A2294D"/>
    <w:rsid w:val="00A22A06"/>
    <w:rsid w:val="00A22A25"/>
    <w:rsid w:val="00A22B89"/>
    <w:rsid w:val="00A22C21"/>
    <w:rsid w:val="00A22D9C"/>
    <w:rsid w:val="00A22E4E"/>
    <w:rsid w:val="00A23162"/>
    <w:rsid w:val="00A23801"/>
    <w:rsid w:val="00A23921"/>
    <w:rsid w:val="00A239A0"/>
    <w:rsid w:val="00A23B2F"/>
    <w:rsid w:val="00A23CEB"/>
    <w:rsid w:val="00A2406C"/>
    <w:rsid w:val="00A24150"/>
    <w:rsid w:val="00A241D1"/>
    <w:rsid w:val="00A2421A"/>
    <w:rsid w:val="00A242C2"/>
    <w:rsid w:val="00A2470A"/>
    <w:rsid w:val="00A2481C"/>
    <w:rsid w:val="00A24B4D"/>
    <w:rsid w:val="00A24CCF"/>
    <w:rsid w:val="00A250B6"/>
    <w:rsid w:val="00A251F7"/>
    <w:rsid w:val="00A25A28"/>
    <w:rsid w:val="00A261E4"/>
    <w:rsid w:val="00A26200"/>
    <w:rsid w:val="00A26337"/>
    <w:rsid w:val="00A2633F"/>
    <w:rsid w:val="00A26883"/>
    <w:rsid w:val="00A26BA0"/>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2DC0"/>
    <w:rsid w:val="00A330CF"/>
    <w:rsid w:val="00A333D0"/>
    <w:rsid w:val="00A3349F"/>
    <w:rsid w:val="00A33550"/>
    <w:rsid w:val="00A339E8"/>
    <w:rsid w:val="00A339F5"/>
    <w:rsid w:val="00A33BC8"/>
    <w:rsid w:val="00A33C3D"/>
    <w:rsid w:val="00A33C9E"/>
    <w:rsid w:val="00A345AE"/>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21"/>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4FE0"/>
    <w:rsid w:val="00A4539F"/>
    <w:rsid w:val="00A4570E"/>
    <w:rsid w:val="00A45A3B"/>
    <w:rsid w:val="00A46349"/>
    <w:rsid w:val="00A46395"/>
    <w:rsid w:val="00A464B7"/>
    <w:rsid w:val="00A46888"/>
    <w:rsid w:val="00A469C3"/>
    <w:rsid w:val="00A46B10"/>
    <w:rsid w:val="00A46D1A"/>
    <w:rsid w:val="00A46FAD"/>
    <w:rsid w:val="00A46FC4"/>
    <w:rsid w:val="00A4709A"/>
    <w:rsid w:val="00A470ED"/>
    <w:rsid w:val="00A47284"/>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59F"/>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8F0"/>
    <w:rsid w:val="00A53DDA"/>
    <w:rsid w:val="00A53F80"/>
    <w:rsid w:val="00A5405D"/>
    <w:rsid w:val="00A540A0"/>
    <w:rsid w:val="00A5426A"/>
    <w:rsid w:val="00A544BF"/>
    <w:rsid w:val="00A547EC"/>
    <w:rsid w:val="00A548FB"/>
    <w:rsid w:val="00A54A86"/>
    <w:rsid w:val="00A54A90"/>
    <w:rsid w:val="00A54ADF"/>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A3A"/>
    <w:rsid w:val="00A70BFD"/>
    <w:rsid w:val="00A71003"/>
    <w:rsid w:val="00A7113F"/>
    <w:rsid w:val="00A7120A"/>
    <w:rsid w:val="00A7141F"/>
    <w:rsid w:val="00A715F9"/>
    <w:rsid w:val="00A71731"/>
    <w:rsid w:val="00A71867"/>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EC0"/>
    <w:rsid w:val="00A74ED5"/>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14B"/>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C0E"/>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7D6"/>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262"/>
    <w:rsid w:val="00AA32AF"/>
    <w:rsid w:val="00AA3354"/>
    <w:rsid w:val="00AA34E4"/>
    <w:rsid w:val="00AA374D"/>
    <w:rsid w:val="00AA3927"/>
    <w:rsid w:val="00AA3B44"/>
    <w:rsid w:val="00AA3B75"/>
    <w:rsid w:val="00AA3BBE"/>
    <w:rsid w:val="00AA3C05"/>
    <w:rsid w:val="00AA3E10"/>
    <w:rsid w:val="00AA3E88"/>
    <w:rsid w:val="00AA3F33"/>
    <w:rsid w:val="00AA3FDF"/>
    <w:rsid w:val="00AA3FF1"/>
    <w:rsid w:val="00AA439F"/>
    <w:rsid w:val="00AA4582"/>
    <w:rsid w:val="00AA461D"/>
    <w:rsid w:val="00AA4757"/>
    <w:rsid w:val="00AA4A91"/>
    <w:rsid w:val="00AA4AD5"/>
    <w:rsid w:val="00AA4B1B"/>
    <w:rsid w:val="00AA4D18"/>
    <w:rsid w:val="00AA4EF1"/>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5A3"/>
    <w:rsid w:val="00AA7825"/>
    <w:rsid w:val="00AA79ED"/>
    <w:rsid w:val="00AA7A54"/>
    <w:rsid w:val="00AA7C4F"/>
    <w:rsid w:val="00AA7D32"/>
    <w:rsid w:val="00AB001C"/>
    <w:rsid w:val="00AB003A"/>
    <w:rsid w:val="00AB0083"/>
    <w:rsid w:val="00AB01F3"/>
    <w:rsid w:val="00AB0211"/>
    <w:rsid w:val="00AB02C8"/>
    <w:rsid w:val="00AB044C"/>
    <w:rsid w:val="00AB05DA"/>
    <w:rsid w:val="00AB06B8"/>
    <w:rsid w:val="00AB0732"/>
    <w:rsid w:val="00AB0ADE"/>
    <w:rsid w:val="00AB0C96"/>
    <w:rsid w:val="00AB0CA0"/>
    <w:rsid w:val="00AB0EB6"/>
    <w:rsid w:val="00AB102D"/>
    <w:rsid w:val="00AB119B"/>
    <w:rsid w:val="00AB1588"/>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C52"/>
    <w:rsid w:val="00AC2D4E"/>
    <w:rsid w:val="00AC2D9F"/>
    <w:rsid w:val="00AC2DA4"/>
    <w:rsid w:val="00AC3084"/>
    <w:rsid w:val="00AC3429"/>
    <w:rsid w:val="00AC3431"/>
    <w:rsid w:val="00AC3657"/>
    <w:rsid w:val="00AC37AD"/>
    <w:rsid w:val="00AC38E9"/>
    <w:rsid w:val="00AC3920"/>
    <w:rsid w:val="00AC3945"/>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6EB6"/>
    <w:rsid w:val="00AC723D"/>
    <w:rsid w:val="00AC72DE"/>
    <w:rsid w:val="00AC73A6"/>
    <w:rsid w:val="00AC7464"/>
    <w:rsid w:val="00AC75EF"/>
    <w:rsid w:val="00AC77B9"/>
    <w:rsid w:val="00AC785E"/>
    <w:rsid w:val="00AC7949"/>
    <w:rsid w:val="00AC7C12"/>
    <w:rsid w:val="00AC7F60"/>
    <w:rsid w:val="00AD0070"/>
    <w:rsid w:val="00AD0406"/>
    <w:rsid w:val="00AD09CA"/>
    <w:rsid w:val="00AD0C3A"/>
    <w:rsid w:val="00AD120C"/>
    <w:rsid w:val="00AD12BD"/>
    <w:rsid w:val="00AD14A4"/>
    <w:rsid w:val="00AD155B"/>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0C"/>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6F3"/>
    <w:rsid w:val="00AD672F"/>
    <w:rsid w:val="00AD67E2"/>
    <w:rsid w:val="00AD67E7"/>
    <w:rsid w:val="00AD68EC"/>
    <w:rsid w:val="00AD6925"/>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05A"/>
    <w:rsid w:val="00AE033F"/>
    <w:rsid w:val="00AE0779"/>
    <w:rsid w:val="00AE08DE"/>
    <w:rsid w:val="00AE0A36"/>
    <w:rsid w:val="00AE0D23"/>
    <w:rsid w:val="00AE0E9E"/>
    <w:rsid w:val="00AE12A4"/>
    <w:rsid w:val="00AE1418"/>
    <w:rsid w:val="00AE14B7"/>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3EFE"/>
    <w:rsid w:val="00AE43D4"/>
    <w:rsid w:val="00AE43F2"/>
    <w:rsid w:val="00AE448A"/>
    <w:rsid w:val="00AE4557"/>
    <w:rsid w:val="00AE4558"/>
    <w:rsid w:val="00AE456C"/>
    <w:rsid w:val="00AE462B"/>
    <w:rsid w:val="00AE4635"/>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B5E"/>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694"/>
    <w:rsid w:val="00AF0800"/>
    <w:rsid w:val="00AF0801"/>
    <w:rsid w:val="00AF0BA8"/>
    <w:rsid w:val="00AF0CEB"/>
    <w:rsid w:val="00AF0E62"/>
    <w:rsid w:val="00AF1201"/>
    <w:rsid w:val="00AF135E"/>
    <w:rsid w:val="00AF1414"/>
    <w:rsid w:val="00AF14B9"/>
    <w:rsid w:val="00AF16EC"/>
    <w:rsid w:val="00AF175D"/>
    <w:rsid w:val="00AF1820"/>
    <w:rsid w:val="00AF1BC2"/>
    <w:rsid w:val="00AF28B0"/>
    <w:rsid w:val="00AF29BC"/>
    <w:rsid w:val="00AF2DED"/>
    <w:rsid w:val="00AF2FE5"/>
    <w:rsid w:val="00AF3465"/>
    <w:rsid w:val="00AF36F8"/>
    <w:rsid w:val="00AF374F"/>
    <w:rsid w:val="00AF3BA9"/>
    <w:rsid w:val="00AF3C80"/>
    <w:rsid w:val="00AF3C8C"/>
    <w:rsid w:val="00AF3D62"/>
    <w:rsid w:val="00AF3FB0"/>
    <w:rsid w:val="00AF3FC1"/>
    <w:rsid w:val="00AF403A"/>
    <w:rsid w:val="00AF41FC"/>
    <w:rsid w:val="00AF43B0"/>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08"/>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DDB"/>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79"/>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7EC"/>
    <w:rsid w:val="00B14DE2"/>
    <w:rsid w:val="00B14F13"/>
    <w:rsid w:val="00B150B5"/>
    <w:rsid w:val="00B150EF"/>
    <w:rsid w:val="00B15141"/>
    <w:rsid w:val="00B151C6"/>
    <w:rsid w:val="00B1530A"/>
    <w:rsid w:val="00B1537F"/>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3E5A"/>
    <w:rsid w:val="00B24071"/>
    <w:rsid w:val="00B24298"/>
    <w:rsid w:val="00B24402"/>
    <w:rsid w:val="00B24527"/>
    <w:rsid w:val="00B2485F"/>
    <w:rsid w:val="00B24F49"/>
    <w:rsid w:val="00B24FFB"/>
    <w:rsid w:val="00B25099"/>
    <w:rsid w:val="00B25258"/>
    <w:rsid w:val="00B253EA"/>
    <w:rsid w:val="00B25457"/>
    <w:rsid w:val="00B254EC"/>
    <w:rsid w:val="00B25585"/>
    <w:rsid w:val="00B2561B"/>
    <w:rsid w:val="00B25688"/>
    <w:rsid w:val="00B25835"/>
    <w:rsid w:val="00B2585E"/>
    <w:rsid w:val="00B25A70"/>
    <w:rsid w:val="00B25BD8"/>
    <w:rsid w:val="00B25E1D"/>
    <w:rsid w:val="00B25F0A"/>
    <w:rsid w:val="00B25F9A"/>
    <w:rsid w:val="00B2613A"/>
    <w:rsid w:val="00B269CE"/>
    <w:rsid w:val="00B26A5B"/>
    <w:rsid w:val="00B26BDA"/>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AC"/>
    <w:rsid w:val="00B33AF8"/>
    <w:rsid w:val="00B33D0E"/>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7CB"/>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946"/>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A75"/>
    <w:rsid w:val="00B51CC0"/>
    <w:rsid w:val="00B52188"/>
    <w:rsid w:val="00B52559"/>
    <w:rsid w:val="00B525CA"/>
    <w:rsid w:val="00B52646"/>
    <w:rsid w:val="00B5267A"/>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AE3"/>
    <w:rsid w:val="00B55CE0"/>
    <w:rsid w:val="00B55E6F"/>
    <w:rsid w:val="00B55FB4"/>
    <w:rsid w:val="00B56101"/>
    <w:rsid w:val="00B5612F"/>
    <w:rsid w:val="00B561A2"/>
    <w:rsid w:val="00B565EC"/>
    <w:rsid w:val="00B566E0"/>
    <w:rsid w:val="00B5685D"/>
    <w:rsid w:val="00B568EC"/>
    <w:rsid w:val="00B56A47"/>
    <w:rsid w:val="00B56B8D"/>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1AF"/>
    <w:rsid w:val="00B61269"/>
    <w:rsid w:val="00B61393"/>
    <w:rsid w:val="00B6184F"/>
    <w:rsid w:val="00B618F5"/>
    <w:rsid w:val="00B619AF"/>
    <w:rsid w:val="00B61AEA"/>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1F9"/>
    <w:rsid w:val="00B6744D"/>
    <w:rsid w:val="00B675E5"/>
    <w:rsid w:val="00B6796C"/>
    <w:rsid w:val="00B67B2B"/>
    <w:rsid w:val="00B67C3B"/>
    <w:rsid w:val="00B67D7F"/>
    <w:rsid w:val="00B70333"/>
    <w:rsid w:val="00B703CE"/>
    <w:rsid w:val="00B70470"/>
    <w:rsid w:val="00B704C7"/>
    <w:rsid w:val="00B707D8"/>
    <w:rsid w:val="00B70A49"/>
    <w:rsid w:val="00B70E0D"/>
    <w:rsid w:val="00B70E66"/>
    <w:rsid w:val="00B70EDB"/>
    <w:rsid w:val="00B71153"/>
    <w:rsid w:val="00B711A1"/>
    <w:rsid w:val="00B7123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B91"/>
    <w:rsid w:val="00B76CD5"/>
    <w:rsid w:val="00B76DA1"/>
    <w:rsid w:val="00B77062"/>
    <w:rsid w:val="00B7709F"/>
    <w:rsid w:val="00B770BA"/>
    <w:rsid w:val="00B770C8"/>
    <w:rsid w:val="00B77136"/>
    <w:rsid w:val="00B774CC"/>
    <w:rsid w:val="00B77632"/>
    <w:rsid w:val="00B777A3"/>
    <w:rsid w:val="00B779C6"/>
    <w:rsid w:val="00B77ACE"/>
    <w:rsid w:val="00B77BA0"/>
    <w:rsid w:val="00B77BFC"/>
    <w:rsid w:val="00B77D8A"/>
    <w:rsid w:val="00B801FA"/>
    <w:rsid w:val="00B80356"/>
    <w:rsid w:val="00B80437"/>
    <w:rsid w:val="00B8053A"/>
    <w:rsid w:val="00B8053B"/>
    <w:rsid w:val="00B805E8"/>
    <w:rsid w:val="00B8070A"/>
    <w:rsid w:val="00B80795"/>
    <w:rsid w:val="00B80966"/>
    <w:rsid w:val="00B80AB1"/>
    <w:rsid w:val="00B80D06"/>
    <w:rsid w:val="00B80D3E"/>
    <w:rsid w:val="00B80F01"/>
    <w:rsid w:val="00B80F5B"/>
    <w:rsid w:val="00B81024"/>
    <w:rsid w:val="00B810DE"/>
    <w:rsid w:val="00B811F0"/>
    <w:rsid w:val="00B812E8"/>
    <w:rsid w:val="00B81438"/>
    <w:rsid w:val="00B8145F"/>
    <w:rsid w:val="00B8149C"/>
    <w:rsid w:val="00B814C5"/>
    <w:rsid w:val="00B81578"/>
    <w:rsid w:val="00B81684"/>
    <w:rsid w:val="00B817F4"/>
    <w:rsid w:val="00B81818"/>
    <w:rsid w:val="00B81A21"/>
    <w:rsid w:val="00B81A94"/>
    <w:rsid w:val="00B81BC3"/>
    <w:rsid w:val="00B81C77"/>
    <w:rsid w:val="00B81F81"/>
    <w:rsid w:val="00B8206A"/>
    <w:rsid w:val="00B821AB"/>
    <w:rsid w:val="00B82233"/>
    <w:rsid w:val="00B8225A"/>
    <w:rsid w:val="00B8226F"/>
    <w:rsid w:val="00B823C9"/>
    <w:rsid w:val="00B824EC"/>
    <w:rsid w:val="00B82519"/>
    <w:rsid w:val="00B826D0"/>
    <w:rsid w:val="00B828AA"/>
    <w:rsid w:val="00B82942"/>
    <w:rsid w:val="00B82947"/>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95D"/>
    <w:rsid w:val="00B84BE8"/>
    <w:rsid w:val="00B84DED"/>
    <w:rsid w:val="00B8504E"/>
    <w:rsid w:val="00B85063"/>
    <w:rsid w:val="00B85240"/>
    <w:rsid w:val="00B85456"/>
    <w:rsid w:val="00B85488"/>
    <w:rsid w:val="00B85571"/>
    <w:rsid w:val="00B856A3"/>
    <w:rsid w:val="00B858B0"/>
    <w:rsid w:val="00B85CF8"/>
    <w:rsid w:val="00B85E03"/>
    <w:rsid w:val="00B85EEF"/>
    <w:rsid w:val="00B85F67"/>
    <w:rsid w:val="00B8602F"/>
    <w:rsid w:val="00B86557"/>
    <w:rsid w:val="00B86734"/>
    <w:rsid w:val="00B8692C"/>
    <w:rsid w:val="00B86A0F"/>
    <w:rsid w:val="00B86BDC"/>
    <w:rsid w:val="00B86CD4"/>
    <w:rsid w:val="00B86E39"/>
    <w:rsid w:val="00B86F59"/>
    <w:rsid w:val="00B8706E"/>
    <w:rsid w:val="00B87136"/>
    <w:rsid w:val="00B87143"/>
    <w:rsid w:val="00B87211"/>
    <w:rsid w:val="00B87233"/>
    <w:rsid w:val="00B872BD"/>
    <w:rsid w:val="00B87469"/>
    <w:rsid w:val="00B874FB"/>
    <w:rsid w:val="00B87510"/>
    <w:rsid w:val="00B8769E"/>
    <w:rsid w:val="00B8776C"/>
    <w:rsid w:val="00B87982"/>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674"/>
    <w:rsid w:val="00B93A96"/>
    <w:rsid w:val="00B93B55"/>
    <w:rsid w:val="00B93C36"/>
    <w:rsid w:val="00B93FC0"/>
    <w:rsid w:val="00B94054"/>
    <w:rsid w:val="00B94178"/>
    <w:rsid w:val="00B94253"/>
    <w:rsid w:val="00B9436E"/>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093"/>
    <w:rsid w:val="00B9754A"/>
    <w:rsid w:val="00B977E6"/>
    <w:rsid w:val="00B97975"/>
    <w:rsid w:val="00B97AE2"/>
    <w:rsid w:val="00B97B85"/>
    <w:rsid w:val="00B97D4B"/>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5FF"/>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9ED"/>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1AB"/>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7F8"/>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1FA"/>
    <w:rsid w:val="00BB424D"/>
    <w:rsid w:val="00BB46DA"/>
    <w:rsid w:val="00BB4A42"/>
    <w:rsid w:val="00BB5321"/>
    <w:rsid w:val="00BB53E7"/>
    <w:rsid w:val="00BB540B"/>
    <w:rsid w:val="00BB54A2"/>
    <w:rsid w:val="00BB56F2"/>
    <w:rsid w:val="00BB56F3"/>
    <w:rsid w:val="00BB5873"/>
    <w:rsid w:val="00BB5BF4"/>
    <w:rsid w:val="00BB5CC9"/>
    <w:rsid w:val="00BB5FC9"/>
    <w:rsid w:val="00BB6037"/>
    <w:rsid w:val="00BB61DC"/>
    <w:rsid w:val="00BB62A9"/>
    <w:rsid w:val="00BB63EE"/>
    <w:rsid w:val="00BB6431"/>
    <w:rsid w:val="00BB6472"/>
    <w:rsid w:val="00BB6ACC"/>
    <w:rsid w:val="00BB6B28"/>
    <w:rsid w:val="00BB6C81"/>
    <w:rsid w:val="00BB6C8F"/>
    <w:rsid w:val="00BB6D25"/>
    <w:rsid w:val="00BB6DA2"/>
    <w:rsid w:val="00BB6EB3"/>
    <w:rsid w:val="00BB6FD5"/>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1D5"/>
    <w:rsid w:val="00BC633F"/>
    <w:rsid w:val="00BC634D"/>
    <w:rsid w:val="00BC6763"/>
    <w:rsid w:val="00BC68C0"/>
    <w:rsid w:val="00BC6E54"/>
    <w:rsid w:val="00BC70D5"/>
    <w:rsid w:val="00BC712F"/>
    <w:rsid w:val="00BC7133"/>
    <w:rsid w:val="00BC71C5"/>
    <w:rsid w:val="00BC75A1"/>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7AE"/>
    <w:rsid w:val="00BD1EF9"/>
    <w:rsid w:val="00BD2155"/>
    <w:rsid w:val="00BD223E"/>
    <w:rsid w:val="00BD2311"/>
    <w:rsid w:val="00BD2340"/>
    <w:rsid w:val="00BD238C"/>
    <w:rsid w:val="00BD239A"/>
    <w:rsid w:val="00BD2A08"/>
    <w:rsid w:val="00BD2B10"/>
    <w:rsid w:val="00BD2BE5"/>
    <w:rsid w:val="00BD2CED"/>
    <w:rsid w:val="00BD2F55"/>
    <w:rsid w:val="00BD30E5"/>
    <w:rsid w:val="00BD347D"/>
    <w:rsid w:val="00BD3539"/>
    <w:rsid w:val="00BD3837"/>
    <w:rsid w:val="00BD386B"/>
    <w:rsid w:val="00BD3C69"/>
    <w:rsid w:val="00BD3D7A"/>
    <w:rsid w:val="00BD3D9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7F2"/>
    <w:rsid w:val="00BE3999"/>
    <w:rsid w:val="00BE3C5B"/>
    <w:rsid w:val="00BE3E52"/>
    <w:rsid w:val="00BE3EA0"/>
    <w:rsid w:val="00BE3FCE"/>
    <w:rsid w:val="00BE403F"/>
    <w:rsid w:val="00BE4376"/>
    <w:rsid w:val="00BE43BB"/>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5D43"/>
    <w:rsid w:val="00BE60DC"/>
    <w:rsid w:val="00BE6149"/>
    <w:rsid w:val="00BE65B3"/>
    <w:rsid w:val="00BE65EA"/>
    <w:rsid w:val="00BE689B"/>
    <w:rsid w:val="00BE692D"/>
    <w:rsid w:val="00BE69D8"/>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E73"/>
    <w:rsid w:val="00BF0F15"/>
    <w:rsid w:val="00BF10D2"/>
    <w:rsid w:val="00BF120B"/>
    <w:rsid w:val="00BF12B0"/>
    <w:rsid w:val="00BF1309"/>
    <w:rsid w:val="00BF14EB"/>
    <w:rsid w:val="00BF16A6"/>
    <w:rsid w:val="00BF16F0"/>
    <w:rsid w:val="00BF1766"/>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9BD"/>
    <w:rsid w:val="00BF2A22"/>
    <w:rsid w:val="00BF2A83"/>
    <w:rsid w:val="00BF2D94"/>
    <w:rsid w:val="00BF2FF4"/>
    <w:rsid w:val="00BF31B0"/>
    <w:rsid w:val="00BF31CB"/>
    <w:rsid w:val="00BF3241"/>
    <w:rsid w:val="00BF3316"/>
    <w:rsid w:val="00BF3363"/>
    <w:rsid w:val="00BF34D7"/>
    <w:rsid w:val="00BF3615"/>
    <w:rsid w:val="00BF3672"/>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DC4"/>
    <w:rsid w:val="00BF4E6F"/>
    <w:rsid w:val="00BF4EFE"/>
    <w:rsid w:val="00BF533A"/>
    <w:rsid w:val="00BF5389"/>
    <w:rsid w:val="00BF56A8"/>
    <w:rsid w:val="00BF5FC1"/>
    <w:rsid w:val="00BF60E3"/>
    <w:rsid w:val="00BF64AF"/>
    <w:rsid w:val="00BF656A"/>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B18"/>
    <w:rsid w:val="00C00E38"/>
    <w:rsid w:val="00C00F1A"/>
    <w:rsid w:val="00C00F54"/>
    <w:rsid w:val="00C010F5"/>
    <w:rsid w:val="00C01112"/>
    <w:rsid w:val="00C01305"/>
    <w:rsid w:val="00C01419"/>
    <w:rsid w:val="00C0141A"/>
    <w:rsid w:val="00C0150C"/>
    <w:rsid w:val="00C01835"/>
    <w:rsid w:val="00C0187A"/>
    <w:rsid w:val="00C01E64"/>
    <w:rsid w:val="00C01FB5"/>
    <w:rsid w:val="00C02057"/>
    <w:rsid w:val="00C02192"/>
    <w:rsid w:val="00C021EF"/>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B6"/>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E0"/>
    <w:rsid w:val="00C07A6C"/>
    <w:rsid w:val="00C07AE3"/>
    <w:rsid w:val="00C07AE4"/>
    <w:rsid w:val="00C07BDC"/>
    <w:rsid w:val="00C07C81"/>
    <w:rsid w:val="00C07D3E"/>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38B"/>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78"/>
    <w:rsid w:val="00C309A3"/>
    <w:rsid w:val="00C30D3F"/>
    <w:rsid w:val="00C30DAA"/>
    <w:rsid w:val="00C30E76"/>
    <w:rsid w:val="00C30F1F"/>
    <w:rsid w:val="00C30FB5"/>
    <w:rsid w:val="00C30FB7"/>
    <w:rsid w:val="00C31089"/>
    <w:rsid w:val="00C31237"/>
    <w:rsid w:val="00C31295"/>
    <w:rsid w:val="00C31379"/>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318"/>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E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D8D"/>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22C"/>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D96"/>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40B0"/>
    <w:rsid w:val="00C6419F"/>
    <w:rsid w:val="00C64376"/>
    <w:rsid w:val="00C64588"/>
    <w:rsid w:val="00C64622"/>
    <w:rsid w:val="00C64626"/>
    <w:rsid w:val="00C64844"/>
    <w:rsid w:val="00C64849"/>
    <w:rsid w:val="00C64958"/>
    <w:rsid w:val="00C6495B"/>
    <w:rsid w:val="00C64A1C"/>
    <w:rsid w:val="00C64E49"/>
    <w:rsid w:val="00C64EDC"/>
    <w:rsid w:val="00C652FA"/>
    <w:rsid w:val="00C65516"/>
    <w:rsid w:val="00C65588"/>
    <w:rsid w:val="00C656EC"/>
    <w:rsid w:val="00C657EE"/>
    <w:rsid w:val="00C6590B"/>
    <w:rsid w:val="00C65B7E"/>
    <w:rsid w:val="00C65C11"/>
    <w:rsid w:val="00C65C2F"/>
    <w:rsid w:val="00C65C31"/>
    <w:rsid w:val="00C65C51"/>
    <w:rsid w:val="00C65D24"/>
    <w:rsid w:val="00C65DF4"/>
    <w:rsid w:val="00C65F58"/>
    <w:rsid w:val="00C663A4"/>
    <w:rsid w:val="00C66571"/>
    <w:rsid w:val="00C666DB"/>
    <w:rsid w:val="00C667F6"/>
    <w:rsid w:val="00C66A25"/>
    <w:rsid w:val="00C66AC7"/>
    <w:rsid w:val="00C66B70"/>
    <w:rsid w:val="00C66B89"/>
    <w:rsid w:val="00C66C34"/>
    <w:rsid w:val="00C66E27"/>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C9B"/>
    <w:rsid w:val="00C77DF7"/>
    <w:rsid w:val="00C77E60"/>
    <w:rsid w:val="00C8032B"/>
    <w:rsid w:val="00C80445"/>
    <w:rsid w:val="00C80450"/>
    <w:rsid w:val="00C80463"/>
    <w:rsid w:val="00C80547"/>
    <w:rsid w:val="00C806A3"/>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2C17"/>
    <w:rsid w:val="00C8326D"/>
    <w:rsid w:val="00C8329E"/>
    <w:rsid w:val="00C832ED"/>
    <w:rsid w:val="00C833AD"/>
    <w:rsid w:val="00C8363E"/>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69"/>
    <w:rsid w:val="00C927D6"/>
    <w:rsid w:val="00C92A78"/>
    <w:rsid w:val="00C92C2A"/>
    <w:rsid w:val="00C92E68"/>
    <w:rsid w:val="00C92E97"/>
    <w:rsid w:val="00C92EA8"/>
    <w:rsid w:val="00C92FAE"/>
    <w:rsid w:val="00C92FF0"/>
    <w:rsid w:val="00C9318C"/>
    <w:rsid w:val="00C93297"/>
    <w:rsid w:val="00C9359F"/>
    <w:rsid w:val="00C9384A"/>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776"/>
    <w:rsid w:val="00C95962"/>
    <w:rsid w:val="00C95CD4"/>
    <w:rsid w:val="00C95FE2"/>
    <w:rsid w:val="00C96075"/>
    <w:rsid w:val="00C96127"/>
    <w:rsid w:val="00C962EA"/>
    <w:rsid w:val="00C965A2"/>
    <w:rsid w:val="00C96F3B"/>
    <w:rsid w:val="00C96FE0"/>
    <w:rsid w:val="00C9726D"/>
    <w:rsid w:val="00C972E0"/>
    <w:rsid w:val="00C973E2"/>
    <w:rsid w:val="00C974B6"/>
    <w:rsid w:val="00C97712"/>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EC"/>
    <w:rsid w:val="00CA3910"/>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CF5"/>
    <w:rsid w:val="00CA5D26"/>
    <w:rsid w:val="00CA5D4A"/>
    <w:rsid w:val="00CA6164"/>
    <w:rsid w:val="00CA625F"/>
    <w:rsid w:val="00CA6446"/>
    <w:rsid w:val="00CA6523"/>
    <w:rsid w:val="00CA6C1E"/>
    <w:rsid w:val="00CA6CD3"/>
    <w:rsid w:val="00CA6F77"/>
    <w:rsid w:val="00CA71A9"/>
    <w:rsid w:val="00CA7202"/>
    <w:rsid w:val="00CA73B2"/>
    <w:rsid w:val="00CA744E"/>
    <w:rsid w:val="00CA74E8"/>
    <w:rsid w:val="00CA7680"/>
    <w:rsid w:val="00CA7865"/>
    <w:rsid w:val="00CA7B80"/>
    <w:rsid w:val="00CA7D9E"/>
    <w:rsid w:val="00CB047F"/>
    <w:rsid w:val="00CB050A"/>
    <w:rsid w:val="00CB05FC"/>
    <w:rsid w:val="00CB096E"/>
    <w:rsid w:val="00CB0A49"/>
    <w:rsid w:val="00CB0A87"/>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FC"/>
    <w:rsid w:val="00CB2AF1"/>
    <w:rsid w:val="00CB2B28"/>
    <w:rsid w:val="00CB2FB8"/>
    <w:rsid w:val="00CB309E"/>
    <w:rsid w:val="00CB3460"/>
    <w:rsid w:val="00CB35FF"/>
    <w:rsid w:val="00CB3664"/>
    <w:rsid w:val="00CB3829"/>
    <w:rsid w:val="00CB3886"/>
    <w:rsid w:val="00CB3988"/>
    <w:rsid w:val="00CB3C0A"/>
    <w:rsid w:val="00CB3EF4"/>
    <w:rsid w:val="00CB3FF0"/>
    <w:rsid w:val="00CB42F8"/>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76"/>
    <w:rsid w:val="00CB60DD"/>
    <w:rsid w:val="00CB6343"/>
    <w:rsid w:val="00CB64EF"/>
    <w:rsid w:val="00CB6524"/>
    <w:rsid w:val="00CB659C"/>
    <w:rsid w:val="00CB671F"/>
    <w:rsid w:val="00CB68B3"/>
    <w:rsid w:val="00CB69B2"/>
    <w:rsid w:val="00CB69F5"/>
    <w:rsid w:val="00CB6BD9"/>
    <w:rsid w:val="00CB6F9E"/>
    <w:rsid w:val="00CB726B"/>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AC1"/>
    <w:rsid w:val="00CC0C57"/>
    <w:rsid w:val="00CC0E36"/>
    <w:rsid w:val="00CC0E56"/>
    <w:rsid w:val="00CC101A"/>
    <w:rsid w:val="00CC1258"/>
    <w:rsid w:val="00CC15B0"/>
    <w:rsid w:val="00CC15B9"/>
    <w:rsid w:val="00CC15D9"/>
    <w:rsid w:val="00CC172A"/>
    <w:rsid w:val="00CC1907"/>
    <w:rsid w:val="00CC1A18"/>
    <w:rsid w:val="00CC1BCA"/>
    <w:rsid w:val="00CC1C42"/>
    <w:rsid w:val="00CC1E3E"/>
    <w:rsid w:val="00CC1E40"/>
    <w:rsid w:val="00CC1E51"/>
    <w:rsid w:val="00CC1F63"/>
    <w:rsid w:val="00CC2100"/>
    <w:rsid w:val="00CC21DF"/>
    <w:rsid w:val="00CC2559"/>
    <w:rsid w:val="00CC255C"/>
    <w:rsid w:val="00CC2598"/>
    <w:rsid w:val="00CC275C"/>
    <w:rsid w:val="00CC2777"/>
    <w:rsid w:val="00CC27F5"/>
    <w:rsid w:val="00CC2822"/>
    <w:rsid w:val="00CC29ED"/>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2E2"/>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1C8"/>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9B0"/>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7BE"/>
    <w:rsid w:val="00CD5AF8"/>
    <w:rsid w:val="00CD5C02"/>
    <w:rsid w:val="00CD5E8F"/>
    <w:rsid w:val="00CD61E3"/>
    <w:rsid w:val="00CD620E"/>
    <w:rsid w:val="00CD649D"/>
    <w:rsid w:val="00CD64BB"/>
    <w:rsid w:val="00CD64F7"/>
    <w:rsid w:val="00CD66D8"/>
    <w:rsid w:val="00CD6804"/>
    <w:rsid w:val="00CD6814"/>
    <w:rsid w:val="00CD684A"/>
    <w:rsid w:val="00CD68D9"/>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D64"/>
    <w:rsid w:val="00CE0FBF"/>
    <w:rsid w:val="00CE10AA"/>
    <w:rsid w:val="00CE1116"/>
    <w:rsid w:val="00CE112E"/>
    <w:rsid w:val="00CE1162"/>
    <w:rsid w:val="00CE1225"/>
    <w:rsid w:val="00CE12E4"/>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01"/>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B7"/>
    <w:rsid w:val="00CE6FC2"/>
    <w:rsid w:val="00CE71BB"/>
    <w:rsid w:val="00CE7228"/>
    <w:rsid w:val="00CE750C"/>
    <w:rsid w:val="00CE76BD"/>
    <w:rsid w:val="00CE7750"/>
    <w:rsid w:val="00CE79BC"/>
    <w:rsid w:val="00CE79F3"/>
    <w:rsid w:val="00CE7B30"/>
    <w:rsid w:val="00CF0087"/>
    <w:rsid w:val="00CF02AC"/>
    <w:rsid w:val="00CF050E"/>
    <w:rsid w:val="00CF057C"/>
    <w:rsid w:val="00CF06C1"/>
    <w:rsid w:val="00CF06E6"/>
    <w:rsid w:val="00CF0716"/>
    <w:rsid w:val="00CF07C2"/>
    <w:rsid w:val="00CF095B"/>
    <w:rsid w:val="00CF0A48"/>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07"/>
    <w:rsid w:val="00CF5529"/>
    <w:rsid w:val="00CF55C3"/>
    <w:rsid w:val="00CF562F"/>
    <w:rsid w:val="00CF5B53"/>
    <w:rsid w:val="00CF61A3"/>
    <w:rsid w:val="00CF6218"/>
    <w:rsid w:val="00CF6464"/>
    <w:rsid w:val="00CF66DE"/>
    <w:rsid w:val="00CF6701"/>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2DC"/>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B98"/>
    <w:rsid w:val="00D03BCF"/>
    <w:rsid w:val="00D03CD2"/>
    <w:rsid w:val="00D03DB8"/>
    <w:rsid w:val="00D04715"/>
    <w:rsid w:val="00D04800"/>
    <w:rsid w:val="00D048F9"/>
    <w:rsid w:val="00D04AF4"/>
    <w:rsid w:val="00D04FC8"/>
    <w:rsid w:val="00D0505A"/>
    <w:rsid w:val="00D05216"/>
    <w:rsid w:val="00D05287"/>
    <w:rsid w:val="00D05393"/>
    <w:rsid w:val="00D054EA"/>
    <w:rsid w:val="00D055EA"/>
    <w:rsid w:val="00D05EE2"/>
    <w:rsid w:val="00D05F37"/>
    <w:rsid w:val="00D05FD4"/>
    <w:rsid w:val="00D06035"/>
    <w:rsid w:val="00D06088"/>
    <w:rsid w:val="00D065B0"/>
    <w:rsid w:val="00D0662C"/>
    <w:rsid w:val="00D0675C"/>
    <w:rsid w:val="00D06800"/>
    <w:rsid w:val="00D068B4"/>
    <w:rsid w:val="00D06B22"/>
    <w:rsid w:val="00D06CDD"/>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D04"/>
    <w:rsid w:val="00D10DFE"/>
    <w:rsid w:val="00D10E09"/>
    <w:rsid w:val="00D10FDF"/>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8D8"/>
    <w:rsid w:val="00D20DE5"/>
    <w:rsid w:val="00D20F77"/>
    <w:rsid w:val="00D2109E"/>
    <w:rsid w:val="00D21389"/>
    <w:rsid w:val="00D215E6"/>
    <w:rsid w:val="00D21713"/>
    <w:rsid w:val="00D2171B"/>
    <w:rsid w:val="00D217CE"/>
    <w:rsid w:val="00D21810"/>
    <w:rsid w:val="00D21939"/>
    <w:rsid w:val="00D22014"/>
    <w:rsid w:val="00D2207A"/>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58C"/>
    <w:rsid w:val="00D278A4"/>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827"/>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25"/>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2FE7"/>
    <w:rsid w:val="00D43185"/>
    <w:rsid w:val="00D431E9"/>
    <w:rsid w:val="00D435FC"/>
    <w:rsid w:val="00D4370A"/>
    <w:rsid w:val="00D43888"/>
    <w:rsid w:val="00D43A0F"/>
    <w:rsid w:val="00D43AF2"/>
    <w:rsid w:val="00D43D40"/>
    <w:rsid w:val="00D43E0A"/>
    <w:rsid w:val="00D43FE3"/>
    <w:rsid w:val="00D440D2"/>
    <w:rsid w:val="00D4429F"/>
    <w:rsid w:val="00D44311"/>
    <w:rsid w:val="00D44336"/>
    <w:rsid w:val="00D44395"/>
    <w:rsid w:val="00D448B9"/>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53B"/>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C"/>
    <w:rsid w:val="00D502D4"/>
    <w:rsid w:val="00D5044A"/>
    <w:rsid w:val="00D50742"/>
    <w:rsid w:val="00D50758"/>
    <w:rsid w:val="00D508A9"/>
    <w:rsid w:val="00D50901"/>
    <w:rsid w:val="00D5096C"/>
    <w:rsid w:val="00D509A1"/>
    <w:rsid w:val="00D50AE8"/>
    <w:rsid w:val="00D50B63"/>
    <w:rsid w:val="00D50F47"/>
    <w:rsid w:val="00D50F95"/>
    <w:rsid w:val="00D5102A"/>
    <w:rsid w:val="00D510A8"/>
    <w:rsid w:val="00D513B5"/>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50"/>
    <w:rsid w:val="00D53768"/>
    <w:rsid w:val="00D53891"/>
    <w:rsid w:val="00D53978"/>
    <w:rsid w:val="00D53A06"/>
    <w:rsid w:val="00D53C63"/>
    <w:rsid w:val="00D53E4F"/>
    <w:rsid w:val="00D53FEF"/>
    <w:rsid w:val="00D540D5"/>
    <w:rsid w:val="00D54170"/>
    <w:rsid w:val="00D54418"/>
    <w:rsid w:val="00D54541"/>
    <w:rsid w:val="00D54731"/>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91C"/>
    <w:rsid w:val="00D56C31"/>
    <w:rsid w:val="00D56D2F"/>
    <w:rsid w:val="00D56D65"/>
    <w:rsid w:val="00D570F8"/>
    <w:rsid w:val="00D572B2"/>
    <w:rsid w:val="00D573A2"/>
    <w:rsid w:val="00D5768A"/>
    <w:rsid w:val="00D5772D"/>
    <w:rsid w:val="00D5773C"/>
    <w:rsid w:val="00D578C5"/>
    <w:rsid w:val="00D57929"/>
    <w:rsid w:val="00D57A12"/>
    <w:rsid w:val="00D57A51"/>
    <w:rsid w:val="00D57C20"/>
    <w:rsid w:val="00D57CEB"/>
    <w:rsid w:val="00D57F0A"/>
    <w:rsid w:val="00D6005F"/>
    <w:rsid w:val="00D600B5"/>
    <w:rsid w:val="00D600BE"/>
    <w:rsid w:val="00D60207"/>
    <w:rsid w:val="00D60BCB"/>
    <w:rsid w:val="00D60C77"/>
    <w:rsid w:val="00D60CB2"/>
    <w:rsid w:val="00D60D2A"/>
    <w:rsid w:val="00D60DD4"/>
    <w:rsid w:val="00D60FC0"/>
    <w:rsid w:val="00D61059"/>
    <w:rsid w:val="00D610A4"/>
    <w:rsid w:val="00D61192"/>
    <w:rsid w:val="00D612EE"/>
    <w:rsid w:val="00D614AF"/>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103"/>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93F"/>
    <w:rsid w:val="00D72D89"/>
    <w:rsid w:val="00D72E06"/>
    <w:rsid w:val="00D72F16"/>
    <w:rsid w:val="00D72FFE"/>
    <w:rsid w:val="00D7304F"/>
    <w:rsid w:val="00D73078"/>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005"/>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4F8"/>
    <w:rsid w:val="00D755C1"/>
    <w:rsid w:val="00D7568F"/>
    <w:rsid w:val="00D756EF"/>
    <w:rsid w:val="00D75828"/>
    <w:rsid w:val="00D75843"/>
    <w:rsid w:val="00D758A0"/>
    <w:rsid w:val="00D758A1"/>
    <w:rsid w:val="00D75CD8"/>
    <w:rsid w:val="00D75E07"/>
    <w:rsid w:val="00D75E85"/>
    <w:rsid w:val="00D76025"/>
    <w:rsid w:val="00D761CB"/>
    <w:rsid w:val="00D7620A"/>
    <w:rsid w:val="00D7662C"/>
    <w:rsid w:val="00D766C2"/>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3A4"/>
    <w:rsid w:val="00D8042B"/>
    <w:rsid w:val="00D805F2"/>
    <w:rsid w:val="00D80701"/>
    <w:rsid w:val="00D80896"/>
    <w:rsid w:val="00D808F6"/>
    <w:rsid w:val="00D80AB8"/>
    <w:rsid w:val="00D80B6A"/>
    <w:rsid w:val="00D80C93"/>
    <w:rsid w:val="00D80CC1"/>
    <w:rsid w:val="00D80CCB"/>
    <w:rsid w:val="00D80D50"/>
    <w:rsid w:val="00D810AD"/>
    <w:rsid w:val="00D811F7"/>
    <w:rsid w:val="00D81307"/>
    <w:rsid w:val="00D816D9"/>
    <w:rsid w:val="00D817FD"/>
    <w:rsid w:val="00D81C74"/>
    <w:rsid w:val="00D81E9C"/>
    <w:rsid w:val="00D81EBB"/>
    <w:rsid w:val="00D81F53"/>
    <w:rsid w:val="00D820A7"/>
    <w:rsid w:val="00D820F3"/>
    <w:rsid w:val="00D8275F"/>
    <w:rsid w:val="00D8294D"/>
    <w:rsid w:val="00D829AC"/>
    <w:rsid w:val="00D82ED0"/>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0F"/>
    <w:rsid w:val="00D86D42"/>
    <w:rsid w:val="00D86ED1"/>
    <w:rsid w:val="00D8706F"/>
    <w:rsid w:val="00D87090"/>
    <w:rsid w:val="00D87154"/>
    <w:rsid w:val="00D87191"/>
    <w:rsid w:val="00D871A4"/>
    <w:rsid w:val="00D871D9"/>
    <w:rsid w:val="00D871F5"/>
    <w:rsid w:val="00D872E9"/>
    <w:rsid w:val="00D8778A"/>
    <w:rsid w:val="00D87ED6"/>
    <w:rsid w:val="00D9036B"/>
    <w:rsid w:val="00D9045F"/>
    <w:rsid w:val="00D90CF1"/>
    <w:rsid w:val="00D90D7C"/>
    <w:rsid w:val="00D90DA1"/>
    <w:rsid w:val="00D91009"/>
    <w:rsid w:val="00D91070"/>
    <w:rsid w:val="00D9120D"/>
    <w:rsid w:val="00D9126A"/>
    <w:rsid w:val="00D912DF"/>
    <w:rsid w:val="00D913BB"/>
    <w:rsid w:val="00D915C1"/>
    <w:rsid w:val="00D91846"/>
    <w:rsid w:val="00D918C7"/>
    <w:rsid w:val="00D91A8C"/>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2D"/>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EBB"/>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25B"/>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5F"/>
    <w:rsid w:val="00DC2898"/>
    <w:rsid w:val="00DC28A6"/>
    <w:rsid w:val="00DC28EC"/>
    <w:rsid w:val="00DC2909"/>
    <w:rsid w:val="00DC2F12"/>
    <w:rsid w:val="00DC3131"/>
    <w:rsid w:val="00DC340A"/>
    <w:rsid w:val="00DC35E3"/>
    <w:rsid w:val="00DC35EB"/>
    <w:rsid w:val="00DC39FB"/>
    <w:rsid w:val="00DC3A65"/>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9DD"/>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502"/>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687"/>
    <w:rsid w:val="00DE5804"/>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5C"/>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7AB"/>
    <w:rsid w:val="00DF4857"/>
    <w:rsid w:val="00DF4920"/>
    <w:rsid w:val="00DF4972"/>
    <w:rsid w:val="00DF4AFC"/>
    <w:rsid w:val="00DF4B66"/>
    <w:rsid w:val="00DF4C07"/>
    <w:rsid w:val="00DF4DEA"/>
    <w:rsid w:val="00DF4F19"/>
    <w:rsid w:val="00DF4F61"/>
    <w:rsid w:val="00DF5122"/>
    <w:rsid w:val="00DF5270"/>
    <w:rsid w:val="00DF54A7"/>
    <w:rsid w:val="00DF56C0"/>
    <w:rsid w:val="00DF56DB"/>
    <w:rsid w:val="00DF576F"/>
    <w:rsid w:val="00DF5879"/>
    <w:rsid w:val="00DF5922"/>
    <w:rsid w:val="00DF5975"/>
    <w:rsid w:val="00DF5B05"/>
    <w:rsid w:val="00DF5B27"/>
    <w:rsid w:val="00DF5CDF"/>
    <w:rsid w:val="00DF6014"/>
    <w:rsid w:val="00DF6037"/>
    <w:rsid w:val="00DF629B"/>
    <w:rsid w:val="00DF63D1"/>
    <w:rsid w:val="00DF6427"/>
    <w:rsid w:val="00DF6824"/>
    <w:rsid w:val="00DF68D5"/>
    <w:rsid w:val="00DF6C1F"/>
    <w:rsid w:val="00DF6ECB"/>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0FC"/>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0B"/>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A4F"/>
    <w:rsid w:val="00E15B4A"/>
    <w:rsid w:val="00E15B8C"/>
    <w:rsid w:val="00E15F08"/>
    <w:rsid w:val="00E15FF0"/>
    <w:rsid w:val="00E1626E"/>
    <w:rsid w:val="00E1645D"/>
    <w:rsid w:val="00E164E8"/>
    <w:rsid w:val="00E1654E"/>
    <w:rsid w:val="00E167D4"/>
    <w:rsid w:val="00E16967"/>
    <w:rsid w:val="00E16AFD"/>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846"/>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490"/>
    <w:rsid w:val="00E31506"/>
    <w:rsid w:val="00E315DA"/>
    <w:rsid w:val="00E318AA"/>
    <w:rsid w:val="00E3197B"/>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26"/>
    <w:rsid w:val="00E3457A"/>
    <w:rsid w:val="00E34A6A"/>
    <w:rsid w:val="00E34B4F"/>
    <w:rsid w:val="00E34F08"/>
    <w:rsid w:val="00E3506A"/>
    <w:rsid w:val="00E35169"/>
    <w:rsid w:val="00E35255"/>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5A"/>
    <w:rsid w:val="00E4356E"/>
    <w:rsid w:val="00E437F3"/>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778"/>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3A8"/>
    <w:rsid w:val="00E5655D"/>
    <w:rsid w:val="00E569AC"/>
    <w:rsid w:val="00E56C56"/>
    <w:rsid w:val="00E56C5C"/>
    <w:rsid w:val="00E56E76"/>
    <w:rsid w:val="00E5711F"/>
    <w:rsid w:val="00E57187"/>
    <w:rsid w:val="00E5719D"/>
    <w:rsid w:val="00E57223"/>
    <w:rsid w:val="00E57503"/>
    <w:rsid w:val="00E575E1"/>
    <w:rsid w:val="00E5765B"/>
    <w:rsid w:val="00E57A1E"/>
    <w:rsid w:val="00E57A64"/>
    <w:rsid w:val="00E57A8F"/>
    <w:rsid w:val="00E57B8A"/>
    <w:rsid w:val="00E57F13"/>
    <w:rsid w:val="00E6000E"/>
    <w:rsid w:val="00E6011E"/>
    <w:rsid w:val="00E6020B"/>
    <w:rsid w:val="00E602C9"/>
    <w:rsid w:val="00E60479"/>
    <w:rsid w:val="00E6054C"/>
    <w:rsid w:val="00E60671"/>
    <w:rsid w:val="00E608B7"/>
    <w:rsid w:val="00E60987"/>
    <w:rsid w:val="00E60A8F"/>
    <w:rsid w:val="00E60B35"/>
    <w:rsid w:val="00E60CB3"/>
    <w:rsid w:val="00E60E7E"/>
    <w:rsid w:val="00E60F80"/>
    <w:rsid w:val="00E61135"/>
    <w:rsid w:val="00E614DF"/>
    <w:rsid w:val="00E615C7"/>
    <w:rsid w:val="00E61764"/>
    <w:rsid w:val="00E618DE"/>
    <w:rsid w:val="00E61A52"/>
    <w:rsid w:val="00E61DAC"/>
    <w:rsid w:val="00E621A6"/>
    <w:rsid w:val="00E62413"/>
    <w:rsid w:val="00E62478"/>
    <w:rsid w:val="00E624DA"/>
    <w:rsid w:val="00E62605"/>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9FF"/>
    <w:rsid w:val="00E63AEF"/>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794"/>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08"/>
    <w:rsid w:val="00E75F9B"/>
    <w:rsid w:val="00E760A7"/>
    <w:rsid w:val="00E76107"/>
    <w:rsid w:val="00E76141"/>
    <w:rsid w:val="00E76270"/>
    <w:rsid w:val="00E76281"/>
    <w:rsid w:val="00E76316"/>
    <w:rsid w:val="00E76327"/>
    <w:rsid w:val="00E76453"/>
    <w:rsid w:val="00E76BA6"/>
    <w:rsid w:val="00E76CF7"/>
    <w:rsid w:val="00E76ED7"/>
    <w:rsid w:val="00E77040"/>
    <w:rsid w:val="00E77193"/>
    <w:rsid w:val="00E7722C"/>
    <w:rsid w:val="00E773D4"/>
    <w:rsid w:val="00E77938"/>
    <w:rsid w:val="00E7797B"/>
    <w:rsid w:val="00E77BFE"/>
    <w:rsid w:val="00E77C66"/>
    <w:rsid w:val="00E77CDF"/>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54C"/>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3F5"/>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C12"/>
    <w:rsid w:val="00E86DB9"/>
    <w:rsid w:val="00E86DBF"/>
    <w:rsid w:val="00E87042"/>
    <w:rsid w:val="00E87130"/>
    <w:rsid w:val="00E87565"/>
    <w:rsid w:val="00E87606"/>
    <w:rsid w:val="00E879F0"/>
    <w:rsid w:val="00E879FA"/>
    <w:rsid w:val="00E87A36"/>
    <w:rsid w:val="00E87A5A"/>
    <w:rsid w:val="00E87AB0"/>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17C"/>
    <w:rsid w:val="00E9627E"/>
    <w:rsid w:val="00E96316"/>
    <w:rsid w:val="00E964F6"/>
    <w:rsid w:val="00E96732"/>
    <w:rsid w:val="00E967F7"/>
    <w:rsid w:val="00E9694A"/>
    <w:rsid w:val="00E96B5E"/>
    <w:rsid w:val="00E96C84"/>
    <w:rsid w:val="00E96D43"/>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2DB"/>
    <w:rsid w:val="00EA2730"/>
    <w:rsid w:val="00EA2D58"/>
    <w:rsid w:val="00EA2D6D"/>
    <w:rsid w:val="00EA2D84"/>
    <w:rsid w:val="00EA338C"/>
    <w:rsid w:val="00EA3390"/>
    <w:rsid w:val="00EA3391"/>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4F1F"/>
    <w:rsid w:val="00EA5029"/>
    <w:rsid w:val="00EA5335"/>
    <w:rsid w:val="00EA56F0"/>
    <w:rsid w:val="00EA5ACE"/>
    <w:rsid w:val="00EA5D4E"/>
    <w:rsid w:val="00EA632D"/>
    <w:rsid w:val="00EA635F"/>
    <w:rsid w:val="00EA639B"/>
    <w:rsid w:val="00EA6506"/>
    <w:rsid w:val="00EA662E"/>
    <w:rsid w:val="00EA66D6"/>
    <w:rsid w:val="00EA694F"/>
    <w:rsid w:val="00EA6A8F"/>
    <w:rsid w:val="00EA6D7D"/>
    <w:rsid w:val="00EA6DD3"/>
    <w:rsid w:val="00EA6F83"/>
    <w:rsid w:val="00EA708C"/>
    <w:rsid w:val="00EA7275"/>
    <w:rsid w:val="00EA751D"/>
    <w:rsid w:val="00EA76BC"/>
    <w:rsid w:val="00EA79CD"/>
    <w:rsid w:val="00EA7A02"/>
    <w:rsid w:val="00EA7A31"/>
    <w:rsid w:val="00EA7A3D"/>
    <w:rsid w:val="00EA7A7E"/>
    <w:rsid w:val="00EA7AB4"/>
    <w:rsid w:val="00EA7AF2"/>
    <w:rsid w:val="00EA7C2F"/>
    <w:rsid w:val="00EA7C5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AB3"/>
    <w:rsid w:val="00EB0FC0"/>
    <w:rsid w:val="00EB152F"/>
    <w:rsid w:val="00EB1705"/>
    <w:rsid w:val="00EB17EE"/>
    <w:rsid w:val="00EB1961"/>
    <w:rsid w:val="00EB1A60"/>
    <w:rsid w:val="00EB1D4D"/>
    <w:rsid w:val="00EB1DED"/>
    <w:rsid w:val="00EB1E07"/>
    <w:rsid w:val="00EB2435"/>
    <w:rsid w:val="00EB269A"/>
    <w:rsid w:val="00EB2816"/>
    <w:rsid w:val="00EB2A31"/>
    <w:rsid w:val="00EB2B2A"/>
    <w:rsid w:val="00EB2EFF"/>
    <w:rsid w:val="00EB30F7"/>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246"/>
    <w:rsid w:val="00EB643D"/>
    <w:rsid w:val="00EB6440"/>
    <w:rsid w:val="00EB64FF"/>
    <w:rsid w:val="00EB6696"/>
    <w:rsid w:val="00EB6698"/>
    <w:rsid w:val="00EB6763"/>
    <w:rsid w:val="00EB67E1"/>
    <w:rsid w:val="00EB6B3F"/>
    <w:rsid w:val="00EB6C27"/>
    <w:rsid w:val="00EB6C53"/>
    <w:rsid w:val="00EB6D77"/>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8D2"/>
    <w:rsid w:val="00EE5B52"/>
    <w:rsid w:val="00EE5BC4"/>
    <w:rsid w:val="00EE5CF1"/>
    <w:rsid w:val="00EE5FD0"/>
    <w:rsid w:val="00EE6054"/>
    <w:rsid w:val="00EE62B4"/>
    <w:rsid w:val="00EE6359"/>
    <w:rsid w:val="00EE636D"/>
    <w:rsid w:val="00EE66B1"/>
    <w:rsid w:val="00EE66BE"/>
    <w:rsid w:val="00EE67A5"/>
    <w:rsid w:val="00EE68A8"/>
    <w:rsid w:val="00EE6998"/>
    <w:rsid w:val="00EE6FEA"/>
    <w:rsid w:val="00EE7558"/>
    <w:rsid w:val="00EE7691"/>
    <w:rsid w:val="00EE76CD"/>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A5"/>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479"/>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53"/>
    <w:rsid w:val="00F026AE"/>
    <w:rsid w:val="00F027FF"/>
    <w:rsid w:val="00F02A81"/>
    <w:rsid w:val="00F02D95"/>
    <w:rsid w:val="00F02DBA"/>
    <w:rsid w:val="00F0301D"/>
    <w:rsid w:val="00F032DF"/>
    <w:rsid w:val="00F03300"/>
    <w:rsid w:val="00F03466"/>
    <w:rsid w:val="00F0350C"/>
    <w:rsid w:val="00F03638"/>
    <w:rsid w:val="00F0388F"/>
    <w:rsid w:val="00F03891"/>
    <w:rsid w:val="00F03955"/>
    <w:rsid w:val="00F03A03"/>
    <w:rsid w:val="00F0414A"/>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AC6"/>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0D4"/>
    <w:rsid w:val="00F10381"/>
    <w:rsid w:val="00F1038F"/>
    <w:rsid w:val="00F10437"/>
    <w:rsid w:val="00F10465"/>
    <w:rsid w:val="00F1059F"/>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1E84"/>
    <w:rsid w:val="00F124CB"/>
    <w:rsid w:val="00F124E1"/>
    <w:rsid w:val="00F12801"/>
    <w:rsid w:val="00F1290E"/>
    <w:rsid w:val="00F129ED"/>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7F"/>
    <w:rsid w:val="00F150DE"/>
    <w:rsid w:val="00F1523D"/>
    <w:rsid w:val="00F152EE"/>
    <w:rsid w:val="00F15310"/>
    <w:rsid w:val="00F157E9"/>
    <w:rsid w:val="00F15860"/>
    <w:rsid w:val="00F15B41"/>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60F"/>
    <w:rsid w:val="00F227B6"/>
    <w:rsid w:val="00F22880"/>
    <w:rsid w:val="00F228CD"/>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B8"/>
    <w:rsid w:val="00F244C0"/>
    <w:rsid w:val="00F2456B"/>
    <w:rsid w:val="00F24756"/>
    <w:rsid w:val="00F24823"/>
    <w:rsid w:val="00F24976"/>
    <w:rsid w:val="00F24A57"/>
    <w:rsid w:val="00F24F4D"/>
    <w:rsid w:val="00F24FA0"/>
    <w:rsid w:val="00F250CE"/>
    <w:rsid w:val="00F25157"/>
    <w:rsid w:val="00F25158"/>
    <w:rsid w:val="00F252A5"/>
    <w:rsid w:val="00F258FF"/>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9E5"/>
    <w:rsid w:val="00F27A48"/>
    <w:rsid w:val="00F27E0C"/>
    <w:rsid w:val="00F27EC8"/>
    <w:rsid w:val="00F27FEF"/>
    <w:rsid w:val="00F3002F"/>
    <w:rsid w:val="00F30031"/>
    <w:rsid w:val="00F300BF"/>
    <w:rsid w:val="00F30218"/>
    <w:rsid w:val="00F30353"/>
    <w:rsid w:val="00F30468"/>
    <w:rsid w:val="00F30469"/>
    <w:rsid w:val="00F305B4"/>
    <w:rsid w:val="00F30603"/>
    <w:rsid w:val="00F3064A"/>
    <w:rsid w:val="00F308C0"/>
    <w:rsid w:val="00F308EC"/>
    <w:rsid w:val="00F309D2"/>
    <w:rsid w:val="00F30B5A"/>
    <w:rsid w:val="00F31293"/>
    <w:rsid w:val="00F314F7"/>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05"/>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CE6"/>
    <w:rsid w:val="00F35181"/>
    <w:rsid w:val="00F3521B"/>
    <w:rsid w:val="00F3524E"/>
    <w:rsid w:val="00F3539B"/>
    <w:rsid w:val="00F35561"/>
    <w:rsid w:val="00F3562C"/>
    <w:rsid w:val="00F35849"/>
    <w:rsid w:val="00F35865"/>
    <w:rsid w:val="00F35A79"/>
    <w:rsid w:val="00F35E92"/>
    <w:rsid w:val="00F35EBE"/>
    <w:rsid w:val="00F36190"/>
    <w:rsid w:val="00F3650A"/>
    <w:rsid w:val="00F3651B"/>
    <w:rsid w:val="00F366BA"/>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860"/>
    <w:rsid w:val="00F439C5"/>
    <w:rsid w:val="00F43AD1"/>
    <w:rsid w:val="00F441D3"/>
    <w:rsid w:val="00F44833"/>
    <w:rsid w:val="00F44D65"/>
    <w:rsid w:val="00F44F04"/>
    <w:rsid w:val="00F45119"/>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3AD"/>
    <w:rsid w:val="00F476B7"/>
    <w:rsid w:val="00F47728"/>
    <w:rsid w:val="00F4773E"/>
    <w:rsid w:val="00F478E7"/>
    <w:rsid w:val="00F47A4C"/>
    <w:rsid w:val="00F47AB9"/>
    <w:rsid w:val="00F47AD6"/>
    <w:rsid w:val="00F47AFE"/>
    <w:rsid w:val="00F47C30"/>
    <w:rsid w:val="00F47CBA"/>
    <w:rsid w:val="00F47CC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1F03"/>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D61"/>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612"/>
    <w:rsid w:val="00F61701"/>
    <w:rsid w:val="00F61806"/>
    <w:rsid w:val="00F618C8"/>
    <w:rsid w:val="00F61902"/>
    <w:rsid w:val="00F61B54"/>
    <w:rsid w:val="00F61D5D"/>
    <w:rsid w:val="00F61DF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6E23"/>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20"/>
    <w:rsid w:val="00F71C4F"/>
    <w:rsid w:val="00F71F6A"/>
    <w:rsid w:val="00F71F79"/>
    <w:rsid w:val="00F72089"/>
    <w:rsid w:val="00F721A1"/>
    <w:rsid w:val="00F72201"/>
    <w:rsid w:val="00F723FF"/>
    <w:rsid w:val="00F7240B"/>
    <w:rsid w:val="00F72444"/>
    <w:rsid w:val="00F724E3"/>
    <w:rsid w:val="00F727AA"/>
    <w:rsid w:val="00F729CA"/>
    <w:rsid w:val="00F72BCF"/>
    <w:rsid w:val="00F72C94"/>
    <w:rsid w:val="00F72EC8"/>
    <w:rsid w:val="00F7359E"/>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79"/>
    <w:rsid w:val="00F74E75"/>
    <w:rsid w:val="00F7513B"/>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477"/>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24"/>
    <w:rsid w:val="00F85F4B"/>
    <w:rsid w:val="00F85F9B"/>
    <w:rsid w:val="00F8623E"/>
    <w:rsid w:val="00F863EB"/>
    <w:rsid w:val="00F864D4"/>
    <w:rsid w:val="00F86538"/>
    <w:rsid w:val="00F8683A"/>
    <w:rsid w:val="00F86A2F"/>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CFB"/>
    <w:rsid w:val="00F87D07"/>
    <w:rsid w:val="00F87D7F"/>
    <w:rsid w:val="00F87E13"/>
    <w:rsid w:val="00F87E81"/>
    <w:rsid w:val="00F87EBA"/>
    <w:rsid w:val="00F90178"/>
    <w:rsid w:val="00F901EE"/>
    <w:rsid w:val="00F90391"/>
    <w:rsid w:val="00F9046C"/>
    <w:rsid w:val="00F906BF"/>
    <w:rsid w:val="00F90924"/>
    <w:rsid w:val="00F90ACF"/>
    <w:rsid w:val="00F90BBC"/>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320"/>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AA3"/>
    <w:rsid w:val="00FA5CEE"/>
    <w:rsid w:val="00FA5D6A"/>
    <w:rsid w:val="00FA5E4C"/>
    <w:rsid w:val="00FA5EB9"/>
    <w:rsid w:val="00FA6225"/>
    <w:rsid w:val="00FA6345"/>
    <w:rsid w:val="00FA6363"/>
    <w:rsid w:val="00FA639A"/>
    <w:rsid w:val="00FA63C1"/>
    <w:rsid w:val="00FA656D"/>
    <w:rsid w:val="00FA6686"/>
    <w:rsid w:val="00FA673D"/>
    <w:rsid w:val="00FA6996"/>
    <w:rsid w:val="00FA6A4B"/>
    <w:rsid w:val="00FA6A8C"/>
    <w:rsid w:val="00FA6BE1"/>
    <w:rsid w:val="00FA6C40"/>
    <w:rsid w:val="00FA6C7C"/>
    <w:rsid w:val="00FA6D2E"/>
    <w:rsid w:val="00FA6E01"/>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1CB3"/>
    <w:rsid w:val="00FB1FC8"/>
    <w:rsid w:val="00FB22E5"/>
    <w:rsid w:val="00FB23E0"/>
    <w:rsid w:val="00FB267E"/>
    <w:rsid w:val="00FB2803"/>
    <w:rsid w:val="00FB2864"/>
    <w:rsid w:val="00FB298B"/>
    <w:rsid w:val="00FB2A30"/>
    <w:rsid w:val="00FB2C12"/>
    <w:rsid w:val="00FB2F94"/>
    <w:rsid w:val="00FB3096"/>
    <w:rsid w:val="00FB310A"/>
    <w:rsid w:val="00FB35AB"/>
    <w:rsid w:val="00FB35DB"/>
    <w:rsid w:val="00FB38EA"/>
    <w:rsid w:val="00FB3A5E"/>
    <w:rsid w:val="00FB3CD6"/>
    <w:rsid w:val="00FB4065"/>
    <w:rsid w:val="00FB427B"/>
    <w:rsid w:val="00FB4468"/>
    <w:rsid w:val="00FB44CB"/>
    <w:rsid w:val="00FB4760"/>
    <w:rsid w:val="00FB47B5"/>
    <w:rsid w:val="00FB4BBE"/>
    <w:rsid w:val="00FB4C53"/>
    <w:rsid w:val="00FB4D4A"/>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0FA"/>
    <w:rsid w:val="00FC6143"/>
    <w:rsid w:val="00FC65A0"/>
    <w:rsid w:val="00FC65A5"/>
    <w:rsid w:val="00FC68DA"/>
    <w:rsid w:val="00FC6A75"/>
    <w:rsid w:val="00FC6B41"/>
    <w:rsid w:val="00FC6BB0"/>
    <w:rsid w:val="00FC6DC7"/>
    <w:rsid w:val="00FC6EF1"/>
    <w:rsid w:val="00FC6F80"/>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926"/>
    <w:rsid w:val="00FD0A4B"/>
    <w:rsid w:val="00FD0C32"/>
    <w:rsid w:val="00FD0C73"/>
    <w:rsid w:val="00FD10D2"/>
    <w:rsid w:val="00FD111E"/>
    <w:rsid w:val="00FD122B"/>
    <w:rsid w:val="00FD1401"/>
    <w:rsid w:val="00FD14E4"/>
    <w:rsid w:val="00FD15A9"/>
    <w:rsid w:val="00FD16A9"/>
    <w:rsid w:val="00FD1815"/>
    <w:rsid w:val="00FD1844"/>
    <w:rsid w:val="00FD19B7"/>
    <w:rsid w:val="00FD1BD6"/>
    <w:rsid w:val="00FD1F90"/>
    <w:rsid w:val="00FD23B5"/>
    <w:rsid w:val="00FD27EA"/>
    <w:rsid w:val="00FD2804"/>
    <w:rsid w:val="00FD281C"/>
    <w:rsid w:val="00FD282A"/>
    <w:rsid w:val="00FD2839"/>
    <w:rsid w:val="00FD2A71"/>
    <w:rsid w:val="00FD2B27"/>
    <w:rsid w:val="00FD2C6C"/>
    <w:rsid w:val="00FD300C"/>
    <w:rsid w:val="00FD343F"/>
    <w:rsid w:val="00FD371A"/>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AB"/>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345"/>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CEE5958"/>
    <w:rsid w:val="0D02448D"/>
    <w:rsid w:val="0DAA3D15"/>
    <w:rsid w:val="0E8C16AD"/>
    <w:rsid w:val="0E913A49"/>
    <w:rsid w:val="0ED9372D"/>
    <w:rsid w:val="12786D65"/>
    <w:rsid w:val="137C53CD"/>
    <w:rsid w:val="16073339"/>
    <w:rsid w:val="16720DD1"/>
    <w:rsid w:val="188C687C"/>
    <w:rsid w:val="1A1D20CA"/>
    <w:rsid w:val="1CA5294E"/>
    <w:rsid w:val="1D4E57A7"/>
    <w:rsid w:val="1DF33AAF"/>
    <w:rsid w:val="1F8E676B"/>
    <w:rsid w:val="203824D7"/>
    <w:rsid w:val="22921117"/>
    <w:rsid w:val="22C5646B"/>
    <w:rsid w:val="22DF1BCD"/>
    <w:rsid w:val="237765F1"/>
    <w:rsid w:val="23EF2470"/>
    <w:rsid w:val="25FF28CC"/>
    <w:rsid w:val="262B77DB"/>
    <w:rsid w:val="27BEF33D"/>
    <w:rsid w:val="27DB3524"/>
    <w:rsid w:val="29FF7CCD"/>
    <w:rsid w:val="2AD87693"/>
    <w:rsid w:val="2B182BC5"/>
    <w:rsid w:val="2C1E5D17"/>
    <w:rsid w:val="2CB174A3"/>
    <w:rsid w:val="2CD65F58"/>
    <w:rsid w:val="2D1067C5"/>
    <w:rsid w:val="2D5C40FC"/>
    <w:rsid w:val="2E621238"/>
    <w:rsid w:val="2FB64AE0"/>
    <w:rsid w:val="2FCE7142"/>
    <w:rsid w:val="30182773"/>
    <w:rsid w:val="30C35467"/>
    <w:rsid w:val="3218697A"/>
    <w:rsid w:val="34110BFB"/>
    <w:rsid w:val="35511C59"/>
    <w:rsid w:val="35CF735F"/>
    <w:rsid w:val="36882846"/>
    <w:rsid w:val="369C7050"/>
    <w:rsid w:val="376B2697"/>
    <w:rsid w:val="377A6F85"/>
    <w:rsid w:val="398F5664"/>
    <w:rsid w:val="3A906181"/>
    <w:rsid w:val="3B0D4E57"/>
    <w:rsid w:val="3B6346BF"/>
    <w:rsid w:val="3D051293"/>
    <w:rsid w:val="3F472678"/>
    <w:rsid w:val="41B90DC2"/>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C1646C0"/>
    <w:rsid w:val="4CE20835"/>
    <w:rsid w:val="4F0F457B"/>
    <w:rsid w:val="4F3842F9"/>
    <w:rsid w:val="50A474E0"/>
    <w:rsid w:val="50B1177E"/>
    <w:rsid w:val="51487640"/>
    <w:rsid w:val="51CF4D20"/>
    <w:rsid w:val="522C61DE"/>
    <w:rsid w:val="53787950"/>
    <w:rsid w:val="538F4DF0"/>
    <w:rsid w:val="53F13C9F"/>
    <w:rsid w:val="545C77F0"/>
    <w:rsid w:val="555974E3"/>
    <w:rsid w:val="56374412"/>
    <w:rsid w:val="570C5D9C"/>
    <w:rsid w:val="59432237"/>
    <w:rsid w:val="5970586C"/>
    <w:rsid w:val="5A0A620E"/>
    <w:rsid w:val="5CCB2DC7"/>
    <w:rsid w:val="5D2F6684"/>
    <w:rsid w:val="5F2F2461"/>
    <w:rsid w:val="5F4A648D"/>
    <w:rsid w:val="5FE85955"/>
    <w:rsid w:val="60636133"/>
    <w:rsid w:val="624D796E"/>
    <w:rsid w:val="637B1C7F"/>
    <w:rsid w:val="63937600"/>
    <w:rsid w:val="67051B5F"/>
    <w:rsid w:val="682F117D"/>
    <w:rsid w:val="689A0C53"/>
    <w:rsid w:val="6AC54E8F"/>
    <w:rsid w:val="6BBD2842"/>
    <w:rsid w:val="6D277DF2"/>
    <w:rsid w:val="6E011550"/>
    <w:rsid w:val="6E4146E8"/>
    <w:rsid w:val="6EB838C8"/>
    <w:rsid w:val="6EFB4CEA"/>
    <w:rsid w:val="70E44D14"/>
    <w:rsid w:val="71054079"/>
    <w:rsid w:val="71914AA5"/>
    <w:rsid w:val="71A42BDE"/>
    <w:rsid w:val="72E14B06"/>
    <w:rsid w:val="7449309F"/>
    <w:rsid w:val="74BB2F4E"/>
    <w:rsid w:val="75183F86"/>
    <w:rsid w:val="7657548F"/>
    <w:rsid w:val="775C0BB3"/>
    <w:rsid w:val="780C0496"/>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C0CE59"/>
  <w15:docId w15:val="{7AA66205-375D-4696-B831-39652F01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566"/>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B872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7233"/>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120"/>
    </w:pPr>
    <w:rPr>
      <w:rFonts w:ascii="Times" w:hAnsi="Times"/>
    </w:rPr>
  </w:style>
  <w:style w:type="paragraph" w:styleId="BodyText2">
    <w:name w:val="Body Text 2"/>
    <w:basedOn w:val="Normal"/>
    <w:qFormat/>
    <w:pPr>
      <w:tabs>
        <w:tab w:val="left" w:pos="1985"/>
      </w:tabs>
    </w:pPr>
    <w:rPr>
      <w:rFonts w:ascii="Arial" w:hAnsi="Arial"/>
    </w:rPr>
  </w:style>
  <w:style w:type="paragraph" w:styleId="BodyText3">
    <w:name w:val="Body Text 3"/>
    <w:basedOn w:val="Normal"/>
    <w:qFormat/>
    <w:rPr>
      <w:i/>
    </w:rPr>
  </w:style>
  <w:style w:type="paragraph" w:styleId="Caption">
    <w:name w:val="caption"/>
    <w:basedOn w:val="Normal"/>
    <w:next w:val="Normal"/>
    <w:link w:val="CaptionChar"/>
    <w:qFormat/>
    <w:pPr>
      <w:spacing w:before="120" w:after="120"/>
    </w:pPr>
    <w:rPr>
      <w:b/>
      <w:bCs/>
    </w:rPr>
  </w:style>
  <w:style w:type="character" w:styleId="CommentReference">
    <w:name w:val="annotation reference"/>
    <w:uiPriority w:val="99"/>
    <w:semiHidden/>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character" w:styleId="FootnoteReference">
    <w:name w:val="footnote reference"/>
    <w:qFormat/>
    <w:rPr>
      <w:b/>
      <w:position w:val="6"/>
      <w:sz w:val="16"/>
    </w:rPr>
  </w:style>
  <w:style w:type="paragraph" w:styleId="FootnoteText">
    <w:name w:val="footnote text"/>
    <w:basedOn w:val="Normal"/>
    <w:semiHidden/>
    <w:qFormat/>
    <w:pPr>
      <w:keepLines/>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qFormat/>
  </w:style>
  <w:style w:type="character" w:styleId="Strong">
    <w:name w:val="Strong"/>
    <w:uiPriority w:val="22"/>
    <w:qFormat/>
    <w:rPr>
      <w:b/>
      <w:bCs/>
    </w:rPr>
  </w:style>
  <w:style w:type="paragraph" w:styleId="Subtitle">
    <w:name w:val="Subtitle"/>
    <w:basedOn w:val="Normal"/>
    <w:next w:val="Normal"/>
    <w:link w:val="SubtitleChar"/>
    <w:qFormat/>
    <w:pPr>
      <w:spacing w:after="60"/>
      <w:jc w:val="center"/>
      <w:outlineLvl w:val="1"/>
    </w:pPr>
    <w:rPr>
      <w:rFonts w:ascii="Cambria" w:hAnsi="Cambria"/>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表段落"/>
    <w:basedOn w:val="Normal"/>
    <w:link w:val="ListParagraphChar"/>
    <w:uiPriority w:val="34"/>
    <w:qFormat/>
    <w:pPr>
      <w:ind w:left="720"/>
    </w:pPr>
    <w:rPr>
      <w:rFonts w:ascii="Calibri" w:eastAsia="Calibri" w:hAnsi="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10"/>
    <w:link w:val="StatementBodyChar"/>
    <w:qFormat/>
    <w:pPr>
      <w:numPr>
        <w:numId w:val="2"/>
      </w:numPr>
      <w:spacing w:after="100" w:afterAutospacing="1"/>
      <w:contextualSpacing/>
    </w:p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cstheme="minorHAnsi"/>
      <w:lang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eastAsia="Malgun Gothic" w:cs="Batang"/>
      <w:szCs w:val="24"/>
    </w:rPr>
  </w:style>
  <w:style w:type="paragraph" w:customStyle="1" w:styleId="proposal">
    <w:name w:val="proposal"/>
    <w:basedOn w:val="BodyText"/>
    <w:next w:val="Normal"/>
    <w:link w:val="proposalChar0"/>
    <w:qFormat/>
    <w:pPr>
      <w:numPr>
        <w:numId w:val="7"/>
      </w:numPr>
      <w:spacing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hAnsi="Calibri" w:cs="Calibri"/>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hAnsi="Calibri" w:cs="Calibri"/>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hAnsi="Calibri" w:cs="Calibri"/>
    </w:rPr>
  </w:style>
  <w:style w:type="paragraph" w:customStyle="1" w:styleId="xxxxmsonormal">
    <w:name w:val="x_x_xxmsonormal"/>
    <w:basedOn w:val="Normal"/>
    <w:uiPriority w:val="99"/>
    <w:qFormat/>
    <w:pPr>
      <w:spacing w:before="100" w:beforeAutospacing="1" w:after="100" w:afterAutospacing="1"/>
    </w:pPr>
    <w:rPr>
      <w:rFonts w:ascii="Calibri" w:hAnsi="Calibri" w:cs="Calibri"/>
    </w:rPr>
  </w:style>
  <w:style w:type="paragraph" w:customStyle="1" w:styleId="xxxxxxmsonormal">
    <w:name w:val="x_x_xxxxmsonormal"/>
    <w:basedOn w:val="Normal"/>
    <w:uiPriority w:val="99"/>
    <w:qFormat/>
    <w:rPr>
      <w:rFonts w:ascii="Calibri" w:hAnsi="Calibri" w:cs="Calibri"/>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hAnsi="Calibri" w:cs="Calibri"/>
    </w:rPr>
  </w:style>
  <w:style w:type="paragraph" w:customStyle="1" w:styleId="xxmsonormal0">
    <w:name w:val="x_x_msonormal"/>
    <w:basedOn w:val="Normal"/>
    <w:uiPriority w:val="99"/>
    <w:qFormat/>
    <w:pPr>
      <w:spacing w:before="100" w:beforeAutospacing="1" w:after="100" w:afterAutospacing="1"/>
    </w:pPr>
    <w:rPr>
      <w:rFonts w:ascii="Calibri" w:hAnsi="Calibri" w:cs="Calibri"/>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hAnsi="Calibri" w:cs="Calibri"/>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hAnsi="Calibri" w:cs="Calibri"/>
    </w:rPr>
  </w:style>
  <w:style w:type="paragraph" w:customStyle="1" w:styleId="xxproposal">
    <w:name w:val="xxproposal"/>
    <w:basedOn w:val="Normal"/>
    <w:qFormat/>
    <w:pPr>
      <w:spacing w:before="100" w:beforeAutospacing="1" w:after="100" w:afterAutospacing="1"/>
    </w:pPr>
    <w:rPr>
      <w:rFonts w:ascii="Calibri" w:hAnsi="Calibri" w:cs="Calibri"/>
    </w:rPr>
  </w:style>
  <w:style w:type="paragraph" w:customStyle="1" w:styleId="3GPPHeader">
    <w:name w:val="3GPP_Header"/>
    <w:basedOn w:val="BodyText"/>
    <w:qFormat/>
    <w:pPr>
      <w:tabs>
        <w:tab w:val="left" w:pos="1701"/>
        <w:tab w:val="right" w:pos="9639"/>
      </w:tabs>
      <w:spacing w:after="240"/>
    </w:pPr>
    <w:rPr>
      <w:rFonts w:ascii="Arial" w:hAnsi="Arial"/>
      <w:b/>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hAnsi="Calibri" w:cs="Calibri"/>
    </w:rPr>
  </w:style>
  <w:style w:type="paragraph" w:customStyle="1" w:styleId="xmsolistparagraph">
    <w:name w:val="x_msolistparagraph"/>
    <w:basedOn w:val="Normal"/>
    <w:qFormat/>
    <w:rPr>
      <w:rFonts w:ascii="Calibri" w:hAnsi="Calibri" w:cs="Calibri"/>
    </w:rPr>
  </w:style>
  <w:style w:type="paragraph" w:customStyle="1" w:styleId="title1">
    <w:name w:val="title 1"/>
    <w:basedOn w:val="Heading1"/>
    <w:next w:val="Normal"/>
    <w:qFormat/>
    <w:pPr>
      <w:numPr>
        <w:numId w:val="9"/>
      </w:numPr>
      <w:spacing w:beforeLines="50" w:before="120" w:afterLines="50" w:after="120" w:line="240" w:lineRule="auto"/>
      <w:jc w:val="left"/>
    </w:pPr>
    <w:rPr>
      <w:lang w:val="en-US" w:eastAsia="zh-CN"/>
    </w:rPr>
  </w:style>
  <w:style w:type="paragraph" w:customStyle="1" w:styleId="title2">
    <w:name w:val="title 2"/>
    <w:basedOn w:val="Heading2"/>
    <w:next w:val="Normal"/>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10"/>
      </w:numPr>
      <w:spacing w:before="60"/>
    </w:pPr>
    <w:rPr>
      <w:rFonts w:ascii="Arial" w:eastAsia="MS Mincho" w:hAnsi="Arial"/>
      <w:b/>
      <w:lang w:eastAsia="en-GB"/>
    </w:rPr>
  </w:style>
  <w:style w:type="character" w:customStyle="1" w:styleId="xxapple-converted-space1">
    <w:name w:val="xxapple-converted-space"/>
    <w:basedOn w:val="DefaultParagraphFont"/>
    <w:qFormat/>
  </w:style>
  <w:style w:type="character" w:customStyle="1" w:styleId="xxxapple-converted-space">
    <w:name w:val="xxxapple-converted-space"/>
    <w:basedOn w:val="DefaultParagraphFont"/>
    <w:qFormat/>
  </w:style>
  <w:style w:type="table" w:customStyle="1" w:styleId="TableGrid4">
    <w:name w:val="Table Grid4"/>
    <w:basedOn w:val="TableNormal"/>
    <w:uiPriority w:val="59"/>
    <w:qFormat/>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efaultParagraphFont"/>
    <w:qFormat/>
    <w:rPr>
      <w:rFonts w:ascii="ArialMT" w:hAnsi="ArialMT" w:hint="default"/>
      <w:color w:val="000000"/>
      <w:sz w:val="18"/>
      <w:szCs w:val="18"/>
    </w:rPr>
  </w:style>
  <w:style w:type="character" w:customStyle="1" w:styleId="fontstyle31">
    <w:name w:val="fontstyle31"/>
    <w:basedOn w:val="DefaultParagraphFont"/>
    <w:qFormat/>
    <w:rPr>
      <w:rFonts w:ascii="Arial-ItalicMT" w:hAnsi="Arial-ItalicMT" w:hint="default"/>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29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20</Pages>
  <Words>6573</Words>
  <Characters>37467</Characters>
  <Application>Microsoft Office Word</Application>
  <DocSecurity>0</DocSecurity>
  <Lines>312</Lines>
  <Paragraphs>87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43953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Mondal, Bishwarup</cp:lastModifiedBy>
  <cp:revision>180</cp:revision>
  <cp:lastPrinted>2011-11-09T01:49:00Z</cp:lastPrinted>
  <dcterms:created xsi:type="dcterms:W3CDTF">2022-10-12T07:41:00Z</dcterms:created>
  <dcterms:modified xsi:type="dcterms:W3CDTF">2022-10-12T19:43:00Z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1033-11.1.0.11664</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y fmtid="{D5CDD505-2E9C-101B-9397-08002B2CF9AE}" pid="22" name="NSCPROP_SA">
    <vt:lpwstr>C:\Users\samsung\Desktop\장영록님\[220822-220826] RAN1#110\Rel-17 FeMIMO\preparation\HST-SFN\RAN1#110 - 8.1 R17 FeMIMO Mod summary - HST-SFN Round 1 v028_vivo2_ZTE.docx</vt:lpwstr>
  </property>
  <property fmtid="{D5CDD505-2E9C-101B-9397-08002B2CF9AE}" pid="23" name="fileWhereFroms">
    <vt:lpwstr>PpjeLB1gRN0lwrPqMaCTkmMmR9LRt/XSm/NJEVr5MZGJ0qcywkh3fB5zqkEJsayQVBUe+asO1NRrFLpoMznPR3LPQdUndqIuWczzz8phKwA8zLUqeAphaZ42FoUICpVVeWsluWv/KFRH+M8oeV2dtQYWqxOeq/wLNtlR/y0dFti+AiT/FyZVPwp/PJ7Boy7OiBt6a6VEBBPKvpIwvLcYa4pgPGm4NdaAk4+XB4+dszmd2U8vfsWurL5HumrL+2z</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1665365485</vt:lpwstr>
  </property>
</Properties>
</file>