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476104" w:rsidRPr="003E4C44" w14:paraId="69FA5922" w14:textId="14B88B18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476104" w:rsidRPr="003E4C44" w:rsidRDefault="00476104" w:rsidP="0047610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476104" w:rsidRPr="00CB3125" w:rsidRDefault="00476104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CB3125" w:rsidRPr="00CB3125">
              <w:rPr>
                <w:rFonts w:ascii="Arial" w:hAnsi="Arial" w:cs="Arial"/>
                <w:szCs w:val="18"/>
              </w:rPr>
              <w:t>1</w:t>
            </w:r>
            <w:r w:rsidR="00423275"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CB3125" w:rsidRPr="0042327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NCR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CF130B" w:rsidRPr="00CF130B" w:rsidRDefault="00CB3125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="00423275"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3FE3508" w14:textId="77777777" w:rsidR="00701626" w:rsidRPr="00423275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4E7CE6" w:rsidRPr="004E7CE6" w:rsidRDefault="004E7CE6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80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87FA73E" w14:textId="58EDBFA7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FA7236F" w14:textId="73E44076" w:rsidR="00CB3125" w:rsidRPr="00CB3125" w:rsidRDefault="00CB3125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 w:rsidR="00423275"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77777777" w:rsidR="00B511E5" w:rsidRPr="00423275" w:rsidRDefault="00B511E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0B9A010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(30min)</w:t>
            </w:r>
          </w:p>
          <w:p w14:paraId="1B9DFC7F" w14:textId="2E8189C8" w:rsidR="005D64E3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D64E3">
              <w:rPr>
                <w:rFonts w:ascii="Arial" w:hAnsi="Arial" w:cs="Arial"/>
                <w:szCs w:val="18"/>
              </w:rPr>
              <w:t xml:space="preserve"> – </w:t>
            </w:r>
            <w:r w:rsidR="005D64E3"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406125F7" w14:textId="2268C15F" w:rsidR="005D64E3" w:rsidRPr="00CB3125" w:rsidRDefault="005D64E3" w:rsidP="005D64E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6BCD0BE" w14:textId="3F656AC2" w:rsidR="00D177AD" w:rsidRPr="00CB3125" w:rsidRDefault="00D177AD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4A0C545" w14:textId="05A25361" w:rsidR="00682071" w:rsidRPr="00CB3125" w:rsidRDefault="00682071" w:rsidP="00573F3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6BC9D0A" w14:textId="29A3A29E" w:rsidR="00573F3B" w:rsidRPr="00573F3B" w:rsidRDefault="00573F3B" w:rsidP="00573F3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7E15" w:rsidRPr="003E4C44" w14:paraId="5F86E9B0" w14:textId="3CE17295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7A7E15" w:rsidRPr="003E4C44" w:rsidRDefault="007A7E15" w:rsidP="007A7E1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7A7E15" w:rsidRPr="00DC1E39" w:rsidRDefault="00047CA8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 w:rsidR="00B511E5">
              <w:rPr>
                <w:rFonts w:ascii="Arial" w:hAnsi="Arial" w:cs="Arial"/>
                <w:szCs w:val="18"/>
              </w:rPr>
              <w:t>RedCap</w:t>
            </w:r>
            <w:r w:rsidR="00DC1E39"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</w:t>
            </w:r>
            <w:r w:rsidR="007A7E15"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8015B57" w14:textId="0333FFD4" w:rsidR="007A7E15" w:rsidRDefault="00047CA8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="007A7E15"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DC1E39" w:rsidRPr="00DC1E39" w:rsidRDefault="00DC1E39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197DA5" w:rsidRDefault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7A7E15" w:rsidRPr="007A7E15" w:rsidRDefault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="00047CA8"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</w:t>
            </w:r>
            <w:r w:rsidR="00047CA8" w:rsidRPr="00047CA8"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 w:rsidR="00047CA8">
              <w:rPr>
                <w:rFonts w:ascii="Arial" w:hAnsi="Arial" w:cs="Arial"/>
                <w:szCs w:val="18"/>
              </w:rPr>
              <w:br/>
            </w:r>
            <w:r w:rsid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701626" w:rsidRPr="00701626" w:rsidRDefault="00701626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7A7E15" w:rsidRDefault="007A7E1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CovEnh</w:t>
            </w:r>
            <w:r w:rsidR="007B783C" w:rsidRPr="00047CA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7B783C" w:rsidRPr="007B783C" w:rsidRDefault="007B783C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19F261B8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="00EA461C">
              <w:rPr>
                <w:rFonts w:ascii="Arial" w:hAnsi="Arial" w:cs="Arial"/>
                <w:szCs w:val="18"/>
              </w:rPr>
              <w:t xml:space="preserve"> – </w:t>
            </w:r>
            <w:r w:rsidR="00EA461C"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17D19D29" w14:textId="4ED130C5" w:rsidR="001E2D30" w:rsidRPr="00047CA8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B511E5">
              <w:rPr>
                <w:rFonts w:ascii="Arial" w:hAnsi="Arial" w:cs="Arial"/>
                <w:sz w:val="16"/>
                <w:szCs w:val="18"/>
              </w:rPr>
              <w:t>105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FF591FA" w14:textId="42E9993C" w:rsidR="001E2D30" w:rsidRPr="007A7E15" w:rsidRDefault="001E2D30" w:rsidP="00B511E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AEDE11C" w14:textId="6D71D447" w:rsidR="001E2D30" w:rsidRPr="001E2D30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2E1DF58" w14:textId="30BD68FF" w:rsidR="001E2D30" w:rsidRPr="001E2D30" w:rsidRDefault="001E2D30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37F28" w:rsidRPr="003E4C44" w14:paraId="1C88317A" w14:textId="7E41E34B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B37F28" w:rsidRPr="003E4C44" w:rsidRDefault="00B37F28" w:rsidP="00B37F2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1E2D30" w:rsidRDefault="001E2D30" w:rsidP="001E2D3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1E2D30" w:rsidRDefault="001E2D30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B37F28" w:rsidRPr="001E2D30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701626" w:rsidRDefault="00701626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2A74DC"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8EFF1FA" w:rsidR="002A74DC" w:rsidRPr="00196BC4" w:rsidRDefault="00B37F28" w:rsidP="004A5CBC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196BC4">
              <w:rPr>
                <w:rFonts w:ascii="Arial" w:hAnsi="Arial" w:cs="Arial"/>
                <w:sz w:val="16"/>
                <w:szCs w:val="18"/>
              </w:rPr>
              <w:t>120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Cs w:val="18"/>
              </w:rPr>
              <w:t xml:space="preserve"> – </w:t>
            </w:r>
            <w:r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Cs w:val="18"/>
              </w:rPr>
              <w:t xml:space="preserve"> – </w:t>
            </w:r>
            <w:r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65AF98DD" w14:textId="2C78C2D2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0B9BA85" w14:textId="6DFCD76A" w:rsidR="00B37F28" w:rsidRPr="002A74DC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03546FA" w14:textId="5667FA5E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6F0A350" w14:textId="16A86CF0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43DBBF56" w:rsidR="00722EDB" w:rsidRPr="00206ED5" w:rsidRDefault="00681245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>
        <w:rPr>
          <w:rFonts w:ascii="Arial" w:hAnsi="Arial" w:cs="Arial"/>
          <w:b/>
          <w:color w:val="0000FF"/>
          <w:sz w:val="40"/>
          <w:u w:val="single"/>
        </w:rPr>
        <w:lastRenderedPageBreak/>
        <w:t xml:space="preserve">UE feature </w:t>
      </w:r>
      <w:r w:rsidR="00722EDB" w:rsidRPr="00206ED5">
        <w:rPr>
          <w:rFonts w:ascii="Arial" w:hAnsi="Arial" w:cs="Arial"/>
          <w:b/>
          <w:color w:val="0000FF"/>
          <w:sz w:val="40"/>
          <w:u w:val="single"/>
        </w:rPr>
        <w:t>1 Detailed Schedule</w:t>
      </w:r>
      <w:r w:rsidR="00722EDB"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22EDB" w:rsidRPr="003E4C44" w14:paraId="4250A5C3" w14:textId="77777777" w:rsidTr="00681245">
        <w:trPr>
          <w:trHeight w:val="1077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722EDB" w:rsidRPr="003E4C44" w:rsidRDefault="00722EDB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B136CDC" w14:textId="5B6EA48C" w:rsidR="00722EDB" w:rsidRPr="00CF130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2A02E09" w14:textId="455EA863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4BC89D" w14:textId="38663DD3" w:rsidR="00722EDB" w:rsidRPr="004E7CE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6A1F641" w14:textId="724767CE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F884FC" w14:textId="4BB823EF" w:rsidR="00722EDB" w:rsidRPr="00CB3125" w:rsidRDefault="00722EDB" w:rsidP="006B6D3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2212AD30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418AC4A8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3A7400B" w14:textId="77777777" w:rsidR="00722EDB" w:rsidRPr="00573F3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624B0044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722EDB" w:rsidRPr="00DC1E39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EAB6CBF" w14:textId="77777777" w:rsidR="00681245" w:rsidRDefault="00681245" w:rsidP="0068124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5177A5B7" w14:textId="77777777" w:rsidR="00681245" w:rsidRPr="007250C1" w:rsidRDefault="00681245" w:rsidP="00681245">
            <w:pPr>
              <w:spacing w:before="120" w:after="120"/>
              <w:ind w:leftChars="100" w:left="200"/>
              <w:jc w:val="left"/>
              <w:rPr>
                <w:rFonts w:ascii="Arial" w:eastAsia="Malgun Gothic" w:hAnsi="Arial"/>
                <w:bCs/>
                <w:color w:val="FF0000"/>
                <w:lang w:eastAsia="en-US"/>
              </w:rPr>
            </w:pPr>
            <w:r w:rsidRPr="007250C1">
              <w:rPr>
                <w:rFonts w:ascii="Arial" w:eastAsia="Malgun Gothic" w:hAnsi="Arial"/>
                <w:bCs/>
                <w:color w:val="FF0000"/>
                <w:lang w:eastAsia="en-US"/>
              </w:rPr>
              <w:t>enhanced IIoT and URLLC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eastAsia="游明朝" w:hAnsi="Arial" w:cs="Arial" w:hint="eastAsia"/>
                <w:sz w:val="16"/>
                <w:szCs w:val="18"/>
                <w:lang w:eastAsia="ja-JP"/>
              </w:rPr>
              <w:t>2</w:t>
            </w:r>
            <w:r>
              <w:rPr>
                <w:rFonts w:ascii="Arial" w:eastAsia="游明朝" w:hAnsi="Arial" w:cs="Arial"/>
                <w:sz w:val="16"/>
                <w:szCs w:val="18"/>
                <w:lang w:eastAsia="ja-JP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61D3E82" w14:textId="77777777" w:rsidR="00681245" w:rsidRDefault="00681245" w:rsidP="00681245">
            <w:pPr>
              <w:spacing w:before="120" w:after="120"/>
              <w:ind w:leftChars="100" w:left="200"/>
              <w:jc w:val="left"/>
              <w:rPr>
                <w:rFonts w:ascii="Arial" w:eastAsia="游明朝" w:hAnsi="Arial" w:cs="Arial"/>
                <w:color w:val="FF0000"/>
                <w:szCs w:val="18"/>
                <w:lang w:eastAsia="ja-JP"/>
              </w:rPr>
            </w:pPr>
            <w:r w:rsidRPr="007250C1"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NR coverage enhancement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D73E2B8" w14:textId="5AF40A0B" w:rsidR="00722EDB" w:rsidRPr="007A7E15" w:rsidRDefault="00681245" w:rsidP="00681245">
            <w:pPr>
              <w:spacing w:before="120" w:after="120"/>
              <w:ind w:leftChars="100" w:left="20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eastAsia="游明朝" w:hAnsi="Arial" w:cs="Arial" w:hint="eastAsia"/>
                <w:color w:val="FF0000"/>
                <w:szCs w:val="18"/>
                <w:lang w:eastAsia="ja-JP"/>
              </w:rPr>
              <w:t>N</w:t>
            </w: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R MBS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722EDB" w:rsidRPr="007B783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722EDB" w:rsidRPr="00047CA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2B960EA8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6BD08CA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D070B59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0EB6B4D3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C86B796" w14:textId="77777777" w:rsidR="00722EDB" w:rsidRPr="002A74D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73DC237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750B830" w14:textId="77777777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658D" w14:textId="77777777" w:rsidR="00C135CC" w:rsidRDefault="00C135CC" w:rsidP="00F74BC2">
      <w:pPr>
        <w:spacing w:after="0" w:line="240" w:lineRule="auto"/>
      </w:pPr>
      <w:r>
        <w:separator/>
      </w:r>
    </w:p>
  </w:endnote>
  <w:endnote w:type="continuationSeparator" w:id="0">
    <w:p w14:paraId="31BC3D42" w14:textId="77777777" w:rsidR="00C135CC" w:rsidRDefault="00C135CC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4D7" w14:textId="77777777" w:rsidR="00C135CC" w:rsidRDefault="00C135CC" w:rsidP="00F74BC2">
      <w:pPr>
        <w:spacing w:after="0" w:line="240" w:lineRule="auto"/>
      </w:pPr>
      <w:r>
        <w:separator/>
      </w:r>
    </w:p>
  </w:footnote>
  <w:footnote w:type="continuationSeparator" w:id="0">
    <w:p w14:paraId="3E19102D" w14:textId="77777777" w:rsidR="00C135CC" w:rsidRDefault="00C135CC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8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6112"/>
    <w:rsid w:val="001C4A59"/>
    <w:rsid w:val="001D1031"/>
    <w:rsid w:val="001D16F2"/>
    <w:rsid w:val="001D5B70"/>
    <w:rsid w:val="001D6FC6"/>
    <w:rsid w:val="001E2D30"/>
    <w:rsid w:val="001E3678"/>
    <w:rsid w:val="001E4FE1"/>
    <w:rsid w:val="001E553D"/>
    <w:rsid w:val="001E7329"/>
    <w:rsid w:val="001E7BA2"/>
    <w:rsid w:val="00200408"/>
    <w:rsid w:val="00201756"/>
    <w:rsid w:val="00206ED5"/>
    <w:rsid w:val="00223863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4805"/>
    <w:rsid w:val="00454918"/>
    <w:rsid w:val="00470A6A"/>
    <w:rsid w:val="00476104"/>
    <w:rsid w:val="004865A8"/>
    <w:rsid w:val="00490781"/>
    <w:rsid w:val="00494F5A"/>
    <w:rsid w:val="004A5CBC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1245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A037D9"/>
    <w:rsid w:val="00A03EFB"/>
    <w:rsid w:val="00A2648D"/>
    <w:rsid w:val="00A31DE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C0A9B"/>
    <w:rsid w:val="00BC176F"/>
    <w:rsid w:val="00BC525E"/>
    <w:rsid w:val="00BC6BC7"/>
    <w:rsid w:val="00BE07C4"/>
    <w:rsid w:val="00BE5BC8"/>
    <w:rsid w:val="00BF16A1"/>
    <w:rsid w:val="00BF5459"/>
    <w:rsid w:val="00C135CC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250B"/>
    <w:rsid w:val="00D82B90"/>
    <w:rsid w:val="00D92F3A"/>
    <w:rsid w:val="00D96D00"/>
    <w:rsid w:val="00DA1EE5"/>
    <w:rsid w:val="00DA2207"/>
    <w:rsid w:val="00DA416F"/>
    <w:rsid w:val="00DA5EE0"/>
    <w:rsid w:val="00DB1A60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C264A"/>
    <w:rsid w:val="00FC4D55"/>
    <w:rsid w:val="00FD14F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3</cp:revision>
  <cp:lastPrinted>2022-08-18T01:05:00Z</cp:lastPrinted>
  <dcterms:created xsi:type="dcterms:W3CDTF">2022-10-08T02:24:00Z</dcterms:created>
  <dcterms:modified xsi:type="dcterms:W3CDTF">2022-10-10T04:15:00Z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