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2CD2B" w14:textId="07E5E403" w:rsidR="00CF2C7E" w:rsidRPr="00F42666" w:rsidRDefault="00CF2C7E" w:rsidP="00E62923">
      <w:pPr>
        <w:tabs>
          <w:tab w:val="center" w:pos="4536"/>
          <w:tab w:val="right" w:pos="7938"/>
          <w:tab w:val="right" w:pos="9639"/>
        </w:tabs>
        <w:wordWrap/>
        <w:ind w:right="2"/>
        <w:rPr>
          <w:rFonts w:ascii="Times New Roman" w:hAnsi="Times New Roman"/>
          <w:b/>
          <w:bCs/>
          <w:sz w:val="28"/>
        </w:rPr>
      </w:pPr>
      <w:bookmarkStart w:id="0" w:name="_Hlk68522968"/>
      <w:r w:rsidRPr="00F42666">
        <w:rPr>
          <w:rFonts w:ascii="Times New Roman" w:hAnsi="Times New Roman"/>
          <w:b/>
          <w:bCs/>
          <w:sz w:val="28"/>
        </w:rPr>
        <w:t>3GPP TSG RAN WG1 #110</w:t>
      </w:r>
      <w:r w:rsidR="00C84BF0">
        <w:rPr>
          <w:rFonts w:ascii="Times New Roman" w:hAnsi="Times New Roman"/>
          <w:b/>
          <w:bCs/>
          <w:sz w:val="28"/>
        </w:rPr>
        <w:t>bis-e</w:t>
      </w:r>
      <w:r w:rsidRPr="00F42666">
        <w:rPr>
          <w:rFonts w:ascii="Times New Roman" w:hAnsi="Times New Roman"/>
          <w:b/>
          <w:bCs/>
          <w:sz w:val="28"/>
        </w:rPr>
        <w:tab/>
      </w:r>
      <w:r w:rsidRPr="00F42666">
        <w:rPr>
          <w:rFonts w:ascii="Times New Roman" w:hAnsi="Times New Roman"/>
          <w:b/>
          <w:bCs/>
          <w:sz w:val="28"/>
        </w:rPr>
        <w:tab/>
      </w:r>
      <w:r w:rsidRPr="00F42666">
        <w:rPr>
          <w:rFonts w:ascii="Times New Roman" w:hAnsi="Times New Roman"/>
          <w:b/>
          <w:bCs/>
          <w:sz w:val="28"/>
        </w:rPr>
        <w:tab/>
        <w:t>R1-</w:t>
      </w:r>
      <w:r w:rsidR="00B81E6F" w:rsidRPr="00B81E6F">
        <w:t xml:space="preserve"> </w:t>
      </w:r>
      <w:r w:rsidR="00B81E6F" w:rsidRPr="00B81E6F">
        <w:rPr>
          <w:rFonts w:ascii="Times New Roman" w:hAnsi="Times New Roman"/>
          <w:b/>
          <w:bCs/>
          <w:sz w:val="28"/>
        </w:rPr>
        <w:t>2210138</w:t>
      </w:r>
    </w:p>
    <w:p w14:paraId="662344AF" w14:textId="77777777" w:rsidR="009F5EB8" w:rsidRPr="009F5EB8" w:rsidRDefault="009F5EB8" w:rsidP="00E62923">
      <w:pPr>
        <w:tabs>
          <w:tab w:val="center" w:pos="4536"/>
          <w:tab w:val="right" w:pos="7938"/>
          <w:tab w:val="right" w:pos="9639"/>
        </w:tabs>
        <w:wordWrap/>
        <w:ind w:right="2"/>
        <w:rPr>
          <w:rFonts w:ascii="Times New Roman" w:hAnsi="Times New Roman"/>
          <w:b/>
          <w:bCs/>
          <w:sz w:val="28"/>
          <w:lang w:val="en-GB"/>
        </w:rPr>
      </w:pPr>
      <w:r w:rsidRPr="009F5EB8">
        <w:rPr>
          <w:rFonts w:ascii="Times New Roman" w:hAnsi="Times New Roman"/>
          <w:b/>
          <w:bCs/>
          <w:sz w:val="28"/>
          <w:lang w:val="en-GB"/>
        </w:rPr>
        <w:t>e-Meeting, October 10</w:t>
      </w:r>
      <w:r w:rsidRPr="009F5EB8">
        <w:rPr>
          <w:rFonts w:ascii="Times New Roman" w:hAnsi="Times New Roman" w:hint="eastAsia"/>
          <w:b/>
          <w:bCs/>
          <w:sz w:val="28"/>
          <w:vertAlign w:val="superscript"/>
          <w:lang w:val="en-GB"/>
        </w:rPr>
        <w:t>th</w:t>
      </w:r>
      <w:r w:rsidRPr="009F5EB8">
        <w:rPr>
          <w:rFonts w:ascii="Times New Roman" w:hAnsi="Times New Roman"/>
          <w:b/>
          <w:bCs/>
          <w:sz w:val="28"/>
          <w:lang w:val="en-GB"/>
        </w:rPr>
        <w:t xml:space="preserve"> – 19</w:t>
      </w:r>
      <w:r w:rsidRPr="009F5EB8">
        <w:rPr>
          <w:rFonts w:ascii="Times New Roman" w:hAnsi="Times New Roman"/>
          <w:b/>
          <w:bCs/>
          <w:sz w:val="28"/>
          <w:vertAlign w:val="superscript"/>
          <w:lang w:val="en-GB"/>
        </w:rPr>
        <w:t>th</w:t>
      </w:r>
      <w:r w:rsidRPr="009F5EB8">
        <w:rPr>
          <w:rFonts w:ascii="Times New Roman" w:hAnsi="Times New Roman"/>
          <w:b/>
          <w:bCs/>
          <w:sz w:val="28"/>
          <w:lang w:val="en-GB"/>
        </w:rPr>
        <w:t>, 2022</w:t>
      </w:r>
    </w:p>
    <w:bookmarkEnd w:id="0"/>
    <w:p w14:paraId="00612618" w14:textId="77777777" w:rsidR="00473A70" w:rsidRPr="00A845AE"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val="en-GB" w:eastAsia="en-US"/>
        </w:rPr>
      </w:pPr>
    </w:p>
    <w:p w14:paraId="29FF1254" w14:textId="77777777" w:rsidR="00473A70" w:rsidRPr="008B6F35" w:rsidRDefault="00473A70" w:rsidP="00E62923">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667762F4"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r>
      <w:r w:rsidR="00F167F6">
        <w:rPr>
          <w:rFonts w:ascii="Times New Roman" w:eastAsia="MS Mincho" w:hAnsi="Times New Roman"/>
          <w:b/>
          <w:kern w:val="0"/>
          <w:sz w:val="24"/>
          <w:szCs w:val="20"/>
          <w:lang w:eastAsia="en-US"/>
        </w:rPr>
        <w:t xml:space="preserve">Discussion on </w:t>
      </w:r>
      <w:proofErr w:type="spellStart"/>
      <w:r w:rsidR="00F167F6">
        <w:rPr>
          <w:rFonts w:ascii="Times New Roman" w:eastAsia="MS Mincho" w:hAnsi="Times New Roman"/>
          <w:b/>
          <w:kern w:val="0"/>
          <w:sz w:val="24"/>
          <w:szCs w:val="20"/>
          <w:lang w:eastAsia="en-US"/>
        </w:rPr>
        <w:t>subband</w:t>
      </w:r>
      <w:proofErr w:type="spellEnd"/>
      <w:r w:rsidR="00F167F6">
        <w:rPr>
          <w:rFonts w:ascii="Times New Roman" w:eastAsia="MS Mincho" w:hAnsi="Times New Roman"/>
          <w:b/>
          <w:kern w:val="0"/>
          <w:sz w:val="24"/>
          <w:szCs w:val="20"/>
          <w:lang w:eastAsia="en-US"/>
        </w:rPr>
        <w:t xml:space="preserve"> non</w:t>
      </w:r>
      <w:r w:rsidR="00C222E6">
        <w:rPr>
          <w:rFonts w:ascii="Times New Roman" w:eastAsia="MS Mincho" w:hAnsi="Times New Roman"/>
          <w:b/>
          <w:kern w:val="0"/>
          <w:sz w:val="24"/>
          <w:szCs w:val="20"/>
          <w:lang w:eastAsia="en-US"/>
        </w:rPr>
        <w:t>-</w:t>
      </w:r>
      <w:r w:rsidR="00F167F6">
        <w:rPr>
          <w:rFonts w:ascii="Times New Roman" w:eastAsia="MS Mincho" w:hAnsi="Times New Roman"/>
          <w:b/>
          <w:kern w:val="0"/>
          <w:sz w:val="24"/>
          <w:szCs w:val="20"/>
          <w:lang w:eastAsia="en-US"/>
        </w:rPr>
        <w:t>overlapping full duplex</w:t>
      </w:r>
    </w:p>
    <w:p w14:paraId="6FE3A7FF" w14:textId="355DDB52" w:rsidR="00473A70" w:rsidRPr="008B6F35" w:rsidRDefault="00473A70" w:rsidP="00E62923">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00F167F6">
        <w:rPr>
          <w:rFonts w:ascii="Times New Roman" w:hAnsi="Times New Roman"/>
          <w:b/>
          <w:kern w:val="0"/>
          <w:sz w:val="24"/>
          <w:szCs w:val="20"/>
        </w:rPr>
        <w:t>9</w:t>
      </w:r>
      <w:r w:rsidRPr="008B6F35">
        <w:rPr>
          <w:rFonts w:ascii="Times New Roman" w:hAnsi="Times New Roman"/>
          <w:b/>
          <w:kern w:val="0"/>
          <w:sz w:val="24"/>
          <w:szCs w:val="20"/>
        </w:rPr>
        <w:t>.</w:t>
      </w:r>
      <w:r w:rsidR="00F167F6">
        <w:rPr>
          <w:rFonts w:ascii="Times New Roman" w:hAnsi="Times New Roman"/>
          <w:b/>
          <w:kern w:val="0"/>
          <w:sz w:val="24"/>
          <w:szCs w:val="20"/>
        </w:rPr>
        <w:t>3</w:t>
      </w:r>
      <w:r w:rsidRPr="008B6F35">
        <w:rPr>
          <w:rFonts w:ascii="Times New Roman" w:hAnsi="Times New Roman"/>
          <w:b/>
          <w:kern w:val="0"/>
          <w:sz w:val="24"/>
          <w:szCs w:val="20"/>
        </w:rPr>
        <w:t>.</w:t>
      </w:r>
      <w:r w:rsidR="00F167F6">
        <w:rPr>
          <w:rFonts w:ascii="Times New Roman" w:hAnsi="Times New Roman"/>
          <w:b/>
          <w:kern w:val="0"/>
          <w:sz w:val="24"/>
          <w:szCs w:val="20"/>
        </w:rPr>
        <w:t>2</w:t>
      </w:r>
    </w:p>
    <w:p w14:paraId="0BB0D076" w14:textId="6CB3A2BE" w:rsidR="00473A70" w:rsidRPr="008B6F35" w:rsidRDefault="00473A70" w:rsidP="00E62923">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w:t>
      </w:r>
    </w:p>
    <w:p w14:paraId="1939E4DC" w14:textId="77777777" w:rsidR="00473A70" w:rsidRPr="008B6F35" w:rsidRDefault="00473A70" w:rsidP="00E62923">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E45180" w:rsidRDefault="00473A70" w:rsidP="00E62923">
      <w:pPr>
        <w:pStyle w:val="1"/>
        <w:spacing w:line="276" w:lineRule="auto"/>
        <w:jc w:val="both"/>
        <w:rPr>
          <w:rFonts w:ascii="Times New Roman" w:hAnsi="Times New Roman"/>
          <w:sz w:val="28"/>
          <w:szCs w:val="22"/>
        </w:rPr>
      </w:pPr>
      <w:r w:rsidRPr="00E45180">
        <w:rPr>
          <w:rFonts w:ascii="Times New Roman" w:hAnsi="Times New Roman"/>
          <w:sz w:val="28"/>
          <w:szCs w:val="22"/>
        </w:rPr>
        <w:t>Introduction</w:t>
      </w:r>
    </w:p>
    <w:p w14:paraId="4EFC4775" w14:textId="63232104" w:rsidR="00C222E6" w:rsidRDefault="00C222E6" w:rsidP="00E62923">
      <w:pPr>
        <w:widowControl/>
        <w:wordWrap/>
        <w:autoSpaceDE/>
        <w:autoSpaceDN/>
        <w:spacing w:before="120" w:after="240" w:line="276" w:lineRule="auto"/>
        <w:ind w:firstLineChars="50" w:firstLine="110"/>
        <w:rPr>
          <w:rFonts w:ascii="Times New Roman" w:hAnsi="Times New Roman"/>
          <w:kern w:val="0"/>
          <w:sz w:val="22"/>
        </w:rPr>
      </w:pPr>
      <w:r>
        <w:rPr>
          <w:rFonts w:ascii="Times New Roman" w:hAnsi="Times New Roman" w:hint="eastAsia"/>
          <w:kern w:val="0"/>
          <w:sz w:val="22"/>
        </w:rPr>
        <w:t>I</w:t>
      </w:r>
      <w:r>
        <w:rPr>
          <w:rFonts w:ascii="Times New Roman" w:hAnsi="Times New Roman"/>
          <w:kern w:val="0"/>
          <w:sz w:val="22"/>
        </w:rPr>
        <w:t xml:space="preserve">n the </w:t>
      </w:r>
      <w:r w:rsidR="00F847F3">
        <w:rPr>
          <w:rFonts w:ascii="Times New Roman" w:hAnsi="Times New Roman"/>
          <w:kern w:val="0"/>
          <w:sz w:val="22"/>
        </w:rPr>
        <w:t xml:space="preserve">previous </w:t>
      </w:r>
      <w:r>
        <w:rPr>
          <w:rFonts w:ascii="Times New Roman" w:hAnsi="Times New Roman"/>
          <w:kern w:val="0"/>
          <w:sz w:val="22"/>
        </w:rPr>
        <w:t>RAN1#1</w:t>
      </w:r>
      <w:r w:rsidR="00E62923">
        <w:rPr>
          <w:rFonts w:ascii="Times New Roman" w:hAnsi="Times New Roman"/>
          <w:kern w:val="0"/>
          <w:sz w:val="22"/>
        </w:rPr>
        <w:t>10</w:t>
      </w:r>
      <w:r>
        <w:rPr>
          <w:rFonts w:ascii="Times New Roman" w:hAnsi="Times New Roman"/>
          <w:kern w:val="0"/>
          <w:sz w:val="22"/>
        </w:rPr>
        <w:t xml:space="preserve"> meeting, the following agreements and </w:t>
      </w:r>
      <w:r w:rsidR="00E62923">
        <w:rPr>
          <w:rFonts w:ascii="Times New Roman" w:hAnsi="Times New Roman"/>
          <w:kern w:val="0"/>
          <w:sz w:val="22"/>
        </w:rPr>
        <w:t>working assumption</w:t>
      </w:r>
      <w:r>
        <w:rPr>
          <w:rFonts w:ascii="Times New Roman" w:hAnsi="Times New Roman"/>
          <w:kern w:val="0"/>
          <w:sz w:val="22"/>
        </w:rPr>
        <w:t xml:space="preserve"> were made on </w:t>
      </w:r>
      <w:proofErr w:type="spellStart"/>
      <w:r>
        <w:rPr>
          <w:rFonts w:ascii="Times New Roman" w:hAnsi="Times New Roman"/>
          <w:kern w:val="0"/>
          <w:sz w:val="22"/>
        </w:rPr>
        <w:t>subband</w:t>
      </w:r>
      <w:proofErr w:type="spellEnd"/>
      <w:r>
        <w:rPr>
          <w:rFonts w:ascii="Times New Roman" w:hAnsi="Times New Roman"/>
          <w:kern w:val="0"/>
          <w:sz w:val="22"/>
        </w:rPr>
        <w:t xml:space="preserve"> non-overlapping full duplex</w:t>
      </w:r>
      <w:r w:rsidR="00E62923">
        <w:rPr>
          <w:rFonts w:ascii="Times New Roman" w:hAnsi="Times New Roman"/>
          <w:kern w:val="0"/>
          <w:sz w:val="22"/>
        </w:rPr>
        <w:t xml:space="preserve"> (SBFD)</w:t>
      </w:r>
      <w:r>
        <w:rPr>
          <w:rFonts w:ascii="Times New Roman" w:hAnsi="Times New Roman"/>
          <w:kern w:val="0"/>
          <w:sz w:val="22"/>
        </w:rPr>
        <w:t xml:space="preserve"> [</w:t>
      </w:r>
      <w:r w:rsidR="00397E05">
        <w:rPr>
          <w:rFonts w:ascii="Times New Roman" w:hAnsi="Times New Roman"/>
          <w:kern w:val="0"/>
          <w:sz w:val="22"/>
        </w:rPr>
        <w:t>1</w:t>
      </w:r>
      <w:r>
        <w:rPr>
          <w:rFonts w:ascii="Times New Roman" w:hAnsi="Times New Roman"/>
          <w:kern w:val="0"/>
          <w:sz w:val="22"/>
        </w:rPr>
        <w:t>].</w:t>
      </w:r>
    </w:p>
    <w:tbl>
      <w:tblPr>
        <w:tblStyle w:val="a4"/>
        <w:tblW w:w="0" w:type="auto"/>
        <w:tblLook w:val="04A0" w:firstRow="1" w:lastRow="0" w:firstColumn="1" w:lastColumn="0" w:noHBand="0" w:noVBand="1"/>
      </w:tblPr>
      <w:tblGrid>
        <w:gridCol w:w="9736"/>
      </w:tblGrid>
      <w:tr w:rsidR="00C222E6" w14:paraId="42B5F122" w14:textId="77777777" w:rsidTr="00EC7251">
        <w:tc>
          <w:tcPr>
            <w:tcW w:w="9736" w:type="dxa"/>
          </w:tcPr>
          <w:p w14:paraId="56613E71" w14:textId="2C401A74"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10</w:t>
            </w:r>
            <w:r>
              <w:rPr>
                <w:rFonts w:ascii="Times" w:eastAsia="바탕" w:hAnsi="Times" w:cs="Times"/>
                <w:b/>
                <w:i/>
                <w:iCs/>
                <w:highlight w:val="green"/>
                <w:lang w:val="en-GB" w:eastAsia="en-US"/>
              </w:rPr>
              <w:t>:</w:t>
            </w:r>
          </w:p>
          <w:p w14:paraId="0D4D203F" w14:textId="77777777" w:rsidR="00E62923" w:rsidRPr="00E62923" w:rsidRDefault="00E62923" w:rsidP="00E62923">
            <w:pPr>
              <w:wordWrap/>
              <w:jc w:val="both"/>
              <w:rPr>
                <w:rFonts w:ascii="Times New Roman" w:hAnsi="Times New Roman"/>
                <w:bCs/>
                <w:i/>
                <w:iCs/>
                <w:lang w:eastAsia="zh-CN"/>
              </w:rPr>
            </w:pPr>
            <w:r w:rsidRPr="00E62923">
              <w:rPr>
                <w:rFonts w:ascii="Times New Roman" w:hAnsi="Times New Roman"/>
                <w:bCs/>
                <w:i/>
                <w:iCs/>
                <w:lang w:eastAsia="zh-CN"/>
              </w:rPr>
              <w:t xml:space="preserve">Study the following </w:t>
            </w:r>
            <w:bookmarkStart w:id="1" w:name="_Hlk115446574"/>
            <w:r w:rsidRPr="00E62923">
              <w:rPr>
                <w:rFonts w:ascii="Times New Roman" w:hAnsi="Times New Roman"/>
                <w:bCs/>
                <w:i/>
                <w:iCs/>
                <w:lang w:eastAsia="zh-CN"/>
              </w:rPr>
              <w:t>alternatives</w:t>
            </w:r>
            <w:r w:rsidRPr="00E62923">
              <w:rPr>
                <w:rFonts w:ascii="Times New Roman" w:hAnsi="Times New Roman"/>
                <w:bCs/>
                <w:i/>
                <w:iCs/>
              </w:rPr>
              <w:t xml:space="preserve"> </w:t>
            </w:r>
            <w:r w:rsidRPr="00E62923">
              <w:rPr>
                <w:rFonts w:ascii="Times New Roman" w:hAnsi="Times New Roman"/>
                <w:bCs/>
                <w:i/>
                <w:iCs/>
                <w:lang w:eastAsia="zh-CN"/>
              </w:rPr>
              <w:t>with Alt 4 prioritized</w:t>
            </w:r>
            <w:bookmarkEnd w:id="1"/>
            <w:r w:rsidRPr="00E62923">
              <w:rPr>
                <w:rFonts w:ascii="Times New Roman" w:hAnsi="Times New Roman"/>
                <w:bCs/>
                <w:i/>
                <w:iCs/>
                <w:lang w:eastAsia="zh-CN"/>
              </w:rPr>
              <w:t>, for SBFD operation at least for RRC_CONNECTED state.</w:t>
            </w:r>
          </w:p>
          <w:p w14:paraId="62DABDC4" w14:textId="77777777" w:rsidR="00E62923" w:rsidRPr="00E62923" w:rsidRDefault="00E62923" w:rsidP="00E62923">
            <w:pPr>
              <w:numPr>
                <w:ilvl w:val="0"/>
                <w:numId w:val="27"/>
              </w:numPr>
              <w:wordWrap/>
              <w:jc w:val="both"/>
              <w:rPr>
                <w:rFonts w:ascii="Times New Roman" w:hAnsi="Times New Roman"/>
                <w:bCs/>
                <w:i/>
                <w:iCs/>
                <w:lang w:eastAsia="x-none"/>
              </w:rPr>
            </w:pPr>
            <w:r w:rsidRPr="00E62923">
              <w:rPr>
                <w:rFonts w:ascii="Times New Roman" w:hAnsi="Times New Roman"/>
                <w:bCs/>
                <w:i/>
                <w:iCs/>
                <w:lang w:eastAsia="x-none"/>
              </w:rPr>
              <w:t>SBFD operation Alt 1:</w:t>
            </w:r>
          </w:p>
          <w:p w14:paraId="7CAF00D6"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 xml:space="preserve">Time and frequency locations of </w:t>
            </w:r>
            <w:proofErr w:type="spellStart"/>
            <w:r w:rsidRPr="00E62923">
              <w:rPr>
                <w:rFonts w:ascii="Times New Roman" w:hAnsi="Times New Roman"/>
                <w:bCs/>
                <w:i/>
                <w:iCs/>
                <w:lang w:eastAsia="zh-CN"/>
              </w:rPr>
              <w:t>subbands</w:t>
            </w:r>
            <w:proofErr w:type="spellEnd"/>
            <w:r w:rsidRPr="00E62923">
              <w:rPr>
                <w:rFonts w:ascii="Times New Roman" w:hAnsi="Times New Roman"/>
                <w:bCs/>
                <w:i/>
                <w:iCs/>
                <w:lang w:eastAsia="zh-CN"/>
              </w:rPr>
              <w:t xml:space="preserve"> for SBFD operation are not known to UEs. </w:t>
            </w:r>
          </w:p>
          <w:p w14:paraId="60BFFC83"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UE behaviors follow existing specifications without introducing new UE behaviors for SBFD operation at gNB side.</w:t>
            </w:r>
          </w:p>
          <w:p w14:paraId="404727A6" w14:textId="77777777" w:rsidR="00E62923" w:rsidRPr="00E62923" w:rsidRDefault="00E62923" w:rsidP="00E62923">
            <w:pPr>
              <w:numPr>
                <w:ilvl w:val="0"/>
                <w:numId w:val="27"/>
              </w:numPr>
              <w:wordWrap/>
              <w:jc w:val="both"/>
              <w:rPr>
                <w:rFonts w:ascii="Times New Roman" w:hAnsi="Times New Roman"/>
                <w:bCs/>
                <w:i/>
                <w:iCs/>
                <w:lang w:eastAsia="x-none"/>
              </w:rPr>
            </w:pPr>
            <w:r w:rsidRPr="00E62923">
              <w:rPr>
                <w:rFonts w:ascii="Times New Roman" w:hAnsi="Times New Roman"/>
                <w:bCs/>
                <w:i/>
                <w:iCs/>
                <w:lang w:eastAsia="x-none"/>
              </w:rPr>
              <w:t>SBFD operation Alt 2:</w:t>
            </w:r>
          </w:p>
          <w:p w14:paraId="04C8E107"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 xml:space="preserve">Time and frequency locations of </w:t>
            </w:r>
            <w:proofErr w:type="spellStart"/>
            <w:r w:rsidRPr="00E62923">
              <w:rPr>
                <w:rFonts w:ascii="Times New Roman" w:hAnsi="Times New Roman"/>
                <w:bCs/>
                <w:i/>
                <w:iCs/>
                <w:lang w:eastAsia="zh-CN"/>
              </w:rPr>
              <w:t>subbands</w:t>
            </w:r>
            <w:proofErr w:type="spellEnd"/>
            <w:r w:rsidRPr="00E62923">
              <w:rPr>
                <w:rFonts w:ascii="Times New Roman" w:hAnsi="Times New Roman"/>
                <w:bCs/>
                <w:i/>
                <w:iCs/>
                <w:lang w:eastAsia="zh-CN"/>
              </w:rPr>
              <w:t xml:space="preserve"> for SBFD operation are not known to UEs. </w:t>
            </w:r>
          </w:p>
          <w:p w14:paraId="296D753A"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UE behaviors for non-SBFD aware UEs follow existing specifications.</w:t>
            </w:r>
          </w:p>
          <w:p w14:paraId="673707F0"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From RAN1 perspective, new UE behaviors can be introduced for SBFD aware UEs</w:t>
            </w:r>
          </w:p>
          <w:p w14:paraId="4538622C" w14:textId="77777777" w:rsidR="00E62923" w:rsidRPr="00E62923" w:rsidRDefault="00E62923" w:rsidP="00E62923">
            <w:pPr>
              <w:numPr>
                <w:ilvl w:val="0"/>
                <w:numId w:val="27"/>
              </w:numPr>
              <w:wordWrap/>
              <w:jc w:val="both"/>
              <w:rPr>
                <w:rFonts w:ascii="Times New Roman" w:hAnsi="Times New Roman"/>
                <w:bCs/>
                <w:i/>
                <w:iCs/>
                <w:lang w:eastAsia="x-none"/>
              </w:rPr>
            </w:pPr>
            <w:r w:rsidRPr="00E62923">
              <w:rPr>
                <w:rFonts w:ascii="Times New Roman" w:hAnsi="Times New Roman"/>
                <w:bCs/>
                <w:i/>
                <w:iCs/>
                <w:lang w:eastAsia="x-none"/>
              </w:rPr>
              <w:t>SBFD operation Alt 3:</w:t>
            </w:r>
          </w:p>
          <w:p w14:paraId="1F1AFF9D"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 xml:space="preserve">Only time location of </w:t>
            </w:r>
            <w:proofErr w:type="spellStart"/>
            <w:r w:rsidRPr="00E62923">
              <w:rPr>
                <w:rFonts w:ascii="Times New Roman" w:hAnsi="Times New Roman"/>
                <w:bCs/>
                <w:i/>
                <w:iCs/>
                <w:lang w:eastAsia="zh-CN"/>
              </w:rPr>
              <w:t>subbands</w:t>
            </w:r>
            <w:proofErr w:type="spellEnd"/>
            <w:r w:rsidRPr="00E62923">
              <w:rPr>
                <w:rFonts w:ascii="Times New Roman" w:hAnsi="Times New Roman"/>
                <w:bCs/>
                <w:i/>
                <w:iCs/>
                <w:lang w:eastAsia="zh-CN"/>
              </w:rPr>
              <w:t xml:space="preserve"> for SBFD operation is known to SBFD aware UEs. </w:t>
            </w:r>
          </w:p>
          <w:p w14:paraId="69CCE467"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UE behaviors for non-SBFD aware UEs follow existing specifications.</w:t>
            </w:r>
          </w:p>
          <w:p w14:paraId="7463305C"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 xml:space="preserve">From RAN1 perspective, new UE behaviors can be introduced for SBFD aware UEs based on the time location of </w:t>
            </w:r>
            <w:proofErr w:type="spellStart"/>
            <w:r w:rsidRPr="00E62923">
              <w:rPr>
                <w:rFonts w:ascii="Times New Roman" w:hAnsi="Times New Roman"/>
                <w:bCs/>
                <w:i/>
                <w:iCs/>
                <w:lang w:eastAsia="zh-CN"/>
              </w:rPr>
              <w:t>subbands</w:t>
            </w:r>
            <w:proofErr w:type="spellEnd"/>
            <w:r w:rsidRPr="00E62923">
              <w:rPr>
                <w:rFonts w:ascii="Times New Roman" w:hAnsi="Times New Roman"/>
                <w:bCs/>
                <w:i/>
                <w:iCs/>
                <w:lang w:eastAsia="zh-CN"/>
              </w:rPr>
              <w:t xml:space="preserve"> for SBFD operation </w:t>
            </w:r>
          </w:p>
          <w:p w14:paraId="1C433DAC" w14:textId="77777777" w:rsidR="00E62923" w:rsidRPr="00E62923" w:rsidRDefault="00E62923" w:rsidP="00E62923">
            <w:pPr>
              <w:numPr>
                <w:ilvl w:val="0"/>
                <w:numId w:val="27"/>
              </w:numPr>
              <w:wordWrap/>
              <w:jc w:val="both"/>
              <w:rPr>
                <w:rFonts w:ascii="Times New Roman" w:hAnsi="Times New Roman"/>
                <w:bCs/>
                <w:i/>
                <w:iCs/>
                <w:lang w:eastAsia="x-none"/>
              </w:rPr>
            </w:pPr>
            <w:r w:rsidRPr="00E62923">
              <w:rPr>
                <w:rFonts w:ascii="Times New Roman" w:hAnsi="Times New Roman"/>
                <w:bCs/>
                <w:i/>
                <w:iCs/>
                <w:lang w:eastAsia="x-none"/>
              </w:rPr>
              <w:t>SBFD operation Alt 4:</w:t>
            </w:r>
          </w:p>
          <w:p w14:paraId="5AA1B9E3"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 xml:space="preserve">Both time and frequency locations of </w:t>
            </w:r>
            <w:proofErr w:type="spellStart"/>
            <w:r w:rsidRPr="00E62923">
              <w:rPr>
                <w:rFonts w:ascii="Times New Roman" w:hAnsi="Times New Roman"/>
                <w:bCs/>
                <w:i/>
                <w:iCs/>
                <w:lang w:eastAsia="zh-CN"/>
              </w:rPr>
              <w:t>subbands</w:t>
            </w:r>
            <w:proofErr w:type="spellEnd"/>
            <w:r w:rsidRPr="00E62923">
              <w:rPr>
                <w:rFonts w:ascii="Times New Roman" w:hAnsi="Times New Roman"/>
                <w:bCs/>
                <w:i/>
                <w:iCs/>
                <w:lang w:eastAsia="zh-CN"/>
              </w:rPr>
              <w:t xml:space="preserve"> for SBFD operation are known to SBFD aware UEs. </w:t>
            </w:r>
          </w:p>
          <w:p w14:paraId="09652178"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UE behaviors for non-SBFD aware UEs follow existing specifications.</w:t>
            </w:r>
          </w:p>
          <w:p w14:paraId="07C1B092" w14:textId="77777777" w:rsidR="00E62923" w:rsidRPr="00E62923" w:rsidRDefault="00E62923" w:rsidP="00E62923">
            <w:pPr>
              <w:numPr>
                <w:ilvl w:val="1"/>
                <w:numId w:val="27"/>
              </w:numPr>
              <w:wordWrap/>
              <w:jc w:val="both"/>
              <w:rPr>
                <w:rFonts w:ascii="Times New Roman" w:hAnsi="Times New Roman"/>
                <w:bCs/>
                <w:i/>
                <w:iCs/>
                <w:lang w:eastAsia="zh-CN"/>
              </w:rPr>
            </w:pPr>
            <w:r w:rsidRPr="00E62923">
              <w:rPr>
                <w:rFonts w:ascii="Times New Roman" w:hAnsi="Times New Roman"/>
                <w:bCs/>
                <w:i/>
                <w:iCs/>
                <w:lang w:eastAsia="zh-CN"/>
              </w:rPr>
              <w:t xml:space="preserve">From RAN1 perspective, new UE behaviors can be introduced for SBFD aware UEs based on the time and frequency locations of </w:t>
            </w:r>
            <w:proofErr w:type="spellStart"/>
            <w:r w:rsidRPr="00E62923">
              <w:rPr>
                <w:rFonts w:ascii="Times New Roman" w:hAnsi="Times New Roman"/>
                <w:bCs/>
                <w:i/>
                <w:iCs/>
                <w:lang w:eastAsia="zh-CN"/>
              </w:rPr>
              <w:t>subbands</w:t>
            </w:r>
            <w:proofErr w:type="spellEnd"/>
            <w:r w:rsidRPr="00E62923">
              <w:rPr>
                <w:rFonts w:ascii="Times New Roman" w:hAnsi="Times New Roman"/>
                <w:bCs/>
                <w:i/>
                <w:iCs/>
                <w:lang w:eastAsia="zh-CN"/>
              </w:rPr>
              <w:t xml:space="preserve"> for SBFD operation.</w:t>
            </w:r>
          </w:p>
          <w:p w14:paraId="2C9F7874" w14:textId="77777777" w:rsidR="00E62923" w:rsidRPr="00E62923" w:rsidRDefault="00E62923" w:rsidP="00E62923">
            <w:pPr>
              <w:wordWrap/>
              <w:spacing w:after="180"/>
              <w:rPr>
                <w:rFonts w:ascii="Times New Roman" w:hAnsi="Times New Roman"/>
                <w:bCs/>
                <w:i/>
                <w:iCs/>
              </w:rPr>
            </w:pPr>
            <w:r w:rsidRPr="00E62923">
              <w:rPr>
                <w:rFonts w:ascii="Times New Roman" w:hAnsi="Times New Roman"/>
                <w:bCs/>
                <w:i/>
                <w:iCs/>
              </w:rPr>
              <w:t>UE capability discussion is held in work item phase.</w:t>
            </w:r>
          </w:p>
          <w:p w14:paraId="448C8FBC" w14:textId="7CC45424"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10</w:t>
            </w:r>
            <w:r>
              <w:rPr>
                <w:rFonts w:ascii="Times" w:eastAsia="바탕" w:hAnsi="Times" w:cs="Times"/>
                <w:b/>
                <w:i/>
                <w:iCs/>
                <w:highlight w:val="green"/>
                <w:lang w:val="en-GB" w:eastAsia="en-US"/>
              </w:rPr>
              <w:t>:</w:t>
            </w:r>
          </w:p>
          <w:p w14:paraId="47F15A1A" w14:textId="22A5FCC9" w:rsidR="00C222E6" w:rsidRPr="00E62923" w:rsidRDefault="00E62923" w:rsidP="00E62923">
            <w:pPr>
              <w:wordWrap/>
              <w:spacing w:after="180"/>
              <w:rPr>
                <w:rFonts w:eastAsiaTheme="minorEastAsia"/>
                <w:i/>
                <w:iCs/>
                <w:sz w:val="22"/>
              </w:rPr>
            </w:pPr>
            <w:r w:rsidRPr="00E62923">
              <w:rPr>
                <w:rFonts w:ascii="Times New Roman" w:hAnsi="Times New Roman"/>
                <w:bCs/>
                <w:i/>
                <w:iCs/>
                <w:lang w:eastAsia="zh-CN"/>
              </w:rPr>
              <w:t xml:space="preserve">For indication of </w:t>
            </w:r>
            <w:proofErr w:type="spellStart"/>
            <w:r w:rsidRPr="00E62923">
              <w:rPr>
                <w:rFonts w:ascii="Times New Roman" w:hAnsi="Times New Roman"/>
                <w:bCs/>
                <w:i/>
                <w:iCs/>
                <w:lang w:eastAsia="zh-CN"/>
              </w:rPr>
              <w:t>subband</w:t>
            </w:r>
            <w:proofErr w:type="spellEnd"/>
            <w:r w:rsidRPr="00E62923">
              <w:rPr>
                <w:rFonts w:ascii="Times New Roman" w:hAnsi="Times New Roman"/>
                <w:bCs/>
                <w:i/>
                <w:iCs/>
                <w:lang w:eastAsia="zh-CN"/>
              </w:rPr>
              <w:t xml:space="preserve"> locations for SBFD operation, study semi-static configuration of </w:t>
            </w:r>
            <w:proofErr w:type="spellStart"/>
            <w:r w:rsidRPr="00E62923">
              <w:rPr>
                <w:rFonts w:ascii="Times New Roman" w:hAnsi="Times New Roman"/>
                <w:bCs/>
                <w:i/>
                <w:iCs/>
                <w:lang w:eastAsia="zh-CN"/>
              </w:rPr>
              <w:t>subband</w:t>
            </w:r>
            <w:proofErr w:type="spellEnd"/>
            <w:r w:rsidRPr="00E62923">
              <w:rPr>
                <w:rFonts w:ascii="Times New Roman" w:hAnsi="Times New Roman"/>
                <w:bCs/>
                <w:i/>
                <w:iCs/>
                <w:lang w:eastAsia="zh-CN"/>
              </w:rPr>
              <w:t xml:space="preserve"> time and frequency location as baseline.</w:t>
            </w:r>
          </w:p>
          <w:p w14:paraId="43197667" w14:textId="07464FF3" w:rsidR="00C222E6" w:rsidRPr="009D22D4" w:rsidRDefault="00C222E6"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10</w:t>
            </w:r>
            <w:r>
              <w:rPr>
                <w:rFonts w:ascii="Times" w:eastAsia="바탕" w:hAnsi="Times" w:cs="Times"/>
                <w:b/>
                <w:i/>
                <w:iCs/>
                <w:highlight w:val="green"/>
                <w:lang w:val="en-GB" w:eastAsia="en-US"/>
              </w:rPr>
              <w:t>:</w:t>
            </w:r>
          </w:p>
          <w:p w14:paraId="5CE37E3A" w14:textId="6AEFBD2F" w:rsidR="00C222E6" w:rsidRPr="00E62923" w:rsidRDefault="00E62923" w:rsidP="00E62923">
            <w:pPr>
              <w:wordWrap/>
              <w:spacing w:after="180"/>
              <w:rPr>
                <w:rFonts w:ascii="Times New Roman" w:hAnsi="Times New Roman"/>
                <w:bCs/>
                <w:i/>
                <w:iCs/>
                <w:lang w:eastAsia="zh-CN"/>
              </w:rPr>
            </w:pPr>
            <w:r w:rsidRPr="00E62923">
              <w:rPr>
                <w:rFonts w:ascii="Times New Roman" w:hAnsi="Times New Roman"/>
                <w:bCs/>
                <w:i/>
                <w:iCs/>
                <w:lang w:eastAsia="zh-CN"/>
              </w:rPr>
              <w:t xml:space="preserve">For semi-static configuration of </w:t>
            </w:r>
            <w:proofErr w:type="spellStart"/>
            <w:r w:rsidRPr="00E62923">
              <w:rPr>
                <w:rFonts w:ascii="Times New Roman" w:hAnsi="Times New Roman"/>
                <w:bCs/>
                <w:i/>
                <w:iCs/>
                <w:lang w:eastAsia="zh-CN"/>
              </w:rPr>
              <w:t>subband</w:t>
            </w:r>
            <w:proofErr w:type="spellEnd"/>
            <w:r w:rsidRPr="00E62923">
              <w:rPr>
                <w:rFonts w:ascii="Times New Roman" w:hAnsi="Times New Roman"/>
                <w:bCs/>
                <w:i/>
                <w:iCs/>
                <w:lang w:eastAsia="zh-CN"/>
              </w:rPr>
              <w:t xml:space="preserve"> location, consider same </w:t>
            </w:r>
            <w:proofErr w:type="spellStart"/>
            <w:r w:rsidRPr="00E62923">
              <w:rPr>
                <w:rFonts w:ascii="Times New Roman" w:hAnsi="Times New Roman"/>
                <w:bCs/>
                <w:i/>
                <w:iCs/>
                <w:lang w:eastAsia="zh-CN"/>
              </w:rPr>
              <w:t>subband</w:t>
            </w:r>
            <w:proofErr w:type="spellEnd"/>
            <w:r w:rsidRPr="00E62923">
              <w:rPr>
                <w:rFonts w:ascii="Times New Roman" w:hAnsi="Times New Roman"/>
                <w:bCs/>
                <w:i/>
                <w:iCs/>
                <w:lang w:eastAsia="zh-CN"/>
              </w:rPr>
              <w:t xml:space="preserve"> frequency resources across different SBFD symbols as baseline.</w:t>
            </w:r>
          </w:p>
          <w:p w14:paraId="74EA4803" w14:textId="6B0A82A4" w:rsidR="004F0E1C" w:rsidRPr="009D22D4" w:rsidRDefault="00E62923" w:rsidP="00E62923">
            <w:pPr>
              <w:widowControl/>
              <w:wordWrap/>
              <w:autoSpaceDE/>
              <w:autoSpaceDN/>
              <w:rPr>
                <w:rFonts w:ascii="Times" w:hAnsi="Times" w:cs="Times"/>
                <w:b/>
                <w:i/>
                <w:iCs/>
              </w:rPr>
            </w:pPr>
            <w:r w:rsidRPr="00E62923">
              <w:rPr>
                <w:rFonts w:ascii="Times" w:eastAsia="바탕" w:hAnsi="Times" w:cs="Times"/>
                <w:b/>
                <w:i/>
                <w:iCs/>
                <w:highlight w:val="darkYellow"/>
                <w:lang w:val="en-GB" w:eastAsia="en-US"/>
              </w:rPr>
              <w:t>Working Assumption</w:t>
            </w:r>
            <w:r w:rsidR="004F0E1C" w:rsidRPr="00E62923">
              <w:rPr>
                <w:rFonts w:ascii="Times" w:eastAsia="바탕" w:hAnsi="Times" w:cs="Times"/>
                <w:b/>
                <w:i/>
                <w:iCs/>
                <w:highlight w:val="darkYellow"/>
                <w:lang w:val="en-GB" w:eastAsia="en-US"/>
              </w:rPr>
              <w:t xml:space="preserve"> at RAN1#1</w:t>
            </w:r>
            <w:r w:rsidRPr="00E62923">
              <w:rPr>
                <w:rFonts w:ascii="Times" w:eastAsia="바탕" w:hAnsi="Times" w:cs="Times"/>
                <w:b/>
                <w:i/>
                <w:iCs/>
                <w:highlight w:val="darkYellow"/>
                <w:lang w:val="en-GB" w:eastAsia="en-US"/>
              </w:rPr>
              <w:t>10</w:t>
            </w:r>
            <w:r w:rsidR="004F0E1C" w:rsidRPr="00E62923">
              <w:rPr>
                <w:rFonts w:ascii="Times" w:eastAsia="바탕" w:hAnsi="Times" w:cs="Times"/>
                <w:b/>
                <w:i/>
                <w:iCs/>
                <w:highlight w:val="darkYellow"/>
                <w:lang w:val="en-GB" w:eastAsia="en-US"/>
              </w:rPr>
              <w:t>:</w:t>
            </w:r>
          </w:p>
          <w:p w14:paraId="5AF792BB" w14:textId="77777777" w:rsidR="00E62923" w:rsidRPr="00E62923" w:rsidRDefault="00E62923" w:rsidP="00E62923">
            <w:pPr>
              <w:wordWrap/>
              <w:rPr>
                <w:rFonts w:ascii="Times New Roman" w:hAnsi="Times New Roman"/>
                <w:bCs/>
                <w:i/>
                <w:iCs/>
                <w:lang w:eastAsia="zh-CN"/>
              </w:rPr>
            </w:pPr>
            <w:r w:rsidRPr="00E62923">
              <w:rPr>
                <w:rFonts w:ascii="Times New Roman" w:hAnsi="Times New Roman"/>
                <w:bCs/>
                <w:i/>
                <w:iCs/>
                <w:lang w:eastAsia="zh-CN"/>
              </w:rPr>
              <w:t>For SBFD operation within a TDD carrier, study SBFD</w:t>
            </w:r>
            <w:r w:rsidRPr="00E62923">
              <w:rPr>
                <w:rFonts w:ascii="Times New Roman" w:hAnsi="Times New Roman" w:hint="eastAsia"/>
                <w:bCs/>
                <w:i/>
                <w:iCs/>
                <w:lang w:eastAsia="zh-CN"/>
              </w:rPr>
              <w:t xml:space="preserve"> scheme</w:t>
            </w:r>
            <w:r w:rsidRPr="00E62923">
              <w:rPr>
                <w:rFonts w:ascii="Times New Roman" w:hAnsi="Times New Roman"/>
                <w:bCs/>
                <w:i/>
                <w:iCs/>
                <w:lang w:eastAsia="zh-CN"/>
              </w:rPr>
              <w:t xml:space="preserve"> </w:t>
            </w:r>
            <w:r w:rsidRPr="00E62923">
              <w:rPr>
                <w:rFonts w:ascii="Times New Roman" w:hAnsi="Times New Roman" w:hint="eastAsia"/>
                <w:bCs/>
                <w:i/>
                <w:iCs/>
                <w:lang w:eastAsia="zh-CN"/>
              </w:rPr>
              <w:t>within</w:t>
            </w:r>
            <w:r w:rsidRPr="00E62923">
              <w:rPr>
                <w:rFonts w:ascii="Times New Roman" w:hAnsi="Times New Roman"/>
                <w:bCs/>
                <w:i/>
                <w:iCs/>
                <w:lang w:eastAsia="zh-CN"/>
              </w:rPr>
              <w:t xml:space="preserve"> a single configured DL and UL BWP pair with aligned center frequencies as baseline. </w:t>
            </w:r>
          </w:p>
          <w:p w14:paraId="66C4F3E3" w14:textId="77777777" w:rsidR="00E62923" w:rsidRPr="00E62923" w:rsidRDefault="00E62923" w:rsidP="00E62923">
            <w:pPr>
              <w:numPr>
                <w:ilvl w:val="0"/>
                <w:numId w:val="27"/>
              </w:numPr>
              <w:wordWrap/>
              <w:rPr>
                <w:rFonts w:ascii="Times New Roman" w:hAnsi="Times New Roman"/>
                <w:bCs/>
                <w:i/>
                <w:iCs/>
                <w:lang w:eastAsia="x-none"/>
              </w:rPr>
            </w:pPr>
            <w:r w:rsidRPr="00E62923">
              <w:rPr>
                <w:rFonts w:ascii="Times New Roman" w:hAnsi="Times New Roman" w:hint="eastAsia"/>
                <w:bCs/>
                <w:i/>
                <w:iCs/>
                <w:lang w:eastAsia="x-none"/>
              </w:rPr>
              <w:t xml:space="preserve">FFS </w:t>
            </w:r>
            <w:r w:rsidRPr="00E62923">
              <w:rPr>
                <w:rFonts w:ascii="Times New Roman" w:hAnsi="Times New Roman"/>
                <w:bCs/>
                <w:i/>
                <w:iCs/>
                <w:lang w:eastAsia="x-none"/>
              </w:rPr>
              <w:t>feasibility and potential benefit of SBFD</w:t>
            </w:r>
            <w:r w:rsidRPr="00E62923">
              <w:rPr>
                <w:rFonts w:ascii="Times New Roman" w:hAnsi="Times New Roman" w:hint="eastAsia"/>
                <w:bCs/>
                <w:i/>
                <w:iCs/>
                <w:lang w:eastAsia="x-none"/>
              </w:rPr>
              <w:t xml:space="preserve"> scheme</w:t>
            </w:r>
            <w:r w:rsidRPr="00E62923">
              <w:rPr>
                <w:rFonts w:ascii="Times New Roman" w:hAnsi="Times New Roman"/>
                <w:bCs/>
                <w:i/>
                <w:iCs/>
                <w:lang w:eastAsia="x-none"/>
              </w:rPr>
              <w:t xml:space="preserve"> with</w:t>
            </w:r>
            <w:r w:rsidRPr="00E62923">
              <w:rPr>
                <w:rFonts w:ascii="Times New Roman" w:hAnsi="Times New Roman" w:hint="eastAsia"/>
                <w:bCs/>
                <w:i/>
                <w:iCs/>
                <w:lang w:eastAsia="x-none"/>
              </w:rPr>
              <w:t>in</w:t>
            </w:r>
            <w:r w:rsidRPr="00E62923">
              <w:rPr>
                <w:rFonts w:ascii="Times New Roman" w:hAnsi="Times New Roman"/>
                <w:bCs/>
                <w:i/>
                <w:iCs/>
                <w:lang w:eastAsia="x-none"/>
              </w:rPr>
              <w:t xml:space="preserve"> a single configured DL and UL BWP pair with </w:t>
            </w:r>
            <w:r w:rsidRPr="00E62923">
              <w:rPr>
                <w:rFonts w:ascii="Times New Roman" w:hAnsi="Times New Roman" w:hint="eastAsia"/>
                <w:bCs/>
                <w:i/>
                <w:iCs/>
                <w:lang w:eastAsia="x-none"/>
              </w:rPr>
              <w:t>un</w:t>
            </w:r>
            <w:r w:rsidRPr="00E62923">
              <w:rPr>
                <w:rFonts w:ascii="Times New Roman" w:hAnsi="Times New Roman"/>
                <w:bCs/>
                <w:i/>
                <w:iCs/>
                <w:lang w:eastAsia="x-none"/>
              </w:rPr>
              <w:t>aligned center frequencies</w:t>
            </w:r>
          </w:p>
          <w:p w14:paraId="5AD987A9" w14:textId="482B1CB6" w:rsidR="004F0E1C" w:rsidRPr="00E62923" w:rsidRDefault="00E62923" w:rsidP="00E62923">
            <w:pPr>
              <w:numPr>
                <w:ilvl w:val="0"/>
                <w:numId w:val="27"/>
              </w:numPr>
              <w:wordWrap/>
              <w:spacing w:after="180"/>
              <w:ind w:left="714" w:hanging="357"/>
              <w:rPr>
                <w:rFonts w:ascii="Times New Roman" w:hAnsi="Times New Roman"/>
                <w:bCs/>
                <w:i/>
                <w:iCs/>
                <w:lang w:eastAsia="x-none"/>
              </w:rPr>
            </w:pPr>
            <w:r w:rsidRPr="00E62923">
              <w:rPr>
                <w:rFonts w:ascii="Times New Roman" w:hAnsi="Times New Roman"/>
                <w:bCs/>
                <w:i/>
                <w:iCs/>
                <w:lang w:eastAsia="x-none"/>
              </w:rPr>
              <w:t>FFS feasibility and potential benefit of SBFD</w:t>
            </w:r>
            <w:r w:rsidRPr="00E62923">
              <w:rPr>
                <w:rFonts w:ascii="Times New Roman" w:hAnsi="Times New Roman" w:hint="eastAsia"/>
                <w:bCs/>
                <w:i/>
                <w:iCs/>
                <w:lang w:eastAsia="x-none"/>
              </w:rPr>
              <w:t xml:space="preserve"> scheme</w:t>
            </w:r>
            <w:r w:rsidRPr="00E62923">
              <w:rPr>
                <w:rFonts w:ascii="Times New Roman" w:hAnsi="Times New Roman"/>
                <w:bCs/>
                <w:i/>
                <w:iCs/>
                <w:lang w:eastAsia="x-none"/>
              </w:rPr>
              <w:t xml:space="preserve"> </w:t>
            </w:r>
            <w:r w:rsidRPr="00E62923">
              <w:rPr>
                <w:rFonts w:ascii="Times New Roman" w:hAnsi="Times New Roman" w:hint="eastAsia"/>
                <w:bCs/>
                <w:i/>
                <w:iCs/>
                <w:lang w:eastAsia="x-none"/>
              </w:rPr>
              <w:t>with</w:t>
            </w:r>
            <w:r w:rsidRPr="00E62923">
              <w:rPr>
                <w:rFonts w:ascii="Times New Roman" w:hAnsi="Times New Roman"/>
                <w:bCs/>
                <w:i/>
                <w:iCs/>
                <w:lang w:eastAsia="x-none"/>
              </w:rPr>
              <w:t xml:space="preserve"> more than one configured DL and UL BWP pair with aligned/unaligned center frequencies</w:t>
            </w:r>
            <w:r w:rsidRPr="00E62923">
              <w:rPr>
                <w:rFonts w:ascii="Times New Roman" w:hAnsi="Times New Roman" w:hint="eastAsia"/>
                <w:bCs/>
                <w:i/>
                <w:iCs/>
                <w:lang w:eastAsia="x-none"/>
              </w:rPr>
              <w:t xml:space="preserve"> for a DL and UL BWP pair</w:t>
            </w:r>
          </w:p>
          <w:p w14:paraId="4C1CD49B" w14:textId="3CC0D9B8" w:rsidR="004F0E1C" w:rsidRPr="009D22D4" w:rsidRDefault="004F0E1C"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sidR="00E62923">
              <w:rPr>
                <w:rFonts w:ascii="Times" w:eastAsia="바탕" w:hAnsi="Times" w:cs="Times"/>
                <w:b/>
                <w:i/>
                <w:iCs/>
                <w:highlight w:val="green"/>
                <w:lang w:val="en-GB" w:eastAsia="en-US"/>
              </w:rPr>
              <w:t>10</w:t>
            </w:r>
            <w:r>
              <w:rPr>
                <w:rFonts w:ascii="Times" w:eastAsia="바탕" w:hAnsi="Times" w:cs="Times"/>
                <w:b/>
                <w:i/>
                <w:iCs/>
                <w:highlight w:val="green"/>
                <w:lang w:val="en-GB" w:eastAsia="en-US"/>
              </w:rPr>
              <w:t>:</w:t>
            </w:r>
          </w:p>
          <w:p w14:paraId="36580DB9" w14:textId="77777777" w:rsidR="00E62923" w:rsidRPr="00E62923" w:rsidRDefault="00E62923" w:rsidP="00E62923">
            <w:pPr>
              <w:wordWrap/>
              <w:rPr>
                <w:rFonts w:ascii="Times New Roman" w:hAnsi="Times New Roman"/>
                <w:bCs/>
                <w:i/>
                <w:iCs/>
                <w:lang w:eastAsia="zh-CN"/>
              </w:rPr>
            </w:pPr>
            <w:r w:rsidRPr="00E62923">
              <w:rPr>
                <w:rFonts w:ascii="Times New Roman" w:hAnsi="Times New Roman" w:hint="eastAsia"/>
                <w:bCs/>
                <w:i/>
                <w:iCs/>
                <w:lang w:eastAsia="zh-CN"/>
              </w:rPr>
              <w:t xml:space="preserve">For </w:t>
            </w:r>
            <w:r w:rsidRPr="00E62923">
              <w:rPr>
                <w:rFonts w:ascii="Times New Roman" w:hAnsi="Times New Roman"/>
                <w:bCs/>
                <w:i/>
                <w:iCs/>
                <w:lang w:eastAsia="zh-CN"/>
              </w:rPr>
              <w:t xml:space="preserve">SBFD operation Alt </w:t>
            </w:r>
            <w:r w:rsidRPr="00E62923">
              <w:rPr>
                <w:rFonts w:ascii="Times New Roman" w:hAnsi="Times New Roman" w:hint="eastAsia"/>
                <w:bCs/>
                <w:i/>
                <w:iCs/>
                <w:lang w:eastAsia="zh-CN"/>
              </w:rPr>
              <w:t xml:space="preserve">4, for an SBFD aware UE configured </w:t>
            </w:r>
            <w:r w:rsidRPr="00E62923">
              <w:rPr>
                <w:rFonts w:ascii="Times New Roman" w:hAnsi="Times New Roman"/>
                <w:bCs/>
                <w:i/>
                <w:iCs/>
                <w:lang w:eastAsia="zh-CN"/>
              </w:rPr>
              <w:t>with</w:t>
            </w:r>
            <w:r w:rsidRPr="00E62923">
              <w:rPr>
                <w:rFonts w:ascii="Times New Roman" w:hAnsi="Times New Roman" w:hint="eastAsia"/>
                <w:bCs/>
                <w:i/>
                <w:iCs/>
                <w:lang w:eastAsia="zh-CN"/>
              </w:rPr>
              <w:t xml:space="preserve"> an UL </w:t>
            </w:r>
            <w:proofErr w:type="spellStart"/>
            <w:r w:rsidRPr="00E62923">
              <w:rPr>
                <w:rFonts w:ascii="Times New Roman" w:hAnsi="Times New Roman" w:hint="eastAsia"/>
                <w:bCs/>
                <w:i/>
                <w:iCs/>
                <w:lang w:eastAsia="zh-CN"/>
              </w:rPr>
              <w:t>subband</w:t>
            </w:r>
            <w:proofErr w:type="spellEnd"/>
            <w:r w:rsidRPr="00E62923">
              <w:rPr>
                <w:rFonts w:ascii="Times New Roman" w:hAnsi="Times New Roman" w:hint="eastAsia"/>
                <w:bCs/>
                <w:i/>
                <w:iCs/>
                <w:lang w:eastAsia="zh-CN"/>
              </w:rPr>
              <w:t xml:space="preserve"> in an SBFD symbol, study the </w:t>
            </w:r>
            <w:r w:rsidRPr="00E62923">
              <w:rPr>
                <w:rFonts w:ascii="Times New Roman" w:hAnsi="Times New Roman" w:hint="eastAsia"/>
                <w:bCs/>
                <w:i/>
                <w:iCs/>
                <w:lang w:eastAsia="zh-CN"/>
              </w:rPr>
              <w:lastRenderedPageBreak/>
              <w:t>following options:</w:t>
            </w:r>
          </w:p>
          <w:p w14:paraId="6B134B98" w14:textId="77777777" w:rsidR="00E62923" w:rsidRPr="00E62923" w:rsidRDefault="00E62923" w:rsidP="00E62923">
            <w:pPr>
              <w:pStyle w:val="ac"/>
              <w:numPr>
                <w:ilvl w:val="0"/>
                <w:numId w:val="29"/>
              </w:numPr>
              <w:overflowPunct w:val="0"/>
              <w:autoSpaceDE w:val="0"/>
              <w:autoSpaceDN w:val="0"/>
              <w:adjustRightInd w:val="0"/>
              <w:spacing w:after="180"/>
              <w:ind w:leftChars="0"/>
              <w:contextualSpacing/>
              <w:textAlignment w:val="baseline"/>
              <w:rPr>
                <w:i/>
                <w:iCs/>
              </w:rPr>
            </w:pPr>
            <w:r w:rsidRPr="00E62923">
              <w:rPr>
                <w:rFonts w:hint="eastAsia"/>
                <w:i/>
                <w:iCs/>
              </w:rPr>
              <w:t xml:space="preserve">Option 1: The </w:t>
            </w:r>
            <w:r w:rsidRPr="00E62923">
              <w:rPr>
                <w:i/>
                <w:iCs/>
              </w:rPr>
              <w:t>SBFD aware UE</w:t>
            </w:r>
            <w:r w:rsidRPr="00E62923">
              <w:rPr>
                <w:rFonts w:hint="eastAsia"/>
                <w:i/>
                <w:iCs/>
              </w:rPr>
              <w:t xml:space="preserve"> does not expect to be scheduled with UL transmission outside the UL </w:t>
            </w:r>
            <w:proofErr w:type="spellStart"/>
            <w:r w:rsidRPr="00E62923">
              <w:rPr>
                <w:rFonts w:hint="eastAsia"/>
                <w:i/>
                <w:iCs/>
              </w:rPr>
              <w:t>subband</w:t>
            </w:r>
            <w:proofErr w:type="spellEnd"/>
            <w:r w:rsidRPr="00E62923">
              <w:rPr>
                <w:rFonts w:hint="eastAsia"/>
                <w:i/>
                <w:iCs/>
              </w:rPr>
              <w:t xml:space="preserve"> or to be scheduled with DL reception within the UL </w:t>
            </w:r>
            <w:proofErr w:type="spellStart"/>
            <w:r w:rsidRPr="00E62923">
              <w:rPr>
                <w:rFonts w:hint="eastAsia"/>
                <w:i/>
                <w:iCs/>
              </w:rPr>
              <w:t>subband</w:t>
            </w:r>
            <w:proofErr w:type="spellEnd"/>
            <w:r w:rsidRPr="00E62923">
              <w:rPr>
                <w:rFonts w:hint="eastAsia"/>
                <w:i/>
                <w:iCs/>
              </w:rPr>
              <w:t xml:space="preserve"> in the SBFD symbol</w:t>
            </w:r>
          </w:p>
          <w:p w14:paraId="5E47FACE" w14:textId="77777777" w:rsidR="00E62923" w:rsidRPr="00E62923" w:rsidRDefault="00E62923" w:rsidP="00E62923">
            <w:pPr>
              <w:pStyle w:val="ac"/>
              <w:numPr>
                <w:ilvl w:val="0"/>
                <w:numId w:val="29"/>
              </w:numPr>
              <w:overflowPunct w:val="0"/>
              <w:autoSpaceDE w:val="0"/>
              <w:autoSpaceDN w:val="0"/>
              <w:adjustRightInd w:val="0"/>
              <w:spacing w:after="180"/>
              <w:ind w:leftChars="0"/>
              <w:contextualSpacing/>
              <w:textAlignment w:val="baseline"/>
              <w:rPr>
                <w:i/>
                <w:iCs/>
              </w:rPr>
            </w:pPr>
            <w:r w:rsidRPr="00E62923">
              <w:rPr>
                <w:rFonts w:hint="eastAsia"/>
                <w:i/>
                <w:iCs/>
              </w:rPr>
              <w:t xml:space="preserve">Option 2: The </w:t>
            </w:r>
            <w:r w:rsidRPr="00E62923">
              <w:rPr>
                <w:i/>
                <w:iCs/>
              </w:rPr>
              <w:t>SBFD aware UE</w:t>
            </w:r>
            <w:r w:rsidRPr="00E62923">
              <w:rPr>
                <w:rFonts w:hint="eastAsia"/>
                <w:i/>
                <w:iCs/>
              </w:rPr>
              <w:t xml:space="preserve"> does not expect to be scheduled with UL transmission outside the UL </w:t>
            </w:r>
            <w:proofErr w:type="spellStart"/>
            <w:r w:rsidRPr="00E62923">
              <w:rPr>
                <w:rFonts w:hint="eastAsia"/>
                <w:i/>
                <w:iCs/>
              </w:rPr>
              <w:t>subband</w:t>
            </w:r>
            <w:proofErr w:type="spellEnd"/>
            <w:r w:rsidRPr="00E62923">
              <w:rPr>
                <w:rFonts w:hint="eastAsia"/>
                <w:i/>
                <w:iCs/>
              </w:rPr>
              <w:t xml:space="preserve"> and may be scheduled with DL reception within the UL </w:t>
            </w:r>
            <w:proofErr w:type="spellStart"/>
            <w:r w:rsidRPr="00E62923">
              <w:rPr>
                <w:rFonts w:hint="eastAsia"/>
                <w:i/>
                <w:iCs/>
              </w:rPr>
              <w:t>subband</w:t>
            </w:r>
            <w:proofErr w:type="spellEnd"/>
            <w:r w:rsidRPr="00E62923">
              <w:rPr>
                <w:rFonts w:hint="eastAsia"/>
                <w:i/>
                <w:iCs/>
              </w:rPr>
              <w:t xml:space="preserve"> in the SBFD symbol</w:t>
            </w:r>
          </w:p>
          <w:p w14:paraId="0A6DA2F5" w14:textId="77777777" w:rsidR="00E62923" w:rsidRPr="00E62923" w:rsidRDefault="00E62923" w:rsidP="00E62923">
            <w:pPr>
              <w:pStyle w:val="ac"/>
              <w:numPr>
                <w:ilvl w:val="0"/>
                <w:numId w:val="29"/>
              </w:numPr>
              <w:overflowPunct w:val="0"/>
              <w:autoSpaceDE w:val="0"/>
              <w:autoSpaceDN w:val="0"/>
              <w:adjustRightInd w:val="0"/>
              <w:spacing w:after="180"/>
              <w:ind w:leftChars="0"/>
              <w:contextualSpacing/>
              <w:textAlignment w:val="baseline"/>
              <w:rPr>
                <w:i/>
                <w:iCs/>
              </w:rPr>
            </w:pPr>
            <w:r w:rsidRPr="00E62923">
              <w:rPr>
                <w:rFonts w:hint="eastAsia"/>
                <w:i/>
                <w:iCs/>
              </w:rPr>
              <w:t xml:space="preserve">Option 3: The </w:t>
            </w:r>
            <w:r w:rsidRPr="00E62923">
              <w:rPr>
                <w:i/>
                <w:iCs/>
              </w:rPr>
              <w:t>SBFD aware UE</w:t>
            </w:r>
            <w:r w:rsidRPr="00E62923">
              <w:rPr>
                <w:rFonts w:hint="eastAsia"/>
                <w:i/>
                <w:iCs/>
              </w:rPr>
              <w:t xml:space="preserve"> does not expect to be scheduled with DL reception within the UL </w:t>
            </w:r>
            <w:proofErr w:type="spellStart"/>
            <w:r w:rsidRPr="00E62923">
              <w:rPr>
                <w:rFonts w:hint="eastAsia"/>
                <w:i/>
                <w:iCs/>
              </w:rPr>
              <w:t>subband</w:t>
            </w:r>
            <w:proofErr w:type="spellEnd"/>
            <w:r w:rsidRPr="00E62923">
              <w:rPr>
                <w:rFonts w:hint="eastAsia"/>
                <w:i/>
                <w:iCs/>
              </w:rPr>
              <w:t xml:space="preserve"> and may be scheduled with UL transmission outside the UL </w:t>
            </w:r>
            <w:proofErr w:type="spellStart"/>
            <w:r w:rsidRPr="00E62923">
              <w:rPr>
                <w:rFonts w:hint="eastAsia"/>
                <w:i/>
                <w:iCs/>
              </w:rPr>
              <w:t>subband</w:t>
            </w:r>
            <w:proofErr w:type="spellEnd"/>
            <w:r w:rsidRPr="00E62923">
              <w:rPr>
                <w:rFonts w:hint="eastAsia"/>
                <w:i/>
                <w:iCs/>
              </w:rPr>
              <w:t xml:space="preserve"> in the SBFD symbol</w:t>
            </w:r>
          </w:p>
          <w:p w14:paraId="2B11369F" w14:textId="77777777" w:rsidR="00E62923" w:rsidRPr="00E62923" w:rsidRDefault="00E62923" w:rsidP="00E62923">
            <w:pPr>
              <w:pStyle w:val="ac"/>
              <w:numPr>
                <w:ilvl w:val="0"/>
                <w:numId w:val="29"/>
              </w:numPr>
              <w:overflowPunct w:val="0"/>
              <w:autoSpaceDE w:val="0"/>
              <w:autoSpaceDN w:val="0"/>
              <w:adjustRightInd w:val="0"/>
              <w:spacing w:after="180"/>
              <w:ind w:leftChars="0"/>
              <w:contextualSpacing/>
              <w:textAlignment w:val="baseline"/>
              <w:rPr>
                <w:i/>
                <w:iCs/>
              </w:rPr>
            </w:pPr>
            <w:r w:rsidRPr="00E62923">
              <w:rPr>
                <w:rFonts w:hint="eastAsia"/>
                <w:i/>
                <w:iCs/>
              </w:rPr>
              <w:t xml:space="preserve">Option 4: The </w:t>
            </w:r>
            <w:r w:rsidRPr="00E62923">
              <w:rPr>
                <w:i/>
                <w:iCs/>
              </w:rPr>
              <w:t>SBFD aware UE</w:t>
            </w:r>
            <w:r w:rsidRPr="00E62923">
              <w:rPr>
                <w:rFonts w:hint="eastAsia"/>
                <w:i/>
                <w:iCs/>
              </w:rPr>
              <w:t xml:space="preserve"> may be scheduled with UL transmission outside the UL </w:t>
            </w:r>
            <w:proofErr w:type="spellStart"/>
            <w:r w:rsidRPr="00E62923">
              <w:rPr>
                <w:rFonts w:hint="eastAsia"/>
                <w:i/>
                <w:iCs/>
              </w:rPr>
              <w:t>subband</w:t>
            </w:r>
            <w:proofErr w:type="spellEnd"/>
            <w:r w:rsidRPr="00E62923">
              <w:rPr>
                <w:rFonts w:hint="eastAsia"/>
                <w:i/>
                <w:iCs/>
              </w:rPr>
              <w:t xml:space="preserve"> or DL reception within the UL </w:t>
            </w:r>
            <w:proofErr w:type="spellStart"/>
            <w:r w:rsidRPr="00E62923">
              <w:rPr>
                <w:rFonts w:hint="eastAsia"/>
                <w:i/>
                <w:iCs/>
              </w:rPr>
              <w:t>subband</w:t>
            </w:r>
            <w:proofErr w:type="spellEnd"/>
            <w:r w:rsidRPr="00E62923">
              <w:rPr>
                <w:rFonts w:hint="eastAsia"/>
                <w:i/>
                <w:iCs/>
              </w:rPr>
              <w:t xml:space="preserve"> in the SBFD symbol</w:t>
            </w:r>
          </w:p>
          <w:p w14:paraId="0B7EF334" w14:textId="77777777" w:rsidR="00E62923" w:rsidRPr="009D22D4" w:rsidRDefault="00E62923" w:rsidP="00E62923">
            <w:pPr>
              <w:widowControl/>
              <w:wordWrap/>
              <w:autoSpaceDE/>
              <w:autoSpaceDN/>
              <w:rPr>
                <w:rFonts w:ascii="Times" w:hAnsi="Times" w:cs="Times"/>
                <w:b/>
                <w:i/>
                <w:iCs/>
              </w:rPr>
            </w:pPr>
            <w:r w:rsidRPr="009D22D4">
              <w:rPr>
                <w:rFonts w:ascii="Times" w:eastAsia="바탕" w:hAnsi="Times" w:cs="Times"/>
                <w:b/>
                <w:i/>
                <w:iCs/>
                <w:highlight w:val="green"/>
                <w:lang w:val="en-GB" w:eastAsia="en-US"/>
              </w:rPr>
              <w:t>Agreement at RAN1#1</w:t>
            </w:r>
            <w:r>
              <w:rPr>
                <w:rFonts w:ascii="Times" w:eastAsia="바탕" w:hAnsi="Times" w:cs="Times"/>
                <w:b/>
                <w:i/>
                <w:iCs/>
                <w:highlight w:val="green"/>
                <w:lang w:val="en-GB" w:eastAsia="en-US"/>
              </w:rPr>
              <w:t>10:</w:t>
            </w:r>
          </w:p>
          <w:p w14:paraId="35FF3FEA" w14:textId="77777777" w:rsidR="00E62923" w:rsidRPr="00E62923" w:rsidRDefault="00E62923" w:rsidP="00E62923">
            <w:pPr>
              <w:wordWrap/>
              <w:rPr>
                <w:rFonts w:ascii="Times New Roman" w:hAnsi="Times New Roman"/>
                <w:bCs/>
                <w:i/>
                <w:iCs/>
                <w:lang w:eastAsia="zh-CN"/>
              </w:rPr>
            </w:pPr>
            <w:r w:rsidRPr="00E62923">
              <w:rPr>
                <w:rFonts w:ascii="Times New Roman" w:hAnsi="Times New Roman"/>
                <w:bCs/>
                <w:i/>
                <w:iCs/>
                <w:lang w:eastAsia="zh-CN"/>
              </w:rPr>
              <w:t>Study the feasibility and potential benefit of UE-to-UE co-channel CLI measurement and reporting, which can be specific for SBFD, at least includes:</w:t>
            </w:r>
          </w:p>
          <w:p w14:paraId="1C43D066" w14:textId="77777777" w:rsidR="00E62923" w:rsidRPr="00E62923" w:rsidRDefault="00E62923" w:rsidP="00E62923">
            <w:pPr>
              <w:pStyle w:val="ac"/>
              <w:numPr>
                <w:ilvl w:val="0"/>
                <w:numId w:val="29"/>
              </w:numPr>
              <w:overflowPunct w:val="0"/>
              <w:autoSpaceDE w:val="0"/>
              <w:autoSpaceDN w:val="0"/>
              <w:adjustRightInd w:val="0"/>
              <w:spacing w:after="180"/>
              <w:ind w:leftChars="0"/>
              <w:contextualSpacing/>
              <w:textAlignment w:val="baseline"/>
              <w:rPr>
                <w:i/>
                <w:iCs/>
              </w:rPr>
            </w:pPr>
            <w:r w:rsidRPr="00E62923">
              <w:rPr>
                <w:i/>
                <w:iCs/>
              </w:rPr>
              <w:t>Measurement resource/reporting configuration</w:t>
            </w:r>
          </w:p>
          <w:p w14:paraId="709E8B1B" w14:textId="77777777" w:rsidR="00E62923" w:rsidRPr="00E62923" w:rsidRDefault="00E62923" w:rsidP="00E62923">
            <w:pPr>
              <w:pStyle w:val="ac"/>
              <w:numPr>
                <w:ilvl w:val="0"/>
                <w:numId w:val="29"/>
              </w:numPr>
              <w:overflowPunct w:val="0"/>
              <w:autoSpaceDE w:val="0"/>
              <w:autoSpaceDN w:val="0"/>
              <w:adjustRightInd w:val="0"/>
              <w:spacing w:after="180"/>
              <w:ind w:leftChars="0"/>
              <w:contextualSpacing/>
              <w:textAlignment w:val="baseline"/>
              <w:rPr>
                <w:i/>
                <w:iCs/>
              </w:rPr>
            </w:pPr>
            <w:r w:rsidRPr="00E62923">
              <w:rPr>
                <w:i/>
                <w:iCs/>
              </w:rPr>
              <w:t>Measurement/reporting details (including UE processing delay)</w:t>
            </w:r>
          </w:p>
          <w:p w14:paraId="0D4B718A" w14:textId="77777777" w:rsidR="00E62923" w:rsidRPr="00E62923" w:rsidRDefault="00E62923" w:rsidP="00E62923">
            <w:pPr>
              <w:pStyle w:val="ac"/>
              <w:numPr>
                <w:ilvl w:val="0"/>
                <w:numId w:val="29"/>
              </w:numPr>
              <w:overflowPunct w:val="0"/>
              <w:autoSpaceDE w:val="0"/>
              <w:autoSpaceDN w:val="0"/>
              <w:adjustRightInd w:val="0"/>
              <w:spacing w:after="180"/>
              <w:ind w:leftChars="0"/>
              <w:contextualSpacing/>
              <w:textAlignment w:val="baseline"/>
              <w:rPr>
                <w:i/>
                <w:iCs/>
              </w:rPr>
            </w:pPr>
            <w:r w:rsidRPr="00E62923">
              <w:rPr>
                <w:i/>
                <w:iCs/>
              </w:rPr>
              <w:t xml:space="preserve">Relevant information exchange (between </w:t>
            </w:r>
            <w:proofErr w:type="spellStart"/>
            <w:r w:rsidRPr="00E62923">
              <w:rPr>
                <w:i/>
                <w:iCs/>
              </w:rPr>
              <w:t>gNBs</w:t>
            </w:r>
            <w:proofErr w:type="spellEnd"/>
            <w:r w:rsidRPr="00E62923">
              <w:rPr>
                <w:i/>
                <w:iCs/>
              </w:rPr>
              <w:t>) if needed</w:t>
            </w:r>
          </w:p>
          <w:p w14:paraId="224F6FCF" w14:textId="77777777" w:rsidR="00E62923" w:rsidRPr="00E62923" w:rsidRDefault="00E62923" w:rsidP="00E62923">
            <w:pPr>
              <w:pStyle w:val="ac"/>
              <w:numPr>
                <w:ilvl w:val="0"/>
                <w:numId w:val="29"/>
              </w:numPr>
              <w:overflowPunct w:val="0"/>
              <w:autoSpaceDE w:val="0"/>
              <w:autoSpaceDN w:val="0"/>
              <w:adjustRightInd w:val="0"/>
              <w:ind w:leftChars="0" w:left="714" w:hanging="357"/>
              <w:contextualSpacing/>
              <w:textAlignment w:val="baseline"/>
              <w:rPr>
                <w:i/>
                <w:iCs/>
              </w:rPr>
            </w:pPr>
            <w:r w:rsidRPr="00E62923">
              <w:rPr>
                <w:i/>
                <w:iCs/>
              </w:rPr>
              <w:t>Usage of measurement at gNB</w:t>
            </w:r>
          </w:p>
          <w:p w14:paraId="6BA56238" w14:textId="4D7135AA" w:rsidR="00C222E6" w:rsidRPr="00E62923" w:rsidRDefault="00E62923" w:rsidP="00E62923">
            <w:pPr>
              <w:wordWrap/>
              <w:rPr>
                <w:rFonts w:eastAsia="DengXian"/>
                <w:lang w:eastAsia="zh-CN"/>
              </w:rPr>
            </w:pPr>
            <w:r w:rsidRPr="00E62923">
              <w:rPr>
                <w:rFonts w:ascii="Times New Roman" w:hAnsi="Times New Roman"/>
                <w:bCs/>
                <w:i/>
                <w:iCs/>
                <w:lang w:eastAsia="zh-CN"/>
              </w:rPr>
              <w:t>Note: other enhancement(s)</w:t>
            </w:r>
            <w:r w:rsidRPr="00E62923">
              <w:rPr>
                <w:rFonts w:ascii="Times New Roman" w:hAnsi="Times New Roman" w:hint="eastAsia"/>
                <w:bCs/>
                <w:i/>
                <w:iCs/>
                <w:lang w:eastAsia="zh-CN"/>
              </w:rPr>
              <w:t xml:space="preserve"> for gNB-to-gNB and UE-to-UE CLI handling </w:t>
            </w:r>
            <w:r w:rsidRPr="00E62923">
              <w:rPr>
                <w:rFonts w:ascii="Times New Roman" w:hAnsi="Times New Roman"/>
                <w:bCs/>
                <w:i/>
                <w:iCs/>
                <w:lang w:eastAsia="zh-CN"/>
              </w:rPr>
              <w:t>specific for SBFD are not precluded.</w:t>
            </w:r>
          </w:p>
        </w:tc>
      </w:tr>
    </w:tbl>
    <w:p w14:paraId="2452B61F" w14:textId="56B1C62C" w:rsidR="00E17DAC" w:rsidRPr="00FC34AF" w:rsidRDefault="00473A70" w:rsidP="00E62923">
      <w:pPr>
        <w:widowControl/>
        <w:wordWrap/>
        <w:autoSpaceDE/>
        <w:autoSpaceDN/>
        <w:spacing w:before="120" w:after="24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In this contribution, we provide our view</w:t>
      </w:r>
      <w:r w:rsidR="00257CDD">
        <w:rPr>
          <w:rFonts w:ascii="Times New Roman" w:hAnsi="Times New Roman"/>
          <w:kern w:val="0"/>
          <w:sz w:val="22"/>
        </w:rPr>
        <w:t>s</w:t>
      </w:r>
      <w:r w:rsidRPr="008B6F35">
        <w:rPr>
          <w:rFonts w:ascii="Times New Roman" w:hAnsi="Times New Roman"/>
          <w:kern w:val="0"/>
          <w:sz w:val="22"/>
        </w:rPr>
        <w:t xml:space="preserve"> on </w:t>
      </w:r>
      <w:proofErr w:type="spellStart"/>
      <w:r w:rsidR="00F167F6">
        <w:rPr>
          <w:rFonts w:ascii="Times New Roman" w:hAnsi="Times New Roman"/>
          <w:kern w:val="0"/>
          <w:sz w:val="22"/>
        </w:rPr>
        <w:t>subband</w:t>
      </w:r>
      <w:proofErr w:type="spellEnd"/>
      <w:r w:rsidR="00F167F6">
        <w:rPr>
          <w:rFonts w:ascii="Times New Roman" w:hAnsi="Times New Roman"/>
          <w:kern w:val="0"/>
          <w:sz w:val="22"/>
        </w:rPr>
        <w:t xml:space="preserve"> non</w:t>
      </w:r>
      <w:r w:rsidR="00C222E6">
        <w:rPr>
          <w:rFonts w:ascii="Times New Roman" w:hAnsi="Times New Roman"/>
          <w:kern w:val="0"/>
          <w:sz w:val="22"/>
        </w:rPr>
        <w:t>-</w:t>
      </w:r>
      <w:r w:rsidR="00F167F6">
        <w:rPr>
          <w:rFonts w:ascii="Times New Roman" w:hAnsi="Times New Roman"/>
          <w:kern w:val="0"/>
          <w:sz w:val="22"/>
        </w:rPr>
        <w:t>overlapping full duplex</w:t>
      </w:r>
      <w:r w:rsidR="006941D8">
        <w:rPr>
          <w:rFonts w:ascii="Times New Roman" w:hAnsi="Times New Roman"/>
          <w:kern w:val="0"/>
          <w:sz w:val="22"/>
        </w:rPr>
        <w:t>.</w:t>
      </w:r>
    </w:p>
    <w:p w14:paraId="7529E291" w14:textId="4A685D3F" w:rsidR="00473A70" w:rsidRPr="00E45180" w:rsidRDefault="00473A70" w:rsidP="00E62923">
      <w:pPr>
        <w:pStyle w:val="1"/>
        <w:spacing w:before="0" w:line="276" w:lineRule="auto"/>
        <w:jc w:val="both"/>
        <w:rPr>
          <w:rFonts w:ascii="Times New Roman" w:hAnsi="Times New Roman"/>
          <w:sz w:val="28"/>
          <w:szCs w:val="22"/>
        </w:rPr>
      </w:pPr>
      <w:bookmarkStart w:id="2" w:name="OLE_LINK69"/>
      <w:r w:rsidRPr="00E45180">
        <w:rPr>
          <w:rFonts w:ascii="Times New Roman" w:hAnsi="Times New Roman"/>
          <w:sz w:val="28"/>
          <w:szCs w:val="22"/>
        </w:rPr>
        <w:t xml:space="preserve">Discussion on </w:t>
      </w:r>
      <w:proofErr w:type="spellStart"/>
      <w:r w:rsidR="00F167F6">
        <w:rPr>
          <w:rFonts w:ascii="Times New Roman" w:hAnsi="Times New Roman"/>
          <w:sz w:val="28"/>
          <w:szCs w:val="22"/>
        </w:rPr>
        <w:t>subband</w:t>
      </w:r>
      <w:proofErr w:type="spellEnd"/>
      <w:r w:rsidR="00F167F6">
        <w:rPr>
          <w:rFonts w:ascii="Times New Roman" w:hAnsi="Times New Roman"/>
          <w:sz w:val="28"/>
          <w:szCs w:val="22"/>
        </w:rPr>
        <w:t xml:space="preserve"> non</w:t>
      </w:r>
      <w:r w:rsidR="009F7C46">
        <w:rPr>
          <w:rFonts w:ascii="Times New Roman" w:hAnsi="Times New Roman"/>
          <w:sz w:val="28"/>
          <w:szCs w:val="22"/>
        </w:rPr>
        <w:t>-</w:t>
      </w:r>
      <w:r w:rsidR="00F167F6">
        <w:rPr>
          <w:rFonts w:ascii="Times New Roman" w:hAnsi="Times New Roman"/>
          <w:sz w:val="28"/>
          <w:szCs w:val="22"/>
        </w:rPr>
        <w:t>overlapping full duplex</w:t>
      </w:r>
    </w:p>
    <w:bookmarkEnd w:id="2"/>
    <w:p w14:paraId="7317E556" w14:textId="06CE3419" w:rsidR="00576E8F" w:rsidRPr="007C70D0" w:rsidRDefault="00576E8F" w:rsidP="007C70D0">
      <w:pPr>
        <w:pStyle w:val="2"/>
        <w:rPr>
          <w:rFonts w:ascii="Times New Roman" w:hAnsi="Times New Roman"/>
        </w:rPr>
      </w:pPr>
      <w:r w:rsidRPr="007C70D0">
        <w:rPr>
          <w:rFonts w:ascii="Times New Roman" w:hAnsi="Times New Roman"/>
        </w:rPr>
        <w:t>SBFD framework</w:t>
      </w:r>
    </w:p>
    <w:p w14:paraId="219120A0"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In the previous RAN1#110 meeting, it was agreed to study four </w:t>
      </w:r>
      <w:r w:rsidRPr="00E62923">
        <w:rPr>
          <w:rFonts w:ascii="Times New Roman" w:eastAsiaTheme="minorEastAsia" w:hAnsi="Times New Roman"/>
          <w:sz w:val="22"/>
        </w:rPr>
        <w:t>alternatives with Alt 4 prioritized</w:t>
      </w:r>
      <w:r>
        <w:rPr>
          <w:rFonts w:ascii="Times New Roman" w:eastAsiaTheme="minorEastAsia" w:hAnsi="Times New Roman"/>
          <w:sz w:val="22"/>
        </w:rPr>
        <w:t xml:space="preserve">, </w:t>
      </w:r>
      <w:r w:rsidRPr="00E62923">
        <w:rPr>
          <w:rFonts w:ascii="Times New Roman" w:eastAsiaTheme="minorEastAsia" w:hAnsi="Times New Roman"/>
          <w:sz w:val="22"/>
        </w:rPr>
        <w:t>for SBFD operation at least for RRC_CONNECTED state.</w:t>
      </w:r>
      <w:r>
        <w:rPr>
          <w:rFonts w:ascii="Times New Roman" w:eastAsiaTheme="minorEastAsia" w:hAnsi="Times New Roman"/>
          <w:sz w:val="22"/>
        </w:rPr>
        <w:t xml:space="preserve"> We provide our views on time-frequency location for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non-overlapping full duplex operation under SBFD operation Alt 4.</w:t>
      </w:r>
    </w:p>
    <w:p w14:paraId="579D5864" w14:textId="77777777" w:rsidR="00576E8F" w:rsidRPr="00E62923" w:rsidRDefault="00576E8F" w:rsidP="00576E8F">
      <w:pPr>
        <w:wordWrap/>
        <w:spacing w:line="276" w:lineRule="auto"/>
        <w:ind w:firstLineChars="64" w:firstLine="141"/>
        <w:rPr>
          <w:rFonts w:ascii="Times New Roman" w:eastAsiaTheme="minorEastAsia" w:hAnsi="Times New Roman"/>
          <w:sz w:val="22"/>
        </w:rPr>
      </w:pPr>
    </w:p>
    <w:p w14:paraId="4A54CBFE" w14:textId="77777777" w:rsidR="00576E8F" w:rsidRPr="005255B8" w:rsidRDefault="00576E8F" w:rsidP="00576E8F">
      <w:pPr>
        <w:wordWrap/>
        <w:spacing w:after="120" w:line="276" w:lineRule="auto"/>
        <w:ind w:firstLineChars="64" w:firstLine="141"/>
        <w:rPr>
          <w:rFonts w:ascii="Times New Roman" w:eastAsiaTheme="minorEastAsia" w:hAnsi="Times New Roman"/>
          <w:b/>
          <w:bCs/>
          <w:i/>
          <w:iCs/>
          <w:sz w:val="22"/>
          <w:u w:val="single"/>
        </w:rPr>
      </w:pPr>
      <w:r w:rsidRPr="005255B8">
        <w:rPr>
          <w:rFonts w:ascii="Times New Roman" w:eastAsiaTheme="minorEastAsia" w:hAnsi="Times New Roman"/>
          <w:b/>
          <w:bCs/>
          <w:i/>
          <w:iCs/>
          <w:sz w:val="22"/>
          <w:u w:val="single"/>
        </w:rPr>
        <w:t xml:space="preserve">Dynamic indication/(de)activation of </w:t>
      </w:r>
      <w:proofErr w:type="spellStart"/>
      <w:r w:rsidRPr="005255B8">
        <w:rPr>
          <w:rFonts w:ascii="Times New Roman" w:eastAsiaTheme="minorEastAsia" w:hAnsi="Times New Roman"/>
          <w:b/>
          <w:bCs/>
          <w:i/>
          <w:iCs/>
          <w:sz w:val="22"/>
          <w:u w:val="single"/>
        </w:rPr>
        <w:t>subband</w:t>
      </w:r>
      <w:proofErr w:type="spellEnd"/>
      <w:r w:rsidRPr="005255B8">
        <w:rPr>
          <w:rFonts w:ascii="Times New Roman" w:eastAsiaTheme="minorEastAsia" w:hAnsi="Times New Roman"/>
          <w:b/>
          <w:bCs/>
          <w:i/>
          <w:iCs/>
          <w:sz w:val="22"/>
          <w:u w:val="single"/>
        </w:rPr>
        <w:t xml:space="preserve"> location</w:t>
      </w:r>
    </w:p>
    <w:p w14:paraId="3222BD0B" w14:textId="23B735AA"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previous RAN1#110 meeting, it was agreed to study semi-static configuration of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time and frequency location as baseline. Also, for semi-static configuration of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location, it was agreed to consider </w:t>
      </w:r>
      <w:r w:rsidR="000765A5">
        <w:rPr>
          <w:rFonts w:ascii="Times New Roman" w:eastAsiaTheme="minorEastAsia" w:hAnsi="Times New Roman"/>
          <w:sz w:val="22"/>
        </w:rPr>
        <w:t xml:space="preserve">the </w:t>
      </w:r>
      <w:r>
        <w:rPr>
          <w:rFonts w:ascii="Times New Roman" w:eastAsiaTheme="minorEastAsia" w:hAnsi="Times New Roman"/>
          <w:sz w:val="22"/>
        </w:rPr>
        <w:t xml:space="preserve">same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frequency resources across different SBFD symbols as baseline.</w:t>
      </w:r>
    </w:p>
    <w:p w14:paraId="79BB2CCE" w14:textId="5F60F576"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addition to semi-static configuration, whether/how to dynamically indicate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time-frequency location can be studied. In Rel-15, dynamic SFI (slot format indication) was introduced for dynamic and flexible slot format indication in time domain for slots not configured as specific format (i.e., DL or UL). Different with Rel-15 dynamic SFI, such dynamic and flexible indication of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time-frequency location may be unnecessary in Rel-18 SBFD since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are not dynamically changed in a cell. Also, dynamic change of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location can cause CLI, which is hard to </w:t>
      </w:r>
      <w:r w:rsidR="000765A5">
        <w:rPr>
          <w:rFonts w:ascii="Times New Roman" w:eastAsiaTheme="minorEastAsia" w:hAnsi="Times New Roman"/>
          <w:sz w:val="22"/>
        </w:rPr>
        <w:t xml:space="preserve">be </w:t>
      </w:r>
      <w:r>
        <w:rPr>
          <w:rFonts w:ascii="Times New Roman" w:eastAsiaTheme="minorEastAsia" w:hAnsi="Times New Roman"/>
          <w:sz w:val="22"/>
        </w:rPr>
        <w:t>handled.</w:t>
      </w:r>
    </w:p>
    <w:p w14:paraId="1CB2C490" w14:textId="0208584C"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Alternatively, if a UE is provided with semi-static configuration of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time-frequency location, dynamic indication for the UE to deactivate the SBFD operation can be studied. For example, a UE operates SBFD by being configured with </w:t>
      </w:r>
      <w:proofErr w:type="spellStart"/>
      <w:r>
        <w:rPr>
          <w:rFonts w:ascii="Times New Roman" w:eastAsiaTheme="minorEastAsia" w:hAnsi="Times New Roman"/>
          <w:sz w:val="22"/>
        </w:rPr>
        <w:t>subband’s</w:t>
      </w:r>
      <w:proofErr w:type="spellEnd"/>
      <w:r>
        <w:rPr>
          <w:rFonts w:ascii="Times New Roman" w:eastAsiaTheme="minorEastAsia" w:hAnsi="Times New Roman"/>
          <w:sz w:val="22"/>
        </w:rPr>
        <w:t xml:space="preserve"> time-frequency location for enhanced UL coverage, reduced latency, and improved capacity. After</w:t>
      </w:r>
      <w:r w:rsidR="000765A5">
        <w:rPr>
          <w:rFonts w:ascii="Times New Roman" w:eastAsiaTheme="minorEastAsia" w:hAnsi="Times New Roman"/>
          <w:sz w:val="22"/>
        </w:rPr>
        <w:t>wards</w:t>
      </w:r>
      <w:r>
        <w:rPr>
          <w:rFonts w:ascii="Times New Roman" w:eastAsiaTheme="minorEastAsia" w:hAnsi="Times New Roman"/>
          <w:sz w:val="22"/>
        </w:rPr>
        <w:t>, the UE can be dynamically indicated to deactivate the SBFD operation according to dynamic change</w:t>
      </w:r>
      <w:r w:rsidR="000765A5">
        <w:rPr>
          <w:rFonts w:ascii="Times New Roman" w:eastAsiaTheme="minorEastAsia" w:hAnsi="Times New Roman"/>
          <w:sz w:val="22"/>
        </w:rPr>
        <w:t>s</w:t>
      </w:r>
      <w:r>
        <w:rPr>
          <w:rFonts w:ascii="Times New Roman" w:eastAsiaTheme="minorEastAsia" w:hAnsi="Times New Roman"/>
          <w:sz w:val="22"/>
        </w:rPr>
        <w:t xml:space="preserve"> of channel conditions or traffic types (e.g., increased DL traffic). In </w:t>
      </w:r>
      <w:proofErr w:type="gramStart"/>
      <w:r>
        <w:rPr>
          <w:rFonts w:ascii="Times New Roman" w:eastAsiaTheme="minorEastAsia" w:hAnsi="Times New Roman"/>
          <w:sz w:val="22"/>
        </w:rPr>
        <w:t>addition</w:t>
      </w:r>
      <w:proofErr w:type="gramEnd"/>
      <w:r>
        <w:rPr>
          <w:rFonts w:ascii="Times New Roman" w:eastAsiaTheme="minorEastAsia" w:hAnsi="Times New Roman"/>
          <w:sz w:val="22"/>
        </w:rPr>
        <w:t xml:space="preserve">,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can fallback to HD operation in case of inter-</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CLI </w:t>
      </w:r>
      <w:r w:rsidR="000765A5">
        <w:rPr>
          <w:rFonts w:ascii="Times New Roman" w:eastAsiaTheme="minorEastAsia" w:hAnsi="Times New Roman"/>
          <w:sz w:val="22"/>
        </w:rPr>
        <w:t>and/</w:t>
      </w:r>
      <w:r>
        <w:rPr>
          <w:rFonts w:ascii="Times New Roman" w:eastAsiaTheme="minorEastAsia" w:hAnsi="Times New Roman"/>
          <w:sz w:val="22"/>
        </w:rPr>
        <w:t xml:space="preserve">or </w:t>
      </w:r>
      <w:proofErr w:type="spellStart"/>
      <w:r>
        <w:rPr>
          <w:rFonts w:ascii="Times New Roman" w:eastAsiaTheme="minorEastAsia" w:hAnsi="Times New Roman"/>
          <w:sz w:val="22"/>
        </w:rPr>
        <w:t>gNB’s</w:t>
      </w:r>
      <w:proofErr w:type="spellEnd"/>
      <w:r>
        <w:rPr>
          <w:rFonts w:ascii="Times New Roman" w:eastAsiaTheme="minorEastAsia" w:hAnsi="Times New Roman"/>
          <w:sz w:val="22"/>
        </w:rPr>
        <w:t xml:space="preserve"> </w:t>
      </w:r>
      <w:r w:rsidR="000765A5">
        <w:rPr>
          <w:rFonts w:ascii="Times New Roman" w:eastAsiaTheme="minorEastAsia" w:hAnsi="Times New Roman"/>
          <w:sz w:val="22"/>
        </w:rPr>
        <w:t>self-</w:t>
      </w:r>
      <w:r>
        <w:rPr>
          <w:rFonts w:ascii="Times New Roman" w:eastAsiaTheme="minorEastAsia" w:hAnsi="Times New Roman"/>
          <w:sz w:val="22"/>
        </w:rPr>
        <w:t>interference.</w:t>
      </w:r>
    </w:p>
    <w:p w14:paraId="112B872E" w14:textId="79F5E1BD"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A</w:t>
      </w:r>
      <w:r>
        <w:rPr>
          <w:rFonts w:ascii="Times New Roman" w:eastAsiaTheme="minorEastAsia" w:hAnsi="Times New Roman"/>
          <w:sz w:val="22"/>
        </w:rPr>
        <w:t xml:space="preserve">fter that, if the CLI is not critical </w:t>
      </w:r>
      <w:r w:rsidR="00755D1B">
        <w:rPr>
          <w:rFonts w:ascii="Times New Roman" w:eastAsiaTheme="minorEastAsia" w:hAnsi="Times New Roman"/>
          <w:sz w:val="22"/>
        </w:rPr>
        <w:t>and</w:t>
      </w:r>
      <w:r>
        <w:rPr>
          <w:rFonts w:ascii="Times New Roman" w:eastAsiaTheme="minorEastAsia" w:hAnsi="Times New Roman"/>
          <w:sz w:val="22"/>
        </w:rPr>
        <w:t xml:space="preserve"> UL traffic is increased, the UE can be dynamically indicated to activate the SBFD operation. In this case, one of multiple SBFD </w:t>
      </w:r>
      <w:r w:rsidR="000765A5">
        <w:rPr>
          <w:rFonts w:ascii="Times New Roman" w:eastAsiaTheme="minorEastAsia" w:hAnsi="Times New Roman"/>
          <w:sz w:val="22"/>
        </w:rPr>
        <w:t xml:space="preserve">configurations </w:t>
      </w:r>
      <w:r>
        <w:rPr>
          <w:rFonts w:ascii="Times New Roman" w:eastAsiaTheme="minorEastAsia" w:hAnsi="Times New Roman"/>
          <w:sz w:val="22"/>
        </w:rPr>
        <w:t xml:space="preserve">can be activated (e.g., D-U-D </w:t>
      </w:r>
      <w:r w:rsidR="000765A5">
        <w:rPr>
          <w:rFonts w:ascii="Times New Roman" w:eastAsiaTheme="minorEastAsia" w:hAnsi="Times New Roman"/>
          <w:sz w:val="22"/>
        </w:rPr>
        <w:t xml:space="preserve">configuration </w:t>
      </w:r>
      <w:r>
        <w:rPr>
          <w:rFonts w:ascii="Times New Roman" w:eastAsiaTheme="minorEastAsia" w:hAnsi="Times New Roman"/>
          <w:sz w:val="22"/>
        </w:rPr>
        <w:t xml:space="preserve">with 5 </w:t>
      </w:r>
      <w:proofErr w:type="spellStart"/>
      <w:r>
        <w:rPr>
          <w:rFonts w:ascii="Times New Roman" w:eastAsiaTheme="minorEastAsia" w:hAnsi="Times New Roman"/>
          <w:sz w:val="22"/>
        </w:rPr>
        <w:t>ms</w:t>
      </w:r>
      <w:proofErr w:type="spellEnd"/>
      <w:r>
        <w:rPr>
          <w:rFonts w:ascii="Times New Roman" w:eastAsiaTheme="minorEastAsia" w:hAnsi="Times New Roman"/>
          <w:sz w:val="22"/>
        </w:rPr>
        <w:t xml:space="preserve"> periodicity). </w:t>
      </w:r>
    </w:p>
    <w:p w14:paraId="4DEDB266" w14:textId="77777777"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 RAN1 to study dynamic activation/deactivation of semi-static SBFD configuration.</w:t>
      </w:r>
    </w:p>
    <w:p w14:paraId="32E1BFDB" w14:textId="68E1F9FB" w:rsidR="00576E8F" w:rsidRPr="00E4710D" w:rsidRDefault="00576E8F"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One of multiple SBFD </w:t>
      </w:r>
      <w:r w:rsidR="000765A5">
        <w:rPr>
          <w:rFonts w:eastAsiaTheme="minorEastAsia"/>
          <w:b/>
          <w:bCs/>
          <w:i/>
          <w:iCs/>
          <w:sz w:val="22"/>
          <w:szCs w:val="22"/>
          <w:lang w:eastAsia="ko-KR"/>
        </w:rPr>
        <w:t xml:space="preserve">configurations </w:t>
      </w:r>
      <w:r>
        <w:rPr>
          <w:rFonts w:eastAsiaTheme="minorEastAsia"/>
          <w:b/>
          <w:bCs/>
          <w:i/>
          <w:iCs/>
          <w:sz w:val="22"/>
          <w:szCs w:val="22"/>
          <w:lang w:eastAsia="ko-KR"/>
        </w:rPr>
        <w:t>can be activated/deactivated at a given time.</w:t>
      </w:r>
    </w:p>
    <w:p w14:paraId="198A155E" w14:textId="77777777" w:rsidR="00576E8F" w:rsidRDefault="00576E8F" w:rsidP="00576E8F">
      <w:pPr>
        <w:wordWrap/>
        <w:spacing w:line="276" w:lineRule="auto"/>
        <w:ind w:firstLineChars="64" w:firstLine="141"/>
        <w:rPr>
          <w:rFonts w:ascii="Times New Roman" w:eastAsiaTheme="minorEastAsia" w:hAnsi="Times New Roman"/>
          <w:sz w:val="22"/>
        </w:rPr>
      </w:pPr>
    </w:p>
    <w:p w14:paraId="616284B3" w14:textId="77777777" w:rsidR="00576E8F" w:rsidRPr="005255B8" w:rsidRDefault="00576E8F" w:rsidP="00576E8F">
      <w:pPr>
        <w:wordWrap/>
        <w:spacing w:after="120" w:line="276" w:lineRule="auto"/>
        <w:ind w:firstLineChars="64" w:firstLine="141"/>
        <w:rPr>
          <w:rFonts w:ascii="Times New Roman" w:eastAsiaTheme="minorEastAsia" w:hAnsi="Times New Roman"/>
          <w:b/>
          <w:bCs/>
          <w:sz w:val="22"/>
        </w:rPr>
      </w:pPr>
      <w:r w:rsidRPr="005255B8">
        <w:rPr>
          <w:rFonts w:ascii="Times New Roman" w:eastAsiaTheme="minorEastAsia" w:hAnsi="Times New Roman"/>
          <w:b/>
          <w:bCs/>
          <w:i/>
          <w:iCs/>
          <w:sz w:val="22"/>
          <w:u w:val="single"/>
        </w:rPr>
        <w:lastRenderedPageBreak/>
        <w:t xml:space="preserve">Link direction of UL </w:t>
      </w:r>
      <w:proofErr w:type="spellStart"/>
      <w:r w:rsidRPr="005255B8">
        <w:rPr>
          <w:rFonts w:ascii="Times New Roman" w:eastAsiaTheme="minorEastAsia" w:hAnsi="Times New Roman"/>
          <w:b/>
          <w:bCs/>
          <w:i/>
          <w:iCs/>
          <w:sz w:val="22"/>
          <w:u w:val="single"/>
        </w:rPr>
        <w:t>subband</w:t>
      </w:r>
      <w:proofErr w:type="spellEnd"/>
    </w:p>
    <w:p w14:paraId="1B89A0CB" w14:textId="439CA486"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I</w:t>
      </w:r>
      <w:r>
        <w:rPr>
          <w:rFonts w:ascii="Times New Roman" w:eastAsiaTheme="minorEastAsia" w:hAnsi="Times New Roman"/>
          <w:sz w:val="22"/>
        </w:rPr>
        <w:t xml:space="preserve">n the RAN1#110 meeting, four options were agreed to study SBFD operation Alt 4, for an SBFD aware UE configured with an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in SBFD symbol</w:t>
      </w:r>
      <w:r w:rsidR="0010299C">
        <w:rPr>
          <w:rFonts w:ascii="Times New Roman" w:eastAsiaTheme="minorEastAsia" w:hAnsi="Times New Roman"/>
          <w:sz w:val="22"/>
        </w:rPr>
        <w:t>s</w:t>
      </w:r>
      <w:r>
        <w:rPr>
          <w:rFonts w:ascii="Times New Roman" w:eastAsiaTheme="minorEastAsia" w:hAnsi="Times New Roman"/>
          <w:sz w:val="22"/>
        </w:rPr>
        <w:t xml:space="preserve">. </w:t>
      </w:r>
      <w:r w:rsidR="0010299C">
        <w:rPr>
          <w:rFonts w:ascii="Times New Roman" w:eastAsiaTheme="minorEastAsia" w:hAnsi="Times New Roman"/>
          <w:sz w:val="22"/>
        </w:rPr>
        <w:t>The f</w:t>
      </w:r>
      <w:r>
        <w:rPr>
          <w:rFonts w:ascii="Times New Roman" w:eastAsiaTheme="minorEastAsia" w:hAnsi="Times New Roman"/>
          <w:sz w:val="22"/>
        </w:rPr>
        <w:t xml:space="preserve">our options are combinations of whether to allow </w:t>
      </w:r>
      <w:r w:rsidR="0010299C">
        <w:rPr>
          <w:rFonts w:ascii="Times New Roman" w:eastAsiaTheme="minorEastAsia" w:hAnsi="Times New Roman"/>
          <w:sz w:val="22"/>
        </w:rPr>
        <w:t xml:space="preserve">scheduling </w:t>
      </w:r>
      <w:r>
        <w:rPr>
          <w:rFonts w:ascii="Times New Roman" w:eastAsiaTheme="minorEastAsia" w:hAnsi="Times New Roman"/>
          <w:sz w:val="22"/>
        </w:rPr>
        <w:t xml:space="preserve">DL reception 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and/or schedul</w:t>
      </w:r>
      <w:r w:rsidR="0010299C">
        <w:rPr>
          <w:rFonts w:ascii="Times New Roman" w:eastAsiaTheme="minorEastAsia" w:hAnsi="Times New Roman"/>
          <w:sz w:val="22"/>
        </w:rPr>
        <w:t>ing</w:t>
      </w:r>
      <w:r>
        <w:rPr>
          <w:rFonts w:ascii="Times New Roman" w:eastAsiaTheme="minorEastAsia" w:hAnsi="Times New Roman"/>
          <w:sz w:val="22"/>
        </w:rPr>
        <w:t xml:space="preserve"> 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w:t>
      </w:r>
    </w:p>
    <w:p w14:paraId="09EA5674" w14:textId="77777777" w:rsidR="00576E8F" w:rsidRDefault="00576E8F" w:rsidP="00576E8F">
      <w:pPr>
        <w:wordWrap/>
        <w:spacing w:line="276" w:lineRule="auto"/>
        <w:ind w:firstLineChars="64" w:firstLine="141"/>
        <w:rPr>
          <w:rFonts w:ascii="Times New Roman" w:eastAsiaTheme="minorEastAsia" w:hAnsi="Times New Roman"/>
          <w:sz w:val="22"/>
        </w:rPr>
      </w:pPr>
    </w:p>
    <w:p w14:paraId="7E035749" w14:textId="45047A43"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ith Option 1, a UE expect</w:t>
      </w:r>
      <w:r w:rsidR="0010299C">
        <w:rPr>
          <w:rFonts w:ascii="Times New Roman" w:eastAsiaTheme="minorEastAsia" w:hAnsi="Times New Roman"/>
          <w:sz w:val="22"/>
        </w:rPr>
        <w:t>s</w:t>
      </w:r>
      <w:r>
        <w:rPr>
          <w:rFonts w:ascii="Times New Roman" w:eastAsiaTheme="minorEastAsia" w:hAnsi="Times New Roman"/>
          <w:sz w:val="22"/>
        </w:rPr>
        <w:t xml:space="preserve"> to be scheduled </w:t>
      </w:r>
      <w:r w:rsidR="0010299C">
        <w:rPr>
          <w:rFonts w:ascii="Times New Roman" w:eastAsiaTheme="minorEastAsia" w:hAnsi="Times New Roman"/>
          <w:sz w:val="22"/>
        </w:rPr>
        <w:t xml:space="preserve">for </w:t>
      </w:r>
      <w:r>
        <w:rPr>
          <w:rFonts w:ascii="Times New Roman" w:eastAsiaTheme="minorEastAsia" w:hAnsi="Times New Roman"/>
          <w:sz w:val="22"/>
        </w:rPr>
        <w:t xml:space="preserve">DL reception or UL transmission only in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with same direction (i.e., DL reception in DL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or UL transmission 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It</w:t>
      </w:r>
      <w:r w:rsidR="0010299C">
        <w:rPr>
          <w:rFonts w:ascii="Times New Roman" w:eastAsiaTheme="minorEastAsia" w:hAnsi="Times New Roman"/>
          <w:sz w:val="22"/>
        </w:rPr>
        <w:t xml:space="preserve"> i</w:t>
      </w:r>
      <w:r>
        <w:rPr>
          <w:rFonts w:ascii="Times New Roman" w:eastAsiaTheme="minorEastAsia" w:hAnsi="Times New Roman"/>
          <w:sz w:val="22"/>
        </w:rPr>
        <w:t xml:space="preserve">s aligned with current TDD operation, i.e., DL reception in DL symbol or UL transmission in UL symbol. If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indicated in downlink symbols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ConfigurationCommon</w:t>
      </w:r>
      <w:proofErr w:type="spellEnd"/>
      <w:r>
        <w:rPr>
          <w:rFonts w:ascii="Times New Roman" w:eastAsiaTheme="minorEastAsia" w:hAnsi="Times New Roman"/>
          <w:sz w:val="22"/>
        </w:rPr>
        <w:t xml:space="preserve"> and/or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 xml:space="preserve">, the UE can be scheduled </w:t>
      </w:r>
      <w:r w:rsidR="0010299C">
        <w:rPr>
          <w:rFonts w:ascii="Times New Roman" w:eastAsiaTheme="minorEastAsia" w:hAnsi="Times New Roman"/>
          <w:sz w:val="22"/>
        </w:rPr>
        <w:t xml:space="preserve">for </w:t>
      </w:r>
      <w:r>
        <w:rPr>
          <w:rFonts w:ascii="Times New Roman" w:eastAsiaTheme="minorEastAsia" w:hAnsi="Times New Roman"/>
          <w:sz w:val="22"/>
        </w:rPr>
        <w:t xml:space="preserve">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which is aligned with current TDD operation. However, if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indicated in flexible symbols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ConfigurationCommon</w:t>
      </w:r>
      <w:proofErr w:type="spellEnd"/>
      <w:r>
        <w:rPr>
          <w:rFonts w:ascii="Times New Roman" w:eastAsiaTheme="minorEastAsia" w:hAnsi="Times New Roman"/>
          <w:sz w:val="22"/>
        </w:rPr>
        <w:t xml:space="preserve"> and/or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 xml:space="preserve">, the UE cannot be scheduled </w:t>
      </w:r>
      <w:r w:rsidR="0010299C">
        <w:rPr>
          <w:rFonts w:ascii="Times New Roman" w:eastAsiaTheme="minorEastAsia" w:hAnsi="Times New Roman"/>
          <w:sz w:val="22"/>
        </w:rPr>
        <w:t xml:space="preserve">for </w:t>
      </w:r>
      <w:r>
        <w:rPr>
          <w:rFonts w:ascii="Times New Roman" w:eastAsiaTheme="minorEastAsia" w:hAnsi="Times New Roman"/>
          <w:sz w:val="22"/>
        </w:rPr>
        <w:t>UL transmission even in flexible symbols.</w:t>
      </w:r>
      <w:r w:rsidR="00604381" w:rsidRPr="00604381">
        <w:rPr>
          <w:rFonts w:ascii="Times New Roman" w:eastAsiaTheme="minorEastAsia" w:hAnsi="Times New Roman"/>
          <w:sz w:val="22"/>
        </w:rPr>
        <w:t xml:space="preserve"> </w:t>
      </w:r>
      <w:r w:rsidR="00604381">
        <w:rPr>
          <w:rFonts w:ascii="Times New Roman" w:eastAsiaTheme="minorEastAsia" w:hAnsi="Times New Roman"/>
          <w:sz w:val="22"/>
        </w:rPr>
        <w:t xml:space="preserve">Considering that flexible symbols can be used for both DL reception and UL transmission in TDD, it </w:t>
      </w:r>
      <w:r w:rsidR="0010299C">
        <w:rPr>
          <w:rFonts w:ascii="Times New Roman" w:eastAsiaTheme="minorEastAsia" w:hAnsi="Times New Roman"/>
          <w:sz w:val="22"/>
        </w:rPr>
        <w:t>would</w:t>
      </w:r>
      <w:r w:rsidR="00604381">
        <w:rPr>
          <w:rFonts w:ascii="Times New Roman" w:eastAsiaTheme="minorEastAsia" w:hAnsi="Times New Roman"/>
          <w:sz w:val="22"/>
        </w:rPr>
        <w:t xml:space="preserve"> be an undesired operation </w:t>
      </w:r>
      <w:r w:rsidR="0010299C">
        <w:rPr>
          <w:rFonts w:ascii="Times New Roman" w:eastAsiaTheme="minorEastAsia" w:hAnsi="Times New Roman"/>
          <w:sz w:val="22"/>
        </w:rPr>
        <w:t>un</w:t>
      </w:r>
      <w:r w:rsidR="00604381">
        <w:rPr>
          <w:rFonts w:ascii="Times New Roman" w:eastAsiaTheme="minorEastAsia" w:hAnsi="Times New Roman"/>
          <w:sz w:val="22"/>
        </w:rPr>
        <w:t>aligned with current TDD operation.</w:t>
      </w:r>
    </w:p>
    <w:p w14:paraId="61387FBB" w14:textId="77777777" w:rsidR="00576E8F" w:rsidRDefault="00576E8F" w:rsidP="00576E8F">
      <w:pPr>
        <w:wordWrap/>
        <w:spacing w:line="276" w:lineRule="auto"/>
        <w:ind w:firstLineChars="64" w:firstLine="141"/>
        <w:rPr>
          <w:rFonts w:ascii="Times New Roman" w:eastAsiaTheme="minorEastAsia" w:hAnsi="Times New Roman"/>
          <w:sz w:val="22"/>
        </w:rPr>
      </w:pPr>
    </w:p>
    <w:p w14:paraId="4F891EA5" w14:textId="75F6F9D1"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Option 2, a UE </w:t>
      </w:r>
      <w:r w:rsidR="002C4AE2">
        <w:rPr>
          <w:rFonts w:ascii="Times New Roman" w:eastAsiaTheme="minorEastAsia" w:hAnsi="Times New Roman"/>
          <w:sz w:val="22"/>
        </w:rPr>
        <w:t>can</w:t>
      </w:r>
      <w:r>
        <w:rPr>
          <w:rFonts w:ascii="Times New Roman" w:eastAsiaTheme="minorEastAsia" w:hAnsi="Times New Roman"/>
          <w:sz w:val="22"/>
        </w:rPr>
        <w:t xml:space="preserve"> be scheduled </w:t>
      </w:r>
      <w:r w:rsidR="0010299C">
        <w:rPr>
          <w:rFonts w:ascii="Times New Roman" w:eastAsiaTheme="minorEastAsia" w:hAnsi="Times New Roman"/>
          <w:sz w:val="22"/>
        </w:rPr>
        <w:t xml:space="preserve">for </w:t>
      </w:r>
      <w:r>
        <w:rPr>
          <w:rFonts w:ascii="Times New Roman" w:eastAsiaTheme="minorEastAsia" w:hAnsi="Times New Roman"/>
          <w:sz w:val="22"/>
        </w:rPr>
        <w:t xml:space="preserve">DL reception within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while the UE does not expect to be scheduled </w:t>
      </w:r>
      <w:r w:rsidR="0010299C">
        <w:rPr>
          <w:rFonts w:ascii="Times New Roman" w:eastAsiaTheme="minorEastAsia" w:hAnsi="Times New Roman"/>
          <w:sz w:val="22"/>
        </w:rPr>
        <w:t xml:space="preserve">for </w:t>
      </w:r>
      <w:r>
        <w:rPr>
          <w:rFonts w:ascii="Times New Roman" w:eastAsiaTheme="minorEastAsia" w:hAnsi="Times New Roman"/>
          <w:sz w:val="22"/>
        </w:rPr>
        <w:t xml:space="preserve">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In this case, SBFD symbols can be dynamically scheduled according to channel conditions or traffic types, e.g., increased DL traffic. However, if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indicated in flexible symbols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ConfigurationCommon</w:t>
      </w:r>
      <w:proofErr w:type="spellEnd"/>
      <w:r>
        <w:rPr>
          <w:rFonts w:ascii="Times New Roman" w:eastAsiaTheme="minorEastAsia" w:hAnsi="Times New Roman"/>
          <w:sz w:val="22"/>
        </w:rPr>
        <w:t xml:space="preserve"> and/or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 xml:space="preserve">, the UE cannot be scheduled </w:t>
      </w:r>
      <w:r w:rsidR="0010299C">
        <w:rPr>
          <w:rFonts w:ascii="Times New Roman" w:eastAsiaTheme="minorEastAsia" w:hAnsi="Times New Roman"/>
          <w:sz w:val="22"/>
        </w:rPr>
        <w:t xml:space="preserve">for </w:t>
      </w:r>
      <w:r>
        <w:rPr>
          <w:rFonts w:ascii="Times New Roman" w:eastAsiaTheme="minorEastAsia" w:hAnsi="Times New Roman"/>
          <w:sz w:val="22"/>
        </w:rPr>
        <w:t>UL transmission even in flexible symbols</w:t>
      </w:r>
      <w:r w:rsidR="00604381">
        <w:rPr>
          <w:rFonts w:ascii="Times New Roman" w:eastAsiaTheme="minorEastAsia" w:hAnsi="Times New Roman"/>
          <w:sz w:val="22"/>
        </w:rPr>
        <w:t xml:space="preserve"> as in Option 1</w:t>
      </w:r>
      <w:r>
        <w:rPr>
          <w:rFonts w:ascii="Times New Roman" w:eastAsiaTheme="minorEastAsia" w:hAnsi="Times New Roman"/>
          <w:sz w:val="22"/>
        </w:rPr>
        <w:t xml:space="preserve">. </w:t>
      </w:r>
      <w:r w:rsidR="0010299C">
        <w:rPr>
          <w:rFonts w:ascii="Times New Roman" w:eastAsiaTheme="minorEastAsia" w:hAnsi="Times New Roman"/>
          <w:sz w:val="22"/>
        </w:rPr>
        <w:t>Also,</w:t>
      </w:r>
      <w:r>
        <w:rPr>
          <w:rFonts w:ascii="Times New Roman" w:eastAsiaTheme="minorEastAsia" w:hAnsi="Times New Roman"/>
          <w:sz w:val="22"/>
        </w:rPr>
        <w:t xml:space="preserve"> DL scheduling in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w:t>
      </w:r>
      <w:r w:rsidR="0010299C">
        <w:rPr>
          <w:rFonts w:ascii="Times New Roman" w:eastAsiaTheme="minorEastAsia" w:hAnsi="Times New Roman"/>
          <w:sz w:val="22"/>
        </w:rPr>
        <w:t xml:space="preserve">not a </w:t>
      </w:r>
      <w:r>
        <w:rPr>
          <w:rFonts w:ascii="Times New Roman" w:eastAsiaTheme="minorEastAsia" w:hAnsi="Times New Roman"/>
          <w:sz w:val="22"/>
        </w:rPr>
        <w:t>desir</w:t>
      </w:r>
      <w:r w:rsidR="0010299C">
        <w:rPr>
          <w:rFonts w:ascii="Times New Roman" w:eastAsiaTheme="minorEastAsia" w:hAnsi="Times New Roman"/>
          <w:sz w:val="22"/>
        </w:rPr>
        <w:t xml:space="preserve">able </w:t>
      </w:r>
      <w:r>
        <w:rPr>
          <w:rFonts w:ascii="Times New Roman" w:eastAsiaTheme="minorEastAsia" w:hAnsi="Times New Roman"/>
          <w:sz w:val="22"/>
        </w:rPr>
        <w:t>operation, i.e., DL reception in UL symbol.</w:t>
      </w:r>
    </w:p>
    <w:p w14:paraId="5A69877E" w14:textId="77777777" w:rsidR="00576E8F" w:rsidRPr="00604381" w:rsidRDefault="00576E8F" w:rsidP="00576E8F">
      <w:pPr>
        <w:wordWrap/>
        <w:spacing w:line="276" w:lineRule="auto"/>
        <w:ind w:firstLineChars="64" w:firstLine="141"/>
        <w:rPr>
          <w:rFonts w:ascii="Times New Roman" w:eastAsiaTheme="minorEastAsia" w:hAnsi="Times New Roman"/>
          <w:sz w:val="22"/>
        </w:rPr>
      </w:pPr>
    </w:p>
    <w:p w14:paraId="1D7FC7AA" w14:textId="1EDACBDA"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Option 3, a UE </w:t>
      </w:r>
      <w:r w:rsidR="002C4AE2">
        <w:rPr>
          <w:rFonts w:ascii="Times New Roman" w:eastAsiaTheme="minorEastAsia" w:hAnsi="Times New Roman"/>
          <w:sz w:val="22"/>
        </w:rPr>
        <w:t>can</w:t>
      </w:r>
      <w:r w:rsidR="007E2F8C">
        <w:rPr>
          <w:rFonts w:ascii="Times New Roman" w:eastAsiaTheme="minorEastAsia" w:hAnsi="Times New Roman"/>
          <w:sz w:val="22"/>
        </w:rPr>
        <w:t xml:space="preserve"> be</w:t>
      </w:r>
      <w:r>
        <w:rPr>
          <w:rFonts w:ascii="Times New Roman" w:eastAsiaTheme="minorEastAsia" w:hAnsi="Times New Roman"/>
          <w:sz w:val="22"/>
        </w:rPr>
        <w:t xml:space="preserve"> scheduled </w:t>
      </w:r>
      <w:r w:rsidR="007E2F8C">
        <w:rPr>
          <w:rFonts w:ascii="Times New Roman" w:eastAsiaTheme="minorEastAsia" w:hAnsi="Times New Roman"/>
          <w:sz w:val="22"/>
        </w:rPr>
        <w:t xml:space="preserve">for </w:t>
      </w:r>
      <w:r>
        <w:rPr>
          <w:rFonts w:ascii="Times New Roman" w:eastAsiaTheme="minorEastAsia" w:hAnsi="Times New Roman"/>
          <w:sz w:val="22"/>
        </w:rPr>
        <w:t xml:space="preserve">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while the UE does not expect to be scheduled </w:t>
      </w:r>
      <w:r w:rsidR="007E2F8C">
        <w:rPr>
          <w:rFonts w:ascii="Times New Roman" w:eastAsiaTheme="minorEastAsia" w:hAnsi="Times New Roman"/>
          <w:sz w:val="22"/>
        </w:rPr>
        <w:t xml:space="preserve">for </w:t>
      </w:r>
      <w:r>
        <w:rPr>
          <w:rFonts w:ascii="Times New Roman" w:eastAsiaTheme="minorEastAsia" w:hAnsi="Times New Roman"/>
          <w:sz w:val="22"/>
        </w:rPr>
        <w:t xml:space="preserve">DL reception within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In this case, if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indicated in flexible symbols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ConfigurationCommon</w:t>
      </w:r>
      <w:proofErr w:type="spellEnd"/>
      <w:r>
        <w:rPr>
          <w:rFonts w:ascii="Times New Roman" w:eastAsiaTheme="minorEastAsia" w:hAnsi="Times New Roman"/>
          <w:sz w:val="22"/>
        </w:rPr>
        <w:t xml:space="preserve"> and/or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 xml:space="preserve">, the UE can be scheduled </w:t>
      </w:r>
      <w:r w:rsidR="007E2F8C">
        <w:rPr>
          <w:rFonts w:ascii="Times New Roman" w:eastAsiaTheme="minorEastAsia" w:hAnsi="Times New Roman"/>
          <w:sz w:val="22"/>
        </w:rPr>
        <w:t xml:space="preserve">for </w:t>
      </w:r>
      <w:r>
        <w:rPr>
          <w:rFonts w:ascii="Times New Roman" w:eastAsiaTheme="minorEastAsia" w:hAnsi="Times New Roman"/>
          <w:sz w:val="22"/>
        </w:rPr>
        <w:t xml:space="preserve">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which is aligned with current TDD operation. However, if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indicated in downlink symbols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ConfigurationCommon</w:t>
      </w:r>
      <w:proofErr w:type="spellEnd"/>
      <w:r>
        <w:rPr>
          <w:rFonts w:ascii="Times New Roman" w:eastAsiaTheme="minorEastAsia" w:hAnsi="Times New Roman"/>
          <w:sz w:val="22"/>
        </w:rPr>
        <w:t xml:space="preserve"> and/or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 xml:space="preserve">, the UE can be scheduled </w:t>
      </w:r>
      <w:r w:rsidR="002C4AE2">
        <w:rPr>
          <w:rFonts w:ascii="Times New Roman" w:eastAsiaTheme="minorEastAsia" w:hAnsi="Times New Roman"/>
          <w:sz w:val="22"/>
        </w:rPr>
        <w:t xml:space="preserve">for </w:t>
      </w:r>
      <w:r>
        <w:rPr>
          <w:rFonts w:ascii="Times New Roman" w:eastAsiaTheme="minorEastAsia" w:hAnsi="Times New Roman"/>
          <w:sz w:val="22"/>
        </w:rPr>
        <w:t>UL transmission even in downlink symbols</w:t>
      </w:r>
      <w:r w:rsidR="004758C7">
        <w:rPr>
          <w:rFonts w:ascii="Times New Roman" w:eastAsiaTheme="minorEastAsia" w:hAnsi="Times New Roman"/>
          <w:sz w:val="22"/>
        </w:rPr>
        <w:t xml:space="preserve"> as in Option 2</w:t>
      </w:r>
      <w:r>
        <w:rPr>
          <w:rFonts w:ascii="Times New Roman" w:eastAsiaTheme="minorEastAsia" w:hAnsi="Times New Roman"/>
          <w:sz w:val="22"/>
        </w:rPr>
        <w:t>.</w:t>
      </w:r>
    </w:p>
    <w:p w14:paraId="4A1B84E5" w14:textId="77777777" w:rsidR="00576E8F" w:rsidRDefault="00576E8F" w:rsidP="00576E8F">
      <w:pPr>
        <w:wordWrap/>
        <w:spacing w:line="276" w:lineRule="auto"/>
        <w:ind w:firstLineChars="64" w:firstLine="141"/>
        <w:rPr>
          <w:rFonts w:ascii="Times New Roman" w:eastAsiaTheme="minorEastAsia" w:hAnsi="Times New Roman"/>
          <w:sz w:val="22"/>
        </w:rPr>
      </w:pPr>
    </w:p>
    <w:p w14:paraId="1CC6319D" w14:textId="0BDCC85F"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Option 4, a UE </w:t>
      </w:r>
      <w:r w:rsidR="002C4AE2">
        <w:rPr>
          <w:rFonts w:ascii="Times New Roman" w:eastAsiaTheme="minorEastAsia" w:hAnsi="Times New Roman"/>
          <w:sz w:val="22"/>
        </w:rPr>
        <w:t>can</w:t>
      </w:r>
      <w:r>
        <w:rPr>
          <w:rFonts w:ascii="Times New Roman" w:eastAsiaTheme="minorEastAsia" w:hAnsi="Times New Roman"/>
          <w:sz w:val="22"/>
        </w:rPr>
        <w:t xml:space="preserve"> be scheduled </w:t>
      </w:r>
      <w:r w:rsidR="002C4AE2">
        <w:rPr>
          <w:rFonts w:ascii="Times New Roman" w:eastAsiaTheme="minorEastAsia" w:hAnsi="Times New Roman"/>
          <w:sz w:val="22"/>
        </w:rPr>
        <w:t xml:space="preserve">for </w:t>
      </w:r>
      <w:r>
        <w:rPr>
          <w:rFonts w:ascii="Times New Roman" w:eastAsiaTheme="minorEastAsia" w:hAnsi="Times New Roman"/>
          <w:sz w:val="22"/>
        </w:rPr>
        <w:t xml:space="preserve">both DL reception within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and 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Option 4 is the most flexible option in terms of scheduling, but it may be </w:t>
      </w:r>
      <w:r w:rsidR="004758C7">
        <w:rPr>
          <w:rFonts w:ascii="Times New Roman" w:eastAsiaTheme="minorEastAsia" w:hAnsi="Times New Roman"/>
          <w:sz w:val="22"/>
        </w:rPr>
        <w:t xml:space="preserve">an </w:t>
      </w:r>
      <w:r>
        <w:rPr>
          <w:rFonts w:ascii="Times New Roman" w:eastAsiaTheme="minorEastAsia" w:hAnsi="Times New Roman"/>
          <w:sz w:val="22"/>
        </w:rPr>
        <w:t xml:space="preserve">undesirable option for SBFD operation Alt 4. It seems </w:t>
      </w:r>
      <w:r w:rsidR="002C4AE2">
        <w:rPr>
          <w:rFonts w:ascii="Times New Roman" w:eastAsiaTheme="minorEastAsia" w:hAnsi="Times New Roman"/>
          <w:sz w:val="22"/>
        </w:rPr>
        <w:t xml:space="preserve">that it is </w:t>
      </w:r>
      <w:r>
        <w:rPr>
          <w:rFonts w:ascii="Times New Roman" w:eastAsiaTheme="minorEastAsia" w:hAnsi="Times New Roman"/>
          <w:sz w:val="22"/>
        </w:rPr>
        <w:t>more align</w:t>
      </w:r>
      <w:r w:rsidR="002C4AE2">
        <w:rPr>
          <w:rFonts w:ascii="Times New Roman" w:eastAsiaTheme="minorEastAsia" w:hAnsi="Times New Roman"/>
          <w:sz w:val="22"/>
        </w:rPr>
        <w:t>ed</w:t>
      </w:r>
      <w:r>
        <w:rPr>
          <w:rFonts w:ascii="Times New Roman" w:eastAsiaTheme="minorEastAsia" w:hAnsi="Times New Roman"/>
          <w:sz w:val="22"/>
        </w:rPr>
        <w:t xml:space="preserve"> with the SBFD operation Alt 1, 2, or 3 (i.e., frequency location of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not indicated to the SBFD aware UE).</w:t>
      </w:r>
      <w:r w:rsidR="004758C7">
        <w:rPr>
          <w:rFonts w:ascii="Times New Roman" w:eastAsiaTheme="minorEastAsia" w:hAnsi="Times New Roman"/>
          <w:sz w:val="22"/>
        </w:rPr>
        <w:t xml:space="preserve"> Also, issues in Option 1, Option 2, and Option 3 can </w:t>
      </w:r>
      <w:r w:rsidR="002C4AE2">
        <w:rPr>
          <w:rFonts w:ascii="Times New Roman" w:eastAsiaTheme="minorEastAsia" w:hAnsi="Times New Roman"/>
          <w:sz w:val="22"/>
        </w:rPr>
        <w:t xml:space="preserve">occur </w:t>
      </w:r>
      <w:r w:rsidR="00D34781">
        <w:rPr>
          <w:rFonts w:ascii="Times New Roman" w:eastAsiaTheme="minorEastAsia" w:hAnsi="Times New Roman"/>
          <w:sz w:val="22"/>
        </w:rPr>
        <w:t xml:space="preserve">with Option </w:t>
      </w:r>
      <w:r w:rsidR="002C4AE2">
        <w:rPr>
          <w:rFonts w:ascii="Times New Roman" w:eastAsiaTheme="minorEastAsia" w:hAnsi="Times New Roman"/>
          <w:sz w:val="22"/>
        </w:rPr>
        <w:t>4</w:t>
      </w:r>
      <w:r w:rsidR="004758C7">
        <w:rPr>
          <w:rFonts w:ascii="Times New Roman" w:eastAsiaTheme="minorEastAsia" w:hAnsi="Times New Roman"/>
          <w:sz w:val="22"/>
        </w:rPr>
        <w:t>, i.e., DL reception in UL symbol and UL transmission in DL symbol.</w:t>
      </w:r>
    </w:p>
    <w:p w14:paraId="7A6A2781" w14:textId="77777777" w:rsidR="00576E8F" w:rsidRPr="00D34781" w:rsidRDefault="00576E8F" w:rsidP="00576E8F">
      <w:pPr>
        <w:wordWrap/>
        <w:spacing w:line="276" w:lineRule="auto"/>
        <w:ind w:firstLineChars="64" w:firstLine="141"/>
        <w:rPr>
          <w:rFonts w:ascii="Times New Roman" w:eastAsiaTheme="minorEastAsia" w:hAnsi="Times New Roman"/>
          <w:sz w:val="22"/>
        </w:rPr>
      </w:pPr>
    </w:p>
    <w:p w14:paraId="557A670A"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B</w:t>
      </w:r>
      <w:r>
        <w:rPr>
          <w:rFonts w:ascii="Times New Roman" w:eastAsiaTheme="minorEastAsia" w:hAnsi="Times New Roman"/>
          <w:sz w:val="22"/>
        </w:rPr>
        <w:t xml:space="preserve">ased on above discussion, we propose to study Option 1 and Option 3 with high priority, i.e., the SBFD aware UE does not expect to be scheduled with DL reception within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w:t>
      </w:r>
    </w:p>
    <w:p w14:paraId="189FE9B5" w14:textId="7A4E83E6" w:rsidR="009D142B" w:rsidRDefault="00755D1B" w:rsidP="00F90F59">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Between Option 1 and Option 3,</w:t>
      </w:r>
      <w:r w:rsidR="00576E8F">
        <w:rPr>
          <w:rFonts w:ascii="Times New Roman" w:eastAsiaTheme="minorEastAsia" w:hAnsi="Times New Roman"/>
          <w:sz w:val="22"/>
        </w:rPr>
        <w:t xml:space="preserve"> it should be </w:t>
      </w:r>
      <w:r w:rsidR="00EF4101">
        <w:rPr>
          <w:rFonts w:ascii="Times New Roman" w:eastAsiaTheme="minorEastAsia" w:hAnsi="Times New Roman"/>
          <w:sz w:val="22"/>
        </w:rPr>
        <w:t xml:space="preserve">signaled </w:t>
      </w:r>
      <w:r>
        <w:rPr>
          <w:rFonts w:ascii="Times New Roman" w:eastAsiaTheme="minorEastAsia" w:hAnsi="Times New Roman"/>
          <w:sz w:val="22"/>
        </w:rPr>
        <w:t xml:space="preserve">when the UE is scheduled </w:t>
      </w:r>
      <w:r w:rsidR="00E326B4">
        <w:rPr>
          <w:rFonts w:ascii="Times New Roman" w:eastAsiaTheme="minorEastAsia" w:hAnsi="Times New Roman"/>
          <w:sz w:val="22"/>
        </w:rPr>
        <w:t xml:space="preserve">for </w:t>
      </w:r>
      <w:r>
        <w:rPr>
          <w:rFonts w:ascii="Times New Roman" w:eastAsiaTheme="minorEastAsia" w:hAnsi="Times New Roman"/>
          <w:sz w:val="22"/>
        </w:rPr>
        <w:t xml:space="preserve">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in flexible symbols by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ConfigurationCommon</w:t>
      </w:r>
      <w:proofErr w:type="spellEnd"/>
      <w:r>
        <w:rPr>
          <w:rFonts w:ascii="Times New Roman" w:eastAsiaTheme="minorEastAsia" w:hAnsi="Times New Roman"/>
          <w:sz w:val="22"/>
        </w:rPr>
        <w:t xml:space="preserve"> and/or </w:t>
      </w:r>
      <w:proofErr w:type="spellStart"/>
      <w:r w:rsidRPr="007C1441">
        <w:rPr>
          <w:rFonts w:ascii="Times New Roman" w:eastAsiaTheme="minorEastAsia" w:hAnsi="Times New Roman"/>
          <w:i/>
          <w:iCs/>
          <w:sz w:val="22"/>
        </w:rPr>
        <w:t>tdd</w:t>
      </w:r>
      <w:proofErr w:type="spellEnd"/>
      <w:r w:rsidRPr="007C1441">
        <w:rPr>
          <w:rFonts w:ascii="Times New Roman" w:eastAsiaTheme="minorEastAsia" w:hAnsi="Times New Roman"/>
          <w:i/>
          <w:iCs/>
          <w:sz w:val="22"/>
        </w:rPr>
        <w:t>-UL-DL-</w:t>
      </w:r>
      <w:proofErr w:type="spellStart"/>
      <w:r w:rsidRPr="007C1441">
        <w:rPr>
          <w:rFonts w:ascii="Times New Roman" w:eastAsiaTheme="minorEastAsia" w:hAnsi="Times New Roman"/>
          <w:i/>
          <w:iCs/>
          <w:sz w:val="22"/>
        </w:rPr>
        <w:t>ConfigurationDeicated</w:t>
      </w:r>
      <w:proofErr w:type="spellEnd"/>
      <w:r>
        <w:rPr>
          <w:rFonts w:ascii="Times New Roman" w:eastAsiaTheme="minorEastAsia" w:hAnsi="Times New Roman"/>
          <w:sz w:val="22"/>
        </w:rPr>
        <w:t>.</w:t>
      </w:r>
      <w:r w:rsidR="00F90F59">
        <w:rPr>
          <w:rFonts w:ascii="Times New Roman" w:eastAsiaTheme="minorEastAsia" w:hAnsi="Times New Roman"/>
          <w:sz w:val="22"/>
        </w:rPr>
        <w:t xml:space="preserve"> To address this</w:t>
      </w:r>
      <w:r w:rsidR="009D142B">
        <w:rPr>
          <w:rFonts w:ascii="Times New Roman" w:eastAsiaTheme="minorEastAsia" w:hAnsi="Times New Roman"/>
          <w:sz w:val="22"/>
        </w:rPr>
        <w:t xml:space="preserve">, </w:t>
      </w:r>
      <w:r>
        <w:rPr>
          <w:rFonts w:ascii="Times New Roman" w:eastAsiaTheme="minorEastAsia" w:hAnsi="Times New Roman"/>
          <w:sz w:val="22"/>
        </w:rPr>
        <w:t xml:space="preserve">dynamic deactivation </w:t>
      </w:r>
      <w:r w:rsidR="00F90F59">
        <w:rPr>
          <w:rFonts w:ascii="Times New Roman" w:eastAsiaTheme="minorEastAsia" w:hAnsi="Times New Roman"/>
          <w:sz w:val="22"/>
        </w:rPr>
        <w:t>of semi-static SBFD configuration in flexible symbols can be studied</w:t>
      </w:r>
      <w:r>
        <w:rPr>
          <w:rFonts w:ascii="Times New Roman" w:eastAsiaTheme="minorEastAsia" w:hAnsi="Times New Roman"/>
          <w:sz w:val="22"/>
        </w:rPr>
        <w:t xml:space="preserve"> as we described above.</w:t>
      </w:r>
    </w:p>
    <w:p w14:paraId="3057CA1A" w14:textId="312710C8"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2: RAN1 prioritize</w:t>
      </w:r>
      <w:r w:rsidR="00A845AE">
        <w:rPr>
          <w:rFonts w:eastAsiaTheme="minorEastAsia" w:hint="eastAsia"/>
          <w:b/>
          <w:bCs/>
          <w:i/>
          <w:iCs/>
          <w:sz w:val="22"/>
          <w:szCs w:val="22"/>
          <w:lang w:eastAsia="ko-KR"/>
        </w:rPr>
        <w:t>s</w:t>
      </w:r>
      <w:r>
        <w:rPr>
          <w:rFonts w:eastAsiaTheme="minorEastAsia"/>
          <w:b/>
          <w:bCs/>
          <w:i/>
          <w:iCs/>
          <w:sz w:val="22"/>
          <w:szCs w:val="22"/>
          <w:lang w:eastAsia="ko-KR"/>
        </w:rPr>
        <w:t xml:space="preserve"> to study Option 1 or Option 3, i.e., </w:t>
      </w:r>
      <w:r w:rsidR="00E326B4">
        <w:rPr>
          <w:rFonts w:eastAsiaTheme="minorEastAsia"/>
          <w:b/>
          <w:bCs/>
          <w:i/>
          <w:iCs/>
          <w:sz w:val="22"/>
          <w:szCs w:val="22"/>
          <w:lang w:eastAsia="ko-KR"/>
        </w:rPr>
        <w:t>t</w:t>
      </w:r>
      <w:r w:rsidRPr="00854109">
        <w:rPr>
          <w:rFonts w:eastAsiaTheme="minorEastAsia"/>
          <w:b/>
          <w:bCs/>
          <w:i/>
          <w:iCs/>
          <w:sz w:val="22"/>
          <w:szCs w:val="22"/>
          <w:lang w:eastAsia="ko-KR"/>
        </w:rPr>
        <w:t xml:space="preserve">he SBFD aware UE does not expect to be scheduled with DL reception within the UL </w:t>
      </w:r>
      <w:proofErr w:type="spellStart"/>
      <w:r w:rsidRPr="00854109">
        <w:rPr>
          <w:rFonts w:eastAsiaTheme="minorEastAsia"/>
          <w:b/>
          <w:bCs/>
          <w:i/>
          <w:iCs/>
          <w:sz w:val="22"/>
          <w:szCs w:val="22"/>
          <w:lang w:eastAsia="ko-KR"/>
        </w:rPr>
        <w:t>subband</w:t>
      </w:r>
      <w:proofErr w:type="spellEnd"/>
      <w:r>
        <w:rPr>
          <w:rFonts w:eastAsiaTheme="minorEastAsia"/>
          <w:b/>
          <w:bCs/>
          <w:i/>
          <w:iCs/>
          <w:sz w:val="22"/>
          <w:szCs w:val="22"/>
          <w:lang w:eastAsia="ko-KR"/>
        </w:rPr>
        <w:t>.</w:t>
      </w:r>
    </w:p>
    <w:p w14:paraId="32F10689" w14:textId="77777777" w:rsidR="00576E8F" w:rsidRPr="00E4710D" w:rsidRDefault="00576E8F"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lastRenderedPageBreak/>
        <w:t xml:space="preserve">The SBFD aware UE may be scheduled with UL transmission outside the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in flexible symbols by </w:t>
      </w:r>
      <w:proofErr w:type="spellStart"/>
      <w:r>
        <w:rPr>
          <w:rFonts w:eastAsiaTheme="minorEastAsia"/>
          <w:b/>
          <w:bCs/>
          <w:i/>
          <w:iCs/>
          <w:sz w:val="22"/>
          <w:szCs w:val="22"/>
          <w:lang w:eastAsia="ko-KR"/>
        </w:rPr>
        <w:t>tdd</w:t>
      </w:r>
      <w:proofErr w:type="spellEnd"/>
      <w:r>
        <w:rPr>
          <w:rFonts w:eastAsiaTheme="minorEastAsia"/>
          <w:b/>
          <w:bCs/>
          <w:i/>
          <w:iCs/>
          <w:sz w:val="22"/>
          <w:szCs w:val="22"/>
          <w:lang w:eastAsia="ko-KR"/>
        </w:rPr>
        <w:t>-UL-DL-</w:t>
      </w:r>
      <w:proofErr w:type="spellStart"/>
      <w:r>
        <w:rPr>
          <w:rFonts w:eastAsiaTheme="minorEastAsia"/>
          <w:b/>
          <w:bCs/>
          <w:i/>
          <w:iCs/>
          <w:sz w:val="22"/>
          <w:szCs w:val="22"/>
          <w:lang w:eastAsia="ko-KR"/>
        </w:rPr>
        <w:t>ConfigurationCommon</w:t>
      </w:r>
      <w:proofErr w:type="spellEnd"/>
      <w:r>
        <w:rPr>
          <w:rFonts w:eastAsiaTheme="minorEastAsia"/>
          <w:b/>
          <w:bCs/>
          <w:i/>
          <w:iCs/>
          <w:sz w:val="22"/>
          <w:szCs w:val="22"/>
          <w:lang w:eastAsia="ko-KR"/>
        </w:rPr>
        <w:t xml:space="preserve"> and/or </w:t>
      </w:r>
      <w:proofErr w:type="spellStart"/>
      <w:r>
        <w:rPr>
          <w:rFonts w:eastAsiaTheme="minorEastAsia"/>
          <w:b/>
          <w:bCs/>
          <w:i/>
          <w:iCs/>
          <w:sz w:val="22"/>
          <w:szCs w:val="22"/>
          <w:lang w:eastAsia="ko-KR"/>
        </w:rPr>
        <w:t>tdd</w:t>
      </w:r>
      <w:proofErr w:type="spellEnd"/>
      <w:r>
        <w:rPr>
          <w:rFonts w:eastAsiaTheme="minorEastAsia"/>
          <w:b/>
          <w:bCs/>
          <w:i/>
          <w:iCs/>
          <w:sz w:val="22"/>
          <w:szCs w:val="22"/>
          <w:lang w:eastAsia="ko-KR"/>
        </w:rPr>
        <w:t>-UL-DL-</w:t>
      </w:r>
      <w:proofErr w:type="spellStart"/>
      <w:r>
        <w:rPr>
          <w:rFonts w:eastAsiaTheme="minorEastAsia"/>
          <w:b/>
          <w:bCs/>
          <w:i/>
          <w:iCs/>
          <w:sz w:val="22"/>
          <w:szCs w:val="22"/>
          <w:lang w:eastAsia="ko-KR"/>
        </w:rPr>
        <w:t>ConfigurationDedicated</w:t>
      </w:r>
      <w:proofErr w:type="spellEnd"/>
      <w:r>
        <w:rPr>
          <w:rFonts w:eastAsiaTheme="minorEastAsia"/>
          <w:b/>
          <w:bCs/>
          <w:i/>
          <w:iCs/>
          <w:sz w:val="22"/>
          <w:szCs w:val="22"/>
          <w:lang w:eastAsia="ko-KR"/>
        </w:rPr>
        <w:t>.</w:t>
      </w:r>
    </w:p>
    <w:p w14:paraId="212C6913" w14:textId="77777777" w:rsidR="003C51DF" w:rsidRDefault="003C51DF" w:rsidP="00576E8F">
      <w:pPr>
        <w:wordWrap/>
        <w:spacing w:after="120" w:line="276" w:lineRule="auto"/>
        <w:ind w:firstLineChars="64" w:firstLine="141"/>
        <w:rPr>
          <w:rFonts w:ascii="Times New Roman" w:eastAsiaTheme="minorEastAsia" w:hAnsi="Times New Roman"/>
          <w:i/>
          <w:iCs/>
          <w:sz w:val="22"/>
          <w:u w:val="single"/>
        </w:rPr>
      </w:pPr>
    </w:p>
    <w:p w14:paraId="54FFE939" w14:textId="10838906" w:rsidR="00576E8F" w:rsidRPr="005255B8" w:rsidRDefault="00576E8F" w:rsidP="00576E8F">
      <w:pPr>
        <w:wordWrap/>
        <w:spacing w:after="120" w:line="276" w:lineRule="auto"/>
        <w:ind w:firstLineChars="64" w:firstLine="141"/>
        <w:rPr>
          <w:rFonts w:ascii="Times New Roman" w:eastAsiaTheme="minorEastAsia" w:hAnsi="Times New Roman"/>
          <w:b/>
          <w:bCs/>
          <w:sz w:val="22"/>
        </w:rPr>
      </w:pPr>
      <w:r w:rsidRPr="005255B8">
        <w:rPr>
          <w:rFonts w:ascii="Times New Roman" w:eastAsiaTheme="minorEastAsia" w:hAnsi="Times New Roman"/>
          <w:b/>
          <w:bCs/>
          <w:i/>
          <w:iCs/>
          <w:sz w:val="22"/>
          <w:u w:val="single"/>
        </w:rPr>
        <w:t>SBFD scheme within a carrier</w:t>
      </w:r>
    </w:p>
    <w:p w14:paraId="78A311A3" w14:textId="42BB96CE"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In the RAN1#110 meeting, a working assumption was made on SBFD scheme within a TDD carrier, i.e., the SBFD scheme within a single DL and UL BWP pair with aligned center frequencies </w:t>
      </w:r>
      <w:r w:rsidR="007E03B1">
        <w:rPr>
          <w:rFonts w:ascii="Times New Roman" w:eastAsiaTheme="minorEastAsia" w:hAnsi="Times New Roman"/>
          <w:sz w:val="22"/>
        </w:rPr>
        <w:t>is</w:t>
      </w:r>
      <w:r>
        <w:rPr>
          <w:rFonts w:ascii="Times New Roman" w:eastAsiaTheme="minorEastAsia" w:hAnsi="Times New Roman"/>
          <w:sz w:val="22"/>
        </w:rPr>
        <w:t xml:space="preserve"> </w:t>
      </w:r>
      <w:r w:rsidR="00FF7A08">
        <w:rPr>
          <w:rFonts w:ascii="Times New Roman" w:eastAsiaTheme="minorEastAsia" w:hAnsi="Times New Roman"/>
          <w:sz w:val="22"/>
        </w:rPr>
        <w:t xml:space="preserve">a </w:t>
      </w:r>
      <w:r>
        <w:rPr>
          <w:rFonts w:ascii="Times New Roman" w:eastAsiaTheme="minorEastAsia" w:hAnsi="Times New Roman"/>
          <w:sz w:val="22"/>
        </w:rPr>
        <w:t xml:space="preserve">baseline, while other schemes are FFS. We provide our views on potential options for SBFD scheme within a carrier. </w:t>
      </w:r>
    </w:p>
    <w:p w14:paraId="22E88391" w14:textId="77777777" w:rsidR="00576E8F" w:rsidRDefault="00576E8F" w:rsidP="00576E8F">
      <w:pPr>
        <w:wordWrap/>
        <w:spacing w:line="276" w:lineRule="auto"/>
        <w:ind w:firstLineChars="64" w:firstLine="141"/>
        <w:rPr>
          <w:rFonts w:ascii="Times New Roman" w:eastAsiaTheme="minorEastAsia" w:hAnsi="Times New Roman"/>
          <w:sz w:val="22"/>
        </w:rPr>
      </w:pPr>
    </w:p>
    <w:p w14:paraId="4D0C1423"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1) </w:t>
      </w:r>
      <w:r>
        <w:rPr>
          <w:rFonts w:ascii="Times New Roman" w:eastAsiaTheme="minorEastAsia" w:hAnsi="Times New Roman" w:hint="eastAsia"/>
          <w:sz w:val="22"/>
        </w:rPr>
        <w:t>S</w:t>
      </w:r>
      <w:r>
        <w:rPr>
          <w:rFonts w:ascii="Times New Roman" w:eastAsiaTheme="minorEastAsia" w:hAnsi="Times New Roman"/>
          <w:sz w:val="22"/>
        </w:rPr>
        <w:t>BFD scheme within a single configured DL and UL BWP pair with aligned center frequencies:</w:t>
      </w:r>
    </w:p>
    <w:p w14:paraId="636D60F9" w14:textId="77777777" w:rsidR="00576E8F" w:rsidRPr="003644C1"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As shown in </w:t>
      </w:r>
      <w:r w:rsidRPr="00D750A8">
        <w:rPr>
          <w:rFonts w:ascii="Times New Roman" w:eastAsiaTheme="minorEastAsia" w:hAnsi="Times New Roman"/>
          <w:sz w:val="22"/>
        </w:rPr>
        <w:t xml:space="preserve">Figure </w:t>
      </w:r>
      <w:r>
        <w:rPr>
          <w:rFonts w:ascii="Times New Roman" w:eastAsiaTheme="minorEastAsia" w:hAnsi="Times New Roman"/>
          <w:sz w:val="22"/>
        </w:rPr>
        <w:t xml:space="preserve">1, 1 RB or a set of consecutive RBs can be used to configure/indicate single DL or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 UE can be configured/indicated starting/length of RBs for single DL or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Similar mechanism in Rel-16 NR-U can be a baseline, but details can be different.</w:t>
      </w:r>
    </w:p>
    <w:p w14:paraId="762E1DA0" w14:textId="1AF6C074"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ith this scheme, legacy BWP operation can be reused. Since location and size of BWP is configured cell-commonly, flexible BWP configuration fit to SBFD operation may not be achieved. However, it has no impact on UE implementation and specification o</w:t>
      </w:r>
      <w:r w:rsidR="00FF7A08">
        <w:rPr>
          <w:rFonts w:ascii="Times New Roman" w:eastAsiaTheme="minorEastAsia" w:hAnsi="Times New Roman"/>
          <w:sz w:val="22"/>
        </w:rPr>
        <w:t>f</w:t>
      </w:r>
      <w:r>
        <w:rPr>
          <w:rFonts w:ascii="Times New Roman" w:eastAsiaTheme="minorEastAsia" w:hAnsi="Times New Roman"/>
          <w:sz w:val="22"/>
        </w:rPr>
        <w:t xml:space="preserve"> BWP operation. Some enhancements </w:t>
      </w:r>
      <w:r w:rsidR="00FF7A08">
        <w:rPr>
          <w:rFonts w:ascii="Times New Roman" w:eastAsiaTheme="minorEastAsia" w:hAnsi="Times New Roman"/>
          <w:sz w:val="22"/>
        </w:rPr>
        <w:t>are</w:t>
      </w:r>
      <w:r>
        <w:rPr>
          <w:rFonts w:ascii="Times New Roman" w:eastAsiaTheme="minorEastAsia" w:hAnsi="Times New Roman"/>
          <w:sz w:val="22"/>
        </w:rPr>
        <w:t xml:space="preserve"> necessary to handle the other impacts </w:t>
      </w:r>
      <w:r w:rsidR="00FF7A08">
        <w:rPr>
          <w:rFonts w:ascii="Times New Roman" w:eastAsiaTheme="minorEastAsia" w:hAnsi="Times New Roman"/>
          <w:sz w:val="22"/>
        </w:rPr>
        <w:t>for</w:t>
      </w:r>
      <w:r>
        <w:rPr>
          <w:rFonts w:ascii="Times New Roman" w:eastAsiaTheme="minorEastAsia" w:hAnsi="Times New Roman"/>
          <w:sz w:val="22"/>
        </w:rPr>
        <w:t xml:space="preserve"> SBFD operation, such as resource allocation for DL reception or UL transmission. For example, since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included within the active UL BWP, the UE can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w:t>
      </w:r>
    </w:p>
    <w:p w14:paraId="623375EA" w14:textId="77777777" w:rsidR="00576E8F" w:rsidRDefault="00576E8F" w:rsidP="00576E8F">
      <w:pPr>
        <w:wordWrap/>
        <w:spacing w:line="276" w:lineRule="auto"/>
        <w:ind w:firstLineChars="64" w:firstLine="141"/>
        <w:rPr>
          <w:rFonts w:ascii="Times New Roman" w:eastAsiaTheme="minorEastAsia" w:hAnsi="Times New Roman"/>
          <w:sz w:val="22"/>
        </w:rPr>
      </w:pPr>
    </w:p>
    <w:p w14:paraId="6B3F7656" w14:textId="77777777" w:rsidR="00576E8F" w:rsidRDefault="00576E8F" w:rsidP="00576E8F">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379D023E" wp14:editId="1D6BDCCB">
            <wp:extent cx="4371340" cy="1560830"/>
            <wp:effectExtent l="0" t="0" r="0" b="1270"/>
            <wp:docPr id="15" name="그림 15" descr="텍스트, 파일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그림 15" descr="텍스트, 파일이(가) 표시된 사진&#10;&#10;자동 생성된 설명"/>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1340" cy="1560830"/>
                    </a:xfrm>
                    <a:prstGeom prst="rect">
                      <a:avLst/>
                    </a:prstGeom>
                    <a:noFill/>
                  </pic:spPr>
                </pic:pic>
              </a:graphicData>
            </a:graphic>
          </wp:inline>
        </w:drawing>
      </w:r>
    </w:p>
    <w:p w14:paraId="7CABA365" w14:textId="77777777" w:rsidR="00576E8F" w:rsidRPr="00D750A8" w:rsidRDefault="00576E8F" w:rsidP="00576E8F">
      <w:pPr>
        <w:pStyle w:val="a0"/>
        <w:spacing w:before="120" w:after="240" w:line="276" w:lineRule="auto"/>
        <w:ind w:firstLineChars="64" w:firstLine="141"/>
        <w:jc w:val="center"/>
        <w:rPr>
          <w:sz w:val="22"/>
          <w:szCs w:val="22"/>
        </w:rPr>
      </w:pPr>
      <w:r w:rsidRPr="00D750A8">
        <w:rPr>
          <w:sz w:val="22"/>
          <w:szCs w:val="22"/>
        </w:rPr>
        <w:t xml:space="preserve">Figure </w:t>
      </w:r>
      <w:r>
        <w:rPr>
          <w:rFonts w:eastAsiaTheme="minorEastAsia"/>
          <w:sz w:val="22"/>
          <w:szCs w:val="22"/>
        </w:rPr>
        <w:t>1</w:t>
      </w:r>
      <w:r>
        <w:rPr>
          <w:sz w:val="22"/>
          <w:szCs w:val="22"/>
        </w:rPr>
        <w:t>. SBFD scheme within a single configured DL and UL BWP pair with aligned center frequencies.</w:t>
      </w:r>
    </w:p>
    <w:p w14:paraId="5FA85818"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 </w:t>
      </w:r>
    </w:p>
    <w:p w14:paraId="58487B0A"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2</w:t>
      </w:r>
      <w:r>
        <w:rPr>
          <w:rFonts w:ascii="Times New Roman" w:eastAsiaTheme="minorEastAsia" w:hAnsi="Times New Roman"/>
          <w:sz w:val="22"/>
        </w:rPr>
        <w:t>) SBFD scheme within a single configured DL and UL BWP pair with unaligned center frequencies:</w:t>
      </w:r>
    </w:p>
    <w:p w14:paraId="6FA5252B" w14:textId="0367E32E"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W</w:t>
      </w:r>
      <w:r>
        <w:rPr>
          <w:rFonts w:ascii="Times New Roman" w:eastAsiaTheme="minorEastAsia" w:hAnsi="Times New Roman"/>
          <w:sz w:val="22"/>
        </w:rPr>
        <w:t xml:space="preserve">ith this scheme, indication method of DL and/or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can be same with </w:t>
      </w:r>
      <w:r w:rsidR="00FF7A08">
        <w:rPr>
          <w:rFonts w:ascii="Times New Roman" w:eastAsiaTheme="minorEastAsia" w:hAnsi="Times New Roman"/>
          <w:sz w:val="22"/>
        </w:rPr>
        <w:t xml:space="preserve">the above </w:t>
      </w:r>
      <w:r>
        <w:rPr>
          <w:rFonts w:ascii="Times New Roman" w:eastAsiaTheme="minorEastAsia" w:hAnsi="Times New Roman"/>
          <w:sz w:val="22"/>
        </w:rPr>
        <w:t xml:space="preserve">Scheme 1). In addition, more flexible BWP pairs can be configured for SBFD operation due to </w:t>
      </w:r>
      <w:r w:rsidR="00FF7A08">
        <w:rPr>
          <w:rFonts w:ascii="Times New Roman" w:eastAsiaTheme="minorEastAsia" w:hAnsi="Times New Roman"/>
          <w:sz w:val="22"/>
        </w:rPr>
        <w:t xml:space="preserve">the </w:t>
      </w:r>
      <w:r>
        <w:rPr>
          <w:rFonts w:ascii="Times New Roman" w:eastAsiaTheme="minorEastAsia" w:hAnsi="Times New Roman"/>
          <w:sz w:val="22"/>
        </w:rPr>
        <w:t xml:space="preserve">relaxed alignment of center frequencies as shown in Figure 2. However, this scheme needs enhancement on BWP operation, which </w:t>
      </w:r>
      <w:r w:rsidR="00FF7A08">
        <w:rPr>
          <w:rFonts w:ascii="Times New Roman" w:eastAsiaTheme="minorEastAsia" w:hAnsi="Times New Roman"/>
          <w:sz w:val="22"/>
        </w:rPr>
        <w:t xml:space="preserve">has </w:t>
      </w:r>
      <w:r>
        <w:rPr>
          <w:rFonts w:ascii="Times New Roman" w:eastAsiaTheme="minorEastAsia" w:hAnsi="Times New Roman"/>
          <w:sz w:val="22"/>
        </w:rPr>
        <w:t>impact</w:t>
      </w:r>
      <w:r w:rsidR="00FF7A08">
        <w:rPr>
          <w:rFonts w:ascii="Times New Roman" w:eastAsiaTheme="minorEastAsia" w:hAnsi="Times New Roman"/>
          <w:sz w:val="22"/>
        </w:rPr>
        <w:t>s</w:t>
      </w:r>
      <w:r>
        <w:rPr>
          <w:rFonts w:ascii="Times New Roman" w:eastAsiaTheme="minorEastAsia" w:hAnsi="Times New Roman"/>
          <w:sz w:val="22"/>
        </w:rPr>
        <w:t xml:space="preserve"> on UE implementation and specification. Also, other impacts such as resource allocation as described in Scheme 1) may be handled additionally.</w:t>
      </w:r>
    </w:p>
    <w:p w14:paraId="2D8FCA19" w14:textId="77777777" w:rsidR="00576E8F" w:rsidRDefault="00576E8F" w:rsidP="00576E8F">
      <w:pPr>
        <w:wordWrap/>
        <w:spacing w:line="276" w:lineRule="auto"/>
        <w:ind w:firstLineChars="64" w:firstLine="141"/>
        <w:rPr>
          <w:rFonts w:ascii="Times New Roman" w:eastAsiaTheme="minorEastAsia" w:hAnsi="Times New Roman"/>
          <w:sz w:val="22"/>
        </w:rPr>
      </w:pPr>
    </w:p>
    <w:p w14:paraId="0048F515" w14:textId="77777777" w:rsidR="00576E8F" w:rsidRDefault="00576E8F" w:rsidP="00576E8F">
      <w:pPr>
        <w:keepNext/>
        <w:wordWrap/>
        <w:spacing w:line="276" w:lineRule="auto"/>
        <w:ind w:firstLineChars="64" w:firstLine="141"/>
        <w:jc w:val="center"/>
      </w:pPr>
      <w:r>
        <w:rPr>
          <w:rFonts w:ascii="Times New Roman" w:eastAsiaTheme="minorEastAsia" w:hAnsi="Times New Roman"/>
          <w:noProof/>
          <w:sz w:val="22"/>
        </w:rPr>
        <w:lastRenderedPageBreak/>
        <w:drawing>
          <wp:inline distT="0" distB="0" distL="0" distR="0" wp14:anchorId="4E020A2C" wp14:editId="3F4D1D31">
            <wp:extent cx="4218940" cy="1694815"/>
            <wp:effectExtent l="0" t="0" r="0" b="635"/>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18940" cy="1694815"/>
                    </a:xfrm>
                    <a:prstGeom prst="rect">
                      <a:avLst/>
                    </a:prstGeom>
                    <a:noFill/>
                  </pic:spPr>
                </pic:pic>
              </a:graphicData>
            </a:graphic>
          </wp:inline>
        </w:drawing>
      </w:r>
    </w:p>
    <w:p w14:paraId="09EECB7F" w14:textId="77777777" w:rsidR="00576E8F" w:rsidRPr="00D750A8" w:rsidRDefault="00576E8F" w:rsidP="00576E8F">
      <w:pPr>
        <w:pStyle w:val="a0"/>
        <w:spacing w:before="120" w:after="240" w:line="276" w:lineRule="auto"/>
        <w:ind w:firstLineChars="64" w:firstLine="141"/>
        <w:jc w:val="center"/>
        <w:rPr>
          <w:sz w:val="22"/>
          <w:szCs w:val="22"/>
        </w:rPr>
      </w:pPr>
      <w:r w:rsidRPr="00D750A8">
        <w:rPr>
          <w:sz w:val="22"/>
          <w:szCs w:val="22"/>
        </w:rPr>
        <w:t xml:space="preserve">Figure </w:t>
      </w:r>
      <w:r>
        <w:rPr>
          <w:sz w:val="22"/>
          <w:szCs w:val="22"/>
        </w:rPr>
        <w:t>2. SBFD scheme within a single configured DL and UL BWP pair with unaligned center frequencies.</w:t>
      </w:r>
    </w:p>
    <w:p w14:paraId="290188B4" w14:textId="77777777" w:rsidR="00576E8F" w:rsidRPr="00D750A8" w:rsidRDefault="00576E8F" w:rsidP="00576E8F">
      <w:pPr>
        <w:wordWrap/>
        <w:spacing w:line="276" w:lineRule="auto"/>
        <w:ind w:firstLineChars="64" w:firstLine="141"/>
        <w:rPr>
          <w:rFonts w:ascii="Times New Roman" w:eastAsiaTheme="minorEastAsia" w:hAnsi="Times New Roman"/>
          <w:sz w:val="22"/>
          <w:lang w:val="en-GB"/>
        </w:rPr>
      </w:pPr>
    </w:p>
    <w:p w14:paraId="3AE620C5"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3</w:t>
      </w:r>
      <w:r>
        <w:rPr>
          <w:rFonts w:ascii="Times New Roman" w:eastAsiaTheme="minorEastAsia" w:hAnsi="Times New Roman"/>
          <w:sz w:val="22"/>
        </w:rPr>
        <w:t>) SBFD scheme with more than one configured DL and UL BWP pair with aligned center frequencies:</w:t>
      </w:r>
    </w:p>
    <w:p w14:paraId="298409C9"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With this scheme, a single BWP can be configured as a single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Also,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location can be indicated via enhancement on legacy BWP and TDD operation. For example, different TDD pattern can be configured for each BWP, and more than one of configured DL and UL BWP pair can be activated at a given time. However, it may not be a flexible scheme due to restriction of the aligned center frequencies for a DL and UL BWP pair as shown in Figure 3.</w:t>
      </w:r>
    </w:p>
    <w:p w14:paraId="49782881" w14:textId="77777777" w:rsidR="00576E8F" w:rsidRDefault="00576E8F" w:rsidP="00576E8F">
      <w:pPr>
        <w:wordWrap/>
        <w:spacing w:line="276" w:lineRule="auto"/>
        <w:ind w:firstLineChars="64" w:firstLine="141"/>
        <w:rPr>
          <w:rFonts w:ascii="Times New Roman" w:eastAsiaTheme="minorEastAsia" w:hAnsi="Times New Roman"/>
          <w:sz w:val="22"/>
        </w:rPr>
      </w:pPr>
    </w:p>
    <w:p w14:paraId="21B6B774" w14:textId="77777777" w:rsidR="00576E8F" w:rsidRDefault="00576E8F" w:rsidP="00576E8F">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0C65A729" wp14:editId="32CA98E0">
            <wp:extent cx="5279390" cy="1243965"/>
            <wp:effectExtent l="0" t="0" r="0" b="0"/>
            <wp:docPr id="17" name="그림 17"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7" descr="테이블이(가) 표시된 사진&#10;&#10;자동 생성된 설명"/>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9390" cy="1243965"/>
                    </a:xfrm>
                    <a:prstGeom prst="rect">
                      <a:avLst/>
                    </a:prstGeom>
                    <a:noFill/>
                  </pic:spPr>
                </pic:pic>
              </a:graphicData>
            </a:graphic>
          </wp:inline>
        </w:drawing>
      </w:r>
    </w:p>
    <w:p w14:paraId="79A8A7C4" w14:textId="77777777" w:rsidR="00576E8F" w:rsidRPr="00D750A8" w:rsidRDefault="00576E8F" w:rsidP="00576E8F">
      <w:pPr>
        <w:pStyle w:val="a0"/>
        <w:spacing w:before="120" w:after="240" w:line="276" w:lineRule="auto"/>
        <w:ind w:firstLineChars="64" w:firstLine="141"/>
        <w:jc w:val="center"/>
        <w:rPr>
          <w:sz w:val="22"/>
          <w:szCs w:val="22"/>
        </w:rPr>
      </w:pPr>
      <w:r w:rsidRPr="00D750A8">
        <w:rPr>
          <w:sz w:val="22"/>
          <w:szCs w:val="22"/>
        </w:rPr>
        <w:t xml:space="preserve">Figure </w:t>
      </w:r>
      <w:r>
        <w:rPr>
          <w:sz w:val="22"/>
          <w:szCs w:val="22"/>
        </w:rPr>
        <w:t>3. SBFD scheme within more than one configured DL and UL BWP pair with aligned center frequencies for a DL and UL BWP pair.</w:t>
      </w:r>
    </w:p>
    <w:p w14:paraId="5639071C" w14:textId="77777777" w:rsidR="00576E8F" w:rsidRPr="00E568E1" w:rsidRDefault="00576E8F" w:rsidP="00576E8F">
      <w:pPr>
        <w:wordWrap/>
        <w:spacing w:line="276" w:lineRule="auto"/>
        <w:ind w:firstLineChars="64" w:firstLine="141"/>
        <w:rPr>
          <w:rFonts w:ascii="Times New Roman" w:eastAsiaTheme="minorEastAsia" w:hAnsi="Times New Roman"/>
          <w:sz w:val="22"/>
          <w:lang w:val="en-GB"/>
        </w:rPr>
      </w:pPr>
    </w:p>
    <w:p w14:paraId="64D28F37"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4) SBFD scheme with more than one configured DL and UL BWP pair with unaligned center frequencies:</w:t>
      </w:r>
    </w:p>
    <w:p w14:paraId="7CCD2D35" w14:textId="136C52D3" w:rsidR="00576E8F" w:rsidRPr="00E568E1"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With this scheme, a single BWP can be configured as a single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as in Scheme 3). This scheme has the most flexibility on BWP configuration for SBFD operation as shown in Figure 4</w:t>
      </w:r>
      <w:r w:rsidR="00FF7A08">
        <w:rPr>
          <w:rFonts w:ascii="Times New Roman" w:eastAsiaTheme="minorEastAsia" w:hAnsi="Times New Roman"/>
          <w:sz w:val="22"/>
        </w:rPr>
        <w:t>. However, it</w:t>
      </w:r>
      <w:r>
        <w:rPr>
          <w:rFonts w:ascii="Times New Roman" w:eastAsiaTheme="minorEastAsia" w:hAnsi="Times New Roman"/>
          <w:sz w:val="22"/>
        </w:rPr>
        <w:t xml:space="preserve"> also </w:t>
      </w:r>
      <w:proofErr w:type="gramStart"/>
      <w:r w:rsidR="00FF7A08">
        <w:rPr>
          <w:rFonts w:ascii="Times New Roman" w:eastAsiaTheme="minorEastAsia" w:hAnsi="Times New Roman"/>
          <w:sz w:val="22"/>
        </w:rPr>
        <w:t>require</w:t>
      </w:r>
      <w:proofErr w:type="gramEnd"/>
      <w:r w:rsidR="00FF7A08">
        <w:rPr>
          <w:rFonts w:ascii="Times New Roman" w:eastAsiaTheme="minorEastAsia" w:hAnsi="Times New Roman"/>
          <w:sz w:val="22"/>
        </w:rPr>
        <w:t xml:space="preserve"> </w:t>
      </w:r>
      <w:r>
        <w:rPr>
          <w:rFonts w:ascii="Times New Roman" w:eastAsiaTheme="minorEastAsia" w:hAnsi="Times New Roman"/>
          <w:sz w:val="22"/>
        </w:rPr>
        <w:t xml:space="preserve">many enhancements on legacy BWP and TDD operation, which </w:t>
      </w:r>
      <w:r w:rsidR="00FF7A08">
        <w:rPr>
          <w:rFonts w:ascii="Times New Roman" w:eastAsiaTheme="minorEastAsia" w:hAnsi="Times New Roman"/>
          <w:sz w:val="22"/>
        </w:rPr>
        <w:t xml:space="preserve">have </w:t>
      </w:r>
      <w:r>
        <w:rPr>
          <w:rFonts w:ascii="Times New Roman" w:eastAsiaTheme="minorEastAsia" w:hAnsi="Times New Roman"/>
          <w:sz w:val="22"/>
        </w:rPr>
        <w:t>impact</w:t>
      </w:r>
      <w:r w:rsidR="00FF7A08">
        <w:rPr>
          <w:rFonts w:ascii="Times New Roman" w:eastAsiaTheme="minorEastAsia" w:hAnsi="Times New Roman"/>
          <w:sz w:val="22"/>
        </w:rPr>
        <w:t>s</w:t>
      </w:r>
      <w:r>
        <w:rPr>
          <w:rFonts w:ascii="Times New Roman" w:eastAsiaTheme="minorEastAsia" w:hAnsi="Times New Roman"/>
          <w:sz w:val="22"/>
        </w:rPr>
        <w:t xml:space="preserve"> on UE implementation and specification.</w:t>
      </w:r>
    </w:p>
    <w:p w14:paraId="664C5099" w14:textId="77777777" w:rsidR="00576E8F" w:rsidRDefault="00576E8F" w:rsidP="00576E8F">
      <w:pPr>
        <w:wordWrap/>
        <w:spacing w:line="276" w:lineRule="auto"/>
        <w:ind w:firstLineChars="64" w:firstLine="141"/>
        <w:rPr>
          <w:rFonts w:ascii="Times New Roman" w:eastAsiaTheme="minorEastAsia" w:hAnsi="Times New Roman"/>
          <w:sz w:val="22"/>
        </w:rPr>
      </w:pPr>
    </w:p>
    <w:p w14:paraId="18BCF1A6" w14:textId="77777777" w:rsidR="00576E8F" w:rsidRDefault="00576E8F" w:rsidP="00576E8F">
      <w:pPr>
        <w:keepNext/>
        <w:wordWrap/>
        <w:spacing w:line="276" w:lineRule="auto"/>
        <w:ind w:firstLineChars="64" w:firstLine="141"/>
        <w:jc w:val="center"/>
      </w:pPr>
      <w:r>
        <w:rPr>
          <w:rFonts w:ascii="Times New Roman" w:eastAsiaTheme="minorEastAsia" w:hAnsi="Times New Roman"/>
          <w:noProof/>
          <w:sz w:val="22"/>
        </w:rPr>
        <w:drawing>
          <wp:inline distT="0" distB="0" distL="0" distR="0" wp14:anchorId="2157A012" wp14:editId="39A48C16">
            <wp:extent cx="5114925" cy="1261745"/>
            <wp:effectExtent l="0" t="0" r="0" b="0"/>
            <wp:docPr id="18" name="그림 18" descr="테이블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그림 18" descr="테이블이(가) 표시된 사진&#10;&#10;자동 생성된 설명"/>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14925" cy="1261745"/>
                    </a:xfrm>
                    <a:prstGeom prst="rect">
                      <a:avLst/>
                    </a:prstGeom>
                    <a:noFill/>
                  </pic:spPr>
                </pic:pic>
              </a:graphicData>
            </a:graphic>
          </wp:inline>
        </w:drawing>
      </w:r>
    </w:p>
    <w:p w14:paraId="238F2EA5" w14:textId="77777777" w:rsidR="00576E8F" w:rsidRPr="00D750A8" w:rsidRDefault="00576E8F" w:rsidP="00576E8F">
      <w:pPr>
        <w:pStyle w:val="a0"/>
        <w:spacing w:before="120" w:after="240" w:line="276" w:lineRule="auto"/>
        <w:ind w:firstLineChars="64" w:firstLine="141"/>
        <w:jc w:val="center"/>
        <w:rPr>
          <w:sz w:val="22"/>
          <w:szCs w:val="22"/>
        </w:rPr>
      </w:pPr>
      <w:r w:rsidRPr="00D750A8">
        <w:rPr>
          <w:sz w:val="22"/>
          <w:szCs w:val="22"/>
        </w:rPr>
        <w:t xml:space="preserve">Figure </w:t>
      </w:r>
      <w:r>
        <w:rPr>
          <w:sz w:val="22"/>
          <w:szCs w:val="22"/>
        </w:rPr>
        <w:t>4. SBFD scheme within more than one configured DL and UL BWP pair with unaligned center frequencies for a DL and UL BWP pair.</w:t>
      </w:r>
    </w:p>
    <w:p w14:paraId="46FD3267" w14:textId="10CB9C8D" w:rsidR="00576E8F" w:rsidRDefault="00576E8F" w:rsidP="00576E8F">
      <w:pPr>
        <w:wordWrap/>
        <w:spacing w:line="276" w:lineRule="auto"/>
        <w:ind w:firstLineChars="64" w:firstLine="141"/>
        <w:rPr>
          <w:rFonts w:ascii="Times New Roman" w:eastAsiaTheme="minorEastAsia" w:hAnsi="Times New Roman"/>
          <w:sz w:val="22"/>
        </w:rPr>
      </w:pPr>
    </w:p>
    <w:p w14:paraId="6E41814C" w14:textId="77777777" w:rsidR="00A845AE" w:rsidRPr="00B81E6F" w:rsidRDefault="00A845AE" w:rsidP="00576E8F">
      <w:pPr>
        <w:wordWrap/>
        <w:spacing w:line="276" w:lineRule="auto"/>
        <w:ind w:firstLineChars="64" w:firstLine="141"/>
        <w:rPr>
          <w:rFonts w:ascii="Times New Roman" w:eastAsiaTheme="minorEastAsia" w:hAnsi="Times New Roman"/>
          <w:sz w:val="22"/>
        </w:rPr>
      </w:pPr>
    </w:p>
    <w:p w14:paraId="20931505" w14:textId="73FC7A85" w:rsidR="00576E8F" w:rsidRDefault="00576E8F" w:rsidP="00A845AE">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lastRenderedPageBreak/>
        <w:t>B</w:t>
      </w:r>
      <w:r>
        <w:rPr>
          <w:rFonts w:ascii="Times New Roman" w:eastAsiaTheme="minorEastAsia" w:hAnsi="Times New Roman"/>
          <w:sz w:val="22"/>
        </w:rPr>
        <w:t xml:space="preserve">ased on </w:t>
      </w:r>
      <w:r w:rsidR="00FF7A08">
        <w:rPr>
          <w:rFonts w:ascii="Times New Roman" w:eastAsiaTheme="minorEastAsia" w:hAnsi="Times New Roman"/>
          <w:sz w:val="22"/>
        </w:rPr>
        <w:t xml:space="preserve">the </w:t>
      </w:r>
      <w:r>
        <w:rPr>
          <w:rFonts w:ascii="Times New Roman" w:eastAsiaTheme="minorEastAsia" w:hAnsi="Times New Roman"/>
          <w:sz w:val="22"/>
        </w:rPr>
        <w:t>above discussion, we propose RAN1 prioritize</w:t>
      </w:r>
      <w:r w:rsidR="00801F4C">
        <w:rPr>
          <w:rFonts w:ascii="Times New Roman" w:eastAsiaTheme="minorEastAsia" w:hAnsi="Times New Roman" w:hint="eastAsia"/>
          <w:sz w:val="22"/>
        </w:rPr>
        <w:t>s</w:t>
      </w:r>
      <w:r>
        <w:rPr>
          <w:rFonts w:ascii="Times New Roman" w:eastAsiaTheme="minorEastAsia" w:hAnsi="Times New Roman"/>
          <w:sz w:val="22"/>
        </w:rPr>
        <w:t xml:space="preserve"> to study SBFD scheme within a single configured DL and UL BWP pair with aligned center frequencies. It</w:t>
      </w:r>
      <w:r w:rsidR="002B7185">
        <w:rPr>
          <w:rFonts w:ascii="Times New Roman" w:eastAsiaTheme="minorEastAsia" w:hAnsi="Times New Roman"/>
          <w:sz w:val="22"/>
        </w:rPr>
        <w:t xml:space="preserve"> i</w:t>
      </w:r>
      <w:r>
        <w:rPr>
          <w:rFonts w:ascii="Times New Roman" w:eastAsiaTheme="minorEastAsia" w:hAnsi="Times New Roman"/>
          <w:sz w:val="22"/>
        </w:rPr>
        <w:t>s beneficial in terms of UE implementation and specification impact with some enhancements (e.g., resource allocation for DL reception or UL transmission).</w:t>
      </w:r>
    </w:p>
    <w:p w14:paraId="459A2D51" w14:textId="3FC90657"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3: RAN1 prioritize</w:t>
      </w:r>
      <w:r w:rsidR="00A845AE">
        <w:rPr>
          <w:rFonts w:eastAsiaTheme="minorEastAsia"/>
          <w:b/>
          <w:bCs/>
          <w:i/>
          <w:iCs/>
          <w:sz w:val="22"/>
          <w:szCs w:val="22"/>
          <w:lang w:eastAsia="ko-KR"/>
        </w:rPr>
        <w:t>s</w:t>
      </w:r>
      <w:r>
        <w:rPr>
          <w:rFonts w:eastAsiaTheme="minorEastAsia"/>
          <w:b/>
          <w:bCs/>
          <w:i/>
          <w:iCs/>
          <w:sz w:val="22"/>
          <w:szCs w:val="22"/>
          <w:lang w:eastAsia="ko-KR"/>
        </w:rPr>
        <w:t xml:space="preserve"> to study SBFD scheme within a single configured DL and UL BWP pair with aligned center frequencies in terms of UE implementation and specification impact on BWP operation.</w:t>
      </w:r>
    </w:p>
    <w:p w14:paraId="46C967B9" w14:textId="02A3127F" w:rsidR="00576E8F" w:rsidRPr="00E4710D" w:rsidRDefault="00576E8F"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Enhancements on resource allocation </w:t>
      </w:r>
      <w:r w:rsidR="00F52883">
        <w:rPr>
          <w:rFonts w:eastAsiaTheme="minorEastAsia"/>
          <w:b/>
          <w:bCs/>
          <w:i/>
          <w:iCs/>
          <w:sz w:val="22"/>
          <w:szCs w:val="22"/>
          <w:lang w:eastAsia="ko-KR"/>
        </w:rPr>
        <w:t>can be studied</w:t>
      </w:r>
      <w:r>
        <w:rPr>
          <w:rFonts w:eastAsiaTheme="minorEastAsia"/>
          <w:b/>
          <w:bCs/>
          <w:i/>
          <w:iCs/>
          <w:sz w:val="22"/>
          <w:szCs w:val="22"/>
          <w:lang w:eastAsia="ko-KR"/>
        </w:rPr>
        <w:t xml:space="preserve"> for DL reception or UL transmission.</w:t>
      </w:r>
    </w:p>
    <w:p w14:paraId="7218A17B" w14:textId="77777777" w:rsidR="00576E8F" w:rsidRPr="00576E8F" w:rsidRDefault="00576E8F" w:rsidP="00576E8F">
      <w:pPr>
        <w:pStyle w:val="a0"/>
      </w:pPr>
    </w:p>
    <w:p w14:paraId="2211203D" w14:textId="15D98C69" w:rsidR="00576E8F" w:rsidRPr="007C70D0" w:rsidRDefault="00576E8F" w:rsidP="007C70D0">
      <w:pPr>
        <w:pStyle w:val="2"/>
        <w:rPr>
          <w:rFonts w:ascii="Times New Roman" w:hAnsi="Times New Roman"/>
        </w:rPr>
      </w:pPr>
      <w:r w:rsidRPr="007C70D0">
        <w:rPr>
          <w:rFonts w:ascii="Times New Roman" w:hAnsi="Times New Roman"/>
        </w:rPr>
        <w:t>Resource allocation</w:t>
      </w:r>
    </w:p>
    <w:p w14:paraId="3DCFF724" w14:textId="36D96234"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In the previous RAN1#109-e meeting, it was agreed to</w:t>
      </w:r>
      <w:r w:rsidRPr="00937FF4">
        <w:rPr>
          <w:rFonts w:hint="eastAsia"/>
        </w:rPr>
        <w:t xml:space="preserve"> </w:t>
      </w:r>
      <w:r>
        <w:t>s</w:t>
      </w:r>
      <w:r w:rsidRPr="00937FF4">
        <w:rPr>
          <w:rFonts w:ascii="Times New Roman" w:eastAsiaTheme="minorEastAsia" w:hAnsi="Times New Roman"/>
          <w:sz w:val="22"/>
        </w:rPr>
        <w:t xml:space="preserve">tudy the impact/potential enhancements of resource allocation in symbols with </w:t>
      </w:r>
      <w:proofErr w:type="spellStart"/>
      <w:r w:rsidRPr="00937FF4">
        <w:rPr>
          <w:rFonts w:ascii="Times New Roman" w:eastAsiaTheme="minorEastAsia" w:hAnsi="Times New Roman"/>
          <w:sz w:val="22"/>
        </w:rPr>
        <w:t>subbands</w:t>
      </w:r>
      <w:proofErr w:type="spellEnd"/>
      <w:r w:rsidRPr="00937FF4">
        <w:rPr>
          <w:rFonts w:ascii="Times New Roman" w:eastAsiaTheme="minorEastAsia" w:hAnsi="Times New Roman"/>
          <w:sz w:val="22"/>
        </w:rPr>
        <w:t xml:space="preserve"> that </w:t>
      </w:r>
      <w:proofErr w:type="spellStart"/>
      <w:r w:rsidRPr="00937FF4">
        <w:rPr>
          <w:rFonts w:ascii="Times New Roman" w:eastAsiaTheme="minorEastAsia" w:hAnsi="Times New Roman"/>
          <w:sz w:val="22"/>
        </w:rPr>
        <w:t>gNB</w:t>
      </w:r>
      <w:proofErr w:type="spellEnd"/>
      <w:r w:rsidRPr="00937FF4">
        <w:rPr>
          <w:rFonts w:ascii="Times New Roman" w:eastAsiaTheme="minorEastAsia" w:hAnsi="Times New Roman"/>
          <w:sz w:val="22"/>
        </w:rPr>
        <w:t xml:space="preserve"> would use for SBFD operation. </w:t>
      </w:r>
      <w:r>
        <w:rPr>
          <w:rFonts w:ascii="Times New Roman" w:eastAsiaTheme="minorEastAsia" w:hAnsi="Times New Roman"/>
          <w:sz w:val="22"/>
        </w:rPr>
        <w:t>We provide our views on potential enhancement</w:t>
      </w:r>
      <w:r w:rsidR="002B7185">
        <w:rPr>
          <w:rFonts w:ascii="Times New Roman" w:eastAsiaTheme="minorEastAsia" w:hAnsi="Times New Roman"/>
          <w:sz w:val="22"/>
        </w:rPr>
        <w:t>s</w:t>
      </w:r>
      <w:r>
        <w:rPr>
          <w:rFonts w:ascii="Times New Roman" w:eastAsiaTheme="minorEastAsia" w:hAnsi="Times New Roman"/>
          <w:sz w:val="22"/>
        </w:rPr>
        <w:t xml:space="preserve"> for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non-overlapping full duplex operation.</w:t>
      </w:r>
    </w:p>
    <w:p w14:paraId="01A572AB" w14:textId="77777777" w:rsidR="00576E8F" w:rsidRPr="005255B8" w:rsidRDefault="00576E8F" w:rsidP="00576E8F">
      <w:pPr>
        <w:wordWrap/>
        <w:spacing w:after="120" w:line="276" w:lineRule="auto"/>
        <w:ind w:firstLineChars="64" w:firstLine="141"/>
        <w:rPr>
          <w:rFonts w:ascii="Times New Roman" w:eastAsiaTheme="minorEastAsia" w:hAnsi="Times New Roman"/>
          <w:b/>
          <w:bCs/>
          <w:sz w:val="22"/>
        </w:rPr>
      </w:pPr>
      <w:r w:rsidRPr="005255B8">
        <w:rPr>
          <w:rFonts w:ascii="Times New Roman" w:eastAsiaTheme="minorEastAsia" w:hAnsi="Times New Roman"/>
          <w:b/>
          <w:bCs/>
          <w:i/>
          <w:iCs/>
          <w:sz w:val="22"/>
          <w:u w:val="single"/>
        </w:rPr>
        <w:t>Frequency hopping for PUSCH</w:t>
      </w:r>
    </w:p>
    <w:p w14:paraId="432CABEA" w14:textId="762E191C"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If a UE </w:t>
      </w:r>
      <w:r w:rsidR="002B7185">
        <w:rPr>
          <w:rFonts w:ascii="Times New Roman" w:eastAsiaTheme="minorEastAsia" w:hAnsi="Times New Roman"/>
          <w:sz w:val="22"/>
        </w:rPr>
        <w:t xml:space="preserve">is </w:t>
      </w:r>
      <w:r>
        <w:rPr>
          <w:rFonts w:ascii="Times New Roman" w:eastAsiaTheme="minorEastAsia" w:hAnsi="Times New Roman"/>
          <w:sz w:val="22"/>
        </w:rPr>
        <w:t>configured or indicated to transmit PUSCH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w:t>
      </w:r>
      <w:r w:rsidR="00F966CB">
        <w:rPr>
          <w:rFonts w:ascii="Times New Roman" w:eastAsiaTheme="minorEastAsia" w:hAnsi="Times New Roman"/>
          <w:sz w:val="22"/>
        </w:rPr>
        <w:t xml:space="preserve">the </w:t>
      </w:r>
      <w:r>
        <w:rPr>
          <w:rFonts w:ascii="Times New Roman" w:eastAsiaTheme="minorEastAsia" w:hAnsi="Times New Roman"/>
          <w:sz w:val="22"/>
        </w:rPr>
        <w:t>current specification, FH pattern can be determined as the copied texts from TS</w:t>
      </w:r>
      <w:r w:rsidR="00DF5C74">
        <w:rPr>
          <w:rFonts w:ascii="Times New Roman" w:eastAsiaTheme="minorEastAsia" w:hAnsi="Times New Roman"/>
          <w:sz w:val="22"/>
        </w:rPr>
        <w:t xml:space="preserve"> </w:t>
      </w:r>
      <w:r>
        <w:rPr>
          <w:rFonts w:ascii="Times New Roman" w:eastAsiaTheme="minorEastAsia" w:hAnsi="Times New Roman"/>
          <w:sz w:val="22"/>
        </w:rPr>
        <w:t>38.214 V17.3.0 [2] below.</w:t>
      </w:r>
    </w:p>
    <w:p w14:paraId="23CC06C7" w14:textId="77777777" w:rsidR="00576E8F" w:rsidRPr="000A742A" w:rsidRDefault="00576E8F" w:rsidP="00576E8F">
      <w:pPr>
        <w:wordWrap/>
        <w:spacing w:line="276" w:lineRule="auto"/>
        <w:ind w:firstLineChars="64" w:firstLine="141"/>
        <w:rPr>
          <w:rFonts w:ascii="Times New Roman" w:eastAsiaTheme="minorEastAsia" w:hAnsi="Times New Roman"/>
          <w:sz w:val="22"/>
        </w:rPr>
      </w:pPr>
    </w:p>
    <w:tbl>
      <w:tblPr>
        <w:tblStyle w:val="a4"/>
        <w:tblW w:w="0" w:type="auto"/>
        <w:tblLook w:val="04A0" w:firstRow="1" w:lastRow="0" w:firstColumn="1" w:lastColumn="0" w:noHBand="0" w:noVBand="1"/>
      </w:tblPr>
      <w:tblGrid>
        <w:gridCol w:w="9736"/>
      </w:tblGrid>
      <w:tr w:rsidR="00576E8F" w14:paraId="0A2D083F" w14:textId="77777777" w:rsidTr="005255B8">
        <w:trPr>
          <w:trHeight w:val="5732"/>
        </w:trPr>
        <w:tc>
          <w:tcPr>
            <w:tcW w:w="9736" w:type="dxa"/>
          </w:tcPr>
          <w:p w14:paraId="652CCC45" w14:textId="77777777" w:rsidR="00576E8F" w:rsidRPr="00A845AE" w:rsidRDefault="00576E8F" w:rsidP="005D11D1">
            <w:pPr>
              <w:keepNext/>
              <w:keepLines/>
              <w:widowControl/>
              <w:wordWrap/>
              <w:autoSpaceDE/>
              <w:autoSpaceDN/>
              <w:spacing w:before="120" w:after="180"/>
              <w:outlineLvl w:val="2"/>
              <w:rPr>
                <w:rFonts w:ascii="Arial" w:eastAsiaTheme="minorEastAsia" w:hAnsi="Arial"/>
                <w:sz w:val="28"/>
                <w:lang w:val="x-none"/>
              </w:rPr>
            </w:pPr>
            <w:bookmarkStart w:id="3" w:name="_Toc11352165"/>
            <w:bookmarkStart w:id="4" w:name="_Toc20318055"/>
            <w:bookmarkStart w:id="5" w:name="_Toc27299953"/>
            <w:bookmarkStart w:id="6" w:name="_Toc29673228"/>
            <w:bookmarkStart w:id="7" w:name="_Toc29673369"/>
            <w:bookmarkStart w:id="8" w:name="_Toc29674362"/>
            <w:bookmarkStart w:id="9" w:name="_Toc36645592"/>
            <w:bookmarkStart w:id="10" w:name="_Toc45810641"/>
            <w:bookmarkStart w:id="11" w:name="_Toc114223895"/>
            <w:bookmarkStart w:id="12" w:name="_Toc29673229"/>
            <w:bookmarkStart w:id="13" w:name="_Toc29673370"/>
            <w:bookmarkStart w:id="14" w:name="_Toc29674363"/>
            <w:bookmarkStart w:id="15" w:name="_Toc36645593"/>
            <w:bookmarkStart w:id="16" w:name="_Toc45810642"/>
            <w:bookmarkStart w:id="17" w:name="_Toc83310227"/>
            <w:r w:rsidRPr="00A845AE">
              <w:rPr>
                <w:rFonts w:ascii="Arial" w:eastAsiaTheme="minorEastAsia" w:hAnsi="Arial"/>
                <w:sz w:val="28"/>
                <w:lang w:val="x-none"/>
              </w:rPr>
              <w:t>6.3</w:t>
            </w:r>
            <w:r w:rsidRPr="00A845AE">
              <w:rPr>
                <w:rFonts w:ascii="Arial" w:eastAsiaTheme="minorEastAsia" w:hAnsi="Arial"/>
                <w:sz w:val="28"/>
                <w:lang w:val="x-none"/>
              </w:rPr>
              <w:tab/>
              <w:t>UE PUSCH frequency hopping procedure</w:t>
            </w:r>
            <w:bookmarkEnd w:id="3"/>
            <w:bookmarkEnd w:id="4"/>
            <w:bookmarkEnd w:id="5"/>
            <w:bookmarkEnd w:id="6"/>
            <w:bookmarkEnd w:id="7"/>
            <w:bookmarkEnd w:id="8"/>
            <w:bookmarkEnd w:id="9"/>
            <w:bookmarkEnd w:id="10"/>
            <w:bookmarkEnd w:id="11"/>
          </w:p>
          <w:p w14:paraId="02A553F4" w14:textId="77777777" w:rsidR="00576E8F" w:rsidRPr="00A845AE" w:rsidRDefault="00576E8F" w:rsidP="005D11D1">
            <w:pPr>
              <w:keepNext/>
              <w:keepLines/>
              <w:widowControl/>
              <w:wordWrap/>
              <w:autoSpaceDE/>
              <w:autoSpaceDN/>
              <w:spacing w:before="120" w:after="180"/>
              <w:ind w:left="1134" w:hanging="1134"/>
              <w:outlineLvl w:val="2"/>
              <w:rPr>
                <w:rFonts w:ascii="Arial" w:eastAsia="SimSun" w:hAnsi="Arial"/>
                <w:sz w:val="28"/>
                <w:lang w:val="x-none" w:eastAsia="en-US"/>
              </w:rPr>
            </w:pPr>
            <w:r w:rsidRPr="00A845AE">
              <w:rPr>
                <w:rFonts w:ascii="Arial" w:eastAsia="SimSun" w:hAnsi="Arial"/>
                <w:sz w:val="28"/>
                <w:lang w:val="x-none" w:eastAsia="en-US"/>
              </w:rPr>
              <w:t>6.3.1</w:t>
            </w:r>
            <w:r w:rsidRPr="00A845AE">
              <w:rPr>
                <w:rFonts w:ascii="Arial" w:eastAsia="SimSun" w:hAnsi="Arial"/>
                <w:sz w:val="28"/>
                <w:lang w:val="x-none" w:eastAsia="en-US"/>
              </w:rPr>
              <w:tab/>
              <w:t>Frequency hopping for PUSCH repetition Type A</w:t>
            </w:r>
            <w:bookmarkEnd w:id="12"/>
            <w:bookmarkEnd w:id="13"/>
            <w:bookmarkEnd w:id="14"/>
            <w:bookmarkEnd w:id="15"/>
            <w:bookmarkEnd w:id="16"/>
            <w:bookmarkEnd w:id="17"/>
          </w:p>
          <w:p w14:paraId="1B9265CD" w14:textId="77777777" w:rsidR="00576E8F" w:rsidRDefault="00576E8F" w:rsidP="005D11D1">
            <w:pPr>
              <w:pStyle w:val="a0"/>
              <w:spacing w:after="0" w:line="276" w:lineRule="auto"/>
              <w:jc w:val="both"/>
              <w:rPr>
                <w:rFonts w:eastAsiaTheme="minorEastAsia"/>
                <w:lang w:val="x-none" w:eastAsia="ko-KR"/>
              </w:rPr>
            </w:pPr>
            <w:r w:rsidRPr="00B74F06">
              <w:rPr>
                <w:rFonts w:eastAsiaTheme="minorEastAsia"/>
                <w:lang w:val="x-none" w:eastAsia="ko-KR"/>
              </w:rPr>
              <w:t>…</w:t>
            </w:r>
          </w:p>
          <w:p w14:paraId="5A5818C1" w14:textId="77777777" w:rsidR="00576E8F" w:rsidRPr="00A76577" w:rsidRDefault="00576E8F" w:rsidP="005D11D1">
            <w:pPr>
              <w:widowControl/>
              <w:wordWrap/>
              <w:autoSpaceDE/>
              <w:autoSpaceDN/>
              <w:spacing w:after="180"/>
              <w:rPr>
                <w:rFonts w:ascii="Times New Roman" w:eastAsia="SimSun" w:hAnsi="Times New Roman"/>
                <w:color w:val="000000"/>
                <w:lang w:val="en-GB" w:eastAsia="en-US"/>
              </w:rPr>
            </w:pPr>
            <w:r w:rsidRPr="00A76577">
              <w:rPr>
                <w:rFonts w:ascii="Times New Roman" w:eastAsia="MS Mincho" w:hAnsi="Times New Roman"/>
                <w:iCs/>
                <w:color w:val="000000"/>
                <w:lang w:eastAsia="ja-JP"/>
              </w:rPr>
              <w:t>In case of intra-slot frequency hopping, t</w:t>
            </w:r>
            <w:r w:rsidRPr="00A76577">
              <w:rPr>
                <w:rFonts w:ascii="Times New Roman" w:eastAsia="SimSun" w:hAnsi="Times New Roman"/>
                <w:color w:val="000000"/>
                <w:lang w:val="en-GB" w:eastAsia="en-US"/>
              </w:rPr>
              <w:t>he starting RB in each hop is given by:</w:t>
            </w:r>
          </w:p>
          <w:p w14:paraId="00BA8633" w14:textId="77777777" w:rsidR="00576E8F" w:rsidRPr="00A76577" w:rsidRDefault="00576E8F" w:rsidP="005D11D1">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A76577">
              <w:rPr>
                <w:rFonts w:ascii="Times New Roman" w:eastAsia="SimSun" w:hAnsi="Times New Roman"/>
                <w:noProof/>
                <w:lang w:val="en-GB" w:eastAsia="en-US"/>
              </w:rPr>
              <w:tab/>
            </w:r>
            <w:r w:rsidR="00882E04" w:rsidRPr="00A76577">
              <w:rPr>
                <w:rFonts w:ascii="Times New Roman" w:eastAsia="SimSun" w:hAnsi="Times New Roman"/>
                <w:noProof/>
                <w:kern w:val="2"/>
                <w:position w:val="-28"/>
                <w:szCs w:val="22"/>
                <w:lang w:val="en-GB" w:eastAsia="en-US"/>
              </w:rPr>
              <w:object w:dxaOrig="3660" w:dyaOrig="660" w14:anchorId="2277F2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0.7pt;height:37.05pt;mso-width-percent:0;mso-height-percent:0;mso-width-percent:0;mso-height-percent:0" o:ole="">
                  <v:imagedata r:id="rId12" o:title=""/>
                </v:shape>
                <o:OLEObject Type="Embed" ProgID="Equation.DSMT4" ShapeID="_x0000_i1025" DrawAspect="Content" ObjectID="_1726119274" r:id="rId13"/>
              </w:object>
            </w:r>
            <w:r w:rsidRPr="00A76577">
              <w:rPr>
                <w:rFonts w:ascii="Times New Roman" w:eastAsia="SimSun" w:hAnsi="Times New Roman"/>
                <w:noProof/>
                <w:lang w:val="en-GB" w:eastAsia="en-US"/>
              </w:rPr>
              <w:t>,</w:t>
            </w:r>
          </w:p>
          <w:p w14:paraId="0EBAFD17" w14:textId="77777777" w:rsidR="00576E8F" w:rsidRPr="00A76577" w:rsidRDefault="00576E8F" w:rsidP="005D11D1">
            <w:pPr>
              <w:widowControl/>
              <w:wordWrap/>
              <w:autoSpaceDE/>
              <w:autoSpaceDN/>
              <w:spacing w:after="180"/>
              <w:rPr>
                <w:rFonts w:ascii="Times New Roman" w:eastAsia="SimSun" w:hAnsi="Times New Roman"/>
                <w:color w:val="000000"/>
                <w:lang w:val="en-GB" w:eastAsia="en-US"/>
              </w:rPr>
            </w:pPr>
            <w:r w:rsidRPr="00A76577">
              <w:rPr>
                <w:rFonts w:ascii="Times New Roman" w:eastAsia="SimSun" w:hAnsi="Times New Roman"/>
                <w:color w:val="000000"/>
                <w:lang w:val="en-GB" w:eastAsia="en-US"/>
              </w:rPr>
              <w:t xml:space="preserve">where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=0 and </w:t>
            </w:r>
            <w:proofErr w:type="spellStart"/>
            <w:r w:rsidRPr="00A76577">
              <w:rPr>
                <w:rFonts w:ascii="Times New Roman" w:eastAsia="SimSun" w:hAnsi="Times New Roman"/>
                <w:i/>
                <w:color w:val="000000"/>
                <w:lang w:val="en-GB" w:eastAsia="en-US"/>
              </w:rPr>
              <w:t>i</w:t>
            </w:r>
            <w:proofErr w:type="spellEnd"/>
            <w:r w:rsidRPr="00A76577">
              <w:rPr>
                <w:rFonts w:ascii="Times New Roman" w:eastAsia="SimSun" w:hAnsi="Times New Roman"/>
                <w:color w:val="000000"/>
                <w:lang w:val="en-GB" w:eastAsia="en-US"/>
              </w:rPr>
              <w:t xml:space="preserve">=1 are the first hop and the second hop respectively, and </w:t>
            </w:r>
            <w:r w:rsidR="00882E04" w:rsidRPr="00A76577">
              <w:rPr>
                <w:rFonts w:ascii="Times New Roman" w:eastAsia="SimSun" w:hAnsi="Times New Roman"/>
                <w:noProof/>
                <w:color w:val="000000"/>
                <w:kern w:val="2"/>
                <w:position w:val="-10"/>
                <w:szCs w:val="22"/>
                <w:lang w:val="en-GB" w:eastAsia="en-US"/>
              </w:rPr>
              <w:object w:dxaOrig="600" w:dyaOrig="300" w14:anchorId="6E8E2AEC">
                <v:shape id="_x0000_i1026" type="#_x0000_t75" alt="" style="width:28.85pt;height:14.25pt;mso-width-percent:0;mso-height-percent:0;mso-width-percent:0;mso-height-percent:0" o:ole="">
                  <v:imagedata r:id="rId14" o:title=""/>
                </v:shape>
                <o:OLEObject Type="Embed" ProgID="Equation.3" ShapeID="_x0000_i1026" DrawAspect="Content" ObjectID="_1726119275" r:id="rId15"/>
              </w:object>
            </w:r>
            <w:r w:rsidRPr="00A76577">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or as calculated from the resource assignment for </w:t>
            </w:r>
            <w:proofErr w:type="spellStart"/>
            <w:r w:rsidRPr="00A76577">
              <w:rPr>
                <w:rFonts w:ascii="Times New Roman" w:eastAsia="SimSun" w:hAnsi="Times New Roman"/>
                <w:color w:val="000000"/>
                <w:lang w:val="en-GB" w:eastAsia="en-US"/>
              </w:rPr>
              <w:t>MsgA</w:t>
            </w:r>
            <w:proofErr w:type="spellEnd"/>
            <w:r w:rsidRPr="00A76577">
              <w:rPr>
                <w:rFonts w:ascii="Times New Roman" w:eastAsia="SimSun" w:hAnsi="Times New Roman"/>
                <w:color w:val="000000"/>
                <w:lang w:val="en-GB" w:eastAsia="en-US"/>
              </w:rPr>
              <w:t xml:space="preserve"> PUSCH (described in [6, TS 38.213]) and </w:t>
            </w:r>
            <w:r w:rsidR="00882E04" w:rsidRPr="00A76577">
              <w:rPr>
                <w:rFonts w:ascii="Times New Roman" w:eastAsia="SimSun" w:hAnsi="Times New Roman"/>
                <w:noProof/>
                <w:color w:val="000000"/>
                <w:kern w:val="2"/>
                <w:position w:val="-10"/>
                <w:szCs w:val="22"/>
                <w:lang w:val="en-GB" w:eastAsia="en-US"/>
              </w:rPr>
              <w:object w:dxaOrig="680" w:dyaOrig="300" w14:anchorId="5F119B24">
                <v:shape id="_x0000_i1027" type="#_x0000_t75" alt="" style="width:37.05pt;height:14.25pt;mso-width-percent:0;mso-height-percent:0;mso-width-percent:0;mso-height-percent:0" o:ole="">
                  <v:imagedata r:id="rId16" o:title=""/>
                </v:shape>
                <o:OLEObject Type="Embed" ProgID="Equation.3" ShapeID="_x0000_i1027" DrawAspect="Content" ObjectID="_1726119276" r:id="rId17"/>
              </w:object>
            </w:r>
            <w:r w:rsidRPr="00A76577">
              <w:rPr>
                <w:rFonts w:ascii="Times New Roman" w:eastAsia="SimSun" w:hAnsi="Times New Roman"/>
                <w:color w:val="000000"/>
                <w:lang w:val="en-GB" w:eastAsia="en-US"/>
              </w:rPr>
              <w:t xml:space="preserve">is the frequency offset in RBs between the two frequency hops. </w:t>
            </w:r>
            <w:r w:rsidRPr="00A76577">
              <w:rPr>
                <w:rFonts w:ascii="Times New Roman" w:eastAsia="MS Mincho" w:hAnsi="Times New Roman"/>
                <w:iCs/>
                <w:color w:val="000000"/>
                <w:lang w:eastAsia="ja-JP"/>
              </w:rPr>
              <w:t xml:space="preserve">The number of symbols in the first hop is given by </w:t>
            </w:r>
            <w:r w:rsidR="00882E04" w:rsidRPr="00A76577">
              <w:rPr>
                <w:rFonts w:ascii="Times New Roman" w:eastAsia="MS Mincho" w:hAnsi="Times New Roman"/>
                <w:iCs/>
                <w:noProof/>
                <w:color w:val="000000"/>
                <w:kern w:val="2"/>
                <w:position w:val="-14"/>
                <w:szCs w:val="22"/>
                <w:lang w:eastAsia="ja-JP"/>
              </w:rPr>
              <w:object w:dxaOrig="1180" w:dyaOrig="380" w14:anchorId="41799436">
                <v:shape id="_x0000_i1028" type="#_x0000_t75" alt="" style="width:58.1pt;height:21.75pt;mso-width-percent:0;mso-height-percent:0;mso-width-percent:0;mso-height-percent:0" o:ole="">
                  <v:imagedata r:id="rId18" o:title=""/>
                </v:shape>
                <o:OLEObject Type="Embed" ProgID="Equation.3" ShapeID="_x0000_i1028" DrawAspect="Content" ObjectID="_1726119277" r:id="rId19"/>
              </w:object>
            </w:r>
            <w:r w:rsidRPr="00A76577">
              <w:rPr>
                <w:rFonts w:ascii="Times New Roman" w:eastAsia="MS Mincho" w:hAnsi="Times New Roman"/>
                <w:iCs/>
                <w:color w:val="000000"/>
                <w:lang w:eastAsia="ja-JP"/>
              </w:rPr>
              <w:t xml:space="preserve">, the number of symbols in the second hop is given by </w:t>
            </w:r>
            <w:r w:rsidR="00882E04" w:rsidRPr="00A76577">
              <w:rPr>
                <w:rFonts w:ascii="Times New Roman" w:eastAsia="MS Mincho" w:hAnsi="Times New Roman"/>
                <w:iCs/>
                <w:noProof/>
                <w:color w:val="000000"/>
                <w:kern w:val="2"/>
                <w:position w:val="-14"/>
                <w:szCs w:val="22"/>
                <w:lang w:eastAsia="ja-JP"/>
              </w:rPr>
              <w:object w:dxaOrig="2140" w:dyaOrig="380" w14:anchorId="7037B72D">
                <v:shape id="_x0000_i1029" type="#_x0000_t75" alt="" style="width:106.95pt;height:21.75pt;mso-width-percent:0;mso-height-percent:0;mso-width-percent:0;mso-height-percent:0" o:ole="">
                  <v:imagedata r:id="rId20" o:title=""/>
                </v:shape>
                <o:OLEObject Type="Embed" ProgID="Equation.3" ShapeID="_x0000_i1029" DrawAspect="Content" ObjectID="_1726119278" r:id="rId21"/>
              </w:object>
            </w:r>
            <w:r w:rsidRPr="00A76577">
              <w:rPr>
                <w:rFonts w:ascii="Times New Roman" w:eastAsia="MS Mincho" w:hAnsi="Times New Roman"/>
                <w:iCs/>
                <w:color w:val="000000"/>
                <w:lang w:eastAsia="ja-JP"/>
              </w:rPr>
              <w:t xml:space="preserve">, where </w:t>
            </w:r>
            <m:oMath>
              <m:sSubSup>
                <m:sSubSupPr>
                  <m:ctrlPr>
                    <w:rPr>
                      <w:rFonts w:ascii="Cambria Math" w:eastAsia="MS Mincho" w:hAnsi="Cambria Math"/>
                      <w:i/>
                      <w:iCs/>
                      <w:color w:val="000000"/>
                      <w:lang w:eastAsia="ja-JP"/>
                    </w:rPr>
                  </m:ctrlPr>
                </m:sSubSupPr>
                <m:e>
                  <m:r>
                    <w:rPr>
                      <w:rFonts w:ascii="Cambria Math" w:eastAsia="MS Mincho" w:hAnsi="Cambria Math"/>
                      <w:color w:val="000000"/>
                      <w:lang w:eastAsia="ja-JP"/>
                    </w:rPr>
                    <m:t>N</m:t>
                  </m:r>
                </m:e>
                <m:sub>
                  <m:r>
                    <w:rPr>
                      <w:rFonts w:ascii="Cambria Math" w:eastAsia="MS Mincho" w:hAnsi="Cambria Math"/>
                      <w:color w:val="000000"/>
                      <w:lang w:eastAsia="ja-JP"/>
                    </w:rPr>
                    <m:t>symb</m:t>
                  </m:r>
                </m:sub>
                <m:sup>
                  <m:r>
                    <w:rPr>
                      <w:rFonts w:ascii="Cambria Math" w:eastAsia="MS Mincho" w:hAnsi="Cambria Math"/>
                      <w:color w:val="000000"/>
                      <w:lang w:eastAsia="ja-JP"/>
                    </w:rPr>
                    <m:t>PUSCH,s</m:t>
                  </m:r>
                </m:sup>
              </m:sSubSup>
            </m:oMath>
            <w:r w:rsidRPr="00A76577">
              <w:rPr>
                <w:rFonts w:ascii="Times New Roman" w:eastAsia="MS Mincho" w:hAnsi="Times New Roman"/>
                <w:iCs/>
                <w:color w:val="000000"/>
                <w:lang w:eastAsia="ja-JP"/>
              </w:rPr>
              <w:t xml:space="preserve"> is the length of the PUSCH transmission in OFDM symbols in one slot.</w:t>
            </w:r>
          </w:p>
          <w:p w14:paraId="371ED32C" w14:textId="77777777" w:rsidR="00576E8F" w:rsidRPr="00B9788D" w:rsidRDefault="00576E8F" w:rsidP="005D11D1">
            <w:pPr>
              <w:widowControl/>
              <w:wordWrap/>
              <w:autoSpaceDE/>
              <w:autoSpaceDN/>
              <w:spacing w:after="180"/>
              <w:rPr>
                <w:rFonts w:ascii="Times New Roman" w:eastAsia="SimSun" w:hAnsi="Times New Roman"/>
                <w:color w:val="000000"/>
                <w:lang w:val="en-GB" w:eastAsia="en-US"/>
              </w:rPr>
            </w:pPr>
            <w:r w:rsidRPr="00B9788D">
              <w:rPr>
                <w:rFonts w:ascii="Times New Roman" w:eastAsia="MS Mincho" w:hAnsi="Times New Roman"/>
                <w:iCs/>
                <w:color w:val="000000"/>
                <w:lang w:eastAsia="ja-JP"/>
              </w:rPr>
              <w:t>In case of inter-slot frequency hopping</w:t>
            </w:r>
            <w:r w:rsidRPr="00B9788D">
              <w:rPr>
                <w:rFonts w:ascii="Times New Roman" w:eastAsia="MS Mincho" w:hAnsi="Times New Roman"/>
                <w:iCs/>
                <w:color w:val="000000"/>
                <w:lang w:val="en-GB" w:eastAsia="ja-JP"/>
              </w:rPr>
              <w:t xml:space="preserve"> and when </w:t>
            </w:r>
            <w:r w:rsidRPr="00B9788D">
              <w:rPr>
                <w:rFonts w:ascii="Times New Roman" w:eastAsia="MS Mincho" w:hAnsi="Times New Roman"/>
                <w:i/>
                <w:color w:val="000000"/>
                <w:lang w:val="en-GB" w:eastAsia="ja-JP"/>
              </w:rPr>
              <w:t>PUSCH-DMRS-Bundling</w:t>
            </w:r>
            <w:r w:rsidRPr="00B9788D">
              <w:rPr>
                <w:rFonts w:ascii="Times New Roman" w:eastAsia="MS Mincho" w:hAnsi="Times New Roman"/>
                <w:iCs/>
                <w:color w:val="000000"/>
                <w:lang w:val="en-GB" w:eastAsia="ja-JP"/>
              </w:rPr>
              <w:t xml:space="preserve"> is not enabled</w:t>
            </w:r>
            <w:r w:rsidRPr="00B9788D">
              <w:rPr>
                <w:rFonts w:ascii="Times New Roman" w:eastAsia="MS Mincho" w:hAnsi="Times New Roman"/>
                <w:iCs/>
                <w:color w:val="000000"/>
                <w:lang w:eastAsia="ja-JP"/>
              </w:rPr>
              <w:t xml:space="preserve">, </w:t>
            </w:r>
            <w:r w:rsidRPr="00B9788D">
              <w:rPr>
                <w:rFonts w:ascii="Times New Roman" w:eastAsia="MS Mincho" w:hAnsi="Times New Roman"/>
                <w:iCs/>
                <w:color w:val="000000"/>
                <w:lang w:val="en-GB" w:eastAsia="en-US"/>
              </w:rPr>
              <w:t>or for inter-slot frequency hopping for a PUSCH scheduled by RAR UL grant or DCI format 0_0 with CRC scrambled by TC-RNTI,</w:t>
            </w:r>
            <w:r w:rsidRPr="00B9788D">
              <w:rPr>
                <w:rFonts w:ascii="Times New Roman" w:eastAsia="MS Mincho" w:hAnsi="Times New Roman"/>
                <w:iCs/>
                <w:color w:val="000000"/>
                <w:lang w:eastAsia="ja-JP"/>
              </w:rPr>
              <w:t xml:space="preserve"> t</w:t>
            </w:r>
            <w:r w:rsidRPr="00B9788D">
              <w:rPr>
                <w:rFonts w:ascii="Times New Roman" w:eastAsia="SimSun" w:hAnsi="Times New Roman"/>
                <w:color w:val="000000"/>
                <w:lang w:val="en-GB" w:eastAsia="en-US"/>
              </w:rPr>
              <w:t xml:space="preserve">he starting RB during slot </w:t>
            </w:r>
            <w:r w:rsidR="00882E04" w:rsidRPr="00B9788D">
              <w:rPr>
                <w:rFonts w:ascii="Times New Roman" w:eastAsia="SimSun" w:hAnsi="Times New Roman"/>
                <w:noProof/>
                <w:color w:val="000000"/>
                <w:kern w:val="2"/>
                <w:position w:val="-10"/>
                <w:szCs w:val="22"/>
                <w:lang w:val="en-GB" w:eastAsia="en-US"/>
              </w:rPr>
              <w:object w:dxaOrig="279" w:dyaOrig="340" w14:anchorId="247B3834">
                <v:shape id="_x0000_i1030" type="#_x0000_t75" alt="" style="width:14.25pt;height:14.25pt;mso-width-percent:0;mso-height-percent:0;mso-width-percent:0;mso-height-percent:0" o:ole="">
                  <v:imagedata r:id="rId22" o:title=""/>
                </v:shape>
                <o:OLEObject Type="Embed" ProgID="Equation.3" ShapeID="_x0000_i1030" DrawAspect="Content" ObjectID="_1726119279" r:id="rId23"/>
              </w:object>
            </w:r>
            <w:r w:rsidRPr="00B9788D">
              <w:rPr>
                <w:rFonts w:ascii="Times New Roman" w:eastAsia="SimSun" w:hAnsi="Times New Roman"/>
                <w:color w:val="000000"/>
                <w:lang w:val="en-GB" w:eastAsia="en-US"/>
              </w:rPr>
              <w:t xml:space="preserve"> is given by:</w:t>
            </w:r>
          </w:p>
          <w:p w14:paraId="3498159A" w14:textId="77777777" w:rsidR="00576E8F" w:rsidRPr="00B9788D" w:rsidRDefault="00576E8F" w:rsidP="005D11D1">
            <w:pPr>
              <w:keepLines/>
              <w:widowControl/>
              <w:tabs>
                <w:tab w:val="center" w:pos="4536"/>
                <w:tab w:val="right" w:pos="9072"/>
              </w:tabs>
              <w:wordWrap/>
              <w:autoSpaceDE/>
              <w:autoSpaceDN/>
              <w:spacing w:after="180"/>
              <w:rPr>
                <w:rFonts w:ascii="Times New Roman" w:eastAsia="SimSun" w:hAnsi="Times New Roman"/>
                <w:noProof/>
                <w:lang w:val="en-GB" w:eastAsia="en-US"/>
              </w:rPr>
            </w:pPr>
            <w:r w:rsidRPr="00B9788D">
              <w:rPr>
                <w:rFonts w:ascii="Times New Roman" w:eastAsia="SimSun" w:hAnsi="Times New Roman"/>
                <w:noProof/>
                <w:lang w:val="en-GB" w:eastAsia="en-US"/>
              </w:rPr>
              <w:tab/>
            </w:r>
            <w:r w:rsidR="00882E04" w:rsidRPr="00B9788D">
              <w:rPr>
                <w:rFonts w:ascii="Times New Roman" w:eastAsia="SimSun" w:hAnsi="Times New Roman"/>
                <w:noProof/>
                <w:kern w:val="2"/>
                <w:szCs w:val="22"/>
                <w:lang w:val="en-GB" w:eastAsia="en-US"/>
              </w:rPr>
              <w:object w:dxaOrig="4819" w:dyaOrig="700" w14:anchorId="2627EA4D">
                <v:shape id="_x0000_i1031" type="#_x0000_t75" alt="" style="width:244.85pt;height:37.05pt;mso-width-percent:0;mso-height-percent:0;mso-width-percent:0;mso-height-percent:0" o:ole="">
                  <v:imagedata r:id="rId24" o:title=""/>
                </v:shape>
                <o:OLEObject Type="Embed" ProgID="Equation.3" ShapeID="_x0000_i1031" DrawAspect="Content" ObjectID="_1726119280" r:id="rId25"/>
              </w:object>
            </w:r>
            <w:r w:rsidRPr="00B9788D">
              <w:rPr>
                <w:rFonts w:ascii="Times New Roman" w:eastAsia="SimSun" w:hAnsi="Times New Roman"/>
                <w:noProof/>
                <w:lang w:val="en-GB" w:eastAsia="en-US"/>
              </w:rPr>
              <w:t xml:space="preserve">, </w:t>
            </w:r>
          </w:p>
          <w:p w14:paraId="49818DE3" w14:textId="77777777" w:rsidR="00576E8F" w:rsidRPr="00B9788D" w:rsidRDefault="00576E8F" w:rsidP="005D11D1">
            <w:pPr>
              <w:widowControl/>
              <w:wordWrap/>
              <w:autoSpaceDE/>
              <w:autoSpaceDN/>
              <w:spacing w:after="180"/>
              <w:rPr>
                <w:rFonts w:ascii="Times New Roman" w:eastAsia="SimSun" w:hAnsi="Times New Roman"/>
                <w:color w:val="000000"/>
                <w:lang w:val="en-GB" w:eastAsia="en-US"/>
              </w:rPr>
            </w:pPr>
            <w:r w:rsidRPr="00B9788D">
              <w:rPr>
                <w:rFonts w:ascii="Times New Roman" w:eastAsia="SimSun" w:hAnsi="Times New Roman"/>
                <w:color w:val="000000"/>
                <w:lang w:val="en-GB" w:eastAsia="en-US"/>
              </w:rPr>
              <w:t xml:space="preserve">where </w:t>
            </w:r>
            <w:r w:rsidR="00882E04" w:rsidRPr="00B9788D">
              <w:rPr>
                <w:rFonts w:ascii="Times New Roman" w:eastAsia="SimSun" w:hAnsi="Times New Roman"/>
                <w:noProof/>
                <w:color w:val="000000"/>
                <w:kern w:val="2"/>
                <w:position w:val="-10"/>
                <w:szCs w:val="22"/>
                <w:lang w:val="en-GB" w:eastAsia="en-US"/>
              </w:rPr>
              <w:object w:dxaOrig="279" w:dyaOrig="340" w14:anchorId="6454436B">
                <v:shape id="_x0000_i1032" type="#_x0000_t75" alt="" style="width:14.25pt;height:14.25pt;mso-width-percent:0;mso-height-percent:0;mso-width-percent:0;mso-height-percent:0" o:ole="">
                  <v:imagedata r:id="rId26" o:title=""/>
                </v:shape>
                <o:OLEObject Type="Embed" ProgID="Equation.3" ShapeID="_x0000_i1032" DrawAspect="Content" ObjectID="_1726119281" r:id="rId27"/>
              </w:object>
            </w:r>
            <w:r w:rsidRPr="00B9788D">
              <w:rPr>
                <w:rFonts w:ascii="Times New Roman" w:eastAsia="SimSun" w:hAnsi="Times New Roman"/>
                <w:color w:val="000000"/>
                <w:lang w:val="en-GB" w:eastAsia="en-US"/>
              </w:rPr>
              <w:t xml:space="preserve"> is the current slot number within a system radio frame, where a multi-slot PUSCH transmission can take place, </w:t>
            </w:r>
            <w:r w:rsidR="00882E04" w:rsidRPr="00B9788D">
              <w:rPr>
                <w:rFonts w:ascii="Times New Roman" w:eastAsia="SimSun" w:hAnsi="Times New Roman"/>
                <w:noProof/>
                <w:color w:val="000000"/>
                <w:kern w:val="2"/>
                <w:position w:val="-10"/>
                <w:szCs w:val="22"/>
                <w:lang w:val="en-GB" w:eastAsia="en-US"/>
              </w:rPr>
              <w:object w:dxaOrig="600" w:dyaOrig="300" w14:anchorId="0FAB4999">
                <v:shape id="_x0000_i1033" type="#_x0000_t75" alt="" style="width:28.85pt;height:14.25pt;mso-width-percent:0;mso-height-percent:0;mso-width-percent:0;mso-height-percent:0" o:ole="">
                  <v:imagedata r:id="rId28" o:title=""/>
                </v:shape>
                <o:OLEObject Type="Embed" ProgID="Equation.3" ShapeID="_x0000_i1033" DrawAspect="Content" ObjectID="_1726119282" r:id="rId29"/>
              </w:object>
            </w:r>
            <w:r w:rsidRPr="00B9788D">
              <w:rPr>
                <w:rFonts w:ascii="Times New Roman" w:eastAsia="SimSun" w:hAnsi="Times New Roman"/>
                <w:color w:val="000000"/>
                <w:lang w:val="en-GB" w:eastAsia="en-US"/>
              </w:rPr>
              <w:t xml:space="preserve"> is the starting RB within the UL BWP, as calculated from the resource block assignment information of resource allocation type 1 (described in Clause 6.1.2.2.2) and </w:t>
            </w:r>
            <w:r w:rsidR="00882E04" w:rsidRPr="00B9788D">
              <w:rPr>
                <w:rFonts w:ascii="Times New Roman" w:eastAsia="SimSun" w:hAnsi="Times New Roman"/>
                <w:noProof/>
                <w:color w:val="000000"/>
                <w:kern w:val="2"/>
                <w:position w:val="-10"/>
                <w:szCs w:val="22"/>
                <w:lang w:val="en-GB" w:eastAsia="en-US"/>
              </w:rPr>
              <w:object w:dxaOrig="680" w:dyaOrig="300" w14:anchorId="3933315F">
                <v:shape id="_x0000_i1034" type="#_x0000_t75" alt="" style="width:37.05pt;height:14.25pt;mso-width-percent:0;mso-height-percent:0;mso-width-percent:0;mso-height-percent:0" o:ole="">
                  <v:imagedata r:id="rId30" o:title=""/>
                </v:shape>
                <o:OLEObject Type="Embed" ProgID="Equation.3" ShapeID="_x0000_i1034" DrawAspect="Content" ObjectID="_1726119283" r:id="rId31"/>
              </w:object>
            </w:r>
            <w:r w:rsidRPr="00B9788D">
              <w:rPr>
                <w:rFonts w:ascii="Times New Roman" w:eastAsia="SimSun" w:hAnsi="Times New Roman"/>
                <w:color w:val="000000"/>
                <w:lang w:val="en-GB" w:eastAsia="en-US"/>
              </w:rPr>
              <w:t>is the frequency offset in RBs between the two frequency hops.</w:t>
            </w:r>
          </w:p>
        </w:tc>
      </w:tr>
    </w:tbl>
    <w:p w14:paraId="7CA21700" w14:textId="77777777" w:rsidR="00576E8F" w:rsidRPr="00A76577" w:rsidRDefault="00576E8F" w:rsidP="00576E8F">
      <w:pPr>
        <w:wordWrap/>
        <w:spacing w:line="276" w:lineRule="auto"/>
        <w:ind w:firstLineChars="64" w:firstLine="141"/>
        <w:rPr>
          <w:rFonts w:ascii="Times New Roman" w:eastAsiaTheme="minorEastAsia" w:hAnsi="Times New Roman"/>
          <w:sz w:val="22"/>
        </w:rPr>
      </w:pPr>
    </w:p>
    <w:p w14:paraId="71594B17" w14:textId="56CA3F49"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lastRenderedPageBreak/>
        <w:t>A</w:t>
      </w:r>
      <w:r>
        <w:rPr>
          <w:rFonts w:ascii="Times New Roman" w:eastAsiaTheme="minorEastAsia" w:hAnsi="Times New Roman"/>
          <w:sz w:val="22"/>
        </w:rPr>
        <w:t xml:space="preserve">ccording to the current specification, the UE determines FH pattern based on the size of UL BWP. In case </w:t>
      </w:r>
      <w:r w:rsidR="00F966CB">
        <w:rPr>
          <w:rFonts w:ascii="Times New Roman" w:eastAsiaTheme="minorEastAsia" w:hAnsi="Times New Roman"/>
          <w:sz w:val="22"/>
        </w:rPr>
        <w:t>that</w:t>
      </w:r>
      <w:r>
        <w:rPr>
          <w:rFonts w:ascii="Times New Roman" w:eastAsiaTheme="minorEastAsia" w:hAnsi="Times New Roman"/>
          <w:sz w:val="22"/>
        </w:rPr>
        <w:t xml:space="preserv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is included in the UL BWP, the UE </w:t>
      </w:r>
      <w:r w:rsidR="00F966CB">
        <w:rPr>
          <w:rFonts w:ascii="Times New Roman" w:eastAsiaTheme="minorEastAsia" w:hAnsi="Times New Roman"/>
          <w:sz w:val="22"/>
        </w:rPr>
        <w:t>may</w:t>
      </w:r>
      <w:r>
        <w:rPr>
          <w:rFonts w:ascii="Times New Roman" w:eastAsiaTheme="minorEastAsia" w:hAnsi="Times New Roman"/>
          <w:sz w:val="22"/>
        </w:rPr>
        <w:t xml:space="preserve"> determine 2</w:t>
      </w:r>
      <w:r w:rsidRPr="00584D76">
        <w:rPr>
          <w:rFonts w:ascii="Times New Roman" w:eastAsiaTheme="minorEastAsia" w:hAnsi="Times New Roman"/>
          <w:sz w:val="22"/>
          <w:vertAlign w:val="superscript"/>
        </w:rPr>
        <w:t>nd</w:t>
      </w:r>
      <w:r>
        <w:rPr>
          <w:rFonts w:ascii="Times New Roman" w:eastAsiaTheme="minorEastAsia" w:hAnsi="Times New Roman"/>
          <w:sz w:val="22"/>
        </w:rPr>
        <w:t xml:space="preserve"> hop RBs of UL transmission outside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w:t>
      </w:r>
    </w:p>
    <w:p w14:paraId="09A2A75F"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hint="eastAsia"/>
          <w:sz w:val="22"/>
        </w:rPr>
        <w:t>T</w:t>
      </w:r>
      <w:r>
        <w:rPr>
          <w:rFonts w:ascii="Times New Roman" w:eastAsiaTheme="minorEastAsia" w:hAnsi="Times New Roman"/>
          <w:sz w:val="22"/>
        </w:rPr>
        <w:t xml:space="preserve">o handle this, one possibility is to introduce new configuration of RB offset value for SBFD slot. Otherwise, current modulo mechanism can be modified without new configuration. For this, the size of UL BWP can be modified as the size of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Also, additional parameters can be added such as starting RB index of the UL </w:t>
      </w:r>
      <w:proofErr w:type="spellStart"/>
      <w:r>
        <w:rPr>
          <w:rFonts w:ascii="Times New Roman" w:eastAsiaTheme="minorEastAsia" w:hAnsi="Times New Roman"/>
          <w:sz w:val="22"/>
        </w:rPr>
        <w:t>subband</w:t>
      </w:r>
      <w:proofErr w:type="spellEnd"/>
      <w:r>
        <w:rPr>
          <w:rFonts w:ascii="Times New Roman" w:eastAsiaTheme="minorEastAsia" w:hAnsi="Times New Roman"/>
          <w:sz w:val="22"/>
        </w:rPr>
        <w:t xml:space="preserve"> to align the different RB starting between SBFD slot and normal slot. </w:t>
      </w:r>
    </w:p>
    <w:p w14:paraId="3FFB9E49" w14:textId="77777777" w:rsidR="00576E8F" w:rsidRDefault="00576E8F" w:rsidP="00576E8F">
      <w:pPr>
        <w:wordWrap/>
        <w:spacing w:line="276" w:lineRule="auto"/>
        <w:ind w:firstLineChars="64" w:firstLine="141"/>
        <w:rPr>
          <w:rFonts w:ascii="Times New Roman" w:eastAsiaTheme="minorEastAsia" w:hAnsi="Times New Roman"/>
          <w:sz w:val="22"/>
        </w:rPr>
      </w:pPr>
    </w:p>
    <w:p w14:paraId="32F427E5" w14:textId="77777777" w:rsidR="00576E8F" w:rsidRPr="005255B8" w:rsidRDefault="00576E8F" w:rsidP="00576E8F">
      <w:pPr>
        <w:wordWrap/>
        <w:spacing w:after="120" w:line="276" w:lineRule="auto"/>
        <w:ind w:firstLineChars="64" w:firstLine="141"/>
        <w:rPr>
          <w:rFonts w:ascii="Times New Roman" w:eastAsiaTheme="minorEastAsia" w:hAnsi="Times New Roman"/>
          <w:b/>
          <w:bCs/>
          <w:sz w:val="22"/>
        </w:rPr>
      </w:pPr>
      <w:r w:rsidRPr="005255B8">
        <w:rPr>
          <w:rFonts w:ascii="Times New Roman" w:eastAsiaTheme="minorEastAsia" w:hAnsi="Times New Roman"/>
          <w:b/>
          <w:bCs/>
          <w:i/>
          <w:iCs/>
          <w:sz w:val="22"/>
          <w:u w:val="single"/>
        </w:rPr>
        <w:t>Frequency hopping for PUCCH</w:t>
      </w:r>
    </w:p>
    <w:p w14:paraId="5BAB39B5"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If a UE configured to transmit PUCCH with frequency hopping (FH), the UE determines FH pattern, i.e., starting RB of 1</w:t>
      </w:r>
      <w:r w:rsidRPr="00A76577">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A76577">
        <w:rPr>
          <w:rFonts w:ascii="Times New Roman" w:eastAsiaTheme="minorEastAsia" w:hAnsi="Times New Roman"/>
          <w:sz w:val="22"/>
          <w:vertAlign w:val="superscript"/>
        </w:rPr>
        <w:t>nd</w:t>
      </w:r>
      <w:r>
        <w:rPr>
          <w:rFonts w:ascii="Times New Roman" w:eastAsiaTheme="minorEastAsia" w:hAnsi="Times New Roman"/>
          <w:sz w:val="22"/>
        </w:rPr>
        <w:t xml:space="preserve"> hop respectively. In current specification, FH pattern can be determined as the configured values, i.e., </w:t>
      </w:r>
      <w:r w:rsidRPr="00CB7C90">
        <w:rPr>
          <w:rFonts w:ascii="Times New Roman" w:eastAsiaTheme="minorEastAsia" w:hAnsi="Times New Roman"/>
          <w:sz w:val="22"/>
        </w:rPr>
        <w:t xml:space="preserve">the UE transmits the PUCCH starting from a first PRB, provided by </w:t>
      </w:r>
      <w:proofErr w:type="spellStart"/>
      <w:r w:rsidRPr="00CB7C90">
        <w:rPr>
          <w:rFonts w:ascii="Times New Roman" w:eastAsiaTheme="minorEastAsia" w:hAnsi="Times New Roman"/>
          <w:i/>
          <w:iCs/>
          <w:sz w:val="22"/>
        </w:rPr>
        <w:t>startingPRB</w:t>
      </w:r>
      <w:proofErr w:type="spellEnd"/>
      <w:r w:rsidRPr="00CB7C90">
        <w:rPr>
          <w:rFonts w:ascii="Times New Roman" w:eastAsiaTheme="minorEastAsia" w:hAnsi="Times New Roman"/>
          <w:sz w:val="22"/>
        </w:rPr>
        <w:t xml:space="preserve"> and starting from a second PRB, provided by </w:t>
      </w:r>
      <w:proofErr w:type="spellStart"/>
      <w:r w:rsidRPr="00CB7C90">
        <w:rPr>
          <w:rFonts w:ascii="Times New Roman" w:eastAsiaTheme="minorEastAsia" w:hAnsi="Times New Roman"/>
          <w:i/>
          <w:iCs/>
          <w:sz w:val="22"/>
        </w:rPr>
        <w:t>secondHopPRB</w:t>
      </w:r>
      <w:proofErr w:type="spellEnd"/>
      <w:r>
        <w:rPr>
          <w:rFonts w:ascii="Times New Roman" w:eastAsiaTheme="minorEastAsia" w:hAnsi="Times New Roman"/>
          <w:sz w:val="22"/>
        </w:rPr>
        <w:t xml:space="preserve">. </w:t>
      </w:r>
    </w:p>
    <w:p w14:paraId="52D1B376" w14:textId="77777777" w:rsidR="00576E8F" w:rsidRPr="00235B8E"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Different with PUSCH, both starting RBs of 1</w:t>
      </w:r>
      <w:r w:rsidRPr="00CB7C90">
        <w:rPr>
          <w:rFonts w:ascii="Times New Roman" w:eastAsiaTheme="minorEastAsia" w:hAnsi="Times New Roman"/>
          <w:sz w:val="22"/>
          <w:vertAlign w:val="superscript"/>
        </w:rPr>
        <w:t>st</w:t>
      </w:r>
      <w:r>
        <w:rPr>
          <w:rFonts w:ascii="Times New Roman" w:eastAsiaTheme="minorEastAsia" w:hAnsi="Times New Roman"/>
          <w:sz w:val="22"/>
        </w:rPr>
        <w:t xml:space="preserve"> hop and 2</w:t>
      </w:r>
      <w:r w:rsidRPr="00CB7C90">
        <w:rPr>
          <w:rFonts w:ascii="Times New Roman" w:eastAsiaTheme="minorEastAsia" w:hAnsi="Times New Roman"/>
          <w:sz w:val="22"/>
          <w:vertAlign w:val="superscript"/>
        </w:rPr>
        <w:t>nd</w:t>
      </w:r>
      <w:r>
        <w:rPr>
          <w:rFonts w:ascii="Times New Roman" w:eastAsiaTheme="minorEastAsia" w:hAnsi="Times New Roman"/>
          <w:sz w:val="22"/>
        </w:rPr>
        <w:t xml:space="preserve"> hop are configured by gNB. Thus, new configuration of first PRB and second PRB can be introduced for SBFD slot.</w:t>
      </w:r>
    </w:p>
    <w:p w14:paraId="51DEA67C" w14:textId="77777777" w:rsidR="00576E8F" w:rsidRDefault="00576E8F" w:rsidP="00576E8F">
      <w:pPr>
        <w:wordWrap/>
        <w:spacing w:line="276" w:lineRule="auto"/>
        <w:ind w:firstLineChars="64" w:firstLine="141"/>
        <w:rPr>
          <w:rFonts w:ascii="Times New Roman" w:eastAsiaTheme="minorEastAsia" w:hAnsi="Times New Roman"/>
          <w:sz w:val="22"/>
        </w:rPr>
      </w:pPr>
    </w:p>
    <w:p w14:paraId="65A5BD1C" w14:textId="77777777" w:rsidR="00576E8F" w:rsidRDefault="00576E8F" w:rsidP="00576E8F">
      <w:pPr>
        <w:wordWrap/>
        <w:spacing w:line="276" w:lineRule="auto"/>
        <w:ind w:firstLineChars="64" w:firstLine="141"/>
        <w:rPr>
          <w:rFonts w:ascii="Times New Roman" w:eastAsiaTheme="minorEastAsia" w:hAnsi="Times New Roman"/>
          <w:sz w:val="22"/>
        </w:rPr>
      </w:pPr>
      <w:r>
        <w:rPr>
          <w:rFonts w:ascii="Times New Roman" w:eastAsiaTheme="minorEastAsia" w:hAnsi="Times New Roman"/>
          <w:sz w:val="22"/>
        </w:rPr>
        <w:t xml:space="preserve">Based on above discussion, we propose to study enhancement on frequency hopping for PUSCH and PUCCH in SBFD operation. </w:t>
      </w:r>
      <w:r>
        <w:rPr>
          <w:rFonts w:ascii="Times New Roman" w:eastAsiaTheme="minorEastAsia" w:hAnsi="Times New Roman" w:hint="eastAsia"/>
          <w:sz w:val="22"/>
        </w:rPr>
        <w:t>A</w:t>
      </w:r>
      <w:r>
        <w:rPr>
          <w:rFonts w:ascii="Times New Roman" w:eastAsiaTheme="minorEastAsia" w:hAnsi="Times New Roman"/>
          <w:sz w:val="22"/>
        </w:rPr>
        <w:t>dditionally, if a UE is configured or indicated to transmit PUSCH or PUCCH with repetitions across SBFD slot and normal slot, legacy FH pattern should be determined in the normal slot to guarantee frequency diversity as legacy UE.</w:t>
      </w:r>
    </w:p>
    <w:p w14:paraId="2254C1C0" w14:textId="5C166437"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4: RAN1 to</w:t>
      </w:r>
      <w:r w:rsidR="00825E14">
        <w:rPr>
          <w:rFonts w:eastAsiaTheme="minorEastAsia"/>
          <w:b/>
          <w:bCs/>
          <w:i/>
          <w:iCs/>
          <w:sz w:val="22"/>
          <w:szCs w:val="22"/>
          <w:lang w:eastAsia="ko-KR"/>
        </w:rPr>
        <w:t xml:space="preserve"> study</w:t>
      </w:r>
      <w:r>
        <w:rPr>
          <w:rFonts w:eastAsiaTheme="minorEastAsia"/>
          <w:b/>
          <w:bCs/>
          <w:i/>
          <w:iCs/>
          <w:sz w:val="22"/>
          <w:szCs w:val="22"/>
          <w:lang w:eastAsia="ko-KR"/>
        </w:rPr>
        <w:t xml:space="preserve"> enhancement on frequency hopping for PUSCH and PUCCH in SBFD operation.</w:t>
      </w:r>
    </w:p>
    <w:p w14:paraId="2899AFC7" w14:textId="77777777" w:rsidR="00576E8F" w:rsidRPr="00E4710D" w:rsidRDefault="00576E8F"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Different frequency hopping patterns can be determined across SBFD slot and normal slot in UL repetition case.</w:t>
      </w:r>
    </w:p>
    <w:p w14:paraId="55EC5FED" w14:textId="77777777" w:rsidR="00576E8F" w:rsidRPr="00576E8F" w:rsidRDefault="00576E8F" w:rsidP="00576E8F">
      <w:pPr>
        <w:pStyle w:val="a0"/>
        <w:rPr>
          <w:rFonts w:eastAsiaTheme="minorEastAsia"/>
          <w:lang w:eastAsia="ko-KR"/>
        </w:rPr>
      </w:pPr>
    </w:p>
    <w:p w14:paraId="060E7697" w14:textId="76530A1C" w:rsidR="00576E8F" w:rsidRPr="007C70D0" w:rsidRDefault="007C70D0" w:rsidP="007C70D0">
      <w:pPr>
        <w:pStyle w:val="2"/>
        <w:rPr>
          <w:rFonts w:ascii="Times New Roman" w:hAnsi="Times New Roman"/>
        </w:rPr>
      </w:pPr>
      <w:r w:rsidRPr="007C70D0">
        <w:rPr>
          <w:rFonts w:ascii="Times New Roman" w:hAnsi="Times New Roman"/>
        </w:rPr>
        <w:t>Collision handling</w:t>
      </w:r>
    </w:p>
    <w:p w14:paraId="756575AA" w14:textId="1F36C518" w:rsidR="00576E8F" w:rsidRDefault="00576E8F" w:rsidP="005255B8">
      <w:pPr>
        <w:wordWrap/>
        <w:spacing w:line="276" w:lineRule="auto"/>
        <w:ind w:firstLineChars="50" w:firstLine="110"/>
        <w:rPr>
          <w:rFonts w:ascii="Times New Roman" w:eastAsiaTheme="minorEastAsia" w:hAnsi="Times New Roman"/>
          <w:sz w:val="22"/>
        </w:rPr>
      </w:pPr>
      <w:r w:rsidRPr="00791573">
        <w:rPr>
          <w:rFonts w:ascii="Times New Roman" w:eastAsiaTheme="minorEastAsia" w:hAnsi="Times New Roman"/>
          <w:sz w:val="22"/>
        </w:rPr>
        <w:t xml:space="preserve">In Rel-15 TDD operation, </w:t>
      </w:r>
      <w:r w:rsidR="00A845AE">
        <w:rPr>
          <w:rFonts w:ascii="Times New Roman" w:eastAsiaTheme="minorEastAsia" w:hAnsi="Times New Roman"/>
          <w:sz w:val="22"/>
        </w:rPr>
        <w:t xml:space="preserve">a </w:t>
      </w:r>
      <w:r w:rsidRPr="00791573">
        <w:rPr>
          <w:rFonts w:ascii="Times New Roman" w:eastAsiaTheme="minorEastAsia" w:hAnsi="Times New Roman"/>
          <w:sz w:val="22"/>
        </w:rPr>
        <w:t>UE behavior</w:t>
      </w:r>
      <w:r>
        <w:rPr>
          <w:rFonts w:ascii="Times New Roman" w:eastAsiaTheme="minorEastAsia" w:hAnsi="Times New Roman"/>
          <w:sz w:val="22"/>
        </w:rPr>
        <w:t xml:space="preserve"> </w:t>
      </w:r>
      <w:r w:rsidRPr="00791573">
        <w:rPr>
          <w:rFonts w:ascii="Times New Roman" w:eastAsiaTheme="minorEastAsia" w:hAnsi="Times New Roman"/>
          <w:sz w:val="22"/>
        </w:rPr>
        <w:t xml:space="preserve">was specified </w:t>
      </w:r>
      <w:r w:rsidR="001C5E08">
        <w:rPr>
          <w:rFonts w:ascii="Times New Roman" w:eastAsiaTheme="minorEastAsia" w:hAnsi="Times New Roman"/>
          <w:sz w:val="22"/>
        </w:rPr>
        <w:t xml:space="preserve">for </w:t>
      </w:r>
      <w:r>
        <w:rPr>
          <w:rFonts w:ascii="Times New Roman" w:eastAsiaTheme="minorEastAsia" w:hAnsi="Times New Roman"/>
          <w:sz w:val="22"/>
        </w:rPr>
        <w:t>semi-statically configured symbols and dynamically indicated symbols. It was specified how to handle the collisions between DL and UL in time domain.</w:t>
      </w:r>
      <w:r w:rsidR="00A845AE">
        <w:rPr>
          <w:rFonts w:ascii="Times New Roman" w:eastAsiaTheme="minorEastAsia" w:hAnsi="Times New Roman"/>
          <w:sz w:val="22"/>
        </w:rPr>
        <w:t xml:space="preserve"> </w:t>
      </w:r>
      <w:r>
        <w:rPr>
          <w:rFonts w:ascii="Times New Roman" w:eastAsiaTheme="minorEastAsia" w:hAnsi="Times New Roman" w:hint="eastAsia"/>
          <w:sz w:val="22"/>
        </w:rPr>
        <w:t>F</w:t>
      </w:r>
      <w:r>
        <w:rPr>
          <w:rFonts w:ascii="Times New Roman" w:eastAsiaTheme="minorEastAsia" w:hAnsi="Times New Roman"/>
          <w:sz w:val="22"/>
        </w:rPr>
        <w:t xml:space="preserve">or the Rel-18 duplex operation, SBFD operation will be supported at the </w:t>
      </w:r>
      <w:proofErr w:type="spellStart"/>
      <w:r>
        <w:rPr>
          <w:rFonts w:ascii="Times New Roman" w:eastAsiaTheme="minorEastAsia" w:hAnsi="Times New Roman"/>
          <w:sz w:val="22"/>
        </w:rPr>
        <w:t>gNB</w:t>
      </w:r>
      <w:proofErr w:type="spellEnd"/>
      <w:r>
        <w:rPr>
          <w:rFonts w:ascii="Times New Roman" w:eastAsiaTheme="minorEastAsia" w:hAnsi="Times New Roman"/>
          <w:sz w:val="22"/>
        </w:rPr>
        <w:t xml:space="preserve"> side, while H</w:t>
      </w:r>
      <w:r w:rsidR="00A845AE">
        <w:rPr>
          <w:rFonts w:ascii="Times New Roman" w:eastAsiaTheme="minorEastAsia" w:hAnsi="Times New Roman"/>
          <w:sz w:val="22"/>
        </w:rPr>
        <w:t>alf-duplex</w:t>
      </w:r>
      <w:r>
        <w:rPr>
          <w:rFonts w:ascii="Times New Roman" w:eastAsiaTheme="minorEastAsia" w:hAnsi="Times New Roman"/>
          <w:sz w:val="22"/>
        </w:rPr>
        <w:t xml:space="preserve"> operation will be supported at the UE side. Then, collision between DL signal/channel and UL signal/channel can occur in slot/symbol(s).</w:t>
      </w:r>
      <w:r w:rsidR="00A845AE">
        <w:rPr>
          <w:rFonts w:ascii="Times New Roman" w:eastAsiaTheme="minorEastAsia" w:hAnsi="Times New Roman"/>
          <w:sz w:val="22"/>
        </w:rPr>
        <w:t xml:space="preserve"> </w:t>
      </w:r>
      <w:r>
        <w:rPr>
          <w:rFonts w:ascii="Times New Roman" w:eastAsiaTheme="minorEastAsia" w:hAnsi="Times New Roman" w:hint="eastAsia"/>
          <w:sz w:val="22"/>
        </w:rPr>
        <w:t>T</w:t>
      </w:r>
      <w:r>
        <w:rPr>
          <w:rFonts w:ascii="Times New Roman" w:eastAsiaTheme="minorEastAsia" w:hAnsi="Times New Roman"/>
          <w:sz w:val="22"/>
        </w:rPr>
        <w:t xml:space="preserve">herefore, </w:t>
      </w:r>
      <w:r w:rsidR="00A845AE">
        <w:rPr>
          <w:rFonts w:ascii="Times New Roman" w:eastAsiaTheme="minorEastAsia" w:hAnsi="Times New Roman"/>
          <w:sz w:val="22"/>
        </w:rPr>
        <w:t xml:space="preserve">a </w:t>
      </w:r>
      <w:r>
        <w:rPr>
          <w:rFonts w:ascii="Times New Roman" w:eastAsiaTheme="minorEastAsia" w:hAnsi="Times New Roman"/>
          <w:sz w:val="22"/>
        </w:rPr>
        <w:t xml:space="preserve">UE behavior to address the collision between DL and UL in frequency domain should be studied. As specified in Rel-15, not only collisions among signals/channels with </w:t>
      </w:r>
      <w:r w:rsidR="001C5E08">
        <w:rPr>
          <w:rFonts w:ascii="Times New Roman" w:eastAsiaTheme="minorEastAsia" w:hAnsi="Times New Roman"/>
          <w:sz w:val="22"/>
        </w:rPr>
        <w:t xml:space="preserve">the </w:t>
      </w:r>
      <w:r>
        <w:rPr>
          <w:rFonts w:ascii="Times New Roman" w:eastAsiaTheme="minorEastAsia" w:hAnsi="Times New Roman"/>
          <w:sz w:val="22"/>
        </w:rPr>
        <w:t xml:space="preserve">same priority (e.g., DCI-indicated PDSCH and DCI-indicated PUSCH), but also collisions among signals/channels with different priorities (e.g., SS/PBCH block and higher layer-configured PUSCH.) should be </w:t>
      </w:r>
      <w:r w:rsidR="00A845AE">
        <w:rPr>
          <w:rFonts w:ascii="Times New Roman" w:eastAsiaTheme="minorEastAsia" w:hAnsi="Times New Roman"/>
          <w:sz w:val="22"/>
        </w:rPr>
        <w:t xml:space="preserve">further </w:t>
      </w:r>
      <w:r>
        <w:rPr>
          <w:rFonts w:ascii="Times New Roman" w:eastAsiaTheme="minorEastAsia" w:hAnsi="Times New Roman"/>
          <w:sz w:val="22"/>
        </w:rPr>
        <w:t xml:space="preserve">studied. </w:t>
      </w:r>
    </w:p>
    <w:p w14:paraId="4D5D834C" w14:textId="6911AA13" w:rsidR="00576E8F" w:rsidRPr="00AF1BDE" w:rsidRDefault="00A845AE" w:rsidP="005255B8">
      <w:pPr>
        <w:wordWrap/>
        <w:spacing w:line="276" w:lineRule="auto"/>
        <w:rPr>
          <w:rFonts w:ascii="Times New Roman" w:eastAsiaTheme="minorEastAsia" w:hAnsi="Times New Roman"/>
          <w:sz w:val="22"/>
        </w:rPr>
      </w:pPr>
      <w:r>
        <w:rPr>
          <w:rFonts w:ascii="Times New Roman" w:eastAsiaTheme="minorEastAsia" w:hAnsi="Times New Roman"/>
          <w:sz w:val="22"/>
        </w:rPr>
        <w:t xml:space="preserve">The legacy </w:t>
      </w:r>
      <w:r w:rsidR="00576E8F">
        <w:rPr>
          <w:rFonts w:ascii="Times New Roman" w:eastAsiaTheme="minorEastAsia" w:hAnsi="Times New Roman"/>
          <w:sz w:val="22"/>
        </w:rPr>
        <w:t>UE behavior</w:t>
      </w:r>
      <w:r w:rsidR="001C5E08">
        <w:rPr>
          <w:rFonts w:ascii="Times New Roman" w:eastAsiaTheme="minorEastAsia" w:hAnsi="Times New Roman"/>
          <w:sz w:val="22"/>
        </w:rPr>
        <w:t>s</w:t>
      </w:r>
      <w:r w:rsidR="00576E8F">
        <w:rPr>
          <w:rFonts w:ascii="Times New Roman" w:eastAsiaTheme="minorEastAsia" w:hAnsi="Times New Roman"/>
          <w:sz w:val="22"/>
        </w:rPr>
        <w:t xml:space="preserve"> for collision handling in time domain can be a starting point. It can be reused as much as possible in SBFD symbols. Otherwise, different UE behavior</w:t>
      </w:r>
      <w:r w:rsidR="001C5E08">
        <w:rPr>
          <w:rFonts w:ascii="Times New Roman" w:eastAsiaTheme="minorEastAsia" w:hAnsi="Times New Roman"/>
          <w:sz w:val="22"/>
        </w:rPr>
        <w:t>s</w:t>
      </w:r>
      <w:r w:rsidR="00576E8F">
        <w:rPr>
          <w:rFonts w:ascii="Times New Roman" w:eastAsiaTheme="minorEastAsia" w:hAnsi="Times New Roman"/>
          <w:sz w:val="22"/>
        </w:rPr>
        <w:t xml:space="preserve"> for collision handling in SBFD symbols</w:t>
      </w:r>
      <w:r w:rsidR="00576E8F" w:rsidRPr="00D31CB7">
        <w:rPr>
          <w:rFonts w:ascii="Times New Roman" w:eastAsiaTheme="minorEastAsia" w:hAnsi="Times New Roman"/>
          <w:sz w:val="22"/>
        </w:rPr>
        <w:t xml:space="preserve"> </w:t>
      </w:r>
      <w:r w:rsidR="00576E8F">
        <w:rPr>
          <w:rFonts w:ascii="Times New Roman" w:eastAsiaTheme="minorEastAsia" w:hAnsi="Times New Roman"/>
          <w:sz w:val="22"/>
        </w:rPr>
        <w:t xml:space="preserve">can be </w:t>
      </w:r>
      <w:r>
        <w:rPr>
          <w:rFonts w:ascii="Times New Roman" w:eastAsiaTheme="minorEastAsia" w:hAnsi="Times New Roman"/>
          <w:sz w:val="22"/>
        </w:rPr>
        <w:t xml:space="preserve">further </w:t>
      </w:r>
      <w:r w:rsidR="00576E8F">
        <w:rPr>
          <w:rFonts w:ascii="Times New Roman" w:eastAsiaTheme="minorEastAsia" w:hAnsi="Times New Roman"/>
          <w:sz w:val="22"/>
        </w:rPr>
        <w:t>studied.</w:t>
      </w:r>
      <w:r>
        <w:rPr>
          <w:rFonts w:ascii="Times New Roman" w:eastAsiaTheme="minorEastAsia" w:hAnsi="Times New Roman"/>
          <w:sz w:val="22"/>
        </w:rPr>
        <w:t xml:space="preserve"> </w:t>
      </w:r>
      <w:r w:rsidR="00576E8F">
        <w:rPr>
          <w:rFonts w:ascii="Times New Roman" w:eastAsiaTheme="minorEastAsia" w:hAnsi="Times New Roman"/>
          <w:sz w:val="22"/>
        </w:rPr>
        <w:t>For example, if a collision occurs between higher layer-configured CSI-RS and DCI-indicated PUSCH, the UE transmits the DCI-indicated PUSCH, and does not receive the higher layer-configured CSI-RS. Otherwise, the UE receives the higher layer-configured CSI-RS and transmits the DCI-indicated PUSCH by rate-matching around collided symbol(s).</w:t>
      </w:r>
      <w:r>
        <w:rPr>
          <w:rFonts w:ascii="Times New Roman" w:eastAsiaTheme="minorEastAsia" w:hAnsi="Times New Roman"/>
          <w:sz w:val="22"/>
        </w:rPr>
        <w:t xml:space="preserve"> </w:t>
      </w:r>
      <w:r w:rsidR="00576E8F">
        <w:rPr>
          <w:rFonts w:ascii="Times New Roman" w:eastAsiaTheme="minorEastAsia" w:hAnsi="Times New Roman" w:hint="eastAsia"/>
          <w:sz w:val="22"/>
        </w:rPr>
        <w:t>F</w:t>
      </w:r>
      <w:r w:rsidR="00576E8F">
        <w:rPr>
          <w:rFonts w:ascii="Times New Roman" w:eastAsiaTheme="minorEastAsia" w:hAnsi="Times New Roman"/>
          <w:sz w:val="22"/>
        </w:rPr>
        <w:t xml:space="preserve">or another example, if a collision occurs between valid RO (RACH occasion) and DL reception, PDSCH can be received at least for the case </w:t>
      </w:r>
      <w:r w:rsidR="003A0638">
        <w:rPr>
          <w:rFonts w:ascii="Times New Roman" w:eastAsiaTheme="minorEastAsia" w:hAnsi="Times New Roman"/>
          <w:sz w:val="22"/>
        </w:rPr>
        <w:t>when</w:t>
      </w:r>
      <w:r w:rsidR="00576E8F">
        <w:rPr>
          <w:rFonts w:ascii="Times New Roman" w:eastAsiaTheme="minorEastAsia" w:hAnsi="Times New Roman"/>
          <w:sz w:val="22"/>
        </w:rPr>
        <w:t xml:space="preserve"> PRACH for CFRA is not transmitted in valid RO. In addition to that, PDSCH can be rate-matched even </w:t>
      </w:r>
      <w:r w:rsidR="003A0638">
        <w:rPr>
          <w:rFonts w:ascii="Times New Roman" w:eastAsiaTheme="minorEastAsia" w:hAnsi="Times New Roman"/>
          <w:sz w:val="22"/>
        </w:rPr>
        <w:t xml:space="preserve">when </w:t>
      </w:r>
      <w:r w:rsidR="00576E8F">
        <w:rPr>
          <w:rFonts w:ascii="Times New Roman" w:eastAsiaTheme="minorEastAsia" w:hAnsi="Times New Roman"/>
          <w:sz w:val="22"/>
        </w:rPr>
        <w:t>PRACH for CFRA is transmitted.</w:t>
      </w:r>
    </w:p>
    <w:p w14:paraId="1782CADC" w14:textId="620F8931" w:rsidR="00576E8F" w:rsidRPr="0066331D"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lastRenderedPageBreak/>
        <w:t>P</w:t>
      </w:r>
      <w:r>
        <w:rPr>
          <w:rFonts w:eastAsiaTheme="minorEastAsia"/>
          <w:b/>
          <w:bCs/>
          <w:i/>
          <w:iCs/>
          <w:sz w:val="22"/>
          <w:szCs w:val="22"/>
          <w:lang w:eastAsia="ko-KR"/>
        </w:rPr>
        <w:t>roposal 5: RAN1 to study the UE behavior for collision cases among signals/channels with different directions.</w:t>
      </w:r>
    </w:p>
    <w:p w14:paraId="0FAD2202" w14:textId="77777777" w:rsidR="00576E8F" w:rsidRPr="000473D5" w:rsidRDefault="00576E8F" w:rsidP="00576E8F">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Same or different UE behavior compared to the current UE behavior for collision handling.</w:t>
      </w:r>
    </w:p>
    <w:p w14:paraId="55EA04A1" w14:textId="77777777" w:rsidR="00576E8F" w:rsidRPr="00576E8F" w:rsidRDefault="00576E8F" w:rsidP="00576E8F">
      <w:pPr>
        <w:pStyle w:val="a0"/>
        <w:rPr>
          <w:rFonts w:eastAsiaTheme="minorEastAsia"/>
          <w:lang w:eastAsia="ko-KR"/>
        </w:rPr>
      </w:pPr>
    </w:p>
    <w:p w14:paraId="2955DA6E" w14:textId="77777777" w:rsidR="00473A70" w:rsidRPr="00E45180" w:rsidRDefault="00473A70" w:rsidP="00E62923">
      <w:pPr>
        <w:pStyle w:val="1"/>
        <w:spacing w:before="0" w:line="276" w:lineRule="auto"/>
        <w:jc w:val="both"/>
        <w:rPr>
          <w:sz w:val="28"/>
          <w:szCs w:val="28"/>
        </w:rPr>
      </w:pPr>
      <w:r w:rsidRPr="00E45180">
        <w:rPr>
          <w:rFonts w:ascii="Times New Roman" w:hAnsi="Times New Roman"/>
          <w:sz w:val="28"/>
          <w:szCs w:val="28"/>
        </w:rPr>
        <w:t>Conclusion</w:t>
      </w:r>
    </w:p>
    <w:p w14:paraId="5DA97E5C" w14:textId="05D4F5A5" w:rsidR="00473A70" w:rsidRPr="008B6F35" w:rsidRDefault="00473A70" w:rsidP="00E62923">
      <w:pPr>
        <w:widowControl/>
        <w:wordWrap/>
        <w:autoSpaceDE/>
        <w:autoSpaceDN/>
        <w:spacing w:after="180" w:line="276" w:lineRule="auto"/>
        <w:rPr>
          <w:rFonts w:ascii="Times New Roman" w:hAnsi="Times New Roman"/>
          <w:kern w:val="0"/>
          <w:sz w:val="22"/>
        </w:rPr>
      </w:pPr>
      <w:r w:rsidRPr="008B6F35">
        <w:rPr>
          <w:rFonts w:ascii="Times New Roman" w:hAnsi="Times New Roman"/>
          <w:kern w:val="0"/>
          <w:sz w:val="22"/>
        </w:rPr>
        <w:t xml:space="preserve">In this contribution, we </w:t>
      </w:r>
      <w:r w:rsidR="001117F3">
        <w:rPr>
          <w:rFonts w:ascii="Times New Roman" w:hAnsi="Times New Roman"/>
          <w:kern w:val="0"/>
          <w:sz w:val="22"/>
        </w:rPr>
        <w:t xml:space="preserve">discussed </w:t>
      </w:r>
      <w:proofErr w:type="spellStart"/>
      <w:r w:rsidR="00F167F6">
        <w:rPr>
          <w:rFonts w:ascii="Times New Roman" w:hAnsi="Times New Roman"/>
          <w:kern w:val="0"/>
          <w:sz w:val="22"/>
        </w:rPr>
        <w:t>subband</w:t>
      </w:r>
      <w:proofErr w:type="spellEnd"/>
      <w:r w:rsidR="00F167F6">
        <w:rPr>
          <w:rFonts w:ascii="Times New Roman" w:hAnsi="Times New Roman"/>
          <w:kern w:val="0"/>
          <w:sz w:val="22"/>
        </w:rPr>
        <w:t xml:space="preserve"> non</w:t>
      </w:r>
      <w:r w:rsidR="00B43B21">
        <w:rPr>
          <w:rFonts w:ascii="Times New Roman" w:hAnsi="Times New Roman"/>
          <w:kern w:val="0"/>
          <w:sz w:val="22"/>
        </w:rPr>
        <w:t>-</w:t>
      </w:r>
      <w:r w:rsidR="00F167F6">
        <w:rPr>
          <w:rFonts w:ascii="Times New Roman" w:hAnsi="Times New Roman"/>
          <w:kern w:val="0"/>
          <w:sz w:val="22"/>
        </w:rPr>
        <w:t>overlapping full duplex</w:t>
      </w:r>
      <w:r w:rsidR="001117F3">
        <w:rPr>
          <w:rFonts w:ascii="Times New Roman" w:hAnsi="Times New Roman"/>
          <w:kern w:val="0"/>
          <w:sz w:val="22"/>
        </w:rPr>
        <w:t xml:space="preserve"> </w:t>
      </w:r>
      <w:r w:rsidRPr="008B6F35">
        <w:rPr>
          <w:rFonts w:ascii="Times New Roman" w:hAnsi="Times New Roman"/>
          <w:kern w:val="0"/>
          <w:sz w:val="22"/>
        </w:rPr>
        <w:t xml:space="preserve">and </w:t>
      </w:r>
      <w:r w:rsidR="00467383">
        <w:rPr>
          <w:rFonts w:ascii="Times New Roman" w:hAnsi="Times New Roman"/>
          <w:kern w:val="0"/>
          <w:sz w:val="22"/>
        </w:rPr>
        <w:t xml:space="preserve">summarize </w:t>
      </w:r>
      <w:r w:rsidR="001117F3">
        <w:rPr>
          <w:rFonts w:ascii="Times New Roman" w:hAnsi="Times New Roman"/>
          <w:kern w:val="0"/>
          <w:sz w:val="22"/>
        </w:rPr>
        <w:t>our view</w:t>
      </w:r>
      <w:r w:rsidR="009D57FD">
        <w:rPr>
          <w:rFonts w:ascii="Times New Roman" w:hAnsi="Times New Roman"/>
          <w:kern w:val="0"/>
          <w:sz w:val="22"/>
        </w:rPr>
        <w:t>s</w:t>
      </w:r>
      <w:r w:rsidR="001117F3">
        <w:rPr>
          <w:rFonts w:ascii="Times New Roman" w:hAnsi="Times New Roman"/>
          <w:kern w:val="0"/>
          <w:sz w:val="22"/>
        </w:rPr>
        <w:t xml:space="preserve"> as </w:t>
      </w:r>
      <w:r w:rsidRPr="008B6F35">
        <w:rPr>
          <w:rFonts w:ascii="Times New Roman" w:hAnsi="Times New Roman"/>
          <w:kern w:val="0"/>
          <w:sz w:val="22"/>
        </w:rPr>
        <w:t>the following</w:t>
      </w:r>
      <w:r w:rsidR="003A26A2">
        <w:rPr>
          <w:rFonts w:ascii="Times New Roman" w:hAnsi="Times New Roman"/>
          <w:kern w:val="0"/>
          <w:sz w:val="22"/>
        </w:rPr>
        <w:t>s</w:t>
      </w:r>
      <w:r w:rsidRPr="008B6F35">
        <w:rPr>
          <w:rFonts w:ascii="Times New Roman" w:hAnsi="Times New Roman"/>
          <w:kern w:val="0"/>
          <w:sz w:val="22"/>
        </w:rPr>
        <w:t>:</w:t>
      </w:r>
    </w:p>
    <w:p w14:paraId="7203FBD5" w14:textId="77777777"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1: RAN1 to study dynamic activation/deactivation of semi-static SBFD configuration.</w:t>
      </w:r>
    </w:p>
    <w:p w14:paraId="1DE10FF2" w14:textId="65B67D35" w:rsidR="00576E8F" w:rsidRPr="00E4710D" w:rsidRDefault="00576E8F"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One of multiple SBFD </w:t>
      </w:r>
      <w:r w:rsidR="000765A5">
        <w:rPr>
          <w:rFonts w:eastAsiaTheme="minorEastAsia"/>
          <w:b/>
          <w:bCs/>
          <w:i/>
          <w:iCs/>
          <w:sz w:val="22"/>
          <w:szCs w:val="22"/>
          <w:lang w:eastAsia="ko-KR"/>
        </w:rPr>
        <w:t xml:space="preserve">configurations </w:t>
      </w:r>
      <w:r>
        <w:rPr>
          <w:rFonts w:eastAsiaTheme="minorEastAsia"/>
          <w:b/>
          <w:bCs/>
          <w:i/>
          <w:iCs/>
          <w:sz w:val="22"/>
          <w:szCs w:val="22"/>
          <w:lang w:eastAsia="ko-KR"/>
        </w:rPr>
        <w:t>can be activated/deactivated at a given time.</w:t>
      </w:r>
    </w:p>
    <w:p w14:paraId="0599A15A" w14:textId="24EE4015"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2: RAN1 prioritize</w:t>
      </w:r>
      <w:r w:rsidR="00801F4C">
        <w:rPr>
          <w:rFonts w:eastAsiaTheme="minorEastAsia"/>
          <w:b/>
          <w:bCs/>
          <w:i/>
          <w:iCs/>
          <w:sz w:val="22"/>
          <w:szCs w:val="22"/>
          <w:lang w:eastAsia="ko-KR"/>
        </w:rPr>
        <w:t>s</w:t>
      </w:r>
      <w:r>
        <w:rPr>
          <w:rFonts w:eastAsiaTheme="minorEastAsia"/>
          <w:b/>
          <w:bCs/>
          <w:i/>
          <w:iCs/>
          <w:sz w:val="22"/>
          <w:szCs w:val="22"/>
          <w:lang w:eastAsia="ko-KR"/>
        </w:rPr>
        <w:t xml:space="preserve"> to study Option 1 or Option 3, i.e., </w:t>
      </w:r>
      <w:r w:rsidR="00E326B4">
        <w:rPr>
          <w:rFonts w:eastAsiaTheme="minorEastAsia"/>
          <w:b/>
          <w:bCs/>
          <w:i/>
          <w:iCs/>
          <w:sz w:val="22"/>
          <w:szCs w:val="22"/>
          <w:lang w:eastAsia="ko-KR"/>
        </w:rPr>
        <w:t>t</w:t>
      </w:r>
      <w:r w:rsidRPr="00854109">
        <w:rPr>
          <w:rFonts w:eastAsiaTheme="minorEastAsia"/>
          <w:b/>
          <w:bCs/>
          <w:i/>
          <w:iCs/>
          <w:sz w:val="22"/>
          <w:szCs w:val="22"/>
          <w:lang w:eastAsia="ko-KR"/>
        </w:rPr>
        <w:t xml:space="preserve">he SBFD aware UE does not expect to be scheduled with DL reception within the UL </w:t>
      </w:r>
      <w:proofErr w:type="spellStart"/>
      <w:r w:rsidRPr="00854109">
        <w:rPr>
          <w:rFonts w:eastAsiaTheme="minorEastAsia"/>
          <w:b/>
          <w:bCs/>
          <w:i/>
          <w:iCs/>
          <w:sz w:val="22"/>
          <w:szCs w:val="22"/>
          <w:lang w:eastAsia="ko-KR"/>
        </w:rPr>
        <w:t>subband</w:t>
      </w:r>
      <w:proofErr w:type="spellEnd"/>
      <w:r>
        <w:rPr>
          <w:rFonts w:eastAsiaTheme="minorEastAsia"/>
          <w:b/>
          <w:bCs/>
          <w:i/>
          <w:iCs/>
          <w:sz w:val="22"/>
          <w:szCs w:val="22"/>
          <w:lang w:eastAsia="ko-KR"/>
        </w:rPr>
        <w:t>.</w:t>
      </w:r>
    </w:p>
    <w:p w14:paraId="71CFB8EF" w14:textId="77777777" w:rsidR="00576E8F" w:rsidRPr="00E4710D" w:rsidRDefault="00576E8F"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The SBFD aware UE may be scheduled with UL transmission outside the UL </w:t>
      </w:r>
      <w:proofErr w:type="spellStart"/>
      <w:r>
        <w:rPr>
          <w:rFonts w:eastAsiaTheme="minorEastAsia"/>
          <w:b/>
          <w:bCs/>
          <w:i/>
          <w:iCs/>
          <w:sz w:val="22"/>
          <w:szCs w:val="22"/>
          <w:lang w:eastAsia="ko-KR"/>
        </w:rPr>
        <w:t>subband</w:t>
      </w:r>
      <w:proofErr w:type="spellEnd"/>
      <w:r>
        <w:rPr>
          <w:rFonts w:eastAsiaTheme="minorEastAsia"/>
          <w:b/>
          <w:bCs/>
          <w:i/>
          <w:iCs/>
          <w:sz w:val="22"/>
          <w:szCs w:val="22"/>
          <w:lang w:eastAsia="ko-KR"/>
        </w:rPr>
        <w:t xml:space="preserve"> in flexible symbols by </w:t>
      </w:r>
      <w:proofErr w:type="spellStart"/>
      <w:r>
        <w:rPr>
          <w:rFonts w:eastAsiaTheme="minorEastAsia"/>
          <w:b/>
          <w:bCs/>
          <w:i/>
          <w:iCs/>
          <w:sz w:val="22"/>
          <w:szCs w:val="22"/>
          <w:lang w:eastAsia="ko-KR"/>
        </w:rPr>
        <w:t>tdd</w:t>
      </w:r>
      <w:proofErr w:type="spellEnd"/>
      <w:r>
        <w:rPr>
          <w:rFonts w:eastAsiaTheme="minorEastAsia"/>
          <w:b/>
          <w:bCs/>
          <w:i/>
          <w:iCs/>
          <w:sz w:val="22"/>
          <w:szCs w:val="22"/>
          <w:lang w:eastAsia="ko-KR"/>
        </w:rPr>
        <w:t>-UL-DL-</w:t>
      </w:r>
      <w:proofErr w:type="spellStart"/>
      <w:r>
        <w:rPr>
          <w:rFonts w:eastAsiaTheme="minorEastAsia"/>
          <w:b/>
          <w:bCs/>
          <w:i/>
          <w:iCs/>
          <w:sz w:val="22"/>
          <w:szCs w:val="22"/>
          <w:lang w:eastAsia="ko-KR"/>
        </w:rPr>
        <w:t>ConfigurationCommon</w:t>
      </w:r>
      <w:proofErr w:type="spellEnd"/>
      <w:r>
        <w:rPr>
          <w:rFonts w:eastAsiaTheme="minorEastAsia"/>
          <w:b/>
          <w:bCs/>
          <w:i/>
          <w:iCs/>
          <w:sz w:val="22"/>
          <w:szCs w:val="22"/>
          <w:lang w:eastAsia="ko-KR"/>
        </w:rPr>
        <w:t xml:space="preserve"> and/or </w:t>
      </w:r>
      <w:proofErr w:type="spellStart"/>
      <w:r>
        <w:rPr>
          <w:rFonts w:eastAsiaTheme="minorEastAsia"/>
          <w:b/>
          <w:bCs/>
          <w:i/>
          <w:iCs/>
          <w:sz w:val="22"/>
          <w:szCs w:val="22"/>
          <w:lang w:eastAsia="ko-KR"/>
        </w:rPr>
        <w:t>tdd</w:t>
      </w:r>
      <w:proofErr w:type="spellEnd"/>
      <w:r>
        <w:rPr>
          <w:rFonts w:eastAsiaTheme="minorEastAsia"/>
          <w:b/>
          <w:bCs/>
          <w:i/>
          <w:iCs/>
          <w:sz w:val="22"/>
          <w:szCs w:val="22"/>
          <w:lang w:eastAsia="ko-KR"/>
        </w:rPr>
        <w:t>-UL-DL-</w:t>
      </w:r>
      <w:proofErr w:type="spellStart"/>
      <w:r>
        <w:rPr>
          <w:rFonts w:eastAsiaTheme="minorEastAsia"/>
          <w:b/>
          <w:bCs/>
          <w:i/>
          <w:iCs/>
          <w:sz w:val="22"/>
          <w:szCs w:val="22"/>
          <w:lang w:eastAsia="ko-KR"/>
        </w:rPr>
        <w:t>ConfigurationDedicated</w:t>
      </w:r>
      <w:proofErr w:type="spellEnd"/>
      <w:r>
        <w:rPr>
          <w:rFonts w:eastAsiaTheme="minorEastAsia"/>
          <w:b/>
          <w:bCs/>
          <w:i/>
          <w:iCs/>
          <w:sz w:val="22"/>
          <w:szCs w:val="22"/>
          <w:lang w:eastAsia="ko-KR"/>
        </w:rPr>
        <w:t>.</w:t>
      </w:r>
    </w:p>
    <w:p w14:paraId="0BE30FF2" w14:textId="1116FC72"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3: RAN1 prioritize</w:t>
      </w:r>
      <w:r w:rsidR="00535E71">
        <w:rPr>
          <w:rFonts w:eastAsiaTheme="minorEastAsia"/>
          <w:b/>
          <w:bCs/>
          <w:i/>
          <w:iCs/>
          <w:sz w:val="22"/>
          <w:szCs w:val="22"/>
          <w:lang w:eastAsia="ko-KR"/>
        </w:rPr>
        <w:t>s</w:t>
      </w:r>
      <w:r>
        <w:rPr>
          <w:rFonts w:eastAsiaTheme="minorEastAsia"/>
          <w:b/>
          <w:bCs/>
          <w:i/>
          <w:iCs/>
          <w:sz w:val="22"/>
          <w:szCs w:val="22"/>
          <w:lang w:eastAsia="ko-KR"/>
        </w:rPr>
        <w:t xml:space="preserve"> to study SBFD scheme within a single configured DL and UL BWP pair with aligned center frequencies in terms of UE implementation and specification impact on BWP operation.</w:t>
      </w:r>
    </w:p>
    <w:p w14:paraId="20E771BC" w14:textId="0273C76B" w:rsidR="00576E8F" w:rsidRPr="00E4710D" w:rsidRDefault="00576E8F"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 xml:space="preserve">Enhancements on resource allocation </w:t>
      </w:r>
      <w:r w:rsidR="00F52883">
        <w:rPr>
          <w:rFonts w:eastAsiaTheme="minorEastAsia"/>
          <w:b/>
          <w:bCs/>
          <w:i/>
          <w:iCs/>
          <w:sz w:val="22"/>
          <w:szCs w:val="22"/>
          <w:lang w:eastAsia="ko-KR"/>
        </w:rPr>
        <w:t>can be studied</w:t>
      </w:r>
      <w:r>
        <w:rPr>
          <w:rFonts w:eastAsiaTheme="minorEastAsia"/>
          <w:b/>
          <w:bCs/>
          <w:i/>
          <w:iCs/>
          <w:sz w:val="22"/>
          <w:szCs w:val="22"/>
          <w:lang w:eastAsia="ko-KR"/>
        </w:rPr>
        <w:t xml:space="preserve"> for DL reception or UL transmission.</w:t>
      </w:r>
    </w:p>
    <w:p w14:paraId="68C10193" w14:textId="01C361A8" w:rsidR="00576E8F" w:rsidRPr="00E4039F"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 xml:space="preserve">roposal 4: RAN1 to </w:t>
      </w:r>
      <w:r w:rsidR="00E90064">
        <w:rPr>
          <w:rFonts w:eastAsiaTheme="minorEastAsia"/>
          <w:b/>
          <w:bCs/>
          <w:i/>
          <w:iCs/>
          <w:sz w:val="22"/>
          <w:szCs w:val="22"/>
          <w:lang w:eastAsia="ko-KR"/>
        </w:rPr>
        <w:t xml:space="preserve">study </w:t>
      </w:r>
      <w:r>
        <w:rPr>
          <w:rFonts w:eastAsiaTheme="minorEastAsia"/>
          <w:b/>
          <w:bCs/>
          <w:i/>
          <w:iCs/>
          <w:sz w:val="22"/>
          <w:szCs w:val="22"/>
          <w:lang w:eastAsia="ko-KR"/>
        </w:rPr>
        <w:t>enhancement on frequency hopping for PUSCH and PUCCH in SBFD operation.</w:t>
      </w:r>
    </w:p>
    <w:p w14:paraId="4F6641B0" w14:textId="77777777" w:rsidR="00576E8F" w:rsidRPr="00E4710D" w:rsidRDefault="00576E8F" w:rsidP="00576E8F">
      <w:pPr>
        <w:pStyle w:val="a0"/>
        <w:numPr>
          <w:ilvl w:val="1"/>
          <w:numId w:val="3"/>
        </w:numPr>
        <w:spacing w:before="120" w:line="276" w:lineRule="auto"/>
        <w:ind w:left="1344" w:hanging="403"/>
        <w:jc w:val="both"/>
        <w:rPr>
          <w:rFonts w:eastAsiaTheme="minorEastAsia"/>
          <w:b/>
          <w:bCs/>
          <w:i/>
          <w:iCs/>
          <w:sz w:val="22"/>
          <w:szCs w:val="22"/>
          <w:lang w:eastAsia="ko-KR"/>
        </w:rPr>
      </w:pPr>
      <w:r>
        <w:rPr>
          <w:rFonts w:eastAsiaTheme="minorEastAsia"/>
          <w:b/>
          <w:bCs/>
          <w:i/>
          <w:iCs/>
          <w:sz w:val="22"/>
          <w:szCs w:val="22"/>
          <w:lang w:eastAsia="ko-KR"/>
        </w:rPr>
        <w:t>Different frequency hopping patterns can be determined across SBFD slot and normal slot in UL repetition case.</w:t>
      </w:r>
    </w:p>
    <w:p w14:paraId="03D8B277" w14:textId="012723AC" w:rsidR="00576E8F" w:rsidRPr="0066331D" w:rsidRDefault="00576E8F" w:rsidP="00576E8F">
      <w:pPr>
        <w:pStyle w:val="a0"/>
        <w:numPr>
          <w:ilvl w:val="0"/>
          <w:numId w:val="3"/>
        </w:numPr>
        <w:spacing w:before="240" w:line="276" w:lineRule="auto"/>
        <w:ind w:left="426"/>
        <w:jc w:val="both"/>
        <w:rPr>
          <w:rFonts w:eastAsiaTheme="minorEastAsia"/>
          <w:sz w:val="22"/>
        </w:rPr>
      </w:pPr>
      <w:r>
        <w:rPr>
          <w:rFonts w:eastAsiaTheme="minorEastAsia" w:hint="eastAsia"/>
          <w:b/>
          <w:bCs/>
          <w:i/>
          <w:iCs/>
          <w:sz w:val="22"/>
          <w:szCs w:val="22"/>
          <w:lang w:eastAsia="ko-KR"/>
        </w:rPr>
        <w:t>P</w:t>
      </w:r>
      <w:r>
        <w:rPr>
          <w:rFonts w:eastAsiaTheme="minorEastAsia"/>
          <w:b/>
          <w:bCs/>
          <w:i/>
          <w:iCs/>
          <w:sz w:val="22"/>
          <w:szCs w:val="22"/>
          <w:lang w:eastAsia="ko-KR"/>
        </w:rPr>
        <w:t>roposal 5: RAN1 to study the UE behavior for collision cases among signals/channels with different directions.</w:t>
      </w:r>
    </w:p>
    <w:p w14:paraId="2B432D2A" w14:textId="77777777" w:rsidR="00576E8F" w:rsidRPr="000473D5" w:rsidRDefault="00576E8F" w:rsidP="00576E8F">
      <w:pPr>
        <w:pStyle w:val="a0"/>
        <w:numPr>
          <w:ilvl w:val="1"/>
          <w:numId w:val="3"/>
        </w:numPr>
        <w:spacing w:before="120" w:line="276" w:lineRule="auto"/>
        <w:ind w:left="1344" w:hanging="403"/>
        <w:jc w:val="both"/>
        <w:rPr>
          <w:rFonts w:eastAsiaTheme="minorEastAsia"/>
          <w:sz w:val="22"/>
        </w:rPr>
      </w:pPr>
      <w:r>
        <w:rPr>
          <w:rFonts w:eastAsiaTheme="minorEastAsia"/>
          <w:b/>
          <w:bCs/>
          <w:i/>
          <w:iCs/>
          <w:sz w:val="22"/>
          <w:szCs w:val="22"/>
          <w:lang w:eastAsia="ko-KR"/>
        </w:rPr>
        <w:t>Same or different UE behavior compared to the current UE behavior for collision handling.</w:t>
      </w:r>
    </w:p>
    <w:p w14:paraId="413FA635" w14:textId="77777777" w:rsidR="00576E8F" w:rsidRDefault="00576E8F" w:rsidP="00E62923">
      <w:pPr>
        <w:widowControl/>
        <w:wordWrap/>
        <w:autoSpaceDE/>
        <w:autoSpaceDN/>
        <w:spacing w:after="120" w:line="276" w:lineRule="auto"/>
        <w:rPr>
          <w:rFonts w:ascii="Times New Roman" w:hAnsi="Times New Roman"/>
          <w:b/>
          <w:kern w:val="0"/>
          <w:sz w:val="28"/>
          <w:szCs w:val="20"/>
        </w:rPr>
      </w:pPr>
    </w:p>
    <w:p w14:paraId="157D679C" w14:textId="04300515" w:rsidR="00473A70" w:rsidRPr="008B6F35" w:rsidRDefault="00473A70" w:rsidP="00E62923">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572B7A49" w14:textId="75404A41" w:rsidR="002A05A1" w:rsidRDefault="002A05A1" w:rsidP="00E62923">
      <w:pPr>
        <w:pStyle w:val="20"/>
        <w:numPr>
          <w:ilvl w:val="0"/>
          <w:numId w:val="2"/>
        </w:numPr>
        <w:spacing w:line="276" w:lineRule="auto"/>
        <w:ind w:firstLineChars="0"/>
        <w:rPr>
          <w:rFonts w:ascii="Times New Roman" w:hAnsi="Times New Roman" w:cs="Times New Roman"/>
          <w:color w:val="auto"/>
          <w:sz w:val="22"/>
          <w:szCs w:val="22"/>
          <w:lang w:eastAsia="ko-KR"/>
        </w:rPr>
      </w:pPr>
      <w:r w:rsidRPr="002A05A1">
        <w:rPr>
          <w:rFonts w:ascii="Times New Roman" w:hAnsi="Times New Roman" w:cs="Times New Roman" w:hint="eastAsia"/>
          <w:color w:val="auto"/>
          <w:sz w:val="22"/>
          <w:szCs w:val="22"/>
          <w:lang w:eastAsia="ko-KR"/>
        </w:rPr>
        <w:t>D</w:t>
      </w:r>
      <w:r w:rsidRPr="002A05A1">
        <w:rPr>
          <w:rFonts w:ascii="Times New Roman" w:hAnsi="Times New Roman" w:cs="Times New Roman"/>
          <w:color w:val="auto"/>
          <w:sz w:val="22"/>
          <w:szCs w:val="22"/>
          <w:lang w:eastAsia="ko-KR"/>
        </w:rPr>
        <w:t>raft Report of 3GPP TSG RAN WG1 #1</w:t>
      </w:r>
      <w:r w:rsidR="009F5EB8">
        <w:rPr>
          <w:rFonts w:ascii="Times New Roman" w:hAnsi="Times New Roman" w:cs="Times New Roman"/>
          <w:color w:val="auto"/>
          <w:sz w:val="22"/>
          <w:szCs w:val="22"/>
          <w:lang w:eastAsia="ko-KR"/>
        </w:rPr>
        <w:t>10</w:t>
      </w:r>
      <w:r w:rsidRPr="002A05A1">
        <w:rPr>
          <w:rFonts w:ascii="Times New Roman" w:hAnsi="Times New Roman" w:cs="Times New Roman"/>
          <w:color w:val="auto"/>
          <w:sz w:val="22"/>
          <w:szCs w:val="22"/>
          <w:lang w:eastAsia="ko-KR"/>
        </w:rPr>
        <w:t xml:space="preserve"> v0.</w:t>
      </w:r>
      <w:r w:rsidR="009F5EB8">
        <w:rPr>
          <w:rFonts w:ascii="Times New Roman" w:hAnsi="Times New Roman" w:cs="Times New Roman"/>
          <w:color w:val="auto"/>
          <w:sz w:val="22"/>
          <w:szCs w:val="22"/>
          <w:lang w:eastAsia="ko-KR"/>
        </w:rPr>
        <w:t>2</w:t>
      </w:r>
      <w:r w:rsidRPr="002A05A1">
        <w:rPr>
          <w:rFonts w:ascii="Times New Roman" w:hAnsi="Times New Roman" w:cs="Times New Roman"/>
          <w:color w:val="auto"/>
          <w:sz w:val="22"/>
          <w:szCs w:val="22"/>
          <w:lang w:eastAsia="ko-KR"/>
        </w:rPr>
        <w:t>.0</w:t>
      </w:r>
    </w:p>
    <w:p w14:paraId="3E6D95ED" w14:textId="3394AFF9" w:rsidR="00A76577" w:rsidRPr="007E721D" w:rsidRDefault="00A76577" w:rsidP="007B6BA4">
      <w:pPr>
        <w:pStyle w:val="ac"/>
        <w:widowControl w:val="0"/>
        <w:numPr>
          <w:ilvl w:val="0"/>
          <w:numId w:val="2"/>
        </w:numPr>
        <w:autoSpaceDE w:val="0"/>
        <w:autoSpaceDN w:val="0"/>
        <w:spacing w:line="276" w:lineRule="auto"/>
        <w:ind w:leftChars="0"/>
        <w:jc w:val="both"/>
        <w:rPr>
          <w:rFonts w:ascii="Times New Roman" w:hAnsi="Times New Roman"/>
          <w:sz w:val="22"/>
          <w:szCs w:val="22"/>
          <w:lang w:eastAsia="ko-KR"/>
        </w:rPr>
      </w:pPr>
      <w:r w:rsidRPr="007E721D">
        <w:rPr>
          <w:rFonts w:ascii="Times New Roman" w:eastAsiaTheme="minorEastAsia" w:hAnsi="Times New Roman" w:hint="eastAsia"/>
          <w:sz w:val="22"/>
          <w:szCs w:val="20"/>
        </w:rPr>
        <w:t>3</w:t>
      </w:r>
      <w:r w:rsidRPr="007E721D">
        <w:rPr>
          <w:rFonts w:ascii="Times New Roman" w:eastAsiaTheme="minorEastAsia" w:hAnsi="Times New Roman"/>
          <w:sz w:val="22"/>
          <w:szCs w:val="20"/>
        </w:rPr>
        <w:t>GPP TS 38.214 V17.3.0 (2022-9)</w:t>
      </w:r>
    </w:p>
    <w:sectPr w:rsidR="00A76577" w:rsidRPr="007E721D" w:rsidSect="00231C08">
      <w:footerReference w:type="default" r:id="rId32"/>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96088" w14:textId="77777777" w:rsidR="001A295C" w:rsidRDefault="001A295C">
      <w:r>
        <w:separator/>
      </w:r>
    </w:p>
  </w:endnote>
  <w:endnote w:type="continuationSeparator" w:id="0">
    <w:p w14:paraId="3D9A46A0" w14:textId="77777777" w:rsidR="001A295C" w:rsidRDefault="001A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000000"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E4043" w14:textId="77777777" w:rsidR="001A295C" w:rsidRDefault="001A295C">
      <w:r>
        <w:separator/>
      </w:r>
    </w:p>
  </w:footnote>
  <w:footnote w:type="continuationSeparator" w:id="0">
    <w:p w14:paraId="0E22F5F4" w14:textId="77777777" w:rsidR="001A295C" w:rsidRDefault="001A29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3F4326"/>
    <w:multiLevelType w:val="hybridMultilevel"/>
    <w:tmpl w:val="A71C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101E0"/>
    <w:multiLevelType w:val="hybridMultilevel"/>
    <w:tmpl w:val="36E2CA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235FD8"/>
    <w:multiLevelType w:val="hybridMultilevel"/>
    <w:tmpl w:val="8A36DE74"/>
    <w:lvl w:ilvl="0" w:tplc="B5A8667A">
      <w:numFmt w:val="bullet"/>
      <w:lvlText w:val="-"/>
      <w:lvlJc w:val="left"/>
      <w:pPr>
        <w:ind w:left="941" w:hanging="400"/>
      </w:pPr>
      <w:rPr>
        <w:rFonts w:ascii="Times" w:eastAsia="바탕" w:hAnsi="Times" w:cs="Times" w:hint="default"/>
      </w:rPr>
    </w:lvl>
    <w:lvl w:ilvl="1" w:tplc="FFFFFFFF">
      <w:start w:val="1"/>
      <w:numFmt w:val="bullet"/>
      <w:lvlText w:val=""/>
      <w:lvlJc w:val="left"/>
      <w:pPr>
        <w:ind w:left="1341" w:hanging="400"/>
      </w:pPr>
      <w:rPr>
        <w:rFonts w:ascii="Wingdings" w:hAnsi="Wingdings" w:hint="default"/>
      </w:rPr>
    </w:lvl>
    <w:lvl w:ilvl="2" w:tplc="FFFFFFFF" w:tentative="1">
      <w:start w:val="1"/>
      <w:numFmt w:val="bullet"/>
      <w:lvlText w:val=""/>
      <w:lvlJc w:val="left"/>
      <w:pPr>
        <w:ind w:left="1741" w:hanging="400"/>
      </w:pPr>
      <w:rPr>
        <w:rFonts w:ascii="Wingdings" w:hAnsi="Wingdings" w:hint="default"/>
      </w:rPr>
    </w:lvl>
    <w:lvl w:ilvl="3" w:tplc="FFFFFFFF" w:tentative="1">
      <w:start w:val="1"/>
      <w:numFmt w:val="bullet"/>
      <w:lvlText w:val=""/>
      <w:lvlJc w:val="left"/>
      <w:pPr>
        <w:ind w:left="2141" w:hanging="400"/>
      </w:pPr>
      <w:rPr>
        <w:rFonts w:ascii="Wingdings" w:hAnsi="Wingdings" w:hint="default"/>
      </w:rPr>
    </w:lvl>
    <w:lvl w:ilvl="4" w:tplc="FFFFFFFF" w:tentative="1">
      <w:start w:val="1"/>
      <w:numFmt w:val="bullet"/>
      <w:lvlText w:val=""/>
      <w:lvlJc w:val="left"/>
      <w:pPr>
        <w:ind w:left="2541" w:hanging="400"/>
      </w:pPr>
      <w:rPr>
        <w:rFonts w:ascii="Wingdings" w:hAnsi="Wingdings" w:hint="default"/>
      </w:rPr>
    </w:lvl>
    <w:lvl w:ilvl="5" w:tplc="FFFFFFFF" w:tentative="1">
      <w:start w:val="1"/>
      <w:numFmt w:val="bullet"/>
      <w:lvlText w:val=""/>
      <w:lvlJc w:val="left"/>
      <w:pPr>
        <w:ind w:left="2941" w:hanging="400"/>
      </w:pPr>
      <w:rPr>
        <w:rFonts w:ascii="Wingdings" w:hAnsi="Wingdings" w:hint="default"/>
      </w:rPr>
    </w:lvl>
    <w:lvl w:ilvl="6" w:tplc="FFFFFFFF" w:tentative="1">
      <w:start w:val="1"/>
      <w:numFmt w:val="bullet"/>
      <w:lvlText w:val=""/>
      <w:lvlJc w:val="left"/>
      <w:pPr>
        <w:ind w:left="3341" w:hanging="400"/>
      </w:pPr>
      <w:rPr>
        <w:rFonts w:ascii="Wingdings" w:hAnsi="Wingdings" w:hint="default"/>
      </w:rPr>
    </w:lvl>
    <w:lvl w:ilvl="7" w:tplc="FFFFFFFF" w:tentative="1">
      <w:start w:val="1"/>
      <w:numFmt w:val="bullet"/>
      <w:lvlText w:val=""/>
      <w:lvlJc w:val="left"/>
      <w:pPr>
        <w:ind w:left="3741" w:hanging="400"/>
      </w:pPr>
      <w:rPr>
        <w:rFonts w:ascii="Wingdings" w:hAnsi="Wingdings" w:hint="default"/>
      </w:rPr>
    </w:lvl>
    <w:lvl w:ilvl="8" w:tplc="FFFFFFFF" w:tentative="1">
      <w:start w:val="1"/>
      <w:numFmt w:val="bullet"/>
      <w:lvlText w:val=""/>
      <w:lvlJc w:val="left"/>
      <w:pPr>
        <w:ind w:left="4141" w:hanging="400"/>
      </w:pPr>
      <w:rPr>
        <w:rFonts w:ascii="Wingdings" w:hAnsi="Wingdings" w:hint="default"/>
      </w:rPr>
    </w:lvl>
  </w:abstractNum>
  <w:abstractNum w:abstractNumId="5" w15:restartNumberingAfterBreak="0">
    <w:nsid w:val="17961C90"/>
    <w:multiLevelType w:val="hybridMultilevel"/>
    <w:tmpl w:val="6CC65D40"/>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6" w15:restartNumberingAfterBreak="0">
    <w:nsid w:val="17E30D95"/>
    <w:multiLevelType w:val="multilevel"/>
    <w:tmpl w:val="17E30D95"/>
    <w:lvl w:ilvl="0">
      <w:numFmt w:val="bullet"/>
      <w:lvlText w:val=""/>
      <w:lvlJc w:val="left"/>
      <w:pPr>
        <w:ind w:left="840" w:hanging="420"/>
      </w:pPr>
      <w:rPr>
        <w:rFonts w:ascii="Wingdings" w:eastAsia="바탕" w:hAnsi="Wingdings" w:cs="Times New Roman" w:hint="default"/>
      </w:rPr>
    </w:lvl>
    <w:lvl w:ilvl="1">
      <w:numFmt w:val="bullet"/>
      <w:lvlText w:val=""/>
      <w:lvlJc w:val="left"/>
      <w:pPr>
        <w:ind w:left="1260" w:hanging="420"/>
      </w:pPr>
      <w:rPr>
        <w:rFonts w:ascii="Wingdings" w:eastAsia="바탕"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1D807270"/>
    <w:multiLevelType w:val="hybridMultilevel"/>
    <w:tmpl w:val="1FFEB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2D87F01"/>
    <w:multiLevelType w:val="hybridMultilevel"/>
    <w:tmpl w:val="08B8DA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3A911DB"/>
    <w:multiLevelType w:val="hybridMultilevel"/>
    <w:tmpl w:val="56C05882"/>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35194901"/>
    <w:multiLevelType w:val="hybridMultilevel"/>
    <w:tmpl w:val="C89EE4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BEA7556"/>
    <w:multiLevelType w:val="hybridMultilevel"/>
    <w:tmpl w:val="1068C85C"/>
    <w:lvl w:ilvl="0" w:tplc="04090009">
      <w:start w:val="1"/>
      <w:numFmt w:val="bullet"/>
      <w:lvlText w:val=""/>
      <w:lvlJc w:val="left"/>
      <w:pPr>
        <w:ind w:left="941" w:hanging="400"/>
      </w:pPr>
      <w:rPr>
        <w:rFonts w:ascii="Wingdings" w:hAnsi="Wingdings" w:hint="default"/>
      </w:rPr>
    </w:lvl>
    <w:lvl w:ilvl="1" w:tplc="2BF81F30">
      <w:start w:val="1"/>
      <w:numFmt w:val="bullet"/>
      <w:lvlText w:val="‐"/>
      <w:lvlJc w:val="left"/>
      <w:pPr>
        <w:ind w:left="7204" w:hanging="400"/>
      </w:pPr>
      <w:rPr>
        <w:rFonts w:ascii="SimSun" w:eastAsia="SimSun" w:hAnsi="SimSun" w:hint="eastAsia"/>
        <w:lang w:val="en-GB"/>
      </w:rPr>
    </w:lvl>
    <w:lvl w:ilvl="2" w:tplc="04090005">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18"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DFD783F"/>
    <w:multiLevelType w:val="hybridMultilevel"/>
    <w:tmpl w:val="AC4A1B52"/>
    <w:lvl w:ilvl="0" w:tplc="FFFFFFFF">
      <w:start w:val="1"/>
      <w:numFmt w:val="bullet"/>
      <w:lvlText w:val="•"/>
      <w:lvlJc w:val="left"/>
      <w:pPr>
        <w:ind w:left="720" w:hanging="360"/>
      </w:pPr>
      <w:rPr>
        <w:rFonts w:ascii="Arial" w:hAnsi="Arial" w:hint="default"/>
      </w:rPr>
    </w:lvl>
    <w:lvl w:ilvl="1" w:tplc="04090001">
      <w:start w:val="1"/>
      <w:numFmt w:val="bullet"/>
      <w:lvlText w:val=""/>
      <w:lvlJc w:val="left"/>
      <w:pPr>
        <w:ind w:left="1880" w:hanging="400"/>
      </w:pPr>
      <w:rPr>
        <w:rFonts w:ascii="Wingdings" w:hAnsi="Wingding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0"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F305C43"/>
    <w:multiLevelType w:val="hybridMultilevel"/>
    <w:tmpl w:val="8BB4F8BA"/>
    <w:lvl w:ilvl="0" w:tplc="1E808208">
      <w:start w:val="5"/>
      <w:numFmt w:val="bullet"/>
      <w:lvlText w:val=""/>
      <w:lvlJc w:val="left"/>
      <w:pPr>
        <w:ind w:left="1080" w:hanging="360"/>
      </w:pPr>
      <w:rPr>
        <w:rFonts w:ascii="Symbol" w:eastAsia="바탕"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7C46FAD"/>
    <w:multiLevelType w:val="hybridMultilevel"/>
    <w:tmpl w:val="0726B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AC041B"/>
    <w:multiLevelType w:val="hybridMultilevel"/>
    <w:tmpl w:val="520E4A42"/>
    <w:lvl w:ilvl="0" w:tplc="04090001">
      <w:start w:val="1"/>
      <w:numFmt w:val="bullet"/>
      <w:lvlText w:val=""/>
      <w:lvlJc w:val="left"/>
      <w:pPr>
        <w:ind w:left="941" w:hanging="400"/>
      </w:pPr>
      <w:rPr>
        <w:rFonts w:ascii="Wingdings" w:hAnsi="Wingdings"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4"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5" w15:restartNumberingAfterBreak="0">
    <w:nsid w:val="7A10155E"/>
    <w:multiLevelType w:val="hybridMultilevel"/>
    <w:tmpl w:val="FA86A3C4"/>
    <w:lvl w:ilvl="0" w:tplc="FFFFFFFF">
      <w:start w:val="1"/>
      <w:numFmt w:val="bullet"/>
      <w:lvlText w:val="•"/>
      <w:lvlJc w:val="left"/>
      <w:pPr>
        <w:ind w:left="720" w:hanging="360"/>
      </w:pPr>
      <w:rPr>
        <w:rFonts w:ascii="Arial" w:hAnsi="Arial" w:hint="default"/>
      </w:rPr>
    </w:lvl>
    <w:lvl w:ilvl="1" w:tplc="B5A8667A">
      <w:numFmt w:val="bullet"/>
      <w:lvlText w:val="-"/>
      <w:lvlJc w:val="left"/>
      <w:pPr>
        <w:ind w:left="1880" w:hanging="400"/>
      </w:pPr>
      <w:rPr>
        <w:rFonts w:ascii="Times" w:eastAsia="바탕" w:hAnsi="Times" w:cs="Times" w:hint="default"/>
      </w:rPr>
    </w:lvl>
    <w:lvl w:ilvl="2" w:tplc="FFFFFFFF" w:tentative="1">
      <w:start w:val="1"/>
      <w:numFmt w:val="lowerRoman"/>
      <w:lvlText w:val="%3."/>
      <w:lvlJc w:val="right"/>
      <w:pPr>
        <w:ind w:left="2280" w:hanging="400"/>
      </w:pPr>
    </w:lvl>
    <w:lvl w:ilvl="3" w:tplc="FFFFFFFF" w:tentative="1">
      <w:start w:val="1"/>
      <w:numFmt w:val="decimal"/>
      <w:lvlText w:val="%4."/>
      <w:lvlJc w:val="left"/>
      <w:pPr>
        <w:ind w:left="2680" w:hanging="400"/>
      </w:pPr>
    </w:lvl>
    <w:lvl w:ilvl="4" w:tplc="FFFFFFFF" w:tentative="1">
      <w:start w:val="1"/>
      <w:numFmt w:val="upperLetter"/>
      <w:lvlText w:val="%5."/>
      <w:lvlJc w:val="left"/>
      <w:pPr>
        <w:ind w:left="3080" w:hanging="400"/>
      </w:pPr>
    </w:lvl>
    <w:lvl w:ilvl="5" w:tplc="FFFFFFFF" w:tentative="1">
      <w:start w:val="1"/>
      <w:numFmt w:val="lowerRoman"/>
      <w:lvlText w:val="%6."/>
      <w:lvlJc w:val="right"/>
      <w:pPr>
        <w:ind w:left="3480" w:hanging="400"/>
      </w:pPr>
    </w:lvl>
    <w:lvl w:ilvl="6" w:tplc="FFFFFFFF" w:tentative="1">
      <w:start w:val="1"/>
      <w:numFmt w:val="decimal"/>
      <w:lvlText w:val="%7."/>
      <w:lvlJc w:val="left"/>
      <w:pPr>
        <w:ind w:left="3880" w:hanging="400"/>
      </w:pPr>
    </w:lvl>
    <w:lvl w:ilvl="7" w:tplc="FFFFFFFF" w:tentative="1">
      <w:start w:val="1"/>
      <w:numFmt w:val="upperLetter"/>
      <w:lvlText w:val="%8."/>
      <w:lvlJc w:val="left"/>
      <w:pPr>
        <w:ind w:left="4280" w:hanging="400"/>
      </w:pPr>
    </w:lvl>
    <w:lvl w:ilvl="8" w:tplc="FFFFFFFF" w:tentative="1">
      <w:start w:val="1"/>
      <w:numFmt w:val="lowerRoman"/>
      <w:lvlText w:val="%9."/>
      <w:lvlJc w:val="right"/>
      <w:pPr>
        <w:ind w:left="4680" w:hanging="400"/>
      </w:pPr>
    </w:lvl>
  </w:abstractNum>
  <w:abstractNum w:abstractNumId="26"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675152649">
    <w:abstractNumId w:val="14"/>
  </w:num>
  <w:num w:numId="2" w16cid:durableId="1958098037">
    <w:abstractNumId w:val="7"/>
  </w:num>
  <w:num w:numId="3" w16cid:durableId="1753965024">
    <w:abstractNumId w:val="17"/>
  </w:num>
  <w:num w:numId="4" w16cid:durableId="2091271924">
    <w:abstractNumId w:val="1"/>
  </w:num>
  <w:num w:numId="5" w16cid:durableId="1956015375">
    <w:abstractNumId w:val="24"/>
  </w:num>
  <w:num w:numId="6" w16cid:durableId="213394916">
    <w:abstractNumId w:val="14"/>
  </w:num>
  <w:num w:numId="7" w16cid:durableId="1573268683">
    <w:abstractNumId w:val="27"/>
  </w:num>
  <w:num w:numId="8" w16cid:durableId="976879894">
    <w:abstractNumId w:val="13"/>
  </w:num>
  <w:num w:numId="9" w16cid:durableId="1210729712">
    <w:abstractNumId w:val="15"/>
  </w:num>
  <w:num w:numId="10" w16cid:durableId="476453561">
    <w:abstractNumId w:val="10"/>
  </w:num>
  <w:num w:numId="11" w16cid:durableId="1143351714">
    <w:abstractNumId w:val="15"/>
  </w:num>
  <w:num w:numId="12" w16cid:durableId="474370847">
    <w:abstractNumId w:val="5"/>
  </w:num>
  <w:num w:numId="13" w16cid:durableId="2016492400">
    <w:abstractNumId w:val="26"/>
  </w:num>
  <w:num w:numId="14" w16cid:durableId="867718731">
    <w:abstractNumId w:val="20"/>
  </w:num>
  <w:num w:numId="15" w16cid:durableId="76371246">
    <w:abstractNumId w:val="8"/>
  </w:num>
  <w:num w:numId="16" w16cid:durableId="852496210">
    <w:abstractNumId w:val="21"/>
  </w:num>
  <w:num w:numId="17" w16cid:durableId="798064079">
    <w:abstractNumId w:val="11"/>
  </w:num>
  <w:num w:numId="18" w16cid:durableId="1869641118">
    <w:abstractNumId w:val="23"/>
  </w:num>
  <w:num w:numId="19" w16cid:durableId="1501655462">
    <w:abstractNumId w:val="4"/>
  </w:num>
  <w:num w:numId="20" w16cid:durableId="755129925">
    <w:abstractNumId w:val="6"/>
  </w:num>
  <w:num w:numId="21" w16cid:durableId="1076049397">
    <w:abstractNumId w:val="0"/>
  </w:num>
  <w:num w:numId="22" w16cid:durableId="961233508">
    <w:abstractNumId w:val="9"/>
  </w:num>
  <w:num w:numId="23" w16cid:durableId="987169448">
    <w:abstractNumId w:val="12"/>
  </w:num>
  <w:num w:numId="24" w16cid:durableId="643895184">
    <w:abstractNumId w:val="18"/>
  </w:num>
  <w:num w:numId="25" w16cid:durableId="1509490709">
    <w:abstractNumId w:val="19"/>
  </w:num>
  <w:num w:numId="26" w16cid:durableId="1641380765">
    <w:abstractNumId w:val="25"/>
  </w:num>
  <w:num w:numId="27" w16cid:durableId="1182235251">
    <w:abstractNumId w:val="16"/>
  </w:num>
  <w:num w:numId="28" w16cid:durableId="1621565553">
    <w:abstractNumId w:val="2"/>
  </w:num>
  <w:num w:numId="29" w16cid:durableId="1463229284">
    <w:abstractNumId w:val="3"/>
  </w:num>
  <w:num w:numId="30" w16cid:durableId="38491833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0DEA"/>
    <w:rsid w:val="00005758"/>
    <w:rsid w:val="000114C8"/>
    <w:rsid w:val="00011A73"/>
    <w:rsid w:val="00013E08"/>
    <w:rsid w:val="00014605"/>
    <w:rsid w:val="00023C92"/>
    <w:rsid w:val="00023E09"/>
    <w:rsid w:val="000261BA"/>
    <w:rsid w:val="00027408"/>
    <w:rsid w:val="00030E52"/>
    <w:rsid w:val="00031DAC"/>
    <w:rsid w:val="00032966"/>
    <w:rsid w:val="0003401F"/>
    <w:rsid w:val="00036903"/>
    <w:rsid w:val="00036BE7"/>
    <w:rsid w:val="00042A39"/>
    <w:rsid w:val="0004625C"/>
    <w:rsid w:val="0005024D"/>
    <w:rsid w:val="00056A30"/>
    <w:rsid w:val="000610EB"/>
    <w:rsid w:val="000644F0"/>
    <w:rsid w:val="000645C0"/>
    <w:rsid w:val="000649AD"/>
    <w:rsid w:val="000659C2"/>
    <w:rsid w:val="00066609"/>
    <w:rsid w:val="00071921"/>
    <w:rsid w:val="000765A5"/>
    <w:rsid w:val="000837D3"/>
    <w:rsid w:val="000848F9"/>
    <w:rsid w:val="0008576A"/>
    <w:rsid w:val="000900E7"/>
    <w:rsid w:val="000926A2"/>
    <w:rsid w:val="000A0564"/>
    <w:rsid w:val="000A742A"/>
    <w:rsid w:val="000B14C0"/>
    <w:rsid w:val="000B2FC4"/>
    <w:rsid w:val="000C02DD"/>
    <w:rsid w:val="000C4979"/>
    <w:rsid w:val="000C5085"/>
    <w:rsid w:val="000C7E1C"/>
    <w:rsid w:val="000D3222"/>
    <w:rsid w:val="000D61C5"/>
    <w:rsid w:val="000E1CD4"/>
    <w:rsid w:val="000F2287"/>
    <w:rsid w:val="000F5155"/>
    <w:rsid w:val="000F5567"/>
    <w:rsid w:val="000F5780"/>
    <w:rsid w:val="00100BEE"/>
    <w:rsid w:val="00100E11"/>
    <w:rsid w:val="0010299C"/>
    <w:rsid w:val="001029A8"/>
    <w:rsid w:val="0010573B"/>
    <w:rsid w:val="00107658"/>
    <w:rsid w:val="00110318"/>
    <w:rsid w:val="001117F3"/>
    <w:rsid w:val="00113BD0"/>
    <w:rsid w:val="00115835"/>
    <w:rsid w:val="00115E26"/>
    <w:rsid w:val="00117989"/>
    <w:rsid w:val="0012244B"/>
    <w:rsid w:val="00123B4A"/>
    <w:rsid w:val="00125928"/>
    <w:rsid w:val="001267D9"/>
    <w:rsid w:val="00132E1D"/>
    <w:rsid w:val="00134AB6"/>
    <w:rsid w:val="00135236"/>
    <w:rsid w:val="00135AE1"/>
    <w:rsid w:val="0013638E"/>
    <w:rsid w:val="001373FE"/>
    <w:rsid w:val="001465E2"/>
    <w:rsid w:val="001469DA"/>
    <w:rsid w:val="00146AD7"/>
    <w:rsid w:val="00147727"/>
    <w:rsid w:val="0015782F"/>
    <w:rsid w:val="00162FA7"/>
    <w:rsid w:val="001707D2"/>
    <w:rsid w:val="0017500A"/>
    <w:rsid w:val="00190382"/>
    <w:rsid w:val="001915DD"/>
    <w:rsid w:val="00192FC4"/>
    <w:rsid w:val="0019350E"/>
    <w:rsid w:val="00194047"/>
    <w:rsid w:val="001947B7"/>
    <w:rsid w:val="001A10D7"/>
    <w:rsid w:val="001A2071"/>
    <w:rsid w:val="001A295C"/>
    <w:rsid w:val="001A368A"/>
    <w:rsid w:val="001A5A28"/>
    <w:rsid w:val="001A5EC6"/>
    <w:rsid w:val="001A6C11"/>
    <w:rsid w:val="001A7A6A"/>
    <w:rsid w:val="001A7B2E"/>
    <w:rsid w:val="001A7C69"/>
    <w:rsid w:val="001B5050"/>
    <w:rsid w:val="001B50AC"/>
    <w:rsid w:val="001B770B"/>
    <w:rsid w:val="001C181B"/>
    <w:rsid w:val="001C3E61"/>
    <w:rsid w:val="001C5E08"/>
    <w:rsid w:val="001D02DD"/>
    <w:rsid w:val="001D0F11"/>
    <w:rsid w:val="001D1C45"/>
    <w:rsid w:val="001D2265"/>
    <w:rsid w:val="001D643A"/>
    <w:rsid w:val="001E4FAB"/>
    <w:rsid w:val="001F507A"/>
    <w:rsid w:val="002032F8"/>
    <w:rsid w:val="00203D88"/>
    <w:rsid w:val="00211E02"/>
    <w:rsid w:val="0021288B"/>
    <w:rsid w:val="0021468C"/>
    <w:rsid w:val="00215488"/>
    <w:rsid w:val="00226E0D"/>
    <w:rsid w:val="002273ED"/>
    <w:rsid w:val="00233AC3"/>
    <w:rsid w:val="00234D96"/>
    <w:rsid w:val="00235B8E"/>
    <w:rsid w:val="00240E30"/>
    <w:rsid w:val="00241211"/>
    <w:rsid w:val="002416F9"/>
    <w:rsid w:val="00241990"/>
    <w:rsid w:val="00241F61"/>
    <w:rsid w:val="00243DEC"/>
    <w:rsid w:val="00245D4C"/>
    <w:rsid w:val="00246008"/>
    <w:rsid w:val="002468CD"/>
    <w:rsid w:val="002475AA"/>
    <w:rsid w:val="00250CB2"/>
    <w:rsid w:val="00254416"/>
    <w:rsid w:val="00257CDD"/>
    <w:rsid w:val="00264F7D"/>
    <w:rsid w:val="002650BA"/>
    <w:rsid w:val="0026561F"/>
    <w:rsid w:val="00265F27"/>
    <w:rsid w:val="00266AE9"/>
    <w:rsid w:val="0026722A"/>
    <w:rsid w:val="002678DF"/>
    <w:rsid w:val="00273052"/>
    <w:rsid w:val="002731A8"/>
    <w:rsid w:val="00275511"/>
    <w:rsid w:val="002766CA"/>
    <w:rsid w:val="00284490"/>
    <w:rsid w:val="002876AE"/>
    <w:rsid w:val="00293D72"/>
    <w:rsid w:val="0029410C"/>
    <w:rsid w:val="002942B2"/>
    <w:rsid w:val="002948B0"/>
    <w:rsid w:val="00296760"/>
    <w:rsid w:val="002A05A1"/>
    <w:rsid w:val="002A0F9A"/>
    <w:rsid w:val="002A100B"/>
    <w:rsid w:val="002A3321"/>
    <w:rsid w:val="002A3D04"/>
    <w:rsid w:val="002A3FDA"/>
    <w:rsid w:val="002A595F"/>
    <w:rsid w:val="002A6EC3"/>
    <w:rsid w:val="002B6D62"/>
    <w:rsid w:val="002B7185"/>
    <w:rsid w:val="002C2AC6"/>
    <w:rsid w:val="002C414B"/>
    <w:rsid w:val="002C4AE2"/>
    <w:rsid w:val="002C51B4"/>
    <w:rsid w:val="002D1E90"/>
    <w:rsid w:val="002D4594"/>
    <w:rsid w:val="002D497F"/>
    <w:rsid w:val="002D760D"/>
    <w:rsid w:val="002D7FF9"/>
    <w:rsid w:val="002E0B63"/>
    <w:rsid w:val="002E17C2"/>
    <w:rsid w:val="002E3389"/>
    <w:rsid w:val="002E347C"/>
    <w:rsid w:val="002E3999"/>
    <w:rsid w:val="002E464E"/>
    <w:rsid w:val="002F0006"/>
    <w:rsid w:val="002F0472"/>
    <w:rsid w:val="002F280E"/>
    <w:rsid w:val="002F3D72"/>
    <w:rsid w:val="00301346"/>
    <w:rsid w:val="00302418"/>
    <w:rsid w:val="00303B2C"/>
    <w:rsid w:val="003048AA"/>
    <w:rsid w:val="003139E9"/>
    <w:rsid w:val="00317D0E"/>
    <w:rsid w:val="003218AF"/>
    <w:rsid w:val="00322A2D"/>
    <w:rsid w:val="003261C5"/>
    <w:rsid w:val="00332104"/>
    <w:rsid w:val="00333A26"/>
    <w:rsid w:val="003347C9"/>
    <w:rsid w:val="00336599"/>
    <w:rsid w:val="00345ED3"/>
    <w:rsid w:val="00347163"/>
    <w:rsid w:val="00347BBE"/>
    <w:rsid w:val="00350971"/>
    <w:rsid w:val="0036224D"/>
    <w:rsid w:val="003640C7"/>
    <w:rsid w:val="003644C1"/>
    <w:rsid w:val="00371B69"/>
    <w:rsid w:val="00377746"/>
    <w:rsid w:val="00381CA9"/>
    <w:rsid w:val="00383372"/>
    <w:rsid w:val="00385506"/>
    <w:rsid w:val="00385B5D"/>
    <w:rsid w:val="00385F9C"/>
    <w:rsid w:val="0038645C"/>
    <w:rsid w:val="003918AB"/>
    <w:rsid w:val="00391B35"/>
    <w:rsid w:val="00395A4B"/>
    <w:rsid w:val="0039635D"/>
    <w:rsid w:val="00397E05"/>
    <w:rsid w:val="003A0638"/>
    <w:rsid w:val="003A0DA1"/>
    <w:rsid w:val="003A1EED"/>
    <w:rsid w:val="003A26A2"/>
    <w:rsid w:val="003A3D67"/>
    <w:rsid w:val="003A454F"/>
    <w:rsid w:val="003A5816"/>
    <w:rsid w:val="003A732A"/>
    <w:rsid w:val="003A76B1"/>
    <w:rsid w:val="003B618E"/>
    <w:rsid w:val="003B61CC"/>
    <w:rsid w:val="003C1203"/>
    <w:rsid w:val="003C2785"/>
    <w:rsid w:val="003C419C"/>
    <w:rsid w:val="003C51DF"/>
    <w:rsid w:val="003C5E8F"/>
    <w:rsid w:val="003C65FE"/>
    <w:rsid w:val="003D2C35"/>
    <w:rsid w:val="003D5FD5"/>
    <w:rsid w:val="003D79B9"/>
    <w:rsid w:val="003D7C0A"/>
    <w:rsid w:val="003E1B06"/>
    <w:rsid w:val="003E1BE8"/>
    <w:rsid w:val="003E6F87"/>
    <w:rsid w:val="003E764C"/>
    <w:rsid w:val="003E76D0"/>
    <w:rsid w:val="003F1931"/>
    <w:rsid w:val="003F1B0D"/>
    <w:rsid w:val="003F400E"/>
    <w:rsid w:val="003F4449"/>
    <w:rsid w:val="003F4CDC"/>
    <w:rsid w:val="003F596A"/>
    <w:rsid w:val="003F6476"/>
    <w:rsid w:val="003F6774"/>
    <w:rsid w:val="003F75E1"/>
    <w:rsid w:val="00400ACD"/>
    <w:rsid w:val="00401903"/>
    <w:rsid w:val="00401E88"/>
    <w:rsid w:val="00403A2B"/>
    <w:rsid w:val="00406FF7"/>
    <w:rsid w:val="004130FC"/>
    <w:rsid w:val="00413220"/>
    <w:rsid w:val="00414469"/>
    <w:rsid w:val="00415458"/>
    <w:rsid w:val="00416CFC"/>
    <w:rsid w:val="00421A42"/>
    <w:rsid w:val="00423FC8"/>
    <w:rsid w:val="00426800"/>
    <w:rsid w:val="0043062D"/>
    <w:rsid w:val="00431E13"/>
    <w:rsid w:val="00432820"/>
    <w:rsid w:val="00436153"/>
    <w:rsid w:val="00437675"/>
    <w:rsid w:val="00442E56"/>
    <w:rsid w:val="00445EC2"/>
    <w:rsid w:val="004622CD"/>
    <w:rsid w:val="00463A18"/>
    <w:rsid w:val="00463CD8"/>
    <w:rsid w:val="00467383"/>
    <w:rsid w:val="00473A70"/>
    <w:rsid w:val="004758C7"/>
    <w:rsid w:val="004812A9"/>
    <w:rsid w:val="00481D5C"/>
    <w:rsid w:val="004832E9"/>
    <w:rsid w:val="00484919"/>
    <w:rsid w:val="00487748"/>
    <w:rsid w:val="00487885"/>
    <w:rsid w:val="004930CB"/>
    <w:rsid w:val="00496B62"/>
    <w:rsid w:val="004A09D4"/>
    <w:rsid w:val="004A4E1E"/>
    <w:rsid w:val="004B73EC"/>
    <w:rsid w:val="004B7E4C"/>
    <w:rsid w:val="004C3570"/>
    <w:rsid w:val="004C452D"/>
    <w:rsid w:val="004C65D9"/>
    <w:rsid w:val="004D356D"/>
    <w:rsid w:val="004D4273"/>
    <w:rsid w:val="004E13F8"/>
    <w:rsid w:val="004E3508"/>
    <w:rsid w:val="004E4550"/>
    <w:rsid w:val="004E50E9"/>
    <w:rsid w:val="004E6AA7"/>
    <w:rsid w:val="004E7271"/>
    <w:rsid w:val="004F0E1C"/>
    <w:rsid w:val="004F2736"/>
    <w:rsid w:val="004F5A69"/>
    <w:rsid w:val="004F6AC5"/>
    <w:rsid w:val="004F7113"/>
    <w:rsid w:val="005008C1"/>
    <w:rsid w:val="00503C99"/>
    <w:rsid w:val="00506115"/>
    <w:rsid w:val="00506DAC"/>
    <w:rsid w:val="0051047F"/>
    <w:rsid w:val="00511423"/>
    <w:rsid w:val="0051688B"/>
    <w:rsid w:val="00516FA2"/>
    <w:rsid w:val="005255B8"/>
    <w:rsid w:val="00526171"/>
    <w:rsid w:val="00532A9C"/>
    <w:rsid w:val="005336FF"/>
    <w:rsid w:val="00535093"/>
    <w:rsid w:val="00535D77"/>
    <w:rsid w:val="00535E71"/>
    <w:rsid w:val="00536AAD"/>
    <w:rsid w:val="00536F4C"/>
    <w:rsid w:val="00540635"/>
    <w:rsid w:val="005408C4"/>
    <w:rsid w:val="00541F3F"/>
    <w:rsid w:val="005431F5"/>
    <w:rsid w:val="005438BE"/>
    <w:rsid w:val="00543D99"/>
    <w:rsid w:val="005469ED"/>
    <w:rsid w:val="00551E04"/>
    <w:rsid w:val="00553A22"/>
    <w:rsid w:val="00554A98"/>
    <w:rsid w:val="00560053"/>
    <w:rsid w:val="005605AF"/>
    <w:rsid w:val="00561ABC"/>
    <w:rsid w:val="00562DB3"/>
    <w:rsid w:val="00564495"/>
    <w:rsid w:val="00565EC8"/>
    <w:rsid w:val="00566109"/>
    <w:rsid w:val="00566D07"/>
    <w:rsid w:val="00571294"/>
    <w:rsid w:val="00571FD4"/>
    <w:rsid w:val="00572830"/>
    <w:rsid w:val="005756CE"/>
    <w:rsid w:val="00576E8F"/>
    <w:rsid w:val="0057776F"/>
    <w:rsid w:val="00577B30"/>
    <w:rsid w:val="00581CB9"/>
    <w:rsid w:val="005837FB"/>
    <w:rsid w:val="00584D76"/>
    <w:rsid w:val="005900D8"/>
    <w:rsid w:val="00591292"/>
    <w:rsid w:val="005939D6"/>
    <w:rsid w:val="00594145"/>
    <w:rsid w:val="00595804"/>
    <w:rsid w:val="005967F7"/>
    <w:rsid w:val="005A014D"/>
    <w:rsid w:val="005A384F"/>
    <w:rsid w:val="005A4C38"/>
    <w:rsid w:val="005A6D57"/>
    <w:rsid w:val="005A6FB5"/>
    <w:rsid w:val="005A7B08"/>
    <w:rsid w:val="005B154B"/>
    <w:rsid w:val="005B4EA2"/>
    <w:rsid w:val="005C1225"/>
    <w:rsid w:val="005C520C"/>
    <w:rsid w:val="005C5B63"/>
    <w:rsid w:val="005D4D70"/>
    <w:rsid w:val="005D5F96"/>
    <w:rsid w:val="005E0DDC"/>
    <w:rsid w:val="005E4AF7"/>
    <w:rsid w:val="005E5489"/>
    <w:rsid w:val="005F2104"/>
    <w:rsid w:val="005F227A"/>
    <w:rsid w:val="005F5F8B"/>
    <w:rsid w:val="005F64C2"/>
    <w:rsid w:val="005F77BF"/>
    <w:rsid w:val="00602A62"/>
    <w:rsid w:val="00602C34"/>
    <w:rsid w:val="00604381"/>
    <w:rsid w:val="006057F1"/>
    <w:rsid w:val="00607074"/>
    <w:rsid w:val="006136CC"/>
    <w:rsid w:val="0061456C"/>
    <w:rsid w:val="00614FF1"/>
    <w:rsid w:val="0061711C"/>
    <w:rsid w:val="00617BC2"/>
    <w:rsid w:val="0062432D"/>
    <w:rsid w:val="00626DA7"/>
    <w:rsid w:val="006338F0"/>
    <w:rsid w:val="006347BA"/>
    <w:rsid w:val="00635747"/>
    <w:rsid w:val="00637CA1"/>
    <w:rsid w:val="0064001C"/>
    <w:rsid w:val="006406A0"/>
    <w:rsid w:val="0064246C"/>
    <w:rsid w:val="006437F8"/>
    <w:rsid w:val="006539DF"/>
    <w:rsid w:val="006618B3"/>
    <w:rsid w:val="00662B11"/>
    <w:rsid w:val="00670E0F"/>
    <w:rsid w:val="00672DC1"/>
    <w:rsid w:val="006756E8"/>
    <w:rsid w:val="0067612A"/>
    <w:rsid w:val="00677B6F"/>
    <w:rsid w:val="00677CB1"/>
    <w:rsid w:val="00677E44"/>
    <w:rsid w:val="00680481"/>
    <w:rsid w:val="0068090D"/>
    <w:rsid w:val="0068511A"/>
    <w:rsid w:val="00687D2A"/>
    <w:rsid w:val="00690411"/>
    <w:rsid w:val="006922F0"/>
    <w:rsid w:val="00693D45"/>
    <w:rsid w:val="00693DA3"/>
    <w:rsid w:val="006941D8"/>
    <w:rsid w:val="00696B5D"/>
    <w:rsid w:val="00697D62"/>
    <w:rsid w:val="006A016C"/>
    <w:rsid w:val="006A2A57"/>
    <w:rsid w:val="006A32E2"/>
    <w:rsid w:val="006A667B"/>
    <w:rsid w:val="006A7007"/>
    <w:rsid w:val="006B3D19"/>
    <w:rsid w:val="006C1BD7"/>
    <w:rsid w:val="006C2DF8"/>
    <w:rsid w:val="006C31B0"/>
    <w:rsid w:val="006D283B"/>
    <w:rsid w:val="006D2E77"/>
    <w:rsid w:val="006D6F83"/>
    <w:rsid w:val="006E08BC"/>
    <w:rsid w:val="006E0B51"/>
    <w:rsid w:val="006E2493"/>
    <w:rsid w:val="006E3263"/>
    <w:rsid w:val="006F5368"/>
    <w:rsid w:val="006F68FF"/>
    <w:rsid w:val="007042EE"/>
    <w:rsid w:val="00705F6C"/>
    <w:rsid w:val="00706EE8"/>
    <w:rsid w:val="007113EA"/>
    <w:rsid w:val="007158D1"/>
    <w:rsid w:val="00723558"/>
    <w:rsid w:val="0072564A"/>
    <w:rsid w:val="007276A2"/>
    <w:rsid w:val="00732B6C"/>
    <w:rsid w:val="00734326"/>
    <w:rsid w:val="00736647"/>
    <w:rsid w:val="00743A9C"/>
    <w:rsid w:val="0075060C"/>
    <w:rsid w:val="00755D1B"/>
    <w:rsid w:val="00757B35"/>
    <w:rsid w:val="007600D4"/>
    <w:rsid w:val="0076160B"/>
    <w:rsid w:val="00763E4D"/>
    <w:rsid w:val="00764088"/>
    <w:rsid w:val="007649E6"/>
    <w:rsid w:val="0077323B"/>
    <w:rsid w:val="00775C2D"/>
    <w:rsid w:val="00775DCD"/>
    <w:rsid w:val="007766C2"/>
    <w:rsid w:val="00782A1E"/>
    <w:rsid w:val="0078402D"/>
    <w:rsid w:val="0078484D"/>
    <w:rsid w:val="00785914"/>
    <w:rsid w:val="00786F88"/>
    <w:rsid w:val="00787A1B"/>
    <w:rsid w:val="00792BDE"/>
    <w:rsid w:val="007947CE"/>
    <w:rsid w:val="00794CD4"/>
    <w:rsid w:val="0079693C"/>
    <w:rsid w:val="007979CA"/>
    <w:rsid w:val="007A1F99"/>
    <w:rsid w:val="007A2986"/>
    <w:rsid w:val="007A3147"/>
    <w:rsid w:val="007A38FC"/>
    <w:rsid w:val="007B0435"/>
    <w:rsid w:val="007B2180"/>
    <w:rsid w:val="007B273D"/>
    <w:rsid w:val="007B2854"/>
    <w:rsid w:val="007B715B"/>
    <w:rsid w:val="007B7B06"/>
    <w:rsid w:val="007C1441"/>
    <w:rsid w:val="007C1899"/>
    <w:rsid w:val="007C70D0"/>
    <w:rsid w:val="007D0E84"/>
    <w:rsid w:val="007D4122"/>
    <w:rsid w:val="007D6DF7"/>
    <w:rsid w:val="007E03B1"/>
    <w:rsid w:val="007E2F06"/>
    <w:rsid w:val="007E2F8C"/>
    <w:rsid w:val="007E40EE"/>
    <w:rsid w:val="007E4B4A"/>
    <w:rsid w:val="007E721D"/>
    <w:rsid w:val="007F2192"/>
    <w:rsid w:val="007F4DBD"/>
    <w:rsid w:val="007F4FD5"/>
    <w:rsid w:val="007F7B04"/>
    <w:rsid w:val="007F7CE4"/>
    <w:rsid w:val="00800EA9"/>
    <w:rsid w:val="00801F4C"/>
    <w:rsid w:val="00804457"/>
    <w:rsid w:val="008079BA"/>
    <w:rsid w:val="00811E75"/>
    <w:rsid w:val="00816610"/>
    <w:rsid w:val="00822DDD"/>
    <w:rsid w:val="008252BE"/>
    <w:rsid w:val="00825E14"/>
    <w:rsid w:val="00826113"/>
    <w:rsid w:val="00827E35"/>
    <w:rsid w:val="00831E12"/>
    <w:rsid w:val="00835086"/>
    <w:rsid w:val="00836622"/>
    <w:rsid w:val="00844A5B"/>
    <w:rsid w:val="00845019"/>
    <w:rsid w:val="0084699B"/>
    <w:rsid w:val="00846FA5"/>
    <w:rsid w:val="00847CE9"/>
    <w:rsid w:val="00850155"/>
    <w:rsid w:val="00854109"/>
    <w:rsid w:val="00854933"/>
    <w:rsid w:val="00855EE6"/>
    <w:rsid w:val="00857FA3"/>
    <w:rsid w:val="00866056"/>
    <w:rsid w:val="008715F9"/>
    <w:rsid w:val="008766B1"/>
    <w:rsid w:val="00882E04"/>
    <w:rsid w:val="0088328C"/>
    <w:rsid w:val="008867DB"/>
    <w:rsid w:val="00887345"/>
    <w:rsid w:val="00891D3F"/>
    <w:rsid w:val="008925D0"/>
    <w:rsid w:val="00893887"/>
    <w:rsid w:val="008952E9"/>
    <w:rsid w:val="008A116A"/>
    <w:rsid w:val="008A3286"/>
    <w:rsid w:val="008B155C"/>
    <w:rsid w:val="008B511C"/>
    <w:rsid w:val="008C2DA5"/>
    <w:rsid w:val="008C3A3F"/>
    <w:rsid w:val="008C4433"/>
    <w:rsid w:val="008C61E1"/>
    <w:rsid w:val="008D0305"/>
    <w:rsid w:val="008E6CBD"/>
    <w:rsid w:val="008F526C"/>
    <w:rsid w:val="008F730A"/>
    <w:rsid w:val="00906326"/>
    <w:rsid w:val="009107C3"/>
    <w:rsid w:val="009150AF"/>
    <w:rsid w:val="009153B9"/>
    <w:rsid w:val="00915ACC"/>
    <w:rsid w:val="00922456"/>
    <w:rsid w:val="00934793"/>
    <w:rsid w:val="009351E0"/>
    <w:rsid w:val="00936FB8"/>
    <w:rsid w:val="00937FF4"/>
    <w:rsid w:val="0094239F"/>
    <w:rsid w:val="0094253A"/>
    <w:rsid w:val="00943743"/>
    <w:rsid w:val="00945043"/>
    <w:rsid w:val="00950546"/>
    <w:rsid w:val="0095548D"/>
    <w:rsid w:val="009564B4"/>
    <w:rsid w:val="00957AD5"/>
    <w:rsid w:val="00960EA4"/>
    <w:rsid w:val="00970C8E"/>
    <w:rsid w:val="00972D6E"/>
    <w:rsid w:val="00974F1E"/>
    <w:rsid w:val="0097525E"/>
    <w:rsid w:val="00981003"/>
    <w:rsid w:val="009814C8"/>
    <w:rsid w:val="0098260D"/>
    <w:rsid w:val="00983D06"/>
    <w:rsid w:val="009846A0"/>
    <w:rsid w:val="00997338"/>
    <w:rsid w:val="00997EE8"/>
    <w:rsid w:val="009A1283"/>
    <w:rsid w:val="009A32AB"/>
    <w:rsid w:val="009A671E"/>
    <w:rsid w:val="009B6043"/>
    <w:rsid w:val="009C1216"/>
    <w:rsid w:val="009C28E2"/>
    <w:rsid w:val="009C4101"/>
    <w:rsid w:val="009C481C"/>
    <w:rsid w:val="009D142B"/>
    <w:rsid w:val="009D22D4"/>
    <w:rsid w:val="009D4FF3"/>
    <w:rsid w:val="009D57FD"/>
    <w:rsid w:val="009D6A14"/>
    <w:rsid w:val="009D7430"/>
    <w:rsid w:val="009E5AC3"/>
    <w:rsid w:val="009E7756"/>
    <w:rsid w:val="009F1E03"/>
    <w:rsid w:val="009F392D"/>
    <w:rsid w:val="009F4647"/>
    <w:rsid w:val="009F57F8"/>
    <w:rsid w:val="009F5EB8"/>
    <w:rsid w:val="009F7C46"/>
    <w:rsid w:val="00A00D23"/>
    <w:rsid w:val="00A019B0"/>
    <w:rsid w:val="00A06948"/>
    <w:rsid w:val="00A13413"/>
    <w:rsid w:val="00A13AAD"/>
    <w:rsid w:val="00A14598"/>
    <w:rsid w:val="00A17DF6"/>
    <w:rsid w:val="00A17E85"/>
    <w:rsid w:val="00A20A9E"/>
    <w:rsid w:val="00A22345"/>
    <w:rsid w:val="00A2657A"/>
    <w:rsid w:val="00A32735"/>
    <w:rsid w:val="00A338F7"/>
    <w:rsid w:val="00A33A76"/>
    <w:rsid w:val="00A37F5D"/>
    <w:rsid w:val="00A40DD4"/>
    <w:rsid w:val="00A4363D"/>
    <w:rsid w:val="00A47713"/>
    <w:rsid w:val="00A50DF4"/>
    <w:rsid w:val="00A51401"/>
    <w:rsid w:val="00A51FFD"/>
    <w:rsid w:val="00A52684"/>
    <w:rsid w:val="00A54BA0"/>
    <w:rsid w:val="00A61DB7"/>
    <w:rsid w:val="00A65157"/>
    <w:rsid w:val="00A66E74"/>
    <w:rsid w:val="00A70788"/>
    <w:rsid w:val="00A7197F"/>
    <w:rsid w:val="00A72A18"/>
    <w:rsid w:val="00A753CD"/>
    <w:rsid w:val="00A75898"/>
    <w:rsid w:val="00A75B10"/>
    <w:rsid w:val="00A760CC"/>
    <w:rsid w:val="00A76577"/>
    <w:rsid w:val="00A81E65"/>
    <w:rsid w:val="00A82550"/>
    <w:rsid w:val="00A845AE"/>
    <w:rsid w:val="00A96311"/>
    <w:rsid w:val="00AA0DBB"/>
    <w:rsid w:val="00AA4C33"/>
    <w:rsid w:val="00AA6BD9"/>
    <w:rsid w:val="00AB1E72"/>
    <w:rsid w:val="00AB24FD"/>
    <w:rsid w:val="00AB2A9D"/>
    <w:rsid w:val="00AB5ABB"/>
    <w:rsid w:val="00AC242C"/>
    <w:rsid w:val="00AC603A"/>
    <w:rsid w:val="00AC7926"/>
    <w:rsid w:val="00AD0170"/>
    <w:rsid w:val="00AD4D96"/>
    <w:rsid w:val="00AD506D"/>
    <w:rsid w:val="00AD5F05"/>
    <w:rsid w:val="00AD76FE"/>
    <w:rsid w:val="00AE2BFC"/>
    <w:rsid w:val="00AE41F3"/>
    <w:rsid w:val="00AF1BDE"/>
    <w:rsid w:val="00AF3F23"/>
    <w:rsid w:val="00B00FB3"/>
    <w:rsid w:val="00B02A98"/>
    <w:rsid w:val="00B037F3"/>
    <w:rsid w:val="00B052F3"/>
    <w:rsid w:val="00B07281"/>
    <w:rsid w:val="00B11183"/>
    <w:rsid w:val="00B14B9D"/>
    <w:rsid w:val="00B15E75"/>
    <w:rsid w:val="00B22862"/>
    <w:rsid w:val="00B2590B"/>
    <w:rsid w:val="00B26309"/>
    <w:rsid w:val="00B3209C"/>
    <w:rsid w:val="00B332BE"/>
    <w:rsid w:val="00B33530"/>
    <w:rsid w:val="00B371EC"/>
    <w:rsid w:val="00B409D6"/>
    <w:rsid w:val="00B409DF"/>
    <w:rsid w:val="00B43B21"/>
    <w:rsid w:val="00B54BBC"/>
    <w:rsid w:val="00B55250"/>
    <w:rsid w:val="00B564F6"/>
    <w:rsid w:val="00B57219"/>
    <w:rsid w:val="00B606B1"/>
    <w:rsid w:val="00B6585E"/>
    <w:rsid w:val="00B73002"/>
    <w:rsid w:val="00B81E6F"/>
    <w:rsid w:val="00B836F1"/>
    <w:rsid w:val="00B83A5F"/>
    <w:rsid w:val="00B83F0D"/>
    <w:rsid w:val="00B86A0B"/>
    <w:rsid w:val="00B86D80"/>
    <w:rsid w:val="00B922D2"/>
    <w:rsid w:val="00B9788D"/>
    <w:rsid w:val="00B979C5"/>
    <w:rsid w:val="00BA2712"/>
    <w:rsid w:val="00BA5798"/>
    <w:rsid w:val="00BA758D"/>
    <w:rsid w:val="00BB4B5E"/>
    <w:rsid w:val="00BB5801"/>
    <w:rsid w:val="00BB58E0"/>
    <w:rsid w:val="00BB6940"/>
    <w:rsid w:val="00BB78C9"/>
    <w:rsid w:val="00BC0D25"/>
    <w:rsid w:val="00BC15D4"/>
    <w:rsid w:val="00BC5942"/>
    <w:rsid w:val="00BD0F11"/>
    <w:rsid w:val="00BD2428"/>
    <w:rsid w:val="00BD468E"/>
    <w:rsid w:val="00BD63AE"/>
    <w:rsid w:val="00BE4C52"/>
    <w:rsid w:val="00BE52D0"/>
    <w:rsid w:val="00BE71F3"/>
    <w:rsid w:val="00BE791B"/>
    <w:rsid w:val="00BF46F1"/>
    <w:rsid w:val="00C004B3"/>
    <w:rsid w:val="00C0225F"/>
    <w:rsid w:val="00C02526"/>
    <w:rsid w:val="00C02914"/>
    <w:rsid w:val="00C05B76"/>
    <w:rsid w:val="00C17597"/>
    <w:rsid w:val="00C2103E"/>
    <w:rsid w:val="00C222E6"/>
    <w:rsid w:val="00C2535B"/>
    <w:rsid w:val="00C263AA"/>
    <w:rsid w:val="00C3257C"/>
    <w:rsid w:val="00C34076"/>
    <w:rsid w:val="00C35E20"/>
    <w:rsid w:val="00C376A1"/>
    <w:rsid w:val="00C41043"/>
    <w:rsid w:val="00C465E3"/>
    <w:rsid w:val="00C475DE"/>
    <w:rsid w:val="00C52BF2"/>
    <w:rsid w:val="00C554D3"/>
    <w:rsid w:val="00C614C4"/>
    <w:rsid w:val="00C61AB0"/>
    <w:rsid w:val="00C62FB7"/>
    <w:rsid w:val="00C63316"/>
    <w:rsid w:val="00C65B4E"/>
    <w:rsid w:val="00C65F1F"/>
    <w:rsid w:val="00C71B3C"/>
    <w:rsid w:val="00C73978"/>
    <w:rsid w:val="00C76DAA"/>
    <w:rsid w:val="00C80A58"/>
    <w:rsid w:val="00C814C0"/>
    <w:rsid w:val="00C82762"/>
    <w:rsid w:val="00C82C07"/>
    <w:rsid w:val="00C830D3"/>
    <w:rsid w:val="00C84BF0"/>
    <w:rsid w:val="00C926DF"/>
    <w:rsid w:val="00C95622"/>
    <w:rsid w:val="00C97206"/>
    <w:rsid w:val="00C97CBA"/>
    <w:rsid w:val="00CA40DC"/>
    <w:rsid w:val="00CA4D98"/>
    <w:rsid w:val="00CA5BB7"/>
    <w:rsid w:val="00CA6462"/>
    <w:rsid w:val="00CB1B9F"/>
    <w:rsid w:val="00CB23A3"/>
    <w:rsid w:val="00CB68FC"/>
    <w:rsid w:val="00CB7C90"/>
    <w:rsid w:val="00CC0AEB"/>
    <w:rsid w:val="00CC2383"/>
    <w:rsid w:val="00CC6A53"/>
    <w:rsid w:val="00CD1351"/>
    <w:rsid w:val="00CD20A5"/>
    <w:rsid w:val="00CD7481"/>
    <w:rsid w:val="00CE051D"/>
    <w:rsid w:val="00CE3315"/>
    <w:rsid w:val="00CE7001"/>
    <w:rsid w:val="00CF2C7E"/>
    <w:rsid w:val="00D00964"/>
    <w:rsid w:val="00D05BAB"/>
    <w:rsid w:val="00D159C5"/>
    <w:rsid w:val="00D15ED8"/>
    <w:rsid w:val="00D17DEF"/>
    <w:rsid w:val="00D17EA5"/>
    <w:rsid w:val="00D21CE1"/>
    <w:rsid w:val="00D224C5"/>
    <w:rsid w:val="00D23D54"/>
    <w:rsid w:val="00D2539D"/>
    <w:rsid w:val="00D26AC8"/>
    <w:rsid w:val="00D30568"/>
    <w:rsid w:val="00D319B1"/>
    <w:rsid w:val="00D31CB7"/>
    <w:rsid w:val="00D34781"/>
    <w:rsid w:val="00D34999"/>
    <w:rsid w:val="00D34C26"/>
    <w:rsid w:val="00D3529F"/>
    <w:rsid w:val="00D3557A"/>
    <w:rsid w:val="00D35B44"/>
    <w:rsid w:val="00D36947"/>
    <w:rsid w:val="00D37DCC"/>
    <w:rsid w:val="00D427B8"/>
    <w:rsid w:val="00D50B67"/>
    <w:rsid w:val="00D51B5E"/>
    <w:rsid w:val="00D65F05"/>
    <w:rsid w:val="00D66597"/>
    <w:rsid w:val="00D717C1"/>
    <w:rsid w:val="00D72F15"/>
    <w:rsid w:val="00D750A8"/>
    <w:rsid w:val="00D82FEA"/>
    <w:rsid w:val="00D8409D"/>
    <w:rsid w:val="00D85530"/>
    <w:rsid w:val="00D92BDD"/>
    <w:rsid w:val="00D936C3"/>
    <w:rsid w:val="00D95C74"/>
    <w:rsid w:val="00D96122"/>
    <w:rsid w:val="00DA0ACA"/>
    <w:rsid w:val="00DA295E"/>
    <w:rsid w:val="00DA5DEB"/>
    <w:rsid w:val="00DB1030"/>
    <w:rsid w:val="00DB5384"/>
    <w:rsid w:val="00DB57CA"/>
    <w:rsid w:val="00DB75C5"/>
    <w:rsid w:val="00DC22D3"/>
    <w:rsid w:val="00DC2F05"/>
    <w:rsid w:val="00DC610A"/>
    <w:rsid w:val="00DC71B3"/>
    <w:rsid w:val="00DD66DC"/>
    <w:rsid w:val="00DE261D"/>
    <w:rsid w:val="00DE3888"/>
    <w:rsid w:val="00DE5716"/>
    <w:rsid w:val="00DE6E3D"/>
    <w:rsid w:val="00DE708F"/>
    <w:rsid w:val="00DF3E81"/>
    <w:rsid w:val="00DF4435"/>
    <w:rsid w:val="00DF5C74"/>
    <w:rsid w:val="00E00486"/>
    <w:rsid w:val="00E00AB1"/>
    <w:rsid w:val="00E00D56"/>
    <w:rsid w:val="00E0687D"/>
    <w:rsid w:val="00E070AF"/>
    <w:rsid w:val="00E14562"/>
    <w:rsid w:val="00E17DAC"/>
    <w:rsid w:val="00E20D27"/>
    <w:rsid w:val="00E22A43"/>
    <w:rsid w:val="00E308FF"/>
    <w:rsid w:val="00E326B4"/>
    <w:rsid w:val="00E361D1"/>
    <w:rsid w:val="00E375C7"/>
    <w:rsid w:val="00E4039F"/>
    <w:rsid w:val="00E45180"/>
    <w:rsid w:val="00E4693B"/>
    <w:rsid w:val="00E4710D"/>
    <w:rsid w:val="00E47900"/>
    <w:rsid w:val="00E479B2"/>
    <w:rsid w:val="00E51AE9"/>
    <w:rsid w:val="00E52361"/>
    <w:rsid w:val="00E5269E"/>
    <w:rsid w:val="00E52ECD"/>
    <w:rsid w:val="00E53ADD"/>
    <w:rsid w:val="00E542D0"/>
    <w:rsid w:val="00E548D5"/>
    <w:rsid w:val="00E568E1"/>
    <w:rsid w:val="00E56FDA"/>
    <w:rsid w:val="00E60BC3"/>
    <w:rsid w:val="00E6261A"/>
    <w:rsid w:val="00E62923"/>
    <w:rsid w:val="00E632EE"/>
    <w:rsid w:val="00E65401"/>
    <w:rsid w:val="00E66A37"/>
    <w:rsid w:val="00E67A4C"/>
    <w:rsid w:val="00E67CB2"/>
    <w:rsid w:val="00E74CDC"/>
    <w:rsid w:val="00E75071"/>
    <w:rsid w:val="00E75FEE"/>
    <w:rsid w:val="00E804D4"/>
    <w:rsid w:val="00E86960"/>
    <w:rsid w:val="00E90064"/>
    <w:rsid w:val="00E91CFC"/>
    <w:rsid w:val="00E9312C"/>
    <w:rsid w:val="00E95A48"/>
    <w:rsid w:val="00E9600B"/>
    <w:rsid w:val="00E96760"/>
    <w:rsid w:val="00E9776E"/>
    <w:rsid w:val="00E97DEF"/>
    <w:rsid w:val="00EA0EBD"/>
    <w:rsid w:val="00EA1AD1"/>
    <w:rsid w:val="00EA2372"/>
    <w:rsid w:val="00EB07A8"/>
    <w:rsid w:val="00EB5A0E"/>
    <w:rsid w:val="00EB62A3"/>
    <w:rsid w:val="00EC1676"/>
    <w:rsid w:val="00EC7D46"/>
    <w:rsid w:val="00ED1E40"/>
    <w:rsid w:val="00ED55E0"/>
    <w:rsid w:val="00ED6DF1"/>
    <w:rsid w:val="00ED715C"/>
    <w:rsid w:val="00ED7ECD"/>
    <w:rsid w:val="00EF06DA"/>
    <w:rsid w:val="00EF07FB"/>
    <w:rsid w:val="00EF3D75"/>
    <w:rsid w:val="00EF4101"/>
    <w:rsid w:val="00EF6FA4"/>
    <w:rsid w:val="00F02107"/>
    <w:rsid w:val="00F06328"/>
    <w:rsid w:val="00F1325B"/>
    <w:rsid w:val="00F134D2"/>
    <w:rsid w:val="00F144FD"/>
    <w:rsid w:val="00F167F6"/>
    <w:rsid w:val="00F16DD8"/>
    <w:rsid w:val="00F30C87"/>
    <w:rsid w:val="00F323D8"/>
    <w:rsid w:val="00F32E34"/>
    <w:rsid w:val="00F34515"/>
    <w:rsid w:val="00F350F0"/>
    <w:rsid w:val="00F35669"/>
    <w:rsid w:val="00F36E01"/>
    <w:rsid w:val="00F3761E"/>
    <w:rsid w:val="00F478BF"/>
    <w:rsid w:val="00F514DC"/>
    <w:rsid w:val="00F52883"/>
    <w:rsid w:val="00F54D45"/>
    <w:rsid w:val="00F60EDA"/>
    <w:rsid w:val="00F63C0B"/>
    <w:rsid w:val="00F67B1C"/>
    <w:rsid w:val="00F730E4"/>
    <w:rsid w:val="00F81E0B"/>
    <w:rsid w:val="00F831C9"/>
    <w:rsid w:val="00F847F3"/>
    <w:rsid w:val="00F85CEC"/>
    <w:rsid w:val="00F85DF3"/>
    <w:rsid w:val="00F90F59"/>
    <w:rsid w:val="00F966CB"/>
    <w:rsid w:val="00FA0E8C"/>
    <w:rsid w:val="00FA186C"/>
    <w:rsid w:val="00FA18C5"/>
    <w:rsid w:val="00FA4AEE"/>
    <w:rsid w:val="00FB2A7B"/>
    <w:rsid w:val="00FC0D0B"/>
    <w:rsid w:val="00FC34AF"/>
    <w:rsid w:val="00FC70F1"/>
    <w:rsid w:val="00FD0160"/>
    <w:rsid w:val="00FD60F5"/>
    <w:rsid w:val="00FD76A8"/>
    <w:rsid w:val="00FD76AD"/>
    <w:rsid w:val="00FE1419"/>
    <w:rsid w:val="00FE37F2"/>
    <w:rsid w:val="00FF1F34"/>
    <w:rsid w:val="00FF3898"/>
    <w:rsid w:val="00FF54C3"/>
    <w:rsid w:val="00FF6B99"/>
    <w:rsid w:val="00FF7A0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3">
    <w:name w:val="heading 3"/>
    <w:basedOn w:val="a"/>
    <w:next w:val="a"/>
    <w:link w:val="3Char"/>
    <w:uiPriority w:val="9"/>
    <w:semiHidden/>
    <w:unhideWhenUsed/>
    <w:qFormat/>
    <w:rsid w:val="00CB7C9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annotation reference"/>
    <w:basedOn w:val="a1"/>
    <w:uiPriority w:val="99"/>
    <w:semiHidden/>
    <w:unhideWhenUsed/>
    <w:rsid w:val="00F06328"/>
    <w:rPr>
      <w:sz w:val="16"/>
      <w:szCs w:val="16"/>
    </w:rPr>
  </w:style>
  <w:style w:type="paragraph" w:styleId="a9">
    <w:name w:val="annotation text"/>
    <w:basedOn w:val="a"/>
    <w:link w:val="Char2"/>
    <w:uiPriority w:val="99"/>
    <w:semiHidden/>
    <w:unhideWhenUsed/>
    <w:rsid w:val="00F06328"/>
    <w:rPr>
      <w:szCs w:val="20"/>
    </w:rPr>
  </w:style>
  <w:style w:type="character" w:customStyle="1" w:styleId="Char2">
    <w:name w:val="메모 텍스트 Char"/>
    <w:basedOn w:val="a1"/>
    <w:link w:val="a9"/>
    <w:uiPriority w:val="99"/>
    <w:semiHidden/>
    <w:rsid w:val="00F06328"/>
    <w:rPr>
      <w:rFonts w:ascii="맑은 고딕" w:eastAsia="맑은 고딕" w:hAnsi="맑은 고딕"/>
      <w:szCs w:val="20"/>
    </w:rPr>
  </w:style>
  <w:style w:type="paragraph" w:styleId="aa">
    <w:name w:val="annotation subject"/>
    <w:basedOn w:val="a9"/>
    <w:next w:val="a9"/>
    <w:link w:val="Char3"/>
    <w:uiPriority w:val="99"/>
    <w:semiHidden/>
    <w:unhideWhenUsed/>
    <w:rsid w:val="00F06328"/>
    <w:rPr>
      <w:b/>
      <w:bCs/>
    </w:rPr>
  </w:style>
  <w:style w:type="character" w:customStyle="1" w:styleId="Char3">
    <w:name w:val="메모 주제 Char"/>
    <w:basedOn w:val="Char2"/>
    <w:link w:val="aa"/>
    <w:uiPriority w:val="99"/>
    <w:semiHidden/>
    <w:rsid w:val="00F06328"/>
    <w:rPr>
      <w:rFonts w:ascii="맑은 고딕" w:eastAsia="맑은 고딕" w:hAnsi="맑은 고딕"/>
      <w:b/>
      <w:bCs/>
      <w:szCs w:val="20"/>
    </w:rPr>
  </w:style>
  <w:style w:type="paragraph" w:styleId="ab">
    <w:name w:val="Balloon Text"/>
    <w:basedOn w:val="a"/>
    <w:link w:val="Char4"/>
    <w:uiPriority w:val="99"/>
    <w:semiHidden/>
    <w:unhideWhenUsed/>
    <w:rsid w:val="002468CD"/>
    <w:rPr>
      <w:rFonts w:asciiTheme="majorHAnsi" w:eastAsiaTheme="majorEastAsia" w:hAnsiTheme="majorHAnsi" w:cstheme="majorBidi"/>
      <w:sz w:val="18"/>
      <w:szCs w:val="18"/>
    </w:rPr>
  </w:style>
  <w:style w:type="character" w:customStyle="1" w:styleId="Char4">
    <w:name w:val="풍선 도움말 텍스트 Char"/>
    <w:basedOn w:val="a1"/>
    <w:link w:val="ab"/>
    <w:uiPriority w:val="99"/>
    <w:semiHidden/>
    <w:rsid w:val="002468CD"/>
    <w:rPr>
      <w:rFonts w:asciiTheme="majorHAnsi" w:eastAsiaTheme="majorEastAsia" w:hAnsiTheme="majorHAnsi" w:cstheme="majorBidi"/>
      <w:sz w:val="18"/>
      <w:szCs w:val="18"/>
    </w:rPr>
  </w:style>
  <w:style w:type="paragraph" w:customStyle="1" w:styleId="StatementBody">
    <w:name w:val="Statement Body"/>
    <w:basedOn w:val="a"/>
    <w:rsid w:val="00463A18"/>
    <w:pPr>
      <w:widowControl/>
      <w:numPr>
        <w:numId w:val="7"/>
      </w:numPr>
      <w:wordWrap/>
      <w:autoSpaceDE/>
      <w:autoSpaceDN/>
      <w:spacing w:after="100" w:afterAutospacing="1"/>
      <w:contextualSpacing/>
      <w:jc w:val="left"/>
    </w:pPr>
    <w:rPr>
      <w:rFonts w:ascii="Times New Roman" w:eastAsia="Times New Roman" w:hAnsi="Times New Roman"/>
      <w:kern w:val="0"/>
      <w:szCs w:val="24"/>
      <w:lang w:val="x-none"/>
    </w:rPr>
  </w:style>
  <w:style w:type="paragraph" w:styleId="ac">
    <w:name w:val="List Paragraph"/>
    <w:aliases w:val="- Bullets,リスト段落,列出段落,Lista1,?? ??,?????,????,列出段落1,中等深浅网格 1 - 着色 21,¥¡¡¡¡ì¬º¥¹¥È¶ÎÂä,ÁÐ³ö¶ÎÂä,¥ê¥¹¥È¶ÎÂä,列表段落1,—ño’i—Ž,1st level - Bullet List Paragraph,Lettre d'introduction,Paragrafo elenco,Normal bullet 2,Bullet list,목록단락,列表段落,列"/>
    <w:basedOn w:val="a"/>
    <w:link w:val="Char5"/>
    <w:uiPriority w:val="34"/>
    <w:qFormat/>
    <w:rsid w:val="00463A18"/>
    <w:pPr>
      <w:widowControl/>
      <w:wordWrap/>
      <w:autoSpaceDE/>
      <w:autoSpaceDN/>
      <w:ind w:leftChars="400" w:left="840"/>
      <w:jc w:val="left"/>
    </w:pPr>
    <w:rPr>
      <w:rFonts w:ascii="Times" w:eastAsia="바탕" w:hAnsi="Times"/>
      <w:kern w:val="0"/>
      <w:szCs w:val="24"/>
      <w:lang w:val="en-GB" w:eastAsia="x-none"/>
    </w:rPr>
  </w:style>
  <w:style w:type="character" w:customStyle="1" w:styleId="Char5">
    <w:name w:val="목록 단락 Char"/>
    <w:aliases w:val="- Bullets Char,リスト段落 Char,列出段落 Char,Lista1 Char,?? ?? Char,????? Char,???? Char,列出段落1 Char,中等深浅网格 1 - 着色 21 Char,¥¡¡¡¡ì¬º¥¹¥È¶ÎÂä Char,ÁÐ³ö¶ÎÂä Char,¥ê¥¹¥È¶ÎÂä Char,列表段落1 Char,—ño’i—Ž Char,1st level - Bullet List Paragraph Char,목록단락 Char"/>
    <w:link w:val="ac"/>
    <w:uiPriority w:val="34"/>
    <w:qFormat/>
    <w:rsid w:val="00463A18"/>
    <w:rPr>
      <w:rFonts w:ascii="Times" w:eastAsia="바탕" w:hAnsi="Times"/>
      <w:kern w:val="0"/>
      <w:szCs w:val="24"/>
      <w:lang w:val="en-GB" w:eastAsia="x-none"/>
    </w:rPr>
  </w:style>
  <w:style w:type="paragraph" w:styleId="ad">
    <w:name w:val="Revision"/>
    <w:hidden/>
    <w:uiPriority w:val="99"/>
    <w:semiHidden/>
    <w:rsid w:val="00FC34AF"/>
    <w:pPr>
      <w:spacing w:after="0" w:line="240" w:lineRule="auto"/>
      <w:jc w:val="left"/>
    </w:pPr>
    <w:rPr>
      <w:rFonts w:ascii="맑은 고딕" w:eastAsia="맑은 고딕" w:hAnsi="맑은 고딕"/>
    </w:rPr>
  </w:style>
  <w:style w:type="paragraph" w:styleId="ae">
    <w:name w:val="caption"/>
    <w:basedOn w:val="a"/>
    <w:next w:val="a"/>
    <w:uiPriority w:val="35"/>
    <w:unhideWhenUsed/>
    <w:qFormat/>
    <w:rsid w:val="000E1CD4"/>
    <w:rPr>
      <w:b/>
      <w:bCs/>
      <w:szCs w:val="20"/>
    </w:rPr>
  </w:style>
  <w:style w:type="character" w:customStyle="1" w:styleId="3Char">
    <w:name w:val="제목 3 Char"/>
    <w:basedOn w:val="a1"/>
    <w:link w:val="3"/>
    <w:uiPriority w:val="9"/>
    <w:semiHidden/>
    <w:rsid w:val="00CB7C90"/>
    <w:rPr>
      <w:rFonts w:asciiTheme="majorHAnsi" w:eastAsiaTheme="majorEastAsia" w:hAnsiTheme="majorHAnsi" w:cstheme="majorBidi"/>
    </w:rPr>
  </w:style>
  <w:style w:type="paragraph" w:styleId="af">
    <w:name w:val="Subtitle"/>
    <w:basedOn w:val="a"/>
    <w:next w:val="a"/>
    <w:link w:val="Char6"/>
    <w:uiPriority w:val="11"/>
    <w:qFormat/>
    <w:rsid w:val="00576E8F"/>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1"/>
    <w:link w:val="af"/>
    <w:uiPriority w:val="11"/>
    <w:rsid w:val="00576E8F"/>
    <w:rPr>
      <w:rFonts w:asciiTheme="minorHAnsi"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639">
      <w:bodyDiv w:val="1"/>
      <w:marLeft w:val="0"/>
      <w:marRight w:val="0"/>
      <w:marTop w:val="0"/>
      <w:marBottom w:val="0"/>
      <w:divBdr>
        <w:top w:val="none" w:sz="0" w:space="0" w:color="auto"/>
        <w:left w:val="none" w:sz="0" w:space="0" w:color="auto"/>
        <w:bottom w:val="none" w:sz="0" w:space="0" w:color="auto"/>
        <w:right w:val="none" w:sz="0" w:space="0" w:color="auto"/>
      </w:divBdr>
    </w:div>
    <w:div w:id="119081650">
      <w:bodyDiv w:val="1"/>
      <w:marLeft w:val="0"/>
      <w:marRight w:val="0"/>
      <w:marTop w:val="0"/>
      <w:marBottom w:val="0"/>
      <w:divBdr>
        <w:top w:val="none" w:sz="0" w:space="0" w:color="auto"/>
        <w:left w:val="none" w:sz="0" w:space="0" w:color="auto"/>
        <w:bottom w:val="none" w:sz="0" w:space="0" w:color="auto"/>
        <w:right w:val="none" w:sz="0" w:space="0" w:color="auto"/>
      </w:divBdr>
    </w:div>
    <w:div w:id="326714762">
      <w:bodyDiv w:val="1"/>
      <w:marLeft w:val="0"/>
      <w:marRight w:val="0"/>
      <w:marTop w:val="0"/>
      <w:marBottom w:val="0"/>
      <w:divBdr>
        <w:top w:val="none" w:sz="0" w:space="0" w:color="auto"/>
        <w:left w:val="none" w:sz="0" w:space="0" w:color="auto"/>
        <w:bottom w:val="none" w:sz="0" w:space="0" w:color="auto"/>
        <w:right w:val="none" w:sz="0" w:space="0" w:color="auto"/>
      </w:divBdr>
    </w:div>
    <w:div w:id="527379113">
      <w:bodyDiv w:val="1"/>
      <w:marLeft w:val="0"/>
      <w:marRight w:val="0"/>
      <w:marTop w:val="0"/>
      <w:marBottom w:val="0"/>
      <w:divBdr>
        <w:top w:val="none" w:sz="0" w:space="0" w:color="auto"/>
        <w:left w:val="none" w:sz="0" w:space="0" w:color="auto"/>
        <w:bottom w:val="none" w:sz="0" w:space="0" w:color="auto"/>
        <w:right w:val="none" w:sz="0" w:space="0" w:color="auto"/>
      </w:divBdr>
    </w:div>
    <w:div w:id="1574705118">
      <w:bodyDiv w:val="1"/>
      <w:marLeft w:val="0"/>
      <w:marRight w:val="0"/>
      <w:marTop w:val="0"/>
      <w:marBottom w:val="0"/>
      <w:divBdr>
        <w:top w:val="none" w:sz="0" w:space="0" w:color="auto"/>
        <w:left w:val="none" w:sz="0" w:space="0" w:color="auto"/>
        <w:bottom w:val="none" w:sz="0" w:space="0" w:color="auto"/>
        <w:right w:val="none" w:sz="0" w:space="0" w:color="auto"/>
      </w:divBdr>
    </w:div>
    <w:div w:id="1814443240">
      <w:bodyDiv w:val="1"/>
      <w:marLeft w:val="0"/>
      <w:marRight w:val="0"/>
      <w:marTop w:val="0"/>
      <w:marBottom w:val="0"/>
      <w:divBdr>
        <w:top w:val="none" w:sz="0" w:space="0" w:color="auto"/>
        <w:left w:val="none" w:sz="0" w:space="0" w:color="auto"/>
        <w:bottom w:val="none" w:sz="0" w:space="0" w:color="auto"/>
        <w:right w:val="none" w:sz="0" w:space="0" w:color="auto"/>
      </w:divBdr>
    </w:div>
    <w:div w:id="1948584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2.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3.wmf"/><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oleObject" Target="embeddings/oleObject8.bin"/><Relationship Id="rId30" Type="http://schemas.openxmlformats.org/officeDocument/2006/relationships/image" Target="media/image14.wmf"/><Relationship Id="rId8"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044C8-64C7-4E51-A384-01CECFF6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3184</Words>
  <Characters>18151</Characters>
  <Application>Microsoft Office Word</Application>
  <DocSecurity>0</DocSecurity>
  <Lines>151</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 Seok</cp:lastModifiedBy>
  <cp:revision>2</cp:revision>
  <dcterms:created xsi:type="dcterms:W3CDTF">2022-09-30T23:45:00Z</dcterms:created>
  <dcterms:modified xsi:type="dcterms:W3CDTF">2022-09-30T23:45:00Z</dcterms:modified>
</cp:coreProperties>
</file>