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07179BA1"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w:t>
      </w:r>
      <w:r w:rsidR="00023B41">
        <w:rPr>
          <w:rFonts w:ascii="Arial" w:eastAsia="Malgun Gothic" w:hAnsi="Arial" w:cs="Arial"/>
          <w:b/>
          <w:bCs/>
          <w:lang w:eastAsia="en-US"/>
        </w:rPr>
        <w:t>10</w:t>
      </w:r>
      <w:r w:rsidR="0050461E">
        <w:rPr>
          <w:rFonts w:ascii="Arial" w:eastAsia="Malgun Gothic" w:hAnsi="Arial" w:cs="Arial"/>
          <w:b/>
          <w:bCs/>
          <w:lang w:eastAsia="en-US"/>
        </w:rPr>
        <w:t>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056B2" w:rsidRPr="00A27E5A">
        <w:rPr>
          <w:rFonts w:ascii="Arial" w:eastAsiaTheme="minorEastAsia" w:hAnsi="Arial" w:cs="Arial"/>
          <w:b/>
          <w:bCs/>
        </w:rPr>
        <w:t>R1-2</w:t>
      </w:r>
      <w:r w:rsidR="009104B4" w:rsidRPr="00A27E5A">
        <w:rPr>
          <w:rFonts w:ascii="Arial" w:eastAsiaTheme="minorEastAsia" w:hAnsi="Arial" w:cs="Arial"/>
          <w:b/>
          <w:bCs/>
        </w:rPr>
        <w:t>2</w:t>
      </w:r>
      <w:r w:rsidR="00765055">
        <w:rPr>
          <w:rFonts w:ascii="Arial" w:eastAsiaTheme="minorEastAsia" w:hAnsi="Arial" w:cs="Arial"/>
          <w:b/>
          <w:bCs/>
        </w:rPr>
        <w:t>09928</w:t>
      </w:r>
    </w:p>
    <w:p w14:paraId="1C49A995" w14:textId="77777777" w:rsidR="0050461E" w:rsidRPr="0050461E" w:rsidRDefault="0050461E" w:rsidP="0050461E">
      <w:pPr>
        <w:tabs>
          <w:tab w:val="center" w:pos="4536"/>
          <w:tab w:val="right" w:pos="8280"/>
          <w:tab w:val="right" w:pos="9639"/>
        </w:tabs>
        <w:ind w:right="2"/>
        <w:rPr>
          <w:rFonts w:ascii="Arial" w:eastAsia="Malgun Gothic" w:hAnsi="Arial" w:cs="Arial"/>
          <w:b/>
          <w:bCs/>
          <w:lang w:eastAsia="en-US"/>
        </w:rPr>
      </w:pPr>
      <w:r w:rsidRPr="0050461E">
        <w:rPr>
          <w:rFonts w:ascii="Arial" w:eastAsia="Malgun Gothic" w:hAnsi="Arial" w:cs="Arial"/>
          <w:b/>
          <w:bCs/>
          <w:lang w:eastAsia="en-US"/>
        </w:rPr>
        <w:t>e-Meeting, October 10</w:t>
      </w:r>
      <w:r w:rsidRPr="0050461E">
        <w:rPr>
          <w:rFonts w:ascii="Arial" w:eastAsia="Malgun Gothic" w:hAnsi="Arial" w:cs="Arial" w:hint="eastAsia"/>
          <w:b/>
          <w:bCs/>
          <w:vertAlign w:val="superscript"/>
          <w:lang w:eastAsia="en-US"/>
        </w:rPr>
        <w:t>th</w:t>
      </w:r>
      <w:r w:rsidRPr="0050461E">
        <w:rPr>
          <w:rFonts w:ascii="Arial" w:eastAsia="Malgun Gothic" w:hAnsi="Arial" w:cs="Arial"/>
          <w:b/>
          <w:bCs/>
          <w:lang w:eastAsia="en-US"/>
        </w:rPr>
        <w:t xml:space="preserve"> – 19</w:t>
      </w:r>
      <w:r w:rsidRPr="0050461E">
        <w:rPr>
          <w:rFonts w:ascii="Arial" w:eastAsia="Malgun Gothic" w:hAnsi="Arial" w:cs="Arial"/>
          <w:b/>
          <w:bCs/>
          <w:vertAlign w:val="superscript"/>
          <w:lang w:eastAsia="en-US"/>
        </w:rPr>
        <w:t>th</w:t>
      </w:r>
      <w:r w:rsidRPr="0050461E">
        <w:rPr>
          <w:rFonts w:ascii="Arial" w:eastAsia="Malgun Gothic" w:hAnsi="Arial" w:cs="Arial"/>
          <w:b/>
          <w:bCs/>
          <w:lang w:eastAsia="en-US"/>
        </w:rPr>
        <w:t>, 2022</w:t>
      </w:r>
    </w:p>
    <w:p w14:paraId="34024EA0" w14:textId="77777777" w:rsidR="00023B41" w:rsidRPr="0050461E" w:rsidRDefault="00023B41"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3E7349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3D27" w:rsidRPr="00733D27">
        <w:rPr>
          <w:sz w:val="24"/>
          <w:lang w:val="en-US"/>
        </w:rPr>
        <w:t xml:space="preserve">Discussion on </w:t>
      </w:r>
      <w:r w:rsidR="002E4BA6" w:rsidRPr="002E4BA6">
        <w:rPr>
          <w:sz w:val="24"/>
          <w:lang w:val="en-US"/>
        </w:rPr>
        <w:t>UE capability and RRC signaling for UAV beamforming</w:t>
      </w:r>
    </w:p>
    <w:bookmarkEnd w:id="1"/>
    <w:bookmarkEnd w:id="2"/>
    <w:bookmarkEnd w:id="3"/>
    <w:bookmarkEnd w:id="4"/>
    <w:p w14:paraId="02FF14B3" w14:textId="16B01329"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E4BA6">
        <w:rPr>
          <w:sz w:val="24"/>
          <w:lang w:val="en-US" w:eastAsia="ja-JP"/>
        </w:rPr>
        <w:t>9</w:t>
      </w:r>
      <w:r w:rsidR="00EF51BE">
        <w:rPr>
          <w:sz w:val="24"/>
          <w:lang w:val="en-US" w:eastAsia="ja-JP"/>
        </w:rPr>
        <w:t>.1</w:t>
      </w:r>
      <w:r w:rsidR="002E4BA6">
        <w:rPr>
          <w:sz w:val="24"/>
          <w:lang w:val="en-US" w:eastAsia="ja-JP"/>
        </w:rPr>
        <w:t>5</w:t>
      </w:r>
      <w:r w:rsidR="00EF51BE">
        <w:rPr>
          <w:sz w:val="24"/>
          <w:lang w:val="en-US" w:eastAsia="ja-JP"/>
        </w:rPr>
        <w:t>.</w:t>
      </w:r>
      <w:r w:rsidR="0050461E">
        <w:rPr>
          <w:sz w:val="24"/>
          <w:lang w:val="en-US" w:eastAsia="ja-JP"/>
        </w:rPr>
        <w:t>1</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1C00A467" w:rsidR="00D01411" w:rsidRPr="001C4F6C" w:rsidRDefault="00D01411" w:rsidP="001C4F6C">
      <w:pPr>
        <w:spacing w:afterLines="50" w:after="120"/>
        <w:jc w:val="both"/>
        <w:rPr>
          <w:rFonts w:eastAsiaTheme="minorEastAsia"/>
          <w:sz w:val="22"/>
        </w:rPr>
      </w:pPr>
      <w:r w:rsidRPr="001C4F6C">
        <w:rPr>
          <w:rFonts w:eastAsiaTheme="minorEastAsia" w:hint="eastAsia"/>
          <w:sz w:val="22"/>
        </w:rPr>
        <w:t xml:space="preserve">The </w:t>
      </w:r>
      <w:r w:rsidR="002E4BA6" w:rsidRPr="001C4F6C">
        <w:rPr>
          <w:rFonts w:eastAsiaTheme="minorEastAsia"/>
          <w:sz w:val="22"/>
        </w:rPr>
        <w:t xml:space="preserve">new WID on NR Support for UAV (Uncrewed Aerial Vehicles) was approved at the RAN#94-e </w:t>
      </w:r>
      <w:r w:rsidR="000158FD" w:rsidRPr="001C4F6C">
        <w:rPr>
          <w:rFonts w:eastAsiaTheme="minorEastAsia"/>
          <w:sz w:val="22"/>
        </w:rPr>
        <w:t xml:space="preserve">meeting </w:t>
      </w:r>
      <w:r w:rsidR="002E4BA6" w:rsidRPr="001C4F6C">
        <w:rPr>
          <w:rFonts w:eastAsiaTheme="minorEastAsia"/>
          <w:sz w:val="22"/>
        </w:rPr>
        <w:t>[1]. The WID includes following RAN1 objective.</w:t>
      </w:r>
    </w:p>
    <w:tbl>
      <w:tblPr>
        <w:tblStyle w:val="afc"/>
        <w:tblW w:w="0" w:type="auto"/>
        <w:tblLook w:val="04A0" w:firstRow="1" w:lastRow="0" w:firstColumn="1" w:lastColumn="0" w:noHBand="0" w:noVBand="1"/>
      </w:tblPr>
      <w:tblGrid>
        <w:gridCol w:w="9962"/>
      </w:tblGrid>
      <w:tr w:rsidR="002E4BA6" w14:paraId="463E0DFC" w14:textId="77777777" w:rsidTr="002E4BA6">
        <w:tc>
          <w:tcPr>
            <w:tcW w:w="9962" w:type="dxa"/>
          </w:tcPr>
          <w:p w14:paraId="13094B71" w14:textId="308A6CF9" w:rsidR="002E4BA6" w:rsidRPr="00782F71" w:rsidRDefault="002E4BA6" w:rsidP="002E4BA6">
            <w:pPr>
              <w:rPr>
                <w:rStyle w:val="aff2"/>
                <w:i w:val="0"/>
                <w:lang w:val="en-US"/>
              </w:rPr>
            </w:pPr>
            <w:r>
              <w:rPr>
                <w:iCs/>
                <w:lang w:val="en-US"/>
              </w:rPr>
              <w:t>4</w:t>
            </w:r>
            <w:r w:rsidRPr="00782F71">
              <w:rPr>
                <w:iCs/>
                <w:lang w:val="en-US"/>
              </w:rPr>
              <w:t>. Study UE capability signaling to indicate UAV beamforming capabilities and, if necessary, RRC signaling [RAN1, RAN2]:</w:t>
            </w:r>
            <w:r w:rsidRPr="00782F71" w:rsidDel="00D41AD8">
              <w:rPr>
                <w:iCs/>
                <w:lang w:val="en-US"/>
              </w:rPr>
              <w:t xml:space="preserve"> </w:t>
            </w:r>
          </w:p>
          <w:p w14:paraId="2AC442A9" w14:textId="2C101768" w:rsidR="002E4BA6" w:rsidRPr="002E4BA6" w:rsidRDefault="002E4BA6" w:rsidP="00061F78">
            <w:pPr>
              <w:numPr>
                <w:ilvl w:val="0"/>
                <w:numId w:val="30"/>
              </w:numPr>
              <w:rPr>
                <w:iCs/>
                <w:lang w:val="en-US"/>
              </w:rPr>
            </w:pPr>
            <w:r w:rsidRPr="00782F71">
              <w:rPr>
                <w:rStyle w:val="aff2"/>
                <w:i w:val="0"/>
                <w:lang w:val="en-US"/>
              </w:rPr>
              <w:t>FR1 with directional antenna at UE side</w:t>
            </w:r>
          </w:p>
        </w:tc>
      </w:tr>
    </w:tbl>
    <w:p w14:paraId="62622848" w14:textId="7C3A5AF6" w:rsidR="002E4BA6" w:rsidRPr="001C4F6C" w:rsidRDefault="00BF3940" w:rsidP="001C4F6C">
      <w:pPr>
        <w:spacing w:afterLines="50" w:after="120"/>
        <w:jc w:val="both"/>
        <w:rPr>
          <w:rFonts w:eastAsiaTheme="minorEastAsia"/>
          <w:sz w:val="22"/>
        </w:rPr>
      </w:pPr>
      <w:r w:rsidRPr="001C4F6C">
        <w:rPr>
          <w:rFonts w:eastAsiaTheme="minorEastAsia" w:hint="eastAsia"/>
          <w:sz w:val="22"/>
        </w:rPr>
        <w:t>I</w:t>
      </w:r>
      <w:r w:rsidRPr="001C4F6C">
        <w:rPr>
          <w:rFonts w:eastAsiaTheme="minorEastAsia"/>
          <w:sz w:val="22"/>
        </w:rPr>
        <w:t xml:space="preserve">n this contribution, we discuss on UE capability and RRC </w:t>
      </w:r>
      <w:proofErr w:type="spellStart"/>
      <w:r w:rsidRPr="001C4F6C">
        <w:rPr>
          <w:rFonts w:eastAsiaTheme="minorEastAsia"/>
          <w:sz w:val="22"/>
        </w:rPr>
        <w:t>signaling</w:t>
      </w:r>
      <w:proofErr w:type="spellEnd"/>
      <w:r w:rsidRPr="001C4F6C">
        <w:rPr>
          <w:rFonts w:eastAsiaTheme="minorEastAsia"/>
          <w:sz w:val="22"/>
        </w:rPr>
        <w:t xml:space="preserve"> for UAV beamforming.</w:t>
      </w:r>
    </w:p>
    <w:p w14:paraId="6AFB9D90" w14:textId="77777777" w:rsidR="00D01411" w:rsidRPr="00BF3940" w:rsidRDefault="00D01411" w:rsidP="00061F78">
      <w:pPr>
        <w:rPr>
          <w:sz w:val="22"/>
          <w:szCs w:val="22"/>
        </w:rPr>
      </w:pPr>
    </w:p>
    <w:p w14:paraId="5F713962" w14:textId="24D4648B" w:rsidR="001C4772" w:rsidRPr="00F00BD7" w:rsidRDefault="00CC7EF4" w:rsidP="001C4772">
      <w:pPr>
        <w:pStyle w:val="1"/>
        <w:numPr>
          <w:ilvl w:val="0"/>
          <w:numId w:val="6"/>
        </w:numPr>
        <w:spacing w:after="120"/>
        <w:jc w:val="both"/>
        <w:rPr>
          <w:rFonts w:eastAsia="DengXian"/>
          <w:b/>
          <w:lang w:val="en-US" w:eastAsia="zh-CN"/>
        </w:rPr>
      </w:pPr>
      <w:r>
        <w:rPr>
          <w:rFonts w:eastAsia="DengXian"/>
          <w:b/>
          <w:lang w:val="en-US" w:eastAsia="zh-CN"/>
        </w:rPr>
        <w:t>Discussion</w:t>
      </w:r>
      <w:r w:rsidR="00F00BD7">
        <w:rPr>
          <w:rFonts w:eastAsia="DengXian"/>
          <w:b/>
          <w:lang w:val="en-US" w:eastAsia="zh-CN"/>
        </w:rPr>
        <w:t xml:space="preserve"> on </w:t>
      </w:r>
      <w:r w:rsidR="00BF3940" w:rsidRPr="00BF3940">
        <w:rPr>
          <w:rFonts w:eastAsia="DengXian"/>
          <w:b/>
          <w:lang w:val="en-US" w:eastAsia="zh-CN"/>
        </w:rPr>
        <w:t>UE capability and RRC signaling for UAV beamforming</w:t>
      </w:r>
    </w:p>
    <w:p w14:paraId="380C96A1" w14:textId="2006BF13" w:rsidR="00C335C7" w:rsidRPr="00EA5870" w:rsidRDefault="00F338CC" w:rsidP="00FA7BF9">
      <w:pPr>
        <w:spacing w:afterLines="50" w:after="120"/>
        <w:jc w:val="both"/>
        <w:rPr>
          <w:rFonts w:eastAsiaTheme="minorEastAsia"/>
          <w:sz w:val="22"/>
          <w:lang w:val="en-US"/>
        </w:rPr>
      </w:pPr>
      <w:r>
        <w:rPr>
          <w:rFonts w:eastAsiaTheme="minorEastAsia"/>
          <w:sz w:val="22"/>
        </w:rPr>
        <w:t xml:space="preserve">Based on the discussion in </w:t>
      </w:r>
      <w:r w:rsidR="000158FD" w:rsidRPr="000158FD">
        <w:rPr>
          <w:rFonts w:eastAsiaTheme="minorEastAsia"/>
          <w:sz w:val="22"/>
        </w:rPr>
        <w:t>[94e-19-R18-UAV]</w:t>
      </w:r>
      <w:r w:rsidR="000158FD">
        <w:rPr>
          <w:rFonts w:eastAsiaTheme="minorEastAsia"/>
          <w:sz w:val="22"/>
        </w:rPr>
        <w:t xml:space="preserve"> at RAN#94-e meeting, the objective regarding the study on </w:t>
      </w:r>
      <w:r w:rsidR="000158FD" w:rsidRPr="000158FD">
        <w:rPr>
          <w:rFonts w:eastAsiaTheme="minorEastAsia"/>
          <w:sz w:val="22"/>
        </w:rPr>
        <w:t xml:space="preserve">UE capability and RRC </w:t>
      </w:r>
      <w:proofErr w:type="spellStart"/>
      <w:r w:rsidR="000158FD" w:rsidRPr="000158FD">
        <w:rPr>
          <w:rFonts w:eastAsiaTheme="minorEastAsia"/>
          <w:sz w:val="22"/>
        </w:rPr>
        <w:t>signaling</w:t>
      </w:r>
      <w:proofErr w:type="spellEnd"/>
      <w:r w:rsidR="000158FD" w:rsidRPr="000158FD">
        <w:rPr>
          <w:rFonts w:eastAsiaTheme="minorEastAsia"/>
          <w:sz w:val="22"/>
        </w:rPr>
        <w:t xml:space="preserve"> for UAV beamforming</w:t>
      </w:r>
      <w:r w:rsidR="000158FD">
        <w:rPr>
          <w:rFonts w:eastAsiaTheme="minorEastAsia"/>
          <w:sz w:val="22"/>
        </w:rPr>
        <w:t xml:space="preserve"> is included in the WID. It was argued that </w:t>
      </w:r>
      <w:r w:rsidR="004B5CBB">
        <w:rPr>
          <w:rFonts w:eastAsiaTheme="minorEastAsia"/>
          <w:sz w:val="22"/>
        </w:rPr>
        <w:t>an</w:t>
      </w:r>
      <w:r w:rsidR="000158FD">
        <w:rPr>
          <w:rFonts w:eastAsiaTheme="minorEastAsia"/>
          <w:sz w:val="22"/>
        </w:rPr>
        <w:t xml:space="preserve"> UAV would cause a lot of interference to </w:t>
      </w:r>
      <w:r w:rsidR="004B5CBB">
        <w:rPr>
          <w:rFonts w:eastAsiaTheme="minorEastAsia"/>
          <w:sz w:val="22"/>
        </w:rPr>
        <w:t>the surrounding</w:t>
      </w:r>
      <w:r w:rsidR="000158FD">
        <w:rPr>
          <w:rFonts w:eastAsiaTheme="minorEastAsia"/>
          <w:sz w:val="22"/>
        </w:rPr>
        <w:t xml:space="preserve"> sites </w:t>
      </w:r>
      <w:r w:rsidR="004B5CBB">
        <w:rPr>
          <w:rFonts w:eastAsiaTheme="minorEastAsia"/>
          <w:sz w:val="22"/>
        </w:rPr>
        <w:t xml:space="preserve">if the UAV </w:t>
      </w:r>
      <w:proofErr w:type="gramStart"/>
      <w:r w:rsidR="004B5CBB">
        <w:rPr>
          <w:rFonts w:eastAsiaTheme="minorEastAsia"/>
          <w:sz w:val="22"/>
        </w:rPr>
        <w:t>transmits</w:t>
      </w:r>
      <w:proofErr w:type="gramEnd"/>
      <w:r w:rsidR="004B5CBB">
        <w:rPr>
          <w:rFonts w:eastAsiaTheme="minorEastAsia"/>
          <w:sz w:val="22"/>
        </w:rPr>
        <w:t xml:space="preserve"> UL omni-directionally</w:t>
      </w:r>
      <w:r w:rsidR="00C335C7">
        <w:rPr>
          <w:rFonts w:eastAsiaTheme="minorEastAsia"/>
          <w:sz w:val="22"/>
        </w:rPr>
        <w:t xml:space="preserve"> in FR1</w:t>
      </w:r>
      <w:r w:rsidR="004B5CBB">
        <w:rPr>
          <w:rFonts w:eastAsiaTheme="minorEastAsia"/>
          <w:sz w:val="22"/>
        </w:rPr>
        <w:t xml:space="preserve">, while such interference can be reduced if the UAV transmits UL directionally towards the target base station. </w:t>
      </w:r>
      <w:r w:rsidR="00EA5870">
        <w:rPr>
          <w:rFonts w:eastAsiaTheme="minorEastAsia"/>
          <w:sz w:val="22"/>
        </w:rPr>
        <w:t xml:space="preserve">In addition, it was also argued that if the NW can be aware of the UAV’s capability on directional transmission, the NW can connect the UAV with appropriate site where the UAV’s UL transmission does not cause severe interference. </w:t>
      </w:r>
    </w:p>
    <w:p w14:paraId="2A6C69E3" w14:textId="1738DCB2" w:rsidR="00C335C7" w:rsidRPr="00C335C7" w:rsidRDefault="00C335C7" w:rsidP="00FA7BF9">
      <w:pPr>
        <w:spacing w:afterLines="50" w:after="120"/>
        <w:jc w:val="both"/>
        <w:rPr>
          <w:rFonts w:eastAsiaTheme="minorEastAsia"/>
          <w:b/>
          <w:bCs/>
          <w:sz w:val="22"/>
        </w:rPr>
      </w:pPr>
      <w:r>
        <w:rPr>
          <w:rFonts w:eastAsiaTheme="minorEastAsia"/>
          <w:b/>
          <w:bCs/>
          <w:sz w:val="22"/>
        </w:rPr>
        <w:t>Observation</w:t>
      </w:r>
      <w:r w:rsidRPr="00602AD5">
        <w:rPr>
          <w:rFonts w:eastAsiaTheme="minorEastAsia"/>
          <w:b/>
          <w:bCs/>
          <w:sz w:val="22"/>
        </w:rPr>
        <w:t xml:space="preserve"> 1: </w:t>
      </w:r>
      <w:r>
        <w:rPr>
          <w:rFonts w:eastAsiaTheme="minorEastAsia"/>
          <w:b/>
          <w:bCs/>
          <w:sz w:val="22"/>
        </w:rPr>
        <w:t xml:space="preserve">UAV beamforming would be beneficial to reduce interference caused by UAV’s transmission to </w:t>
      </w:r>
      <w:proofErr w:type="gramStart"/>
      <w:r>
        <w:rPr>
          <w:rFonts w:eastAsiaTheme="minorEastAsia"/>
          <w:b/>
          <w:bCs/>
          <w:sz w:val="22"/>
        </w:rPr>
        <w:t>surrounding</w:t>
      </w:r>
      <w:proofErr w:type="gramEnd"/>
      <w:r>
        <w:rPr>
          <w:rFonts w:eastAsiaTheme="minorEastAsia"/>
          <w:b/>
          <w:bCs/>
          <w:sz w:val="22"/>
        </w:rPr>
        <w:t xml:space="preserve"> sites.</w:t>
      </w:r>
    </w:p>
    <w:p w14:paraId="2F0380F6" w14:textId="3DDD0C3A" w:rsidR="00C335C7" w:rsidRDefault="00C335C7" w:rsidP="00FA7BF9">
      <w:pPr>
        <w:spacing w:afterLines="50" w:after="120"/>
        <w:jc w:val="both"/>
        <w:rPr>
          <w:rFonts w:eastAsiaTheme="minorEastAsia"/>
          <w:sz w:val="22"/>
        </w:rPr>
      </w:pPr>
    </w:p>
    <w:p w14:paraId="642ADC1E" w14:textId="2F389E31" w:rsidR="00EA5870" w:rsidRDefault="00751347" w:rsidP="00FA7BF9">
      <w:pPr>
        <w:spacing w:afterLines="50" w:after="120"/>
        <w:jc w:val="both"/>
        <w:rPr>
          <w:rFonts w:eastAsiaTheme="minorEastAsia"/>
          <w:sz w:val="22"/>
        </w:rPr>
      </w:pPr>
      <w:r>
        <w:rPr>
          <w:rFonts w:eastAsiaTheme="minorEastAsia" w:hint="eastAsia"/>
          <w:sz w:val="22"/>
        </w:rPr>
        <w:t>O</w:t>
      </w:r>
      <w:r>
        <w:rPr>
          <w:rFonts w:eastAsiaTheme="minorEastAsia"/>
          <w:sz w:val="22"/>
        </w:rPr>
        <w:t>n the other hand, during the discussion in [</w:t>
      </w:r>
      <w:r w:rsidRPr="000158FD">
        <w:rPr>
          <w:rFonts w:eastAsiaTheme="minorEastAsia"/>
          <w:sz w:val="22"/>
        </w:rPr>
        <w:t>94e-19-R18-UAV</w:t>
      </w:r>
      <w:r>
        <w:rPr>
          <w:rFonts w:eastAsiaTheme="minorEastAsia"/>
          <w:sz w:val="22"/>
        </w:rPr>
        <w:t xml:space="preserve">], there were multiple companies </w:t>
      </w:r>
      <w:r w:rsidR="00D555D8">
        <w:rPr>
          <w:rFonts w:eastAsiaTheme="minorEastAsia"/>
          <w:sz w:val="22"/>
        </w:rPr>
        <w:t xml:space="preserve">not convinced on the necessity of additional control </w:t>
      </w:r>
      <w:proofErr w:type="spellStart"/>
      <w:r w:rsidR="00D555D8">
        <w:rPr>
          <w:rFonts w:eastAsiaTheme="minorEastAsia"/>
          <w:sz w:val="22"/>
        </w:rPr>
        <w:t>signaling</w:t>
      </w:r>
      <w:proofErr w:type="spellEnd"/>
      <w:r w:rsidR="00D555D8">
        <w:rPr>
          <w:rFonts w:eastAsiaTheme="minorEastAsia"/>
          <w:sz w:val="22"/>
        </w:rPr>
        <w:t xml:space="preserve"> as current specifications could cover the UAV in FR1. </w:t>
      </w:r>
    </w:p>
    <w:p w14:paraId="46C53D3D" w14:textId="5CB5E2E1" w:rsidR="00D56E5B" w:rsidRPr="00BF3940" w:rsidRDefault="00D555D8" w:rsidP="00FA7BF9">
      <w:pPr>
        <w:spacing w:afterLines="50" w:after="120"/>
        <w:jc w:val="both"/>
        <w:rPr>
          <w:rFonts w:eastAsiaTheme="minorEastAsia"/>
          <w:b/>
          <w:bCs/>
          <w:sz w:val="22"/>
        </w:rPr>
      </w:pPr>
      <w:r>
        <w:rPr>
          <w:rFonts w:eastAsiaTheme="minorEastAsia"/>
          <w:b/>
          <w:bCs/>
          <w:sz w:val="22"/>
        </w:rPr>
        <w:t>Observation</w:t>
      </w:r>
      <w:r w:rsidR="001C4772" w:rsidRPr="00602AD5">
        <w:rPr>
          <w:rFonts w:eastAsiaTheme="minorEastAsia"/>
          <w:b/>
          <w:bCs/>
          <w:sz w:val="22"/>
        </w:rPr>
        <w:t xml:space="preserve"> </w:t>
      </w:r>
      <w:r w:rsidR="0050461E">
        <w:rPr>
          <w:rFonts w:eastAsiaTheme="minorEastAsia"/>
          <w:b/>
          <w:bCs/>
          <w:sz w:val="22"/>
        </w:rPr>
        <w:t>2</w:t>
      </w:r>
      <w:r w:rsidR="001C4772" w:rsidRPr="00602AD5">
        <w:rPr>
          <w:rFonts w:eastAsiaTheme="minorEastAsia"/>
          <w:b/>
          <w:bCs/>
          <w:sz w:val="22"/>
        </w:rPr>
        <w:t xml:space="preserve">: </w:t>
      </w:r>
      <w:r>
        <w:rPr>
          <w:rFonts w:eastAsiaTheme="minorEastAsia"/>
          <w:b/>
          <w:bCs/>
          <w:sz w:val="22"/>
        </w:rPr>
        <w:t xml:space="preserve">It seems unclear on the necessity of additional control </w:t>
      </w:r>
      <w:proofErr w:type="spellStart"/>
      <w:r>
        <w:rPr>
          <w:rFonts w:eastAsiaTheme="minorEastAsia"/>
          <w:b/>
          <w:bCs/>
          <w:sz w:val="22"/>
        </w:rPr>
        <w:t>signaling</w:t>
      </w:r>
      <w:proofErr w:type="spellEnd"/>
      <w:r>
        <w:rPr>
          <w:rFonts w:eastAsiaTheme="minorEastAsia"/>
          <w:b/>
          <w:bCs/>
          <w:sz w:val="22"/>
        </w:rPr>
        <w:t xml:space="preserve"> for the UAV in FR1</w:t>
      </w:r>
      <w:r w:rsidR="00602AD5">
        <w:rPr>
          <w:rFonts w:eastAsiaTheme="minorEastAsia"/>
          <w:b/>
          <w:bCs/>
          <w:sz w:val="22"/>
        </w:rPr>
        <w:t>.</w:t>
      </w:r>
    </w:p>
    <w:p w14:paraId="13A4A488" w14:textId="48CDB4DE" w:rsidR="00F00BD7" w:rsidRDefault="00F00BD7" w:rsidP="00FA7BF9">
      <w:pPr>
        <w:spacing w:afterLines="50" w:after="120"/>
        <w:jc w:val="both"/>
        <w:rPr>
          <w:rFonts w:eastAsiaTheme="minorEastAsia"/>
          <w:sz w:val="22"/>
        </w:rPr>
      </w:pPr>
    </w:p>
    <w:p w14:paraId="16A08E67" w14:textId="331C0BF5" w:rsidR="00D555D8" w:rsidRDefault="00CC74FE" w:rsidP="00FA7BF9">
      <w:pPr>
        <w:spacing w:afterLines="50" w:after="120"/>
        <w:jc w:val="both"/>
        <w:rPr>
          <w:rFonts w:eastAsiaTheme="minorEastAsia"/>
          <w:sz w:val="22"/>
        </w:rPr>
      </w:pPr>
      <w:r>
        <w:rPr>
          <w:rFonts w:eastAsiaTheme="minorEastAsia" w:hint="eastAsia"/>
          <w:sz w:val="22"/>
        </w:rPr>
        <w:t>R</w:t>
      </w:r>
      <w:r>
        <w:rPr>
          <w:rFonts w:eastAsiaTheme="minorEastAsia"/>
          <w:sz w:val="22"/>
        </w:rPr>
        <w:t xml:space="preserve">egarding the UE’s beamforming capabilities, </w:t>
      </w:r>
      <w:r w:rsidR="005D0F33">
        <w:rPr>
          <w:rFonts w:eastAsiaTheme="minorEastAsia"/>
          <w:sz w:val="22"/>
        </w:rPr>
        <w:t>there are number of capabilities for UE having beamforming capabilities, and some of the capabilities are currently defined/applicable for FR2 only</w:t>
      </w:r>
      <w:r w:rsidR="00DD2BA3">
        <w:rPr>
          <w:rFonts w:eastAsiaTheme="minorEastAsia"/>
          <w:sz w:val="22"/>
        </w:rPr>
        <w:t xml:space="preserve"> e.g., beam correspondence, UL beam management, beam switch timing</w:t>
      </w:r>
      <w:r w:rsidR="005D0F33">
        <w:rPr>
          <w:rFonts w:eastAsiaTheme="minorEastAsia"/>
          <w:sz w:val="22"/>
        </w:rPr>
        <w:t>.</w:t>
      </w:r>
      <w:r w:rsidR="00DD2BA3">
        <w:rPr>
          <w:rFonts w:eastAsiaTheme="minorEastAsia"/>
          <w:sz w:val="22"/>
        </w:rPr>
        <w:t xml:space="preserve"> Therefore, it would be beneficial to discuss the necessity of those capabilities for UAV in FR1 in addition to the capability regarding antenna directivity/gain.</w:t>
      </w:r>
    </w:p>
    <w:p w14:paraId="003A46F0" w14:textId="518C6EA6" w:rsidR="00DD2BA3" w:rsidRDefault="00DD2BA3" w:rsidP="00DD2BA3">
      <w:pPr>
        <w:spacing w:afterLines="50" w:after="120"/>
        <w:jc w:val="both"/>
        <w:rPr>
          <w:rFonts w:eastAsiaTheme="minorEastAsia"/>
          <w:b/>
          <w:bCs/>
          <w:sz w:val="22"/>
        </w:rPr>
      </w:pPr>
      <w:r>
        <w:rPr>
          <w:rFonts w:eastAsiaTheme="minorEastAsia"/>
          <w:b/>
          <w:bCs/>
          <w:sz w:val="22"/>
        </w:rPr>
        <w:t>Observation</w:t>
      </w:r>
      <w:r w:rsidRPr="00602AD5">
        <w:rPr>
          <w:rFonts w:eastAsiaTheme="minorEastAsia"/>
          <w:b/>
          <w:bCs/>
          <w:sz w:val="22"/>
        </w:rPr>
        <w:t xml:space="preserve"> </w:t>
      </w:r>
      <w:r>
        <w:rPr>
          <w:rFonts w:eastAsiaTheme="minorEastAsia"/>
          <w:b/>
          <w:bCs/>
          <w:sz w:val="22"/>
        </w:rPr>
        <w:t>3</w:t>
      </w:r>
      <w:r w:rsidRPr="00602AD5">
        <w:rPr>
          <w:rFonts w:eastAsiaTheme="minorEastAsia"/>
          <w:b/>
          <w:bCs/>
          <w:sz w:val="22"/>
        </w:rPr>
        <w:t xml:space="preserve">: </w:t>
      </w:r>
      <w:r>
        <w:rPr>
          <w:rFonts w:eastAsiaTheme="minorEastAsia"/>
          <w:b/>
          <w:bCs/>
          <w:sz w:val="22"/>
        </w:rPr>
        <w:t>Some of existing UE capabilities for UL beamforming are currently defined/applicable to FR2 only.</w:t>
      </w:r>
    </w:p>
    <w:p w14:paraId="137DC461" w14:textId="742EFF8E" w:rsidR="00DD2BA3" w:rsidRDefault="00DD2BA3" w:rsidP="00DD2BA3">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w:t>
      </w:r>
      <w:r w:rsidRPr="00602AD5">
        <w:rPr>
          <w:rFonts w:eastAsiaTheme="minorEastAsia"/>
          <w:b/>
          <w:bCs/>
          <w:sz w:val="22"/>
        </w:rPr>
        <w:t xml:space="preserve">: </w:t>
      </w:r>
      <w:r w:rsidR="00D76C9B">
        <w:rPr>
          <w:rFonts w:eastAsiaTheme="minorEastAsia"/>
          <w:b/>
          <w:bCs/>
          <w:sz w:val="22"/>
        </w:rPr>
        <w:t>RAN1 should discuss whether/how to define following UE capabilities for UAV in FR1</w:t>
      </w:r>
      <w:r>
        <w:rPr>
          <w:rFonts w:eastAsiaTheme="minorEastAsia"/>
          <w:b/>
          <w:bCs/>
          <w:sz w:val="22"/>
        </w:rPr>
        <w:t>.</w:t>
      </w:r>
    </w:p>
    <w:p w14:paraId="4A0EE5EB" w14:textId="3FC75E1B" w:rsidR="00D76C9B" w:rsidRDefault="00D76C9B" w:rsidP="00D76C9B">
      <w:pPr>
        <w:pStyle w:val="afe"/>
        <w:numPr>
          <w:ilvl w:val="0"/>
          <w:numId w:val="30"/>
        </w:numPr>
        <w:spacing w:afterLines="50" w:after="120"/>
        <w:ind w:leftChars="0"/>
        <w:jc w:val="both"/>
        <w:rPr>
          <w:rFonts w:eastAsiaTheme="minorEastAsia"/>
          <w:b/>
          <w:bCs/>
          <w:sz w:val="22"/>
        </w:rPr>
      </w:pPr>
      <w:r>
        <w:rPr>
          <w:rFonts w:eastAsiaTheme="minorEastAsia"/>
          <w:b/>
          <w:bCs/>
          <w:sz w:val="22"/>
        </w:rPr>
        <w:t>UAV’s antenna directivity and gain</w:t>
      </w:r>
    </w:p>
    <w:p w14:paraId="5E720A72" w14:textId="3AE1FBDC" w:rsidR="00D76C9B" w:rsidRPr="00D76C9B" w:rsidRDefault="00D76C9B" w:rsidP="00D76C9B">
      <w:pPr>
        <w:pStyle w:val="afe"/>
        <w:numPr>
          <w:ilvl w:val="0"/>
          <w:numId w:val="30"/>
        </w:numPr>
        <w:spacing w:afterLines="50" w:after="120"/>
        <w:ind w:leftChars="0"/>
        <w:jc w:val="both"/>
        <w:rPr>
          <w:rFonts w:eastAsiaTheme="minorEastAsia"/>
          <w:b/>
          <w:bCs/>
          <w:sz w:val="22"/>
        </w:rPr>
      </w:pPr>
      <w:r>
        <w:rPr>
          <w:rFonts w:eastAsiaTheme="minorEastAsia" w:hint="eastAsia"/>
          <w:b/>
          <w:bCs/>
          <w:sz w:val="22"/>
        </w:rPr>
        <w:t>U</w:t>
      </w:r>
      <w:r>
        <w:rPr>
          <w:rFonts w:eastAsiaTheme="minorEastAsia"/>
          <w:b/>
          <w:bCs/>
          <w:sz w:val="22"/>
        </w:rPr>
        <w:t>E capabilities for UL beamforming currently applicable to FR2 only</w:t>
      </w:r>
    </w:p>
    <w:p w14:paraId="64300EA2" w14:textId="77777777" w:rsidR="00D555D8" w:rsidRPr="00DD2BA3" w:rsidRDefault="00D555D8" w:rsidP="00FA7BF9">
      <w:pPr>
        <w:spacing w:afterLines="50" w:after="120"/>
        <w:jc w:val="both"/>
        <w:rPr>
          <w:rFonts w:eastAsiaTheme="minorEastAsia"/>
          <w:sz w:val="22"/>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lastRenderedPageBreak/>
        <w:t>Conclusion</w:t>
      </w:r>
    </w:p>
    <w:p w14:paraId="796A5F06" w14:textId="7CABBC89" w:rsidR="00FA7BF9" w:rsidRDefault="00FA7BF9" w:rsidP="00FA7BF9">
      <w:pPr>
        <w:spacing w:afterLines="50" w:after="120"/>
        <w:jc w:val="both"/>
        <w:rPr>
          <w:sz w:val="22"/>
          <w:szCs w:val="22"/>
        </w:rPr>
      </w:pPr>
      <w:r>
        <w:rPr>
          <w:rFonts w:eastAsiaTheme="minorEastAsia"/>
          <w:sz w:val="22"/>
          <w:szCs w:val="22"/>
        </w:rPr>
        <w:t xml:space="preserve">In this contribution, we presented </w:t>
      </w:r>
      <w:r w:rsidR="00D56E5B">
        <w:rPr>
          <w:sz w:val="22"/>
          <w:szCs w:val="22"/>
        </w:rPr>
        <w:t xml:space="preserve">our views </w:t>
      </w:r>
      <w:r w:rsidR="00F00BD7" w:rsidRPr="00F00BD7">
        <w:rPr>
          <w:sz w:val="22"/>
          <w:szCs w:val="22"/>
        </w:rPr>
        <w:t xml:space="preserve">regarding </w:t>
      </w:r>
      <w:r w:rsidR="00BF3940" w:rsidRPr="00BF3940">
        <w:rPr>
          <w:sz w:val="22"/>
          <w:szCs w:val="22"/>
        </w:rPr>
        <w:t xml:space="preserve">UE capability and RRC </w:t>
      </w:r>
      <w:proofErr w:type="spellStart"/>
      <w:r w:rsidR="00BF3940" w:rsidRPr="00BF3940">
        <w:rPr>
          <w:sz w:val="22"/>
          <w:szCs w:val="22"/>
        </w:rPr>
        <w:t>signaling</w:t>
      </w:r>
      <w:proofErr w:type="spellEnd"/>
      <w:r w:rsidR="00BF3940" w:rsidRPr="00BF3940">
        <w:rPr>
          <w:sz w:val="22"/>
          <w:szCs w:val="22"/>
        </w:rPr>
        <w:t xml:space="preserve"> for UAV beamforming</w:t>
      </w:r>
      <w:r w:rsidR="00D56E5B">
        <w:rPr>
          <w:sz w:val="22"/>
          <w:szCs w:val="22"/>
        </w:rPr>
        <w:t xml:space="preserve">. Based on the discussion in this contribution, </w:t>
      </w:r>
      <w:r>
        <w:rPr>
          <w:sz w:val="22"/>
          <w:szCs w:val="22"/>
        </w:rPr>
        <w:t xml:space="preserve">following </w:t>
      </w:r>
      <w:r w:rsidR="00D76C9B">
        <w:rPr>
          <w:sz w:val="22"/>
          <w:szCs w:val="22"/>
        </w:rPr>
        <w:t xml:space="preserve">observations and </w:t>
      </w:r>
      <w:r>
        <w:rPr>
          <w:sz w:val="22"/>
          <w:szCs w:val="22"/>
        </w:rPr>
        <w:t>proposal</w:t>
      </w:r>
      <w:r w:rsidR="00D56E5B">
        <w:rPr>
          <w:sz w:val="22"/>
          <w:szCs w:val="22"/>
        </w:rPr>
        <w:t>s</w:t>
      </w:r>
      <w:r>
        <w:rPr>
          <w:sz w:val="22"/>
          <w:szCs w:val="22"/>
        </w:rPr>
        <w:t xml:space="preserve"> w</w:t>
      </w:r>
      <w:r w:rsidR="00D56E5B">
        <w:rPr>
          <w:sz w:val="22"/>
          <w:szCs w:val="22"/>
        </w:rPr>
        <w:t>ere</w:t>
      </w:r>
      <w:r>
        <w:rPr>
          <w:sz w:val="22"/>
          <w:szCs w:val="22"/>
        </w:rPr>
        <w:t xml:space="preserve"> made.</w:t>
      </w:r>
    </w:p>
    <w:p w14:paraId="62A4F6D6" w14:textId="77777777" w:rsidR="00D76C9B" w:rsidRPr="00C335C7" w:rsidRDefault="00D76C9B" w:rsidP="00D76C9B">
      <w:pPr>
        <w:spacing w:afterLines="50" w:after="120"/>
        <w:jc w:val="both"/>
        <w:rPr>
          <w:rFonts w:eastAsiaTheme="minorEastAsia"/>
          <w:b/>
          <w:bCs/>
          <w:sz w:val="22"/>
        </w:rPr>
      </w:pPr>
      <w:r>
        <w:rPr>
          <w:rFonts w:eastAsiaTheme="minorEastAsia"/>
          <w:b/>
          <w:bCs/>
          <w:sz w:val="22"/>
        </w:rPr>
        <w:t>Observation</w:t>
      </w:r>
      <w:r w:rsidRPr="00602AD5">
        <w:rPr>
          <w:rFonts w:eastAsiaTheme="minorEastAsia"/>
          <w:b/>
          <w:bCs/>
          <w:sz w:val="22"/>
        </w:rPr>
        <w:t xml:space="preserve"> 1: </w:t>
      </w:r>
      <w:r>
        <w:rPr>
          <w:rFonts w:eastAsiaTheme="minorEastAsia"/>
          <w:b/>
          <w:bCs/>
          <w:sz w:val="22"/>
        </w:rPr>
        <w:t xml:space="preserve">UAV beamforming would be beneficial to reduce interference caused by UAV’s transmission to </w:t>
      </w:r>
      <w:proofErr w:type="gramStart"/>
      <w:r>
        <w:rPr>
          <w:rFonts w:eastAsiaTheme="minorEastAsia"/>
          <w:b/>
          <w:bCs/>
          <w:sz w:val="22"/>
        </w:rPr>
        <w:t>surrounding</w:t>
      </w:r>
      <w:proofErr w:type="gramEnd"/>
      <w:r>
        <w:rPr>
          <w:rFonts w:eastAsiaTheme="minorEastAsia"/>
          <w:b/>
          <w:bCs/>
          <w:sz w:val="22"/>
        </w:rPr>
        <w:t xml:space="preserve"> sites.</w:t>
      </w:r>
    </w:p>
    <w:p w14:paraId="71BDCE25" w14:textId="77777777" w:rsidR="00D76C9B" w:rsidRPr="00BF3940" w:rsidRDefault="00D76C9B" w:rsidP="00D76C9B">
      <w:pPr>
        <w:spacing w:afterLines="50" w:after="120"/>
        <w:jc w:val="both"/>
        <w:rPr>
          <w:rFonts w:eastAsiaTheme="minorEastAsia"/>
          <w:b/>
          <w:bCs/>
          <w:sz w:val="22"/>
        </w:rPr>
      </w:pPr>
      <w:r>
        <w:rPr>
          <w:rFonts w:eastAsiaTheme="minorEastAsia"/>
          <w:b/>
          <w:bCs/>
          <w:sz w:val="22"/>
        </w:rPr>
        <w:t>Observation</w:t>
      </w:r>
      <w:r w:rsidRPr="00602AD5">
        <w:rPr>
          <w:rFonts w:eastAsiaTheme="minorEastAsia"/>
          <w:b/>
          <w:bCs/>
          <w:sz w:val="22"/>
        </w:rPr>
        <w:t xml:space="preserve"> </w:t>
      </w:r>
      <w:r>
        <w:rPr>
          <w:rFonts w:eastAsiaTheme="minorEastAsia"/>
          <w:b/>
          <w:bCs/>
          <w:sz w:val="22"/>
        </w:rPr>
        <w:t>2</w:t>
      </w:r>
      <w:r w:rsidRPr="00602AD5">
        <w:rPr>
          <w:rFonts w:eastAsiaTheme="minorEastAsia"/>
          <w:b/>
          <w:bCs/>
          <w:sz w:val="22"/>
        </w:rPr>
        <w:t xml:space="preserve">: </w:t>
      </w:r>
      <w:r>
        <w:rPr>
          <w:rFonts w:eastAsiaTheme="minorEastAsia"/>
          <w:b/>
          <w:bCs/>
          <w:sz w:val="22"/>
        </w:rPr>
        <w:t xml:space="preserve">It seems unclear on the necessity of additional control </w:t>
      </w:r>
      <w:proofErr w:type="spellStart"/>
      <w:r>
        <w:rPr>
          <w:rFonts w:eastAsiaTheme="minorEastAsia"/>
          <w:b/>
          <w:bCs/>
          <w:sz w:val="22"/>
        </w:rPr>
        <w:t>signaling</w:t>
      </w:r>
      <w:proofErr w:type="spellEnd"/>
      <w:r>
        <w:rPr>
          <w:rFonts w:eastAsiaTheme="minorEastAsia"/>
          <w:b/>
          <w:bCs/>
          <w:sz w:val="22"/>
        </w:rPr>
        <w:t xml:space="preserve"> for the UAV in FR1.</w:t>
      </w:r>
    </w:p>
    <w:p w14:paraId="796B77CE" w14:textId="77777777" w:rsidR="00D76C9B" w:rsidRDefault="00D76C9B" w:rsidP="00D76C9B">
      <w:pPr>
        <w:spacing w:afterLines="50" w:after="120"/>
        <w:jc w:val="both"/>
        <w:rPr>
          <w:rFonts w:eastAsiaTheme="minorEastAsia"/>
          <w:b/>
          <w:bCs/>
          <w:sz w:val="22"/>
        </w:rPr>
      </w:pPr>
      <w:r>
        <w:rPr>
          <w:rFonts w:eastAsiaTheme="minorEastAsia"/>
          <w:b/>
          <w:bCs/>
          <w:sz w:val="22"/>
        </w:rPr>
        <w:t>Observation</w:t>
      </w:r>
      <w:r w:rsidRPr="00602AD5">
        <w:rPr>
          <w:rFonts w:eastAsiaTheme="minorEastAsia"/>
          <w:b/>
          <w:bCs/>
          <w:sz w:val="22"/>
        </w:rPr>
        <w:t xml:space="preserve"> </w:t>
      </w:r>
      <w:r>
        <w:rPr>
          <w:rFonts w:eastAsiaTheme="minorEastAsia"/>
          <w:b/>
          <w:bCs/>
          <w:sz w:val="22"/>
        </w:rPr>
        <w:t>3</w:t>
      </w:r>
      <w:r w:rsidRPr="00602AD5">
        <w:rPr>
          <w:rFonts w:eastAsiaTheme="minorEastAsia"/>
          <w:b/>
          <w:bCs/>
          <w:sz w:val="22"/>
        </w:rPr>
        <w:t xml:space="preserve">: </w:t>
      </w:r>
      <w:r>
        <w:rPr>
          <w:rFonts w:eastAsiaTheme="minorEastAsia"/>
          <w:b/>
          <w:bCs/>
          <w:sz w:val="22"/>
        </w:rPr>
        <w:t>Some of existing UE capabilities for UL beamforming are currently defined/applicable to FR2 only.</w:t>
      </w:r>
    </w:p>
    <w:p w14:paraId="2AE018D7" w14:textId="77777777" w:rsidR="00D76C9B" w:rsidRDefault="00D76C9B" w:rsidP="00D76C9B">
      <w:pPr>
        <w:spacing w:afterLines="50" w:after="120"/>
        <w:jc w:val="both"/>
        <w:rPr>
          <w:rFonts w:eastAsiaTheme="minorEastAsia"/>
          <w:b/>
          <w:bCs/>
          <w:sz w:val="22"/>
        </w:rPr>
      </w:pPr>
      <w:r>
        <w:rPr>
          <w:rFonts w:eastAsiaTheme="minorEastAsia"/>
          <w:b/>
          <w:bCs/>
          <w:sz w:val="22"/>
        </w:rPr>
        <w:t>Proposal</w:t>
      </w:r>
      <w:r w:rsidRPr="00602AD5">
        <w:rPr>
          <w:rFonts w:eastAsiaTheme="minorEastAsia"/>
          <w:b/>
          <w:bCs/>
          <w:sz w:val="22"/>
        </w:rPr>
        <w:t xml:space="preserve"> </w:t>
      </w:r>
      <w:r>
        <w:rPr>
          <w:rFonts w:eastAsiaTheme="minorEastAsia"/>
          <w:b/>
          <w:bCs/>
          <w:sz w:val="22"/>
        </w:rPr>
        <w:t>1</w:t>
      </w:r>
      <w:r w:rsidRPr="00602AD5">
        <w:rPr>
          <w:rFonts w:eastAsiaTheme="minorEastAsia"/>
          <w:b/>
          <w:bCs/>
          <w:sz w:val="22"/>
        </w:rPr>
        <w:t xml:space="preserve">: </w:t>
      </w:r>
      <w:r>
        <w:rPr>
          <w:rFonts w:eastAsiaTheme="minorEastAsia"/>
          <w:b/>
          <w:bCs/>
          <w:sz w:val="22"/>
        </w:rPr>
        <w:t>RAN1 should discuss whether/how to define following UE capabilities for UAV in FR1.</w:t>
      </w:r>
    </w:p>
    <w:p w14:paraId="7225C572" w14:textId="77777777" w:rsidR="00D76C9B" w:rsidRDefault="00D76C9B" w:rsidP="00D76C9B">
      <w:pPr>
        <w:pStyle w:val="afe"/>
        <w:numPr>
          <w:ilvl w:val="0"/>
          <w:numId w:val="30"/>
        </w:numPr>
        <w:spacing w:afterLines="50" w:after="120"/>
        <w:ind w:leftChars="0"/>
        <w:jc w:val="both"/>
        <w:rPr>
          <w:rFonts w:eastAsiaTheme="minorEastAsia"/>
          <w:b/>
          <w:bCs/>
          <w:sz w:val="22"/>
        </w:rPr>
      </w:pPr>
      <w:r>
        <w:rPr>
          <w:rFonts w:eastAsiaTheme="minorEastAsia"/>
          <w:b/>
          <w:bCs/>
          <w:sz w:val="22"/>
        </w:rPr>
        <w:t>UAV’s antenna directivity and gain</w:t>
      </w:r>
    </w:p>
    <w:p w14:paraId="00CC577A" w14:textId="147B6AB0" w:rsidR="00FA7BF9" w:rsidRPr="00D76C9B" w:rsidRDefault="00D76C9B" w:rsidP="00FA7BF9">
      <w:pPr>
        <w:pStyle w:val="afe"/>
        <w:numPr>
          <w:ilvl w:val="0"/>
          <w:numId w:val="30"/>
        </w:numPr>
        <w:spacing w:afterLines="50" w:after="120"/>
        <w:ind w:leftChars="0"/>
        <w:jc w:val="both"/>
        <w:rPr>
          <w:rFonts w:eastAsiaTheme="minorEastAsia"/>
          <w:b/>
          <w:bCs/>
          <w:sz w:val="22"/>
        </w:rPr>
      </w:pPr>
      <w:r>
        <w:rPr>
          <w:rFonts w:eastAsiaTheme="minorEastAsia" w:hint="eastAsia"/>
          <w:b/>
          <w:bCs/>
          <w:sz w:val="22"/>
        </w:rPr>
        <w:t>U</w:t>
      </w:r>
      <w:r>
        <w:rPr>
          <w:rFonts w:eastAsiaTheme="minorEastAsia"/>
          <w:b/>
          <w:bCs/>
          <w:sz w:val="22"/>
        </w:rPr>
        <w:t>E capabilities for UL beamforming currently applicable to FR2 only</w:t>
      </w:r>
    </w:p>
    <w:p w14:paraId="6D0A02AA" w14:textId="77777777" w:rsidR="000C454A" w:rsidRPr="00EC63FD" w:rsidRDefault="000C454A"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03B85CB6" w14:textId="5E1F680F" w:rsidR="0050461E" w:rsidRPr="00F00BD7" w:rsidRDefault="00BF3940" w:rsidP="00BF3940">
      <w:pPr>
        <w:pStyle w:val="afe"/>
        <w:numPr>
          <w:ilvl w:val="0"/>
          <w:numId w:val="4"/>
        </w:numPr>
        <w:spacing w:afterLines="50" w:after="120"/>
        <w:ind w:leftChars="0"/>
        <w:jc w:val="both"/>
        <w:rPr>
          <w:rFonts w:eastAsia="ＭＳ 明朝"/>
          <w:sz w:val="22"/>
        </w:rPr>
      </w:pPr>
      <w:r w:rsidRPr="00BF3940">
        <w:rPr>
          <w:rFonts w:eastAsia="ＭＳ 明朝"/>
          <w:sz w:val="22"/>
        </w:rPr>
        <w:t>RP-213600</w:t>
      </w:r>
      <w:r w:rsidRPr="00BF3940">
        <w:rPr>
          <w:rFonts w:eastAsia="ＭＳ 明朝"/>
          <w:sz w:val="22"/>
        </w:rPr>
        <w:tab/>
        <w:t>New WI: NR support for UAV (Uncrewed Aerial Vehicles)</w:t>
      </w:r>
      <w:r w:rsidRPr="00BF3940">
        <w:rPr>
          <w:rFonts w:eastAsia="ＭＳ 明朝"/>
          <w:sz w:val="22"/>
        </w:rPr>
        <w:tab/>
        <w:t>Nokia</w:t>
      </w:r>
    </w:p>
    <w:sectPr w:rsidR="0050461E" w:rsidRPr="00F00BD7">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214B0" w14:textId="77777777" w:rsidR="00731AB9" w:rsidRDefault="00731AB9">
      <w:r>
        <w:separator/>
      </w:r>
    </w:p>
  </w:endnote>
  <w:endnote w:type="continuationSeparator" w:id="0">
    <w:p w14:paraId="72297E2B" w14:textId="77777777" w:rsidR="00731AB9" w:rsidRDefault="00731AB9">
      <w:r>
        <w:continuationSeparator/>
      </w:r>
    </w:p>
  </w:endnote>
  <w:endnote w:type="continuationNotice" w:id="1">
    <w:p w14:paraId="16EAB606" w14:textId="77777777" w:rsidR="00731AB9" w:rsidRDefault="00731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704E7" w14:textId="77777777" w:rsidR="00731AB9" w:rsidRDefault="00731AB9">
      <w:r>
        <w:separator/>
      </w:r>
    </w:p>
  </w:footnote>
  <w:footnote w:type="continuationSeparator" w:id="0">
    <w:p w14:paraId="4B447F53" w14:textId="77777777" w:rsidR="00731AB9" w:rsidRDefault="00731AB9">
      <w:r>
        <w:continuationSeparator/>
      </w:r>
    </w:p>
  </w:footnote>
  <w:footnote w:type="continuationNotice" w:id="1">
    <w:p w14:paraId="21192E8F" w14:textId="77777777" w:rsidR="00731AB9" w:rsidRDefault="00731A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30312D3"/>
    <w:multiLevelType w:val="hybridMultilevel"/>
    <w:tmpl w:val="B0706FB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83311899">
    <w:abstractNumId w:val="0"/>
  </w:num>
  <w:num w:numId="2" w16cid:durableId="1728797022">
    <w:abstractNumId w:val="20"/>
  </w:num>
  <w:num w:numId="3" w16cid:durableId="1967655667">
    <w:abstractNumId w:val="9"/>
  </w:num>
  <w:num w:numId="4" w16cid:durableId="1048601925">
    <w:abstractNumId w:val="6"/>
  </w:num>
  <w:num w:numId="5" w16cid:durableId="226965460">
    <w:abstractNumId w:val="29"/>
  </w:num>
  <w:num w:numId="6" w16cid:durableId="1745487729">
    <w:abstractNumId w:val="18"/>
  </w:num>
  <w:num w:numId="7" w16cid:durableId="1644581242">
    <w:abstractNumId w:val="7"/>
  </w:num>
  <w:num w:numId="8" w16cid:durableId="1788349350">
    <w:abstractNumId w:val="1"/>
  </w:num>
  <w:num w:numId="9" w16cid:durableId="1129054367">
    <w:abstractNumId w:val="21"/>
  </w:num>
  <w:num w:numId="10" w16cid:durableId="1678341276">
    <w:abstractNumId w:val="25"/>
  </w:num>
  <w:num w:numId="11" w16cid:durableId="1212111690">
    <w:abstractNumId w:val="11"/>
  </w:num>
  <w:num w:numId="12" w16cid:durableId="198125886">
    <w:abstractNumId w:val="2"/>
  </w:num>
  <w:num w:numId="13" w16cid:durableId="140386014">
    <w:abstractNumId w:val="15"/>
  </w:num>
  <w:num w:numId="14" w16cid:durableId="2113164945">
    <w:abstractNumId w:val="10"/>
  </w:num>
  <w:num w:numId="15" w16cid:durableId="1126973469">
    <w:abstractNumId w:val="8"/>
  </w:num>
  <w:num w:numId="16" w16cid:durableId="1499540142">
    <w:abstractNumId w:val="13"/>
  </w:num>
  <w:num w:numId="17" w16cid:durableId="210114352">
    <w:abstractNumId w:val="5"/>
  </w:num>
  <w:num w:numId="18" w16cid:durableId="482742026">
    <w:abstractNumId w:val="3"/>
  </w:num>
  <w:num w:numId="19" w16cid:durableId="2007052144">
    <w:abstractNumId w:val="22"/>
  </w:num>
  <w:num w:numId="20" w16cid:durableId="1121807715">
    <w:abstractNumId w:val="16"/>
  </w:num>
  <w:num w:numId="21" w16cid:durableId="9450363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9004679">
    <w:abstractNumId w:val="17"/>
  </w:num>
  <w:num w:numId="23" w16cid:durableId="606154152">
    <w:abstractNumId w:val="24"/>
  </w:num>
  <w:num w:numId="24" w16cid:durableId="1286044050">
    <w:abstractNumId w:val="28"/>
  </w:num>
  <w:num w:numId="25" w16cid:durableId="1901207253">
    <w:abstractNumId w:val="23"/>
  </w:num>
  <w:num w:numId="26" w16cid:durableId="959915755">
    <w:abstractNumId w:val="19"/>
  </w:num>
  <w:num w:numId="27" w16cid:durableId="1824664253">
    <w:abstractNumId w:val="14"/>
  </w:num>
  <w:num w:numId="28" w16cid:durableId="799609936">
    <w:abstractNumId w:val="26"/>
  </w:num>
  <w:num w:numId="29" w16cid:durableId="12599435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56330448">
    <w:abstractNumId w:val="12"/>
  </w:num>
  <w:num w:numId="31" w16cid:durableId="94936210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58FD"/>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790E"/>
    <w:rsid w:val="000779A9"/>
    <w:rsid w:val="00077FFC"/>
    <w:rsid w:val="000808D4"/>
    <w:rsid w:val="00080976"/>
    <w:rsid w:val="00080DDF"/>
    <w:rsid w:val="00080E3B"/>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4F6C"/>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BA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5CBB"/>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F33"/>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AB9"/>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47"/>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55"/>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2A"/>
    <w:rsid w:val="00A15F4B"/>
    <w:rsid w:val="00A1615F"/>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940"/>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5C7"/>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4FE"/>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5D8"/>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6C9B"/>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BA3"/>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870"/>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28A"/>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8CC"/>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63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Emphasis"/>
    <w:uiPriority w:val="20"/>
    <w:qFormat/>
    <w:rsid w:val="002E4B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07622">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725242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503</Words>
  <Characters>2871</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2022-09-30T12:12:00Z</dcterms:created>
  <dcterms:modified xsi:type="dcterms:W3CDTF">2022-09-30T12:12:00Z</dcterms:modified>
</cp:coreProperties>
</file>