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D864" w14:textId="1CC16D5B" w:rsidR="00FF0466" w:rsidRPr="0014778A" w:rsidRDefault="001F6AB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w:t>
      </w:r>
      <w:r w:rsidR="002E11FE">
        <w:rPr>
          <w:rFonts w:ascii="Arial" w:hAnsi="Arial" w:cs="Arial"/>
          <w:b/>
          <w:bCs/>
          <w:sz w:val="28"/>
        </w:rPr>
        <w:t>10</w:t>
      </w:r>
      <w:r w:rsidR="00291B36">
        <w:rPr>
          <w:rFonts w:ascii="Arial" w:hAnsi="Arial" w:cs="Arial"/>
          <w:b/>
          <w:bCs/>
          <w:sz w:val="28"/>
        </w:rPr>
        <w:t>bis-e</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C13C22">
        <w:rPr>
          <w:rFonts w:ascii="Arial" w:hAnsi="Arial" w:cs="Arial"/>
          <w:b/>
          <w:bCs/>
          <w:sz w:val="28"/>
        </w:rPr>
        <w:t>R1-</w:t>
      </w:r>
      <w:r w:rsidR="00B764DA" w:rsidRPr="00C13C22">
        <w:t xml:space="preserve"> </w:t>
      </w:r>
      <w:r w:rsidR="00AA5ACB" w:rsidRPr="00C13C22">
        <w:rPr>
          <w:rFonts w:ascii="Arial" w:hAnsi="Arial" w:cs="Arial"/>
          <w:b/>
          <w:bCs/>
          <w:sz w:val="28"/>
        </w:rPr>
        <w:t>2</w:t>
      </w:r>
      <w:r w:rsidR="006C3B94" w:rsidRPr="00C13C22">
        <w:rPr>
          <w:rFonts w:ascii="Arial" w:hAnsi="Arial" w:cs="Arial"/>
          <w:b/>
          <w:bCs/>
          <w:sz w:val="28"/>
        </w:rPr>
        <w:t>2</w:t>
      </w:r>
      <w:r w:rsidR="006C3B94" w:rsidRPr="00A3287D">
        <w:rPr>
          <w:rFonts w:ascii="Arial" w:hAnsi="Arial" w:cs="Arial"/>
          <w:b/>
          <w:bCs/>
          <w:sz w:val="28"/>
        </w:rPr>
        <w:t>0</w:t>
      </w:r>
      <w:r w:rsidR="00A3287D" w:rsidRPr="00A3287D">
        <w:rPr>
          <w:rFonts w:ascii="Arial" w:hAnsi="Arial" w:cs="Arial"/>
          <w:b/>
          <w:bCs/>
          <w:sz w:val="28"/>
        </w:rPr>
        <w:t>9911</w:t>
      </w:r>
    </w:p>
    <w:p w14:paraId="34C9555C" w14:textId="650F0782" w:rsidR="00FF0466" w:rsidRPr="000114C9" w:rsidRDefault="00291B36" w:rsidP="00FF0466">
      <w:pPr>
        <w:tabs>
          <w:tab w:val="center" w:pos="4536"/>
          <w:tab w:val="right" w:pos="9072"/>
        </w:tabs>
        <w:rPr>
          <w:rFonts w:ascii="Arial" w:hAnsi="Arial" w:cs="Arial"/>
          <w:b/>
          <w:bCs/>
          <w:strike/>
          <w:sz w:val="28"/>
        </w:rPr>
      </w:pPr>
      <w:r>
        <w:rPr>
          <w:rFonts w:ascii="Arial" w:hAnsi="Arial" w:cs="Arial"/>
          <w:b/>
          <w:bCs/>
          <w:sz w:val="28"/>
        </w:rPr>
        <w:t>e-Meeting</w:t>
      </w:r>
      <w:r w:rsidR="00FF0466" w:rsidRPr="0014778A">
        <w:rPr>
          <w:rFonts w:ascii="Arial" w:hAnsi="Arial" w:cs="Arial"/>
          <w:b/>
          <w:bCs/>
          <w:sz w:val="28"/>
        </w:rPr>
        <w:t xml:space="preserve">, </w:t>
      </w:r>
      <w:r>
        <w:rPr>
          <w:rFonts w:ascii="Arial" w:hAnsi="Arial" w:cs="Arial"/>
          <w:b/>
          <w:bCs/>
          <w:sz w:val="28"/>
        </w:rPr>
        <w:t>Oct.</w:t>
      </w:r>
      <w:r w:rsidR="00FF0466" w:rsidRPr="0014778A">
        <w:rPr>
          <w:rFonts w:ascii="Arial" w:hAnsi="Arial" w:cs="Arial"/>
          <w:b/>
          <w:bCs/>
          <w:sz w:val="28"/>
        </w:rPr>
        <w:t xml:space="preserve"> </w:t>
      </w:r>
      <w:r>
        <w:rPr>
          <w:rFonts w:ascii="Arial" w:hAnsi="Arial" w:cs="Arial"/>
          <w:b/>
          <w:bCs/>
          <w:sz w:val="28"/>
        </w:rPr>
        <w:t>10</w:t>
      </w:r>
      <w:r>
        <w:rPr>
          <w:rFonts w:ascii="Arial" w:hAnsi="Arial" w:cs="Arial"/>
          <w:b/>
          <w:bCs/>
          <w:sz w:val="28"/>
          <w:vertAlign w:val="superscript"/>
        </w:rPr>
        <w:t>th</w:t>
      </w:r>
      <w:r w:rsidR="00FF0466" w:rsidRPr="0014778A">
        <w:rPr>
          <w:rFonts w:ascii="Arial" w:hAnsi="Arial" w:cs="Arial"/>
          <w:b/>
          <w:bCs/>
          <w:sz w:val="28"/>
        </w:rPr>
        <w:t xml:space="preserve"> – </w:t>
      </w:r>
      <w:r>
        <w:rPr>
          <w:rFonts w:ascii="Arial" w:hAnsi="Arial" w:cs="Arial"/>
          <w:b/>
          <w:bCs/>
          <w:sz w:val="28"/>
        </w:rPr>
        <w:t>19</w:t>
      </w:r>
      <w:r w:rsidR="00FF0466" w:rsidRPr="0014778A">
        <w:rPr>
          <w:rFonts w:ascii="Arial" w:hAnsi="Arial" w:cs="Arial"/>
          <w:b/>
          <w:bCs/>
          <w:sz w:val="28"/>
          <w:vertAlign w:val="superscript"/>
        </w:rPr>
        <w:t>th</w:t>
      </w:r>
      <w:r w:rsidR="00FF0466" w:rsidRPr="0014778A">
        <w:rPr>
          <w:rFonts w:ascii="Arial" w:hAnsi="Arial" w:cs="Arial"/>
          <w:b/>
          <w:bCs/>
          <w:sz w:val="28"/>
        </w:rPr>
        <w:t>, 202</w:t>
      </w:r>
      <w:r w:rsidR="004F117C">
        <w:rPr>
          <w:rFonts w:ascii="Arial" w:hAnsi="Arial" w:cs="Arial"/>
          <w:b/>
          <w:bCs/>
          <w:sz w:val="28"/>
        </w:rPr>
        <w:t>2</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301ED5D8"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9.5.3</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D9070ED" w:rsidR="000C7813" w:rsidRPr="00205B6A" w:rsidRDefault="000C7813" w:rsidP="000C7813">
      <w:pPr>
        <w:spacing w:afterLines="50" w:after="120"/>
        <w:rPr>
          <w:sz w:val="22"/>
        </w:rPr>
      </w:pPr>
      <w:r w:rsidRPr="00384FD1">
        <w:rPr>
          <w:rFonts w:hint="eastAsia"/>
          <w:sz w:val="22"/>
        </w:rPr>
        <w:t>At the</w:t>
      </w:r>
      <w:r>
        <w:rPr>
          <w:sz w:val="22"/>
        </w:rPr>
        <w:t xml:space="preserve"> RAN</w:t>
      </w:r>
      <w:r w:rsidRPr="00384FD1">
        <w:rPr>
          <w:sz w:val="22"/>
        </w:rPr>
        <w:t>#</w:t>
      </w:r>
      <w:r>
        <w:rPr>
          <w:sz w:val="22"/>
        </w:rPr>
        <w:t>9</w:t>
      </w:r>
      <w:r w:rsidR="00691337">
        <w:rPr>
          <w:sz w:val="22"/>
        </w:rPr>
        <w:t>4</w:t>
      </w:r>
      <w:r>
        <w:rPr>
          <w:sz w:val="22"/>
        </w:rPr>
        <w:t>-e</w:t>
      </w:r>
      <w:r w:rsidRPr="00384FD1">
        <w:rPr>
          <w:sz w:val="22"/>
        </w:rPr>
        <w:t xml:space="preserve"> meeting, </w:t>
      </w:r>
      <w:r w:rsidR="009C31AC">
        <w:rPr>
          <w:rFonts w:hint="eastAsia"/>
          <w:sz w:val="22"/>
        </w:rPr>
        <w:t>revised</w:t>
      </w:r>
      <w:r>
        <w:rPr>
          <w:sz w:val="22"/>
        </w:rPr>
        <w:t xml:space="preserve"> </w:t>
      </w:r>
      <w:r w:rsidR="00691337">
        <w:rPr>
          <w:sz w:val="22"/>
        </w:rPr>
        <w:t>S</w:t>
      </w:r>
      <w:r>
        <w:rPr>
          <w:sz w:val="22"/>
        </w:rPr>
        <w:t xml:space="preserve">ID on </w:t>
      </w:r>
      <w:r w:rsidR="0063499A">
        <w:rPr>
          <w:sz w:val="22"/>
        </w:rPr>
        <w:t xml:space="preserve">Rel-18 </w:t>
      </w:r>
      <w:r>
        <w:rPr>
          <w:sz w:val="22"/>
        </w:rPr>
        <w:t xml:space="preserve">NR positioning </w:t>
      </w:r>
      <w:r w:rsidR="0063499A">
        <w:rPr>
          <w:sz w:val="22"/>
        </w:rPr>
        <w:t xml:space="preserve">enhancement </w:t>
      </w:r>
      <w:r>
        <w:rPr>
          <w:sz w:val="22"/>
        </w:rPr>
        <w:t xml:space="preserve">was agreed [1]. </w:t>
      </w:r>
      <w:r w:rsidR="00D7659A">
        <w:rPr>
          <w:sz w:val="22"/>
        </w:rPr>
        <w:t>The study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7C0C4CAB" w14:textId="77777777" w:rsidR="00D7659A" w:rsidRPr="004642C4" w:rsidRDefault="00D7659A" w:rsidP="00D7659A">
            <w:pPr>
              <w:numPr>
                <w:ilvl w:val="0"/>
                <w:numId w:val="23"/>
              </w:numPr>
              <w:spacing w:after="0"/>
              <w:jc w:val="left"/>
              <w:rPr>
                <w:bCs/>
                <w:sz w:val="21"/>
                <w:szCs w:val="21"/>
              </w:rPr>
            </w:pPr>
            <w:r w:rsidRPr="004642C4">
              <w:rPr>
                <w:bCs/>
                <w:sz w:val="21"/>
                <w:szCs w:val="21"/>
              </w:rPr>
              <w:t>Positioning support for RedCap UEs, considering the following:</w:t>
            </w:r>
          </w:p>
          <w:p w14:paraId="7EE63979" w14:textId="252FE7EB" w:rsidR="00D7659A" w:rsidRPr="004642C4" w:rsidRDefault="00D7659A" w:rsidP="00D7659A">
            <w:pPr>
              <w:numPr>
                <w:ilvl w:val="1"/>
                <w:numId w:val="23"/>
              </w:numPr>
              <w:spacing w:after="0"/>
              <w:jc w:val="left"/>
              <w:rPr>
                <w:bCs/>
                <w:sz w:val="21"/>
                <w:szCs w:val="21"/>
              </w:rPr>
            </w:pPr>
            <w:r w:rsidRPr="004642C4">
              <w:rPr>
                <w:bCs/>
                <w:sz w:val="21"/>
                <w:szCs w:val="21"/>
              </w:rPr>
              <w:t>Evaluate positioning performance of existing positioning procedures and measurements with RedCap UEs</w:t>
            </w:r>
            <w:r w:rsidR="009C31AC">
              <w:rPr>
                <w:rFonts w:hint="eastAsia"/>
                <w:bCs/>
                <w:sz w:val="21"/>
                <w:szCs w:val="21"/>
              </w:rPr>
              <w:t xml:space="preserve"> </w:t>
            </w:r>
            <w:r w:rsidRPr="004642C4">
              <w:rPr>
                <w:bCs/>
                <w:sz w:val="21"/>
                <w:szCs w:val="21"/>
              </w:rPr>
              <w:t>[RAN1]</w:t>
            </w:r>
          </w:p>
          <w:p w14:paraId="096BF1F1" w14:textId="39F849DC" w:rsidR="00D7659A" w:rsidRPr="004642C4" w:rsidRDefault="00D7659A" w:rsidP="00D7659A">
            <w:pPr>
              <w:numPr>
                <w:ilvl w:val="1"/>
                <w:numId w:val="23"/>
              </w:numPr>
              <w:spacing w:after="0"/>
              <w:jc w:val="left"/>
              <w:rPr>
                <w:bCs/>
                <w:sz w:val="21"/>
                <w:szCs w:val="21"/>
              </w:rPr>
            </w:pPr>
            <w:r w:rsidRPr="004642C4">
              <w:rPr>
                <w:bCs/>
                <w:sz w:val="21"/>
                <w:szCs w:val="21"/>
              </w:rPr>
              <w:t>Based on the evaluation, assess the necessity of enhancements and, if needed, identify enhancements to help address limitations associated with for RedCap UEs [RAN1, RAN2]</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5506378C" w14:textId="77777777" w:rsidR="0014778A" w:rsidRPr="000C7813" w:rsidRDefault="0014778A" w:rsidP="00BF3AF1">
      <w:pPr>
        <w:spacing w:afterLines="50" w:after="120"/>
        <w:rPr>
          <w:sz w:val="22"/>
        </w:rPr>
      </w:pPr>
    </w:p>
    <w:p w14:paraId="4589717C" w14:textId="5752C34C" w:rsidR="004202B0" w:rsidRPr="00547A69" w:rsidRDefault="00A45608" w:rsidP="004202B0">
      <w:pPr>
        <w:pStyle w:val="1"/>
        <w:numPr>
          <w:ilvl w:val="0"/>
          <w:numId w:val="6"/>
        </w:numPr>
        <w:spacing w:before="180" w:after="120"/>
        <w:rPr>
          <w:b/>
          <w:bCs/>
          <w:szCs w:val="24"/>
        </w:rPr>
      </w:pPr>
      <w:r>
        <w:rPr>
          <w:b/>
          <w:bCs/>
          <w:szCs w:val="24"/>
        </w:rPr>
        <w:t>Potential enhancements</w:t>
      </w:r>
    </w:p>
    <w:p w14:paraId="4C363591" w14:textId="77C41D04" w:rsidR="00BF5304" w:rsidRPr="00BF5304" w:rsidRDefault="00DC6448" w:rsidP="000250AC">
      <w:pPr>
        <w:pStyle w:val="2"/>
        <w:numPr>
          <w:ilvl w:val="1"/>
          <w:numId w:val="6"/>
        </w:numPr>
      </w:pPr>
      <w:r w:rsidRPr="00BF5304">
        <w:rPr>
          <w:b/>
          <w:bCs/>
          <w:sz w:val="28"/>
          <w:szCs w:val="24"/>
        </w:rPr>
        <w:t>P</w:t>
      </w:r>
      <w:r w:rsidR="00BF5304" w:rsidRPr="00BF5304">
        <w:rPr>
          <w:b/>
          <w:bCs/>
          <w:sz w:val="28"/>
          <w:szCs w:val="24"/>
        </w:rPr>
        <w:t>RS/SRS frequency hopping</w:t>
      </w:r>
    </w:p>
    <w:p w14:paraId="0B32F446" w14:textId="2547B5CC" w:rsidR="0091334B" w:rsidRPr="00B66691" w:rsidRDefault="0091334B" w:rsidP="0091334B">
      <w:pPr>
        <w:rPr>
          <w:sz w:val="22"/>
          <w:szCs w:val="22"/>
        </w:rPr>
      </w:pPr>
      <w:r w:rsidRPr="00B66691">
        <w:rPr>
          <w:sz w:val="22"/>
          <w:szCs w:val="22"/>
        </w:rPr>
        <w:t xml:space="preserve">Regarding </w:t>
      </w:r>
      <w:r>
        <w:rPr>
          <w:sz w:val="22"/>
          <w:szCs w:val="22"/>
        </w:rPr>
        <w:t>potential enhancements</w:t>
      </w:r>
      <w:r w:rsidRPr="00B66691">
        <w:rPr>
          <w:sz w:val="22"/>
          <w:szCs w:val="22"/>
        </w:rPr>
        <w:t xml:space="preserve"> for RedCap UEs, the following</w:t>
      </w:r>
      <w:r w:rsidR="00D650CC">
        <w:rPr>
          <w:sz w:val="22"/>
          <w:szCs w:val="22"/>
        </w:rPr>
        <w:t xml:space="preserve"> agreement</w:t>
      </w:r>
      <w:r w:rsidRPr="00B66691">
        <w:rPr>
          <w:sz w:val="22"/>
          <w:szCs w:val="22"/>
        </w:rPr>
        <w:t xml:space="preserve"> was </w:t>
      </w:r>
      <w:r w:rsidR="00D650CC">
        <w:rPr>
          <w:sz w:val="22"/>
          <w:szCs w:val="22"/>
        </w:rPr>
        <w:t>made</w:t>
      </w:r>
      <w:r w:rsidR="002B2DFF">
        <w:rPr>
          <w:sz w:val="22"/>
          <w:szCs w:val="22"/>
        </w:rPr>
        <w:t xml:space="preserve"> at</w:t>
      </w:r>
      <w:r>
        <w:rPr>
          <w:sz w:val="22"/>
          <w:szCs w:val="22"/>
        </w:rPr>
        <w:t xml:space="preserve"> the last </w:t>
      </w:r>
      <w:r w:rsidRPr="00B66691">
        <w:rPr>
          <w:sz w:val="22"/>
          <w:szCs w:val="22"/>
        </w:rPr>
        <w:t>meeting [2].</w:t>
      </w:r>
    </w:p>
    <w:tbl>
      <w:tblPr>
        <w:tblStyle w:val="afb"/>
        <w:tblW w:w="0" w:type="auto"/>
        <w:tblLook w:val="04A0" w:firstRow="1" w:lastRow="0" w:firstColumn="1" w:lastColumn="0" w:noHBand="0" w:noVBand="1"/>
      </w:tblPr>
      <w:tblGrid>
        <w:gridCol w:w="9962"/>
      </w:tblGrid>
      <w:tr w:rsidR="00DD673F" w14:paraId="1498B508" w14:textId="77777777" w:rsidTr="00DD673F">
        <w:tc>
          <w:tcPr>
            <w:tcW w:w="9962" w:type="dxa"/>
          </w:tcPr>
          <w:p w14:paraId="5351D3EF" w14:textId="77777777" w:rsidR="00547A69" w:rsidRPr="009C7F25" w:rsidRDefault="00547A69" w:rsidP="00547A69">
            <w:pPr>
              <w:rPr>
                <w:b/>
                <w:bCs/>
              </w:rPr>
            </w:pPr>
            <w:r w:rsidRPr="00341830">
              <w:rPr>
                <w:b/>
                <w:bCs/>
                <w:highlight w:val="green"/>
              </w:rPr>
              <w:t>Agreement</w:t>
            </w:r>
          </w:p>
          <w:p w14:paraId="053C4B39" w14:textId="77777777" w:rsidR="00547A69" w:rsidRPr="00DA33AD" w:rsidRDefault="00547A69" w:rsidP="00547A69">
            <w:pPr>
              <w:pStyle w:val="0maintext"/>
              <w:rPr>
                <w:bCs/>
                <w:sz w:val="20"/>
                <w:szCs w:val="20"/>
                <w:lang w:val="en-GB"/>
              </w:rPr>
            </w:pPr>
            <w:r w:rsidRPr="00DA33AD">
              <w:rPr>
                <w:bCs/>
                <w:sz w:val="20"/>
                <w:szCs w:val="20"/>
                <w:lang w:val="en-GB"/>
              </w:rPr>
              <w:t xml:space="preserve">The potential benefits and performance </w:t>
            </w:r>
            <w:r>
              <w:rPr>
                <w:bCs/>
                <w:sz w:val="20"/>
                <w:szCs w:val="20"/>
                <w:lang w:val="en-GB"/>
              </w:rPr>
              <w:t xml:space="preserve">gains </w:t>
            </w:r>
            <w:r w:rsidRPr="00DA33AD">
              <w:rPr>
                <w:bCs/>
                <w:sz w:val="20"/>
                <w:szCs w:val="20"/>
                <w:lang w:val="en-GB"/>
              </w:rPr>
              <w:t xml:space="preserve">of frequency </w:t>
            </w:r>
            <w:r>
              <w:rPr>
                <w:bCs/>
                <w:sz w:val="20"/>
                <w:szCs w:val="20"/>
                <w:lang w:val="en-GB"/>
              </w:rPr>
              <w:t>h</w:t>
            </w:r>
            <w:r w:rsidRPr="00DA33AD">
              <w:rPr>
                <w:bCs/>
                <w:sz w:val="20"/>
                <w:szCs w:val="20"/>
                <w:lang w:val="en-GB"/>
              </w:rPr>
              <w:t>opping</w:t>
            </w:r>
            <w:r>
              <w:rPr>
                <w:bCs/>
                <w:sz w:val="20"/>
                <w:szCs w:val="20"/>
                <w:lang w:val="en-GB"/>
              </w:rPr>
              <w:t xml:space="preserve"> </w:t>
            </w:r>
            <w:r w:rsidRPr="00DA33AD">
              <w:rPr>
                <w:bCs/>
                <w:sz w:val="20"/>
                <w:szCs w:val="20"/>
                <w:lang w:val="en-GB"/>
              </w:rPr>
              <w:t xml:space="preserve">of the DL PRS and UL SRS can be investigated in release 18, which may </w:t>
            </w:r>
            <w:proofErr w:type="gramStart"/>
            <w:r w:rsidRPr="00DA33AD">
              <w:rPr>
                <w:bCs/>
                <w:sz w:val="20"/>
                <w:szCs w:val="20"/>
                <w:lang w:val="en-GB"/>
              </w:rPr>
              <w:t>take into account</w:t>
            </w:r>
            <w:proofErr w:type="gramEnd"/>
            <w:r w:rsidRPr="00DA33AD">
              <w:rPr>
                <w:bCs/>
                <w:sz w:val="20"/>
                <w:szCs w:val="20"/>
                <w:lang w:val="en-GB"/>
              </w:rPr>
              <w:t xml:space="preserve"> at least the following:</w:t>
            </w:r>
          </w:p>
          <w:p w14:paraId="751E838C" w14:textId="77777777" w:rsidR="00547A69" w:rsidRPr="00DA33AD" w:rsidRDefault="00547A69" w:rsidP="00547A69">
            <w:pPr>
              <w:pStyle w:val="0maintext"/>
              <w:numPr>
                <w:ilvl w:val="0"/>
                <w:numId w:val="30"/>
              </w:numPr>
              <w:rPr>
                <w:bCs/>
                <w:sz w:val="20"/>
                <w:szCs w:val="20"/>
                <w:lang w:val="en-GB"/>
              </w:rPr>
            </w:pPr>
            <w:r w:rsidRPr="00DA33AD">
              <w:rPr>
                <w:rFonts w:eastAsia="Times New Roman"/>
                <w:sz w:val="20"/>
                <w:szCs w:val="20"/>
              </w:rPr>
              <w:t xml:space="preserve">The impact of Doppler, phase offset, timing offset, power imbalance among </w:t>
            </w:r>
            <w:r w:rsidRPr="00DA33AD">
              <w:rPr>
                <w:rFonts w:eastAsia="Times New Roman" w:hint="eastAsia"/>
                <w:sz w:val="20"/>
                <w:szCs w:val="20"/>
              </w:rPr>
              <w:t>h</w:t>
            </w:r>
            <w:r w:rsidRPr="00DA33AD">
              <w:rPr>
                <w:rFonts w:eastAsia="Times New Roman"/>
                <w:sz w:val="20"/>
                <w:szCs w:val="20"/>
              </w:rPr>
              <w:t>ops</w:t>
            </w:r>
          </w:p>
          <w:p w14:paraId="2EA99AC1" w14:textId="77777777" w:rsidR="00547A69" w:rsidRPr="00DA33AD" w:rsidRDefault="00547A69" w:rsidP="00547A69">
            <w:pPr>
              <w:pStyle w:val="0maintext"/>
              <w:numPr>
                <w:ilvl w:val="0"/>
                <w:numId w:val="30"/>
              </w:numPr>
              <w:rPr>
                <w:rFonts w:eastAsia="Times New Roman"/>
                <w:sz w:val="20"/>
                <w:szCs w:val="20"/>
              </w:rPr>
            </w:pPr>
            <w:r w:rsidRPr="00DA33AD">
              <w:rPr>
                <w:rFonts w:eastAsia="Times New Roman"/>
                <w:sz w:val="20"/>
                <w:szCs w:val="20"/>
              </w:rPr>
              <w:t>RedCap UE capability and complexity considerations</w:t>
            </w:r>
          </w:p>
          <w:p w14:paraId="3BA2B28F" w14:textId="77777777" w:rsidR="00547A69" w:rsidRDefault="00547A69" w:rsidP="00547A69">
            <w:pPr>
              <w:pStyle w:val="0maintext"/>
              <w:numPr>
                <w:ilvl w:val="0"/>
                <w:numId w:val="30"/>
              </w:numPr>
              <w:rPr>
                <w:rFonts w:eastAsia="Times New Roman"/>
                <w:sz w:val="20"/>
                <w:szCs w:val="20"/>
              </w:rPr>
            </w:pPr>
            <w:r w:rsidRPr="00DA33AD">
              <w:rPr>
                <w:rFonts w:eastAsia="Times New Roman"/>
                <w:sz w:val="20"/>
                <w:szCs w:val="20"/>
              </w:rPr>
              <w:t>Impact of RF retuning during frequency hopping</w:t>
            </w:r>
          </w:p>
          <w:p w14:paraId="60180585" w14:textId="262A69C2" w:rsidR="00DD673F" w:rsidRPr="00547A69" w:rsidRDefault="00547A69" w:rsidP="00547A69">
            <w:pPr>
              <w:pStyle w:val="0maintext"/>
              <w:numPr>
                <w:ilvl w:val="0"/>
                <w:numId w:val="30"/>
              </w:numPr>
              <w:rPr>
                <w:rFonts w:eastAsia="Times New Roman"/>
                <w:sz w:val="20"/>
                <w:szCs w:val="20"/>
              </w:rPr>
            </w:pPr>
            <w:r>
              <w:rPr>
                <w:rFonts w:eastAsia="Times New Roman"/>
                <w:sz w:val="20"/>
                <w:szCs w:val="20"/>
              </w:rPr>
              <w:t xml:space="preserve">Details of frequency hopping </w:t>
            </w:r>
            <w:r>
              <w:rPr>
                <w:bCs/>
                <w:sz w:val="20"/>
                <w:szCs w:val="20"/>
                <w:lang w:val="en-GB"/>
              </w:rPr>
              <w:t xml:space="preserve">(including Tx hopping and/or Rx hopping, BWP switching) for the study </w:t>
            </w:r>
            <w:r>
              <w:rPr>
                <w:rFonts w:eastAsia="Times New Roman"/>
                <w:sz w:val="20"/>
                <w:szCs w:val="20"/>
              </w:rPr>
              <w:t>are FFS</w:t>
            </w:r>
          </w:p>
        </w:tc>
      </w:tr>
    </w:tbl>
    <w:p w14:paraId="4C1075CA" w14:textId="485353DD" w:rsidR="004B225D" w:rsidRDefault="004B225D" w:rsidP="00AA61B3">
      <w:pPr>
        <w:spacing w:afterLines="50" w:after="120"/>
        <w:rPr>
          <w:sz w:val="22"/>
        </w:rPr>
      </w:pPr>
      <w:r w:rsidRPr="004B225D">
        <w:rPr>
          <w:sz w:val="22"/>
        </w:rPr>
        <w:t>The introduction of PRS/SRS frequency hopping may be one possible solution to compensate for the issue</w:t>
      </w:r>
      <w:r w:rsidR="001D6726">
        <w:rPr>
          <w:sz w:val="22"/>
        </w:rPr>
        <w:t>s</w:t>
      </w:r>
      <w:r w:rsidRPr="004B225D">
        <w:rPr>
          <w:sz w:val="22"/>
        </w:rPr>
        <w:t xml:space="preserve"> associated with narrower bandwidth. Reference signal frequency hopping can virtually enhance the bandwidth, which contributes to both </w:t>
      </w:r>
      <w:r w:rsidR="0027479A">
        <w:rPr>
          <w:sz w:val="22"/>
        </w:rPr>
        <w:t>obtaining more</w:t>
      </w:r>
      <w:r w:rsidRPr="004B225D">
        <w:rPr>
          <w:sz w:val="22"/>
        </w:rPr>
        <w:t xml:space="preserve"> frequency diversity </w:t>
      </w:r>
      <w:r w:rsidR="0027479A">
        <w:rPr>
          <w:sz w:val="22"/>
        </w:rPr>
        <w:t xml:space="preserve">gain </w:t>
      </w:r>
      <w:r w:rsidRPr="004B225D">
        <w:rPr>
          <w:sz w:val="22"/>
        </w:rPr>
        <w:t xml:space="preserve">and </w:t>
      </w:r>
      <w:r w:rsidR="0027479A">
        <w:rPr>
          <w:sz w:val="22"/>
        </w:rPr>
        <w:t xml:space="preserve">improving </w:t>
      </w:r>
      <w:r w:rsidRPr="004B225D">
        <w:rPr>
          <w:sz w:val="22"/>
        </w:rPr>
        <w:t xml:space="preserve">the </w:t>
      </w:r>
      <w:r w:rsidR="0027479A">
        <w:rPr>
          <w:sz w:val="22"/>
        </w:rPr>
        <w:t>resolution</w:t>
      </w:r>
      <w:r w:rsidR="0027479A" w:rsidRPr="004B225D">
        <w:rPr>
          <w:sz w:val="22"/>
        </w:rPr>
        <w:t xml:space="preserve"> </w:t>
      </w:r>
      <w:r w:rsidRPr="004B225D">
        <w:rPr>
          <w:sz w:val="22"/>
        </w:rPr>
        <w:t>of the timing-based measurement. There are two kinds of frequency hopping below.</w:t>
      </w:r>
    </w:p>
    <w:p w14:paraId="25BA60EE" w14:textId="6775FF48" w:rsidR="00EE7CA9" w:rsidRDefault="00EE7CA9" w:rsidP="00EE7CA9">
      <w:pPr>
        <w:pStyle w:val="afd"/>
        <w:numPr>
          <w:ilvl w:val="0"/>
          <w:numId w:val="31"/>
        </w:numPr>
        <w:spacing w:afterLines="50" w:after="120"/>
        <w:ind w:leftChars="0"/>
        <w:rPr>
          <w:sz w:val="22"/>
        </w:rPr>
      </w:pPr>
      <w:r>
        <w:rPr>
          <w:sz w:val="22"/>
        </w:rPr>
        <w:t>Intra-BWP frequency hopping</w:t>
      </w:r>
    </w:p>
    <w:p w14:paraId="34CF516A" w14:textId="503DC9CA" w:rsidR="00EE7CA9" w:rsidRDefault="00EE7CA9" w:rsidP="00EE7CA9">
      <w:pPr>
        <w:pStyle w:val="afd"/>
        <w:numPr>
          <w:ilvl w:val="0"/>
          <w:numId w:val="31"/>
        </w:numPr>
        <w:spacing w:afterLines="50" w:after="120"/>
        <w:ind w:leftChars="0"/>
        <w:rPr>
          <w:sz w:val="22"/>
        </w:rPr>
      </w:pPr>
      <w:r>
        <w:rPr>
          <w:sz w:val="22"/>
        </w:rPr>
        <w:t>Inter-BWP frequency hopping</w:t>
      </w:r>
    </w:p>
    <w:p w14:paraId="381E868C" w14:textId="0BCB656C" w:rsidR="004B225D" w:rsidRDefault="004B225D" w:rsidP="00EE7CA9">
      <w:pPr>
        <w:spacing w:afterLines="50" w:after="120"/>
        <w:rPr>
          <w:sz w:val="22"/>
        </w:rPr>
      </w:pPr>
      <w:r w:rsidRPr="004B225D">
        <w:rPr>
          <w:sz w:val="22"/>
        </w:rPr>
        <w:t xml:space="preserve">The former </w:t>
      </w:r>
      <w:r w:rsidR="001D6726" w:rsidRPr="001D6726">
        <w:rPr>
          <w:sz w:val="22"/>
        </w:rPr>
        <w:t>assumes that PRS</w:t>
      </w:r>
      <w:r w:rsidR="00C2402A">
        <w:rPr>
          <w:sz w:val="22"/>
        </w:rPr>
        <w:t>/SRS</w:t>
      </w:r>
      <w:r w:rsidR="001D6726" w:rsidRPr="001D6726">
        <w:rPr>
          <w:sz w:val="22"/>
        </w:rPr>
        <w:t xml:space="preserve"> </w:t>
      </w:r>
      <w:r w:rsidR="00C2402A">
        <w:rPr>
          <w:sz w:val="22"/>
        </w:rPr>
        <w:t xml:space="preserve">resource for each hop </w:t>
      </w:r>
      <w:r w:rsidR="001D6726" w:rsidRPr="001D6726">
        <w:rPr>
          <w:sz w:val="22"/>
        </w:rPr>
        <w:t xml:space="preserve">is mapped </w:t>
      </w:r>
      <w:r w:rsidR="00C2402A">
        <w:rPr>
          <w:sz w:val="22"/>
        </w:rPr>
        <w:t>within</w:t>
      </w:r>
      <w:r w:rsidRPr="004B225D">
        <w:rPr>
          <w:sz w:val="22"/>
        </w:rPr>
        <w:t xml:space="preserve"> </w:t>
      </w:r>
      <w:r w:rsidR="00C2402A">
        <w:rPr>
          <w:sz w:val="22"/>
        </w:rPr>
        <w:t xml:space="preserve">a </w:t>
      </w:r>
      <w:r w:rsidR="0027479A">
        <w:rPr>
          <w:sz w:val="22"/>
        </w:rPr>
        <w:t>BWP</w:t>
      </w:r>
      <w:r w:rsidR="0027479A" w:rsidRPr="004B225D">
        <w:rPr>
          <w:sz w:val="22"/>
        </w:rPr>
        <w:t xml:space="preserve"> </w:t>
      </w:r>
      <w:r w:rsidRPr="004B225D">
        <w:rPr>
          <w:sz w:val="22"/>
        </w:rPr>
        <w:t xml:space="preserve">bandwidth (i.e., 20 MHz in FR1). The latter considers the </w:t>
      </w:r>
      <w:r w:rsidR="001D6726">
        <w:rPr>
          <w:sz w:val="22"/>
        </w:rPr>
        <w:t>PRS</w:t>
      </w:r>
      <w:r w:rsidR="00C2402A">
        <w:rPr>
          <w:sz w:val="22"/>
        </w:rPr>
        <w:t>/SRS</w:t>
      </w:r>
      <w:r w:rsidR="0027479A">
        <w:rPr>
          <w:sz w:val="22"/>
        </w:rPr>
        <w:t xml:space="preserve"> </w:t>
      </w:r>
      <w:r w:rsidR="00C2402A">
        <w:rPr>
          <w:sz w:val="22"/>
        </w:rPr>
        <w:t xml:space="preserve">resource for each hop can be mapped even outside a BWP bandwidth so that PRS/SRS can achieve virtually </w:t>
      </w:r>
      <w:r w:rsidR="0027479A">
        <w:rPr>
          <w:sz w:val="22"/>
        </w:rPr>
        <w:t>wider bandwidth than the BWP bandwidth</w:t>
      </w:r>
      <w:r w:rsidRPr="004B225D">
        <w:rPr>
          <w:sz w:val="22"/>
        </w:rPr>
        <w:t xml:space="preserve">, and FH contributes </w:t>
      </w:r>
      <w:r w:rsidR="001D6726">
        <w:rPr>
          <w:sz w:val="22"/>
        </w:rPr>
        <w:t xml:space="preserve">bandwidth expansion </w:t>
      </w:r>
      <w:r w:rsidR="0027479A">
        <w:rPr>
          <w:sz w:val="22"/>
        </w:rPr>
        <w:t>beyond</w:t>
      </w:r>
      <w:r w:rsidR="0027479A" w:rsidRPr="004B225D">
        <w:rPr>
          <w:sz w:val="22"/>
        </w:rPr>
        <w:t xml:space="preserve"> </w:t>
      </w:r>
      <w:r w:rsidRPr="004B225D">
        <w:rPr>
          <w:sz w:val="22"/>
        </w:rPr>
        <w:t xml:space="preserve">20MHz. Though </w:t>
      </w:r>
      <w:proofErr w:type="gramStart"/>
      <w:r w:rsidRPr="004B225D">
        <w:rPr>
          <w:sz w:val="22"/>
        </w:rPr>
        <w:t xml:space="preserve">both </w:t>
      </w:r>
      <w:r w:rsidR="008C0106">
        <w:rPr>
          <w:sz w:val="22"/>
        </w:rPr>
        <w:t>i</w:t>
      </w:r>
      <w:r w:rsidR="0027479A">
        <w:rPr>
          <w:sz w:val="22"/>
        </w:rPr>
        <w:t>ntra</w:t>
      </w:r>
      <w:proofErr w:type="gramEnd"/>
      <w:r w:rsidR="0027479A">
        <w:rPr>
          <w:sz w:val="22"/>
        </w:rPr>
        <w:t>/</w:t>
      </w:r>
      <w:r w:rsidR="008C0106">
        <w:rPr>
          <w:sz w:val="22"/>
        </w:rPr>
        <w:t>i</w:t>
      </w:r>
      <w:r w:rsidR="0027479A">
        <w:rPr>
          <w:sz w:val="22"/>
        </w:rPr>
        <w:t xml:space="preserve">nter-BWP frequency hopping </w:t>
      </w:r>
      <w:r w:rsidRPr="004B225D">
        <w:rPr>
          <w:sz w:val="22"/>
        </w:rPr>
        <w:t xml:space="preserve">can </w:t>
      </w:r>
      <w:r w:rsidR="0027479A">
        <w:rPr>
          <w:sz w:val="22"/>
        </w:rPr>
        <w:t>improve the positioning accuracy performance</w:t>
      </w:r>
      <w:r w:rsidRPr="004B225D">
        <w:rPr>
          <w:sz w:val="22"/>
        </w:rPr>
        <w:t xml:space="preserve">, RAN1 should </w:t>
      </w:r>
      <w:r w:rsidR="00C2402A">
        <w:rPr>
          <w:sz w:val="22"/>
        </w:rPr>
        <w:t xml:space="preserve">mainly </w:t>
      </w:r>
      <w:r w:rsidRPr="004B225D">
        <w:rPr>
          <w:sz w:val="22"/>
        </w:rPr>
        <w:t xml:space="preserve">consider the inter-BWP frequency hopping since the simulation results clarified that 20MHz bandwidth isn’t enough to achieve the target requirements for RedCap UE positioning. </w:t>
      </w:r>
      <w:r w:rsidR="0027479A">
        <w:rPr>
          <w:sz w:val="22"/>
        </w:rPr>
        <w:t>For the i</w:t>
      </w:r>
      <w:r w:rsidRPr="004B225D">
        <w:rPr>
          <w:sz w:val="22"/>
        </w:rPr>
        <w:t>nter-BWP FH</w:t>
      </w:r>
      <w:r w:rsidR="0027479A">
        <w:rPr>
          <w:sz w:val="22"/>
        </w:rPr>
        <w:t>, a RedCap UE</w:t>
      </w:r>
      <w:r w:rsidRPr="004B225D">
        <w:rPr>
          <w:sz w:val="22"/>
        </w:rPr>
        <w:t xml:space="preserve"> needs to measure PRS </w:t>
      </w:r>
      <w:r w:rsidR="00C2402A">
        <w:rPr>
          <w:sz w:val="22"/>
        </w:rPr>
        <w:t xml:space="preserve">or to transmit SRS </w:t>
      </w:r>
      <w:r w:rsidRPr="004B225D">
        <w:rPr>
          <w:sz w:val="22"/>
        </w:rPr>
        <w:t xml:space="preserve">outside the </w:t>
      </w:r>
      <w:r w:rsidR="00F905E0">
        <w:rPr>
          <w:sz w:val="22"/>
        </w:rPr>
        <w:t>activated</w:t>
      </w:r>
      <w:r w:rsidRPr="004B225D">
        <w:rPr>
          <w:sz w:val="22"/>
        </w:rPr>
        <w:t xml:space="preserve"> BWP. Thus, RAN1 should study the details of procedures </w:t>
      </w:r>
      <w:r w:rsidR="0027479A">
        <w:rPr>
          <w:sz w:val="22"/>
        </w:rPr>
        <w:t xml:space="preserve">to perform PRS measurement </w:t>
      </w:r>
      <w:r w:rsidR="00C2402A">
        <w:rPr>
          <w:sz w:val="22"/>
        </w:rPr>
        <w:t xml:space="preserve">or SRS transmission </w:t>
      </w:r>
      <w:r w:rsidRPr="004B225D">
        <w:rPr>
          <w:sz w:val="22"/>
        </w:rPr>
        <w:t>outside BWP. We can discuss the two alternatives.</w:t>
      </w:r>
    </w:p>
    <w:p w14:paraId="6A691034" w14:textId="6D2BCE9F" w:rsidR="00DB7801" w:rsidRDefault="00DB7801" w:rsidP="00DB7801">
      <w:pPr>
        <w:pStyle w:val="afd"/>
        <w:numPr>
          <w:ilvl w:val="0"/>
          <w:numId w:val="32"/>
        </w:numPr>
        <w:spacing w:afterLines="50" w:after="120"/>
        <w:ind w:leftChars="0"/>
        <w:rPr>
          <w:sz w:val="22"/>
        </w:rPr>
      </w:pPr>
      <w:r>
        <w:rPr>
          <w:rFonts w:hint="eastAsia"/>
          <w:sz w:val="22"/>
        </w:rPr>
        <w:lastRenderedPageBreak/>
        <w:t>B</w:t>
      </w:r>
      <w:r>
        <w:rPr>
          <w:sz w:val="22"/>
        </w:rPr>
        <w:t>WP switching</w:t>
      </w:r>
    </w:p>
    <w:p w14:paraId="32F1718F" w14:textId="25E8D46E" w:rsidR="003945DD" w:rsidRDefault="00DE5775" w:rsidP="004B225D">
      <w:pPr>
        <w:pStyle w:val="afd"/>
        <w:numPr>
          <w:ilvl w:val="0"/>
          <w:numId w:val="32"/>
        </w:numPr>
        <w:spacing w:afterLines="50" w:after="120"/>
        <w:ind w:leftChars="0"/>
        <w:rPr>
          <w:sz w:val="22"/>
        </w:rPr>
      </w:pPr>
      <w:r>
        <w:rPr>
          <w:sz w:val="22"/>
        </w:rPr>
        <w:t>RF retuning during the m</w:t>
      </w:r>
      <w:r w:rsidR="00DB7801">
        <w:rPr>
          <w:sz w:val="22"/>
        </w:rPr>
        <w:t>easurement gap</w:t>
      </w:r>
    </w:p>
    <w:p w14:paraId="702A4185" w14:textId="1F4F58D9" w:rsidR="004B225D" w:rsidRDefault="004B225D" w:rsidP="004B225D">
      <w:pPr>
        <w:spacing w:afterLines="50" w:after="120"/>
        <w:rPr>
          <w:sz w:val="22"/>
        </w:rPr>
      </w:pPr>
      <w:r w:rsidRPr="004B225D">
        <w:rPr>
          <w:sz w:val="22"/>
        </w:rPr>
        <w:t xml:space="preserve">When we consider BWP switching, UE may require the BWP switching procedures, which leads to additional processing. BWP switching may be a straightforward way if UE is expected to not only measure PRS </w:t>
      </w:r>
      <w:r w:rsidR="00C2402A">
        <w:rPr>
          <w:sz w:val="22"/>
        </w:rPr>
        <w:t xml:space="preserve">(or transmit SRS) </w:t>
      </w:r>
      <w:r w:rsidRPr="004B225D">
        <w:rPr>
          <w:sz w:val="22"/>
        </w:rPr>
        <w:t xml:space="preserve">but also process other signals such as control signals reception. On the other hand, </w:t>
      </w:r>
      <w:r w:rsidR="00F174F2">
        <w:rPr>
          <w:sz w:val="22"/>
        </w:rPr>
        <w:t xml:space="preserve">for DL-PRS measurement, </w:t>
      </w:r>
      <w:r w:rsidR="00C4447A">
        <w:rPr>
          <w:rFonts w:ascii="Times New Roman" w:hAnsi="Times New Roman"/>
          <w:sz w:val="22"/>
          <w:szCs w:val="22"/>
          <w:lang w:eastAsia="ko-KR"/>
        </w:rPr>
        <w:t xml:space="preserve">BWP switching operation only for the purpose of PRS measurement may not be preferable for RedCap UE. </w:t>
      </w:r>
      <w:r w:rsidR="00EF321D">
        <w:rPr>
          <w:rFonts w:ascii="Times New Roman" w:hAnsi="Times New Roman"/>
          <w:sz w:val="22"/>
          <w:szCs w:val="22"/>
          <w:lang w:eastAsia="ko-KR"/>
        </w:rPr>
        <w:t xml:space="preserve">Instead, </w:t>
      </w:r>
      <w:r w:rsidRPr="004B225D">
        <w:rPr>
          <w:sz w:val="22"/>
        </w:rPr>
        <w:t xml:space="preserve">UE can </w:t>
      </w:r>
      <w:r w:rsidR="00EF321D">
        <w:rPr>
          <w:sz w:val="22"/>
        </w:rPr>
        <w:t xml:space="preserve">be </w:t>
      </w:r>
      <w:r w:rsidRPr="004B225D">
        <w:rPr>
          <w:sz w:val="22"/>
        </w:rPr>
        <w:t>configure</w:t>
      </w:r>
      <w:r w:rsidR="00EF321D">
        <w:rPr>
          <w:sz w:val="22"/>
        </w:rPr>
        <w:t>d</w:t>
      </w:r>
      <w:r w:rsidRPr="004B225D">
        <w:rPr>
          <w:sz w:val="22"/>
        </w:rPr>
        <w:t xml:space="preserve"> </w:t>
      </w:r>
      <w:r w:rsidR="00EF321D">
        <w:rPr>
          <w:sz w:val="22"/>
        </w:rPr>
        <w:t xml:space="preserve">with </w:t>
      </w:r>
      <w:r w:rsidRPr="004B225D">
        <w:rPr>
          <w:sz w:val="22"/>
        </w:rPr>
        <w:t>measurement window</w:t>
      </w:r>
      <w:r w:rsidR="00EF321D">
        <w:rPr>
          <w:sz w:val="22"/>
        </w:rPr>
        <w:t>/gap</w:t>
      </w:r>
      <w:r w:rsidRPr="004B225D">
        <w:rPr>
          <w:sz w:val="22"/>
        </w:rPr>
        <w:t xml:space="preserve"> </w:t>
      </w:r>
      <w:proofErr w:type="gramStart"/>
      <w:r w:rsidR="00EF321D">
        <w:rPr>
          <w:sz w:val="22"/>
        </w:rPr>
        <w:t>so as to</w:t>
      </w:r>
      <w:proofErr w:type="gramEnd"/>
      <w:r w:rsidRPr="004B225D">
        <w:rPr>
          <w:sz w:val="22"/>
        </w:rPr>
        <w:t xml:space="preserve"> measure PRS with RF retuning. </w:t>
      </w:r>
      <w:r w:rsidR="00EF321D">
        <w:rPr>
          <w:sz w:val="22"/>
        </w:rPr>
        <w:t>Such procedure may be better than BWP switching</w:t>
      </w:r>
      <w:r w:rsidRPr="004B225D">
        <w:rPr>
          <w:sz w:val="22"/>
        </w:rPr>
        <w:t xml:space="preserve"> since UE doesn’t have to switch BWP and UE just go back to the current BWP after the measurement. If UE is expected to only measure PRS without any other receptions during the FH periods, measurement </w:t>
      </w:r>
      <w:r w:rsidR="00EF321D">
        <w:rPr>
          <w:sz w:val="22"/>
        </w:rPr>
        <w:t>window/</w:t>
      </w:r>
      <w:r w:rsidRPr="004B225D">
        <w:rPr>
          <w:sz w:val="22"/>
        </w:rPr>
        <w:t>gap configuration without BWP switching may be more affordable implementation.</w:t>
      </w:r>
    </w:p>
    <w:p w14:paraId="42104CA2" w14:textId="701D3CAF" w:rsidR="00F174F2" w:rsidRPr="004B225D" w:rsidRDefault="00F174F2" w:rsidP="004B225D">
      <w:pPr>
        <w:spacing w:afterLines="50" w:after="120"/>
        <w:rPr>
          <w:sz w:val="22"/>
        </w:rPr>
      </w:pPr>
      <w:r>
        <w:rPr>
          <w:rFonts w:hint="eastAsia"/>
          <w:sz w:val="22"/>
        </w:rPr>
        <w:t>F</w:t>
      </w:r>
      <w:r>
        <w:rPr>
          <w:sz w:val="22"/>
        </w:rPr>
        <w:t>or SRS transmission for positioning with inter-BWP frequency hopping, different from DL</w:t>
      </w:r>
      <w:r w:rsidR="00BF4DCE">
        <w:rPr>
          <w:sz w:val="22"/>
        </w:rPr>
        <w:t xml:space="preserve"> </w:t>
      </w:r>
      <w:r>
        <w:rPr>
          <w:sz w:val="22"/>
        </w:rPr>
        <w:t>PRS measurement, UE may not be able to transmit SRS outside BWP unless BWP switching is performed.</w:t>
      </w:r>
    </w:p>
    <w:p w14:paraId="3DF02D04" w14:textId="5DDBF8D2" w:rsidR="00A20483" w:rsidRDefault="00363052" w:rsidP="00363052">
      <w:pPr>
        <w:spacing w:afterLines="50" w:after="120"/>
        <w:rPr>
          <w:sz w:val="22"/>
        </w:rPr>
      </w:pPr>
      <w:r w:rsidRPr="00363052">
        <w:rPr>
          <w:sz w:val="22"/>
        </w:rPr>
        <w:t>Regarding DL PRS and SRS FH, we think both can contribute to improved position</w:t>
      </w:r>
      <w:r w:rsidR="00EF321D">
        <w:rPr>
          <w:sz w:val="22"/>
        </w:rPr>
        <w:t>ing</w:t>
      </w:r>
      <w:r w:rsidRPr="00363052">
        <w:rPr>
          <w:sz w:val="22"/>
        </w:rPr>
        <w:t xml:space="preserve"> accuracy, and RAN1 should consider both for enhancement. Meanwhile, some differences between DL and UL FH can be observed</w:t>
      </w:r>
      <w:r w:rsidR="00F174F2">
        <w:rPr>
          <w:sz w:val="22"/>
        </w:rPr>
        <w:t xml:space="preserve"> as above</w:t>
      </w:r>
      <w:r w:rsidRPr="00363052">
        <w:rPr>
          <w:sz w:val="22"/>
        </w:rPr>
        <w:t>.</w:t>
      </w:r>
      <w:r w:rsidR="00F174F2">
        <w:rPr>
          <w:sz w:val="22"/>
        </w:rPr>
        <w:t xml:space="preserve"> In addition</w:t>
      </w:r>
      <w:r w:rsidRPr="00363052">
        <w:rPr>
          <w:sz w:val="22"/>
        </w:rPr>
        <w:t>, we may need to consider a discussion priority since different UE capabilities may be expected for DL PRS and SRS.</w:t>
      </w:r>
      <w:r>
        <w:rPr>
          <w:rFonts w:hint="eastAsia"/>
          <w:sz w:val="22"/>
        </w:rPr>
        <w:t xml:space="preserve"> </w:t>
      </w:r>
      <w:r w:rsidRPr="00363052">
        <w:rPr>
          <w:sz w:val="22"/>
        </w:rPr>
        <w:t xml:space="preserve">Though DL PRS FH reception requires stitching each hop </w:t>
      </w:r>
      <w:r w:rsidR="009250E8">
        <w:rPr>
          <w:sz w:val="22"/>
        </w:rPr>
        <w:t>at</w:t>
      </w:r>
      <w:r w:rsidRPr="00363052">
        <w:rPr>
          <w:sz w:val="22"/>
        </w:rPr>
        <w:t xml:space="preserve"> the UE side, UE can leave the stitching process to the network for SRS FH transmission, which </w:t>
      </w:r>
      <w:r w:rsidR="009250E8">
        <w:rPr>
          <w:sz w:val="22"/>
        </w:rPr>
        <w:t>may be easier from UE implementation complexity perspective</w:t>
      </w:r>
      <w:r w:rsidRPr="00363052">
        <w:rPr>
          <w:sz w:val="22"/>
        </w:rPr>
        <w:t xml:space="preserve">. Thus, in terms of the complexity, discussions of SRS FH may be </w:t>
      </w:r>
      <w:r w:rsidR="00F174F2">
        <w:rPr>
          <w:sz w:val="22"/>
        </w:rPr>
        <w:t>prioritized</w:t>
      </w:r>
      <w:r w:rsidR="00F174F2" w:rsidRPr="00363052">
        <w:rPr>
          <w:sz w:val="22"/>
        </w:rPr>
        <w:t xml:space="preserve"> </w:t>
      </w:r>
      <w:r w:rsidRPr="00363052">
        <w:rPr>
          <w:sz w:val="22"/>
        </w:rPr>
        <w:t>over that of PRS FH.</w:t>
      </w:r>
      <w:r w:rsidR="00A20483" w:rsidRPr="00A20483">
        <w:rPr>
          <w:sz w:val="22"/>
        </w:rPr>
        <w:t xml:space="preserve"> </w:t>
      </w:r>
    </w:p>
    <w:p w14:paraId="2CA25D69" w14:textId="438D0C75" w:rsidR="00A134B7" w:rsidRPr="0091334B" w:rsidRDefault="00A134B7" w:rsidP="00A134B7">
      <w:pPr>
        <w:spacing w:afterLines="50" w:after="120"/>
        <w:rPr>
          <w:b/>
          <w:sz w:val="22"/>
          <w:szCs w:val="22"/>
        </w:rPr>
      </w:pPr>
      <w:r w:rsidRPr="0091334B">
        <w:rPr>
          <w:b/>
          <w:sz w:val="22"/>
          <w:szCs w:val="22"/>
        </w:rPr>
        <w:t>Propo</w:t>
      </w:r>
      <w:r w:rsidRPr="00175546">
        <w:rPr>
          <w:b/>
          <w:sz w:val="22"/>
          <w:szCs w:val="22"/>
        </w:rPr>
        <w:t xml:space="preserve">sal </w:t>
      </w:r>
      <w:r w:rsidR="00A3287D" w:rsidRPr="00A3287D">
        <w:rPr>
          <w:b/>
          <w:sz w:val="22"/>
          <w:szCs w:val="22"/>
        </w:rPr>
        <w:t>1</w:t>
      </w:r>
      <w:r w:rsidRPr="00175546">
        <w:rPr>
          <w:b/>
          <w:sz w:val="22"/>
          <w:szCs w:val="22"/>
        </w:rPr>
        <w:t>:</w:t>
      </w:r>
      <w:r w:rsidRPr="0091334B">
        <w:rPr>
          <w:b/>
          <w:sz w:val="22"/>
          <w:szCs w:val="22"/>
        </w:rPr>
        <w:t xml:space="preserve"> </w:t>
      </w:r>
    </w:p>
    <w:p w14:paraId="744E9D8C" w14:textId="342078F9" w:rsidR="009D0E07" w:rsidRPr="00A134B7" w:rsidRDefault="00A134B7" w:rsidP="00A134B7">
      <w:pPr>
        <w:pStyle w:val="afd"/>
        <w:numPr>
          <w:ilvl w:val="0"/>
          <w:numId w:val="34"/>
        </w:numPr>
        <w:spacing w:afterLines="50" w:after="120"/>
        <w:ind w:leftChars="0"/>
        <w:rPr>
          <w:sz w:val="22"/>
        </w:rPr>
      </w:pPr>
      <w:r w:rsidRPr="00A134B7">
        <w:rPr>
          <w:b/>
          <w:bCs/>
          <w:sz w:val="22"/>
        </w:rPr>
        <w:t>RAN1 should study the detail procedures of frequency hopping.</w:t>
      </w:r>
      <w:r>
        <w:rPr>
          <w:b/>
          <w:bCs/>
          <w:sz w:val="22"/>
        </w:rPr>
        <w:t xml:space="preserve"> Examples are described below.</w:t>
      </w:r>
    </w:p>
    <w:p w14:paraId="5CCDB4CF" w14:textId="5BD6F0C9" w:rsidR="00A134B7" w:rsidRPr="00A134B7" w:rsidRDefault="00A134B7" w:rsidP="00A134B7">
      <w:pPr>
        <w:pStyle w:val="afd"/>
        <w:numPr>
          <w:ilvl w:val="1"/>
          <w:numId w:val="34"/>
        </w:numPr>
        <w:spacing w:afterLines="50" w:after="120"/>
        <w:ind w:leftChars="0"/>
        <w:rPr>
          <w:sz w:val="22"/>
        </w:rPr>
      </w:pPr>
      <w:r>
        <w:rPr>
          <w:b/>
          <w:bCs/>
          <w:sz w:val="22"/>
        </w:rPr>
        <w:t>Whether UE needs BWP switching or just RF retuning during the measurement gap</w:t>
      </w:r>
      <w:r w:rsidR="000B0671">
        <w:rPr>
          <w:b/>
          <w:bCs/>
          <w:sz w:val="22"/>
        </w:rPr>
        <w:t xml:space="preserve"> for the PRS measurement</w:t>
      </w:r>
      <w:r w:rsidR="00AE20C2">
        <w:rPr>
          <w:rFonts w:hint="eastAsia"/>
          <w:b/>
          <w:bCs/>
          <w:sz w:val="22"/>
        </w:rPr>
        <w:t>.</w:t>
      </w:r>
    </w:p>
    <w:p w14:paraId="11C4C17A" w14:textId="10D2AF89" w:rsidR="00A07901" w:rsidRPr="006D2F96" w:rsidRDefault="00766B60" w:rsidP="00AA61B3">
      <w:pPr>
        <w:pStyle w:val="afd"/>
        <w:numPr>
          <w:ilvl w:val="1"/>
          <w:numId w:val="34"/>
        </w:numPr>
        <w:spacing w:afterLines="50" w:after="120"/>
        <w:ind w:leftChars="0"/>
        <w:rPr>
          <w:sz w:val="22"/>
        </w:rPr>
      </w:pPr>
      <w:r>
        <w:rPr>
          <w:b/>
          <w:bCs/>
          <w:sz w:val="22"/>
        </w:rPr>
        <w:t xml:space="preserve">Whether we need </w:t>
      </w:r>
      <w:r w:rsidR="000C3012">
        <w:rPr>
          <w:b/>
          <w:bCs/>
          <w:sz w:val="22"/>
        </w:rPr>
        <w:t xml:space="preserve">a separate </w:t>
      </w:r>
      <w:r>
        <w:rPr>
          <w:b/>
          <w:bCs/>
          <w:sz w:val="22"/>
        </w:rPr>
        <w:t>discussion</w:t>
      </w:r>
      <w:r w:rsidR="000C3012">
        <w:rPr>
          <w:b/>
          <w:bCs/>
          <w:sz w:val="22"/>
        </w:rPr>
        <w:t xml:space="preserve"> or</w:t>
      </w:r>
      <w:r>
        <w:rPr>
          <w:b/>
          <w:bCs/>
          <w:sz w:val="22"/>
        </w:rPr>
        <w:t xml:space="preserve"> priorit</w:t>
      </w:r>
      <w:r w:rsidR="009250E8">
        <w:rPr>
          <w:rFonts w:hint="eastAsia"/>
          <w:b/>
          <w:bCs/>
          <w:sz w:val="22"/>
        </w:rPr>
        <w:t>i</w:t>
      </w:r>
      <w:r w:rsidR="009250E8">
        <w:rPr>
          <w:b/>
          <w:bCs/>
          <w:sz w:val="22"/>
        </w:rPr>
        <w:t>zation</w:t>
      </w:r>
      <w:r>
        <w:rPr>
          <w:b/>
          <w:bCs/>
          <w:sz w:val="22"/>
        </w:rPr>
        <w:t xml:space="preserve"> between DL PRS and SRS.</w:t>
      </w:r>
    </w:p>
    <w:p w14:paraId="419BD8BB" w14:textId="16C144F3" w:rsidR="00BF5304" w:rsidRDefault="00BF5304" w:rsidP="00BF5304">
      <w:pPr>
        <w:widowControl w:val="0"/>
        <w:spacing w:after="50"/>
        <w:rPr>
          <w:rFonts w:eastAsiaTheme="minorEastAsia"/>
          <w:kern w:val="2"/>
          <w:sz w:val="22"/>
          <w:szCs w:val="22"/>
        </w:rPr>
      </w:pPr>
    </w:p>
    <w:p w14:paraId="642F5288" w14:textId="5B40E236" w:rsidR="00BF5304" w:rsidRDefault="00547A69" w:rsidP="00BF5304">
      <w:pPr>
        <w:pStyle w:val="2"/>
        <w:numPr>
          <w:ilvl w:val="1"/>
          <w:numId w:val="6"/>
        </w:numPr>
        <w:rPr>
          <w:b/>
          <w:bCs/>
          <w:sz w:val="28"/>
          <w:szCs w:val="24"/>
        </w:rPr>
      </w:pPr>
      <w:r w:rsidRPr="00547A69">
        <w:rPr>
          <w:b/>
          <w:bCs/>
          <w:sz w:val="28"/>
          <w:szCs w:val="24"/>
        </w:rPr>
        <w:t>Use of SSB, TRS, SRS-MIMO for positioning of RedCap UEs</w:t>
      </w:r>
    </w:p>
    <w:p w14:paraId="2DE99CCE" w14:textId="6986D0B1" w:rsidR="00E42612" w:rsidRDefault="00E42612" w:rsidP="00E42612">
      <w:pPr>
        <w:spacing w:afterLines="50" w:after="120"/>
        <w:rPr>
          <w:sz w:val="22"/>
        </w:rPr>
      </w:pPr>
      <w:r w:rsidRPr="00E42612">
        <w:rPr>
          <w:sz w:val="22"/>
        </w:rPr>
        <w:t xml:space="preserve">Generally, RedCap device is not expected to equip high capability, which means it may not implement the </w:t>
      </w:r>
      <w:r w:rsidR="009250E8" w:rsidRPr="00E42612">
        <w:rPr>
          <w:sz w:val="22"/>
        </w:rPr>
        <w:t>ad</w:t>
      </w:r>
      <w:r w:rsidR="009250E8">
        <w:rPr>
          <w:sz w:val="22"/>
        </w:rPr>
        <w:t xml:space="preserve">vanced </w:t>
      </w:r>
      <w:r w:rsidRPr="00E42612">
        <w:rPr>
          <w:sz w:val="22"/>
        </w:rPr>
        <w:t xml:space="preserve">features of DL PRS or SRS for positioning. However, even such a device has </w:t>
      </w:r>
      <w:r w:rsidR="009250E8">
        <w:rPr>
          <w:sz w:val="22"/>
        </w:rPr>
        <w:t xml:space="preserve">a </w:t>
      </w:r>
      <w:r w:rsidRPr="00E42612">
        <w:rPr>
          <w:sz w:val="22"/>
        </w:rPr>
        <w:t xml:space="preserve">positioning need, </w:t>
      </w:r>
      <w:r w:rsidR="009250E8">
        <w:rPr>
          <w:sz w:val="22"/>
        </w:rPr>
        <w:t>potentially with relaxed accuracy requirements</w:t>
      </w:r>
      <w:r w:rsidRPr="00E42612">
        <w:rPr>
          <w:sz w:val="22"/>
        </w:rPr>
        <w:t xml:space="preserve">. Therefore, it may be beneficial to study low capability positioning </w:t>
      </w:r>
      <w:r w:rsidR="009250E8">
        <w:rPr>
          <w:sz w:val="22"/>
        </w:rPr>
        <w:t xml:space="preserve">such as positioning </w:t>
      </w:r>
      <w:r w:rsidRPr="00E42612">
        <w:rPr>
          <w:sz w:val="22"/>
        </w:rPr>
        <w:t xml:space="preserve">without </w:t>
      </w:r>
      <w:r w:rsidR="009250E8">
        <w:rPr>
          <w:sz w:val="22"/>
        </w:rPr>
        <w:t xml:space="preserve">requiring </w:t>
      </w:r>
      <w:r w:rsidRPr="00E42612">
        <w:rPr>
          <w:sz w:val="22"/>
        </w:rPr>
        <w:t xml:space="preserve">PRS or SRS for positioning. </w:t>
      </w:r>
      <w:r w:rsidR="00AA1AE6" w:rsidRPr="00AA1AE6">
        <w:rPr>
          <w:sz w:val="22"/>
        </w:rPr>
        <w:t xml:space="preserve">E-CID based positioning was already supported. In our understanding, </w:t>
      </w:r>
      <w:r w:rsidR="00272DBD">
        <w:rPr>
          <w:sz w:val="22"/>
        </w:rPr>
        <w:t xml:space="preserve">at least UL E-CID can be used for RedCap UE, and </w:t>
      </w:r>
      <w:r w:rsidR="00AA1AE6" w:rsidRPr="00AA1AE6">
        <w:rPr>
          <w:sz w:val="22"/>
        </w:rPr>
        <w:t xml:space="preserve">E-CID doesn't require additional UE processing with any dedicated signaling (e.g., DL PRS, SRS), and NW can </w:t>
      </w:r>
      <w:r w:rsidR="009250E8">
        <w:rPr>
          <w:sz w:val="22"/>
        </w:rPr>
        <w:t>estimate</w:t>
      </w:r>
      <w:r w:rsidR="009250E8" w:rsidRPr="00AA1AE6">
        <w:rPr>
          <w:sz w:val="22"/>
        </w:rPr>
        <w:t xml:space="preserve"> </w:t>
      </w:r>
      <w:r w:rsidR="00AA1AE6" w:rsidRPr="00AA1AE6">
        <w:rPr>
          <w:sz w:val="22"/>
        </w:rPr>
        <w:t>the UE location without them.</w:t>
      </w:r>
      <w:r>
        <w:rPr>
          <w:rFonts w:hint="eastAsia"/>
          <w:sz w:val="22"/>
        </w:rPr>
        <w:t xml:space="preserve"> </w:t>
      </w:r>
      <w:r w:rsidR="009250E8">
        <w:rPr>
          <w:sz w:val="22"/>
        </w:rPr>
        <w:t xml:space="preserve">If other positioning methods based on </w:t>
      </w:r>
      <w:r w:rsidR="009250E8" w:rsidRPr="00E42612">
        <w:rPr>
          <w:sz w:val="22"/>
        </w:rPr>
        <w:t>SSB, TRS, or SRS for MIMO</w:t>
      </w:r>
      <w:r w:rsidR="009250E8">
        <w:rPr>
          <w:sz w:val="22"/>
        </w:rPr>
        <w:t xml:space="preserve"> will be considered, </w:t>
      </w:r>
      <w:r w:rsidRPr="00E42612">
        <w:rPr>
          <w:sz w:val="22"/>
        </w:rPr>
        <w:t xml:space="preserve">RAN1 may need to first clarify benefits of supporting </w:t>
      </w:r>
      <w:r w:rsidR="009250E8">
        <w:rPr>
          <w:sz w:val="22"/>
        </w:rPr>
        <w:t>such</w:t>
      </w:r>
      <w:r w:rsidRPr="00E42612">
        <w:rPr>
          <w:sz w:val="22"/>
        </w:rPr>
        <w:t xml:space="preserve"> positioning</w:t>
      </w:r>
      <w:r w:rsidR="009250E8">
        <w:rPr>
          <w:sz w:val="22"/>
        </w:rPr>
        <w:t xml:space="preserve"> methods</w:t>
      </w:r>
      <w:r w:rsidRPr="00E42612">
        <w:rPr>
          <w:sz w:val="22"/>
        </w:rPr>
        <w:t xml:space="preserve">. After the clarification, we </w:t>
      </w:r>
      <w:r w:rsidR="009250E8">
        <w:rPr>
          <w:sz w:val="22"/>
        </w:rPr>
        <w:t xml:space="preserve">would </w:t>
      </w:r>
      <w:r w:rsidRPr="00E42612">
        <w:rPr>
          <w:sz w:val="22"/>
        </w:rPr>
        <w:t>support to study the details to use SSB, TRS, or SRS for MIMO for positioning</w:t>
      </w:r>
      <w:r w:rsidR="009250E8">
        <w:rPr>
          <w:sz w:val="22"/>
        </w:rPr>
        <w:t xml:space="preserve"> of RedCap UEs</w:t>
      </w:r>
      <w:r w:rsidRPr="00E42612">
        <w:rPr>
          <w:sz w:val="22"/>
        </w:rPr>
        <w:t xml:space="preserve">. </w:t>
      </w:r>
      <w:r w:rsidR="00D94B21">
        <w:rPr>
          <w:sz w:val="22"/>
        </w:rPr>
        <w:t xml:space="preserve">For example, </w:t>
      </w:r>
      <w:r w:rsidRPr="00E42612">
        <w:rPr>
          <w:sz w:val="22"/>
        </w:rPr>
        <w:t>whether new measurement gap lengths or measurement gap sharing schemes are required</w:t>
      </w:r>
      <w:r w:rsidR="00D94B21">
        <w:rPr>
          <w:sz w:val="22"/>
        </w:rPr>
        <w:t xml:space="preserve"> for such positioning methods can be studied</w:t>
      </w:r>
      <w:r w:rsidRPr="00E42612">
        <w:rPr>
          <w:sz w:val="22"/>
        </w:rPr>
        <w:t>.</w:t>
      </w:r>
    </w:p>
    <w:p w14:paraId="22B769BF" w14:textId="1523BA86" w:rsidR="00AE0B9C" w:rsidRPr="0091334B" w:rsidRDefault="00AE0B9C" w:rsidP="00AE0B9C">
      <w:pPr>
        <w:spacing w:afterLines="50" w:after="120"/>
        <w:rPr>
          <w:b/>
          <w:sz w:val="22"/>
          <w:szCs w:val="22"/>
        </w:rPr>
      </w:pPr>
      <w:r w:rsidRPr="0091334B">
        <w:rPr>
          <w:b/>
          <w:sz w:val="22"/>
          <w:szCs w:val="22"/>
        </w:rPr>
        <w:t>Propo</w:t>
      </w:r>
      <w:r w:rsidRPr="00175546">
        <w:rPr>
          <w:b/>
          <w:sz w:val="22"/>
          <w:szCs w:val="22"/>
        </w:rPr>
        <w:t xml:space="preserve">sal </w:t>
      </w:r>
      <w:r w:rsidR="00A3287D" w:rsidRPr="00A3287D">
        <w:rPr>
          <w:b/>
          <w:sz w:val="22"/>
          <w:szCs w:val="22"/>
        </w:rPr>
        <w:t>2</w:t>
      </w:r>
      <w:r w:rsidRPr="00175546">
        <w:rPr>
          <w:b/>
          <w:sz w:val="22"/>
          <w:szCs w:val="22"/>
        </w:rPr>
        <w:t>:</w:t>
      </w:r>
      <w:r w:rsidRPr="0091334B">
        <w:rPr>
          <w:b/>
          <w:sz w:val="22"/>
          <w:szCs w:val="22"/>
        </w:rPr>
        <w:t xml:space="preserve"> </w:t>
      </w:r>
    </w:p>
    <w:p w14:paraId="716094DB" w14:textId="4F04D8E9" w:rsidR="00AE0B9C" w:rsidRPr="004B225D" w:rsidRDefault="00AA1AE6" w:rsidP="00AE0B9C">
      <w:pPr>
        <w:pStyle w:val="afd"/>
        <w:numPr>
          <w:ilvl w:val="0"/>
          <w:numId w:val="34"/>
        </w:numPr>
        <w:spacing w:afterLines="50" w:after="120"/>
        <w:ind w:leftChars="0"/>
        <w:rPr>
          <w:b/>
          <w:bCs/>
          <w:sz w:val="22"/>
        </w:rPr>
      </w:pPr>
      <w:r>
        <w:rPr>
          <w:b/>
          <w:bCs/>
          <w:sz w:val="22"/>
        </w:rPr>
        <w:t xml:space="preserve">RAN1 </w:t>
      </w:r>
      <w:r w:rsidR="00D94B21">
        <w:rPr>
          <w:b/>
          <w:bCs/>
          <w:sz w:val="22"/>
        </w:rPr>
        <w:t xml:space="preserve">can </w:t>
      </w:r>
      <w:r>
        <w:rPr>
          <w:b/>
          <w:bCs/>
          <w:sz w:val="22"/>
        </w:rPr>
        <w:t>s</w:t>
      </w:r>
      <w:r w:rsidR="00AE0B9C" w:rsidRPr="004B225D">
        <w:rPr>
          <w:b/>
          <w:bCs/>
          <w:sz w:val="22"/>
        </w:rPr>
        <w:t xml:space="preserve">tudy positioning </w:t>
      </w:r>
      <w:r w:rsidR="00D94B21">
        <w:rPr>
          <w:rFonts w:hint="eastAsia"/>
          <w:b/>
          <w:bCs/>
          <w:sz w:val="22"/>
        </w:rPr>
        <w:t>m</w:t>
      </w:r>
      <w:r w:rsidR="00D94B21">
        <w:rPr>
          <w:b/>
          <w:bCs/>
          <w:sz w:val="22"/>
        </w:rPr>
        <w:t>ethods</w:t>
      </w:r>
      <w:r w:rsidR="00AE0B9C" w:rsidRPr="004B225D">
        <w:rPr>
          <w:b/>
          <w:bCs/>
          <w:sz w:val="22"/>
        </w:rPr>
        <w:t xml:space="preserve"> </w:t>
      </w:r>
      <w:r w:rsidR="00D94B21">
        <w:rPr>
          <w:b/>
          <w:bCs/>
          <w:sz w:val="22"/>
        </w:rPr>
        <w:t xml:space="preserve">based on </w:t>
      </w:r>
      <w:r w:rsidR="00D94B21" w:rsidRPr="00D94B21">
        <w:rPr>
          <w:b/>
          <w:bCs/>
          <w:sz w:val="22"/>
        </w:rPr>
        <w:t xml:space="preserve">SSB, TRS, or SRS for MIMO </w:t>
      </w:r>
      <w:r w:rsidR="00AE0B9C" w:rsidRPr="004B225D">
        <w:rPr>
          <w:b/>
          <w:bCs/>
          <w:sz w:val="22"/>
        </w:rPr>
        <w:t>after the clarification of benefits.</w:t>
      </w:r>
    </w:p>
    <w:p w14:paraId="0F7EECCE" w14:textId="77777777" w:rsidR="00BF5304" w:rsidRPr="00547A69" w:rsidRDefault="00BF5304" w:rsidP="00BF5304">
      <w:pPr>
        <w:widowControl w:val="0"/>
        <w:spacing w:after="50"/>
        <w:rPr>
          <w:rFonts w:eastAsiaTheme="minorEastAsia"/>
          <w:kern w:val="2"/>
          <w:sz w:val="22"/>
          <w:szCs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t>Conclusion</w:t>
      </w:r>
    </w:p>
    <w:p w14:paraId="1D388DFF" w14:textId="665F083D" w:rsidR="00795631" w:rsidRDefault="00795631" w:rsidP="00795631">
      <w:pPr>
        <w:spacing w:afterLines="50" w:after="120"/>
        <w:rPr>
          <w:sz w:val="22"/>
          <w:szCs w:val="22"/>
        </w:rPr>
      </w:pPr>
      <w:r>
        <w:rPr>
          <w:sz w:val="22"/>
          <w:szCs w:val="22"/>
        </w:rPr>
        <w:t>In thi</w:t>
      </w:r>
      <w:r w:rsidR="001B2864">
        <w:rPr>
          <w:sz w:val="22"/>
          <w:szCs w:val="22"/>
        </w:rPr>
        <w:t>s contribution, w</w:t>
      </w:r>
      <w:r w:rsidR="001B2864" w:rsidRPr="00BB15F1">
        <w:rPr>
          <w:sz w:val="22"/>
          <w:szCs w:val="22"/>
        </w:rPr>
        <w:t xml:space="preserve">e discussed </w:t>
      </w:r>
      <w:r w:rsidRPr="00BB15F1">
        <w:rPr>
          <w:sz w:val="22"/>
          <w:szCs w:val="22"/>
        </w:rPr>
        <w:t>potential enhancements for</w:t>
      </w:r>
      <w:r w:rsidR="00A54FAE" w:rsidRPr="00BB15F1">
        <w:rPr>
          <w:sz w:val="22"/>
          <w:szCs w:val="22"/>
        </w:rPr>
        <w:t xml:space="preserve"> positioning</w:t>
      </w:r>
      <w:r w:rsidR="00FF74AC" w:rsidRPr="00BB15F1">
        <w:rPr>
          <w:sz w:val="22"/>
          <w:szCs w:val="22"/>
        </w:rPr>
        <w:t xml:space="preserve"> </w:t>
      </w:r>
      <w:r w:rsidR="00A54FAE" w:rsidRPr="00BB15F1">
        <w:rPr>
          <w:sz w:val="22"/>
          <w:szCs w:val="22"/>
        </w:rPr>
        <w:t>for RedCap UEs</w:t>
      </w:r>
      <w:r>
        <w:rPr>
          <w:sz w:val="22"/>
          <w:szCs w:val="22"/>
        </w:rPr>
        <w:t>. Based on the discussion, we made following proposal</w:t>
      </w:r>
      <w:r w:rsidR="00060B48">
        <w:rPr>
          <w:rFonts w:hint="eastAsia"/>
          <w:sz w:val="22"/>
          <w:szCs w:val="22"/>
        </w:rPr>
        <w:t>s</w:t>
      </w:r>
      <w:r>
        <w:rPr>
          <w:sz w:val="22"/>
          <w:szCs w:val="22"/>
        </w:rPr>
        <w:t>.</w:t>
      </w:r>
    </w:p>
    <w:p w14:paraId="194F0F94" w14:textId="4BBAED8F" w:rsidR="00A3287D" w:rsidRPr="0091334B" w:rsidRDefault="00A3287D" w:rsidP="00A3287D">
      <w:pPr>
        <w:spacing w:afterLines="50" w:after="120"/>
        <w:rPr>
          <w:b/>
          <w:sz w:val="22"/>
          <w:szCs w:val="22"/>
        </w:rPr>
      </w:pPr>
      <w:r w:rsidRPr="00A3287D">
        <w:rPr>
          <w:b/>
          <w:sz w:val="22"/>
          <w:szCs w:val="22"/>
        </w:rPr>
        <w:t xml:space="preserve"> </w:t>
      </w:r>
      <w:r w:rsidRPr="0091334B">
        <w:rPr>
          <w:b/>
          <w:sz w:val="22"/>
          <w:szCs w:val="22"/>
        </w:rPr>
        <w:t>Propo</w:t>
      </w:r>
      <w:r w:rsidRPr="00175546">
        <w:rPr>
          <w:b/>
          <w:sz w:val="22"/>
          <w:szCs w:val="22"/>
        </w:rPr>
        <w:t xml:space="preserve">sal </w:t>
      </w:r>
      <w:r w:rsidRPr="00A3287D">
        <w:rPr>
          <w:b/>
          <w:sz w:val="22"/>
          <w:szCs w:val="22"/>
        </w:rPr>
        <w:t>1</w:t>
      </w:r>
      <w:r w:rsidRPr="00175546">
        <w:rPr>
          <w:b/>
          <w:sz w:val="22"/>
          <w:szCs w:val="22"/>
        </w:rPr>
        <w:t>:</w:t>
      </w:r>
      <w:r w:rsidRPr="0091334B">
        <w:rPr>
          <w:b/>
          <w:sz w:val="22"/>
          <w:szCs w:val="22"/>
        </w:rPr>
        <w:t xml:space="preserve"> </w:t>
      </w:r>
    </w:p>
    <w:p w14:paraId="0915512D" w14:textId="77777777" w:rsidR="00A3287D" w:rsidRPr="00A134B7" w:rsidRDefault="00A3287D" w:rsidP="00A3287D">
      <w:pPr>
        <w:pStyle w:val="afd"/>
        <w:numPr>
          <w:ilvl w:val="0"/>
          <w:numId w:val="34"/>
        </w:numPr>
        <w:spacing w:afterLines="50" w:after="120"/>
        <w:ind w:leftChars="0"/>
        <w:rPr>
          <w:sz w:val="22"/>
        </w:rPr>
      </w:pPr>
      <w:r w:rsidRPr="00A134B7">
        <w:rPr>
          <w:b/>
          <w:bCs/>
          <w:sz w:val="22"/>
        </w:rPr>
        <w:lastRenderedPageBreak/>
        <w:t>RAN1 should study the detail procedures of frequency hopping.</w:t>
      </w:r>
      <w:r>
        <w:rPr>
          <w:b/>
          <w:bCs/>
          <w:sz w:val="22"/>
        </w:rPr>
        <w:t xml:space="preserve"> Examples are described below.</w:t>
      </w:r>
    </w:p>
    <w:p w14:paraId="11D7DC81" w14:textId="77777777" w:rsidR="00A3287D" w:rsidRPr="00A134B7" w:rsidRDefault="00A3287D" w:rsidP="00A3287D">
      <w:pPr>
        <w:pStyle w:val="afd"/>
        <w:numPr>
          <w:ilvl w:val="1"/>
          <w:numId w:val="34"/>
        </w:numPr>
        <w:spacing w:afterLines="50" w:after="120"/>
        <w:ind w:leftChars="0"/>
        <w:rPr>
          <w:sz w:val="22"/>
        </w:rPr>
      </w:pPr>
      <w:r>
        <w:rPr>
          <w:b/>
          <w:bCs/>
          <w:sz w:val="22"/>
        </w:rPr>
        <w:t>Whether UE needs BWP switching or just RF retuning during the measurement gap for the PRS measurement</w:t>
      </w:r>
      <w:r>
        <w:rPr>
          <w:rFonts w:hint="eastAsia"/>
          <w:b/>
          <w:bCs/>
          <w:sz w:val="22"/>
        </w:rPr>
        <w:t>.</w:t>
      </w:r>
    </w:p>
    <w:p w14:paraId="2132FA56" w14:textId="77777777" w:rsidR="00A3287D" w:rsidRPr="006D2F96" w:rsidRDefault="00A3287D" w:rsidP="00A3287D">
      <w:pPr>
        <w:pStyle w:val="afd"/>
        <w:numPr>
          <w:ilvl w:val="1"/>
          <w:numId w:val="34"/>
        </w:numPr>
        <w:spacing w:afterLines="50" w:after="120"/>
        <w:ind w:leftChars="0"/>
        <w:rPr>
          <w:sz w:val="22"/>
        </w:rPr>
      </w:pPr>
      <w:r>
        <w:rPr>
          <w:b/>
          <w:bCs/>
          <w:sz w:val="22"/>
        </w:rPr>
        <w:t>Whether we need a separate discussion or priorit</w:t>
      </w:r>
      <w:r>
        <w:rPr>
          <w:rFonts w:hint="eastAsia"/>
          <w:b/>
          <w:bCs/>
          <w:sz w:val="22"/>
        </w:rPr>
        <w:t>i</w:t>
      </w:r>
      <w:r>
        <w:rPr>
          <w:b/>
          <w:bCs/>
          <w:sz w:val="22"/>
        </w:rPr>
        <w:t>zation between DL PRS and SRS.</w:t>
      </w:r>
    </w:p>
    <w:p w14:paraId="0C02A11A" w14:textId="77777777" w:rsidR="00A3287D" w:rsidRPr="0091334B" w:rsidRDefault="00A3287D" w:rsidP="00A3287D">
      <w:pPr>
        <w:spacing w:afterLines="50" w:after="120"/>
        <w:rPr>
          <w:b/>
          <w:sz w:val="22"/>
          <w:szCs w:val="22"/>
        </w:rPr>
      </w:pPr>
      <w:r w:rsidRPr="0091334B">
        <w:rPr>
          <w:b/>
          <w:sz w:val="22"/>
          <w:szCs w:val="22"/>
        </w:rPr>
        <w:t>Propo</w:t>
      </w:r>
      <w:r w:rsidRPr="00175546">
        <w:rPr>
          <w:b/>
          <w:sz w:val="22"/>
          <w:szCs w:val="22"/>
        </w:rPr>
        <w:t xml:space="preserve">sal </w:t>
      </w:r>
      <w:r w:rsidRPr="00A3287D">
        <w:rPr>
          <w:b/>
          <w:sz w:val="22"/>
          <w:szCs w:val="22"/>
        </w:rPr>
        <w:t>2</w:t>
      </w:r>
      <w:r w:rsidRPr="00175546">
        <w:rPr>
          <w:b/>
          <w:sz w:val="22"/>
          <w:szCs w:val="22"/>
        </w:rPr>
        <w:t>:</w:t>
      </w:r>
      <w:r w:rsidRPr="0091334B">
        <w:rPr>
          <w:b/>
          <w:sz w:val="22"/>
          <w:szCs w:val="22"/>
        </w:rPr>
        <w:t xml:space="preserve"> </w:t>
      </w:r>
    </w:p>
    <w:p w14:paraId="4F4F42C1" w14:textId="22652176" w:rsidR="00175546" w:rsidRPr="00A3287D" w:rsidRDefault="00A3287D" w:rsidP="00A3287D">
      <w:pPr>
        <w:pStyle w:val="afd"/>
        <w:numPr>
          <w:ilvl w:val="0"/>
          <w:numId w:val="34"/>
        </w:numPr>
        <w:spacing w:afterLines="50" w:after="120"/>
        <w:ind w:leftChars="0"/>
        <w:rPr>
          <w:b/>
          <w:bCs/>
          <w:sz w:val="22"/>
        </w:rPr>
      </w:pPr>
      <w:r>
        <w:rPr>
          <w:b/>
          <w:bCs/>
          <w:sz w:val="22"/>
        </w:rPr>
        <w:t>RAN1 can s</w:t>
      </w:r>
      <w:r w:rsidRPr="004B225D">
        <w:rPr>
          <w:b/>
          <w:bCs/>
          <w:sz w:val="22"/>
        </w:rPr>
        <w:t xml:space="preserve">tudy positioning </w:t>
      </w:r>
      <w:r>
        <w:rPr>
          <w:rFonts w:hint="eastAsia"/>
          <w:b/>
          <w:bCs/>
          <w:sz w:val="22"/>
        </w:rPr>
        <w:t>m</w:t>
      </w:r>
      <w:r>
        <w:rPr>
          <w:b/>
          <w:bCs/>
          <w:sz w:val="22"/>
        </w:rPr>
        <w:t>ethods</w:t>
      </w:r>
      <w:r w:rsidRPr="004B225D">
        <w:rPr>
          <w:b/>
          <w:bCs/>
          <w:sz w:val="22"/>
        </w:rPr>
        <w:t xml:space="preserve"> </w:t>
      </w:r>
      <w:r>
        <w:rPr>
          <w:b/>
          <w:bCs/>
          <w:sz w:val="22"/>
        </w:rPr>
        <w:t xml:space="preserve">based on </w:t>
      </w:r>
      <w:r w:rsidRPr="00D94B21">
        <w:rPr>
          <w:b/>
          <w:bCs/>
          <w:sz w:val="22"/>
        </w:rPr>
        <w:t xml:space="preserve">SSB, TRS, or SRS for MIMO </w:t>
      </w:r>
      <w:r w:rsidRPr="004B225D">
        <w:rPr>
          <w:b/>
          <w:bCs/>
          <w:sz w:val="22"/>
        </w:rPr>
        <w:t>after the clarification of benefits.</w:t>
      </w:r>
    </w:p>
    <w:p w14:paraId="74C26DE5" w14:textId="77777777" w:rsidR="00B51DAC" w:rsidRPr="007908AF"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szCs w:val="24"/>
        </w:rPr>
      </w:pPr>
      <w:r>
        <w:rPr>
          <w:b/>
          <w:bCs/>
          <w:szCs w:val="24"/>
        </w:rPr>
        <w:t>Reference</w:t>
      </w:r>
      <w:r w:rsidR="00656949">
        <w:rPr>
          <w:b/>
          <w:bCs/>
          <w:szCs w:val="24"/>
        </w:rPr>
        <w:t>s</w:t>
      </w:r>
    </w:p>
    <w:p w14:paraId="6D52C4D7" w14:textId="55459871" w:rsidR="006F6CE1" w:rsidRPr="00F316F5" w:rsidRDefault="000C7813" w:rsidP="004747F6">
      <w:pPr>
        <w:pStyle w:val="afd"/>
        <w:numPr>
          <w:ilvl w:val="0"/>
          <w:numId w:val="4"/>
        </w:numPr>
        <w:spacing w:afterLines="50" w:after="120"/>
        <w:ind w:leftChars="0"/>
        <w:rPr>
          <w:sz w:val="22"/>
        </w:rPr>
      </w:pPr>
      <w:r>
        <w:rPr>
          <w:sz w:val="22"/>
        </w:rPr>
        <w:t>RP-21</w:t>
      </w:r>
      <w:r w:rsidR="00691337">
        <w:rPr>
          <w:sz w:val="22"/>
        </w:rPr>
        <w:t>3588</w:t>
      </w:r>
      <w:r>
        <w:rPr>
          <w:sz w:val="22"/>
        </w:rPr>
        <w:t xml:space="preserve">, </w:t>
      </w:r>
      <w:r w:rsidRPr="00DC43D2">
        <w:rPr>
          <w:sz w:val="22"/>
        </w:rPr>
        <w:t>3GPP</w:t>
      </w:r>
      <w:r>
        <w:rPr>
          <w:sz w:val="22"/>
        </w:rPr>
        <w:t xml:space="preserve"> RAN#9</w:t>
      </w:r>
      <w:r w:rsidR="00691337">
        <w:rPr>
          <w:sz w:val="22"/>
        </w:rPr>
        <w:t>4</w:t>
      </w:r>
      <w:r>
        <w:rPr>
          <w:sz w:val="22"/>
        </w:rPr>
        <w:t>-e</w:t>
      </w:r>
      <w:r w:rsidRPr="00DC43D2">
        <w:rPr>
          <w:sz w:val="22"/>
        </w:rPr>
        <w:t>, “</w:t>
      </w:r>
      <w:r w:rsidR="00691337" w:rsidRPr="00691337">
        <w:rPr>
          <w:sz w:val="22"/>
        </w:rPr>
        <w:t>Revised SID on Study on expanded and improved NR positioning</w:t>
      </w:r>
      <w:r w:rsidRPr="00DC43D2">
        <w:rPr>
          <w:sz w:val="22"/>
        </w:rPr>
        <w:t xml:space="preserve">”, </w:t>
      </w:r>
      <w:r>
        <w:rPr>
          <w:sz w:val="22"/>
        </w:rPr>
        <w:t>Electronic Meeting</w:t>
      </w:r>
      <w:r w:rsidRPr="009A0293">
        <w:rPr>
          <w:sz w:val="22"/>
        </w:rPr>
        <w:t xml:space="preserve">, </w:t>
      </w:r>
      <w:r w:rsidR="00691337">
        <w:rPr>
          <w:sz w:val="22"/>
        </w:rPr>
        <w:t>Dec</w:t>
      </w:r>
      <w:r>
        <w:rPr>
          <w:sz w:val="22"/>
        </w:rPr>
        <w:t>.</w:t>
      </w:r>
      <w:r w:rsidRPr="009A0293">
        <w:rPr>
          <w:sz w:val="22"/>
        </w:rPr>
        <w:t xml:space="preserve"> </w:t>
      </w:r>
      <w:r>
        <w:rPr>
          <w:sz w:val="22"/>
        </w:rPr>
        <w:t>2021</w:t>
      </w:r>
      <w:r>
        <w:rPr>
          <w:rFonts w:eastAsia="SimSun"/>
          <w:sz w:val="22"/>
          <w:lang w:eastAsia="zh-CN"/>
        </w:rPr>
        <w:t>.</w:t>
      </w:r>
    </w:p>
    <w:p w14:paraId="59DBD114" w14:textId="36DB4F42" w:rsidR="00570D13" w:rsidRPr="00C74CDA" w:rsidRDefault="001B788E" w:rsidP="00C74CDA">
      <w:pPr>
        <w:pStyle w:val="afd"/>
        <w:numPr>
          <w:ilvl w:val="0"/>
          <w:numId w:val="4"/>
        </w:numPr>
        <w:spacing w:afterLines="50" w:after="120"/>
        <w:ind w:leftChars="0"/>
        <w:rPr>
          <w:sz w:val="22"/>
        </w:rPr>
      </w:pPr>
      <w:r>
        <w:rPr>
          <w:sz w:val="22"/>
        </w:rPr>
        <w:t>3GPP RAN1#1</w:t>
      </w:r>
      <w:r w:rsidR="00547A69">
        <w:rPr>
          <w:sz w:val="22"/>
        </w:rPr>
        <w:t>10</w:t>
      </w:r>
      <w:r w:rsidRPr="00FD4E06">
        <w:rPr>
          <w:sz w:val="22"/>
        </w:rPr>
        <w:t>, Chai</w:t>
      </w:r>
      <w:r>
        <w:rPr>
          <w:sz w:val="22"/>
        </w:rPr>
        <w:t xml:space="preserve">r’s Notes, </w:t>
      </w:r>
      <w:r w:rsidR="00547A69">
        <w:rPr>
          <w:sz w:val="22"/>
        </w:rPr>
        <w:t>Aug.</w:t>
      </w:r>
      <w:r w:rsidRPr="00FD4E06">
        <w:rPr>
          <w:sz w:val="22"/>
        </w:rPr>
        <w:t xml:space="preserve"> 202</w:t>
      </w:r>
      <w:r>
        <w:rPr>
          <w:sz w:val="22"/>
        </w:rPr>
        <w:t>2</w:t>
      </w:r>
      <w:r w:rsidRPr="00FD4E06">
        <w:rPr>
          <w:sz w:val="22"/>
        </w:rPr>
        <w:t>.</w:t>
      </w:r>
    </w:p>
    <w:sectPr w:rsidR="00570D13" w:rsidRPr="00C74CD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277BA" w14:textId="77777777" w:rsidR="00B60E12" w:rsidRDefault="00B60E12">
      <w:r>
        <w:separator/>
      </w:r>
    </w:p>
  </w:endnote>
  <w:endnote w:type="continuationSeparator" w:id="0">
    <w:p w14:paraId="6F500A55" w14:textId="77777777" w:rsidR="00B60E12" w:rsidRDefault="00B60E12">
      <w:r>
        <w:continuationSeparator/>
      </w:r>
    </w:p>
  </w:endnote>
  <w:endnote w:type="continuationNotice" w:id="1">
    <w:p w14:paraId="35FF996A" w14:textId="77777777" w:rsidR="00B60E12" w:rsidRDefault="00B60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4D92" w14:textId="77777777" w:rsidR="00B60E12" w:rsidRDefault="00B60E12">
      <w:r>
        <w:separator/>
      </w:r>
    </w:p>
  </w:footnote>
  <w:footnote w:type="continuationSeparator" w:id="0">
    <w:p w14:paraId="2C766F61" w14:textId="77777777" w:rsidR="00B60E12" w:rsidRDefault="00B60E12">
      <w:r>
        <w:continuationSeparator/>
      </w:r>
    </w:p>
  </w:footnote>
  <w:footnote w:type="continuationNotice" w:id="1">
    <w:p w14:paraId="2CBF24CC" w14:textId="77777777" w:rsidR="00B60E12" w:rsidRDefault="00B60E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A46FB"/>
    <w:multiLevelType w:val="hybridMultilevel"/>
    <w:tmpl w:val="BBA654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7043C"/>
    <w:multiLevelType w:val="hybridMultilevel"/>
    <w:tmpl w:val="650E46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851B3"/>
    <w:multiLevelType w:val="hybridMultilevel"/>
    <w:tmpl w:val="3E4A0FAA"/>
    <w:lvl w:ilvl="0" w:tplc="7214DDE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75156FC"/>
    <w:multiLevelType w:val="hybridMultilevel"/>
    <w:tmpl w:val="77B874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304574"/>
    <w:multiLevelType w:val="hybridMultilevel"/>
    <w:tmpl w:val="64523BF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3"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9F4313"/>
    <w:multiLevelType w:val="hybridMultilevel"/>
    <w:tmpl w:val="31A62C72"/>
    <w:lvl w:ilvl="0" w:tplc="51161A7A">
      <w:start w:val="6"/>
      <w:numFmt w:val="bullet"/>
      <w:lvlText w:val="-"/>
      <w:lvlJc w:val="left"/>
      <w:pPr>
        <w:ind w:left="420" w:hanging="420"/>
      </w:pPr>
      <w:rPr>
        <w:rFonts w:ascii="Arial" w:eastAsia="Times New Roman" w:hAnsi="Arial" w:cs="Arial" w:hint="default"/>
      </w:rPr>
    </w:lvl>
    <w:lvl w:ilvl="1" w:tplc="51161A7A">
      <w:start w:val="6"/>
      <w:numFmt w:val="bullet"/>
      <w:lvlText w:val="-"/>
      <w:lvlJc w:val="left"/>
      <w:pPr>
        <w:ind w:left="840" w:hanging="420"/>
      </w:pPr>
      <w:rPr>
        <w:rFonts w:ascii="Arial" w:eastAsia="Times New Roman"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2214C3"/>
    <w:multiLevelType w:val="hybridMultilevel"/>
    <w:tmpl w:val="2C76217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20"/>
  </w:num>
  <w:num w:numId="4">
    <w:abstractNumId w:val="14"/>
  </w:num>
  <w:num w:numId="5">
    <w:abstractNumId w:val="32"/>
  </w:num>
  <w:num w:numId="6">
    <w:abstractNumId w:val="25"/>
  </w:num>
  <w:num w:numId="7">
    <w:abstractNumId w:val="11"/>
  </w:num>
  <w:num w:numId="8">
    <w:abstractNumId w:val="13"/>
  </w:num>
  <w:num w:numId="9">
    <w:abstractNumId w:val="21"/>
  </w:num>
  <w:num w:numId="10">
    <w:abstractNumId w:val="3"/>
  </w:num>
  <w:num w:numId="11">
    <w:abstractNumId w:val="29"/>
  </w:num>
  <w:num w:numId="12">
    <w:abstractNumId w:val="13"/>
  </w:num>
  <w:num w:numId="13">
    <w:abstractNumId w:val="6"/>
  </w:num>
  <w:num w:numId="14">
    <w:abstractNumId w:val="23"/>
  </w:num>
  <w:num w:numId="15">
    <w:abstractNumId w:val="27"/>
  </w:num>
  <w:num w:numId="16">
    <w:abstractNumId w:val="31"/>
  </w:num>
  <w:num w:numId="17">
    <w:abstractNumId w:val="17"/>
  </w:num>
  <w:num w:numId="18">
    <w:abstractNumId w:val="30"/>
  </w:num>
  <w:num w:numId="19">
    <w:abstractNumId w:val="9"/>
  </w:num>
  <w:num w:numId="20">
    <w:abstractNumId w:val="8"/>
  </w:num>
  <w:num w:numId="21">
    <w:abstractNumId w:val="16"/>
  </w:num>
  <w:num w:numId="22">
    <w:abstractNumId w:val="22"/>
  </w:num>
  <w:num w:numId="23">
    <w:abstractNumId w:val="10"/>
  </w:num>
  <w:num w:numId="24">
    <w:abstractNumId w:val="24"/>
  </w:num>
  <w:num w:numId="25">
    <w:abstractNumId w:val="19"/>
  </w:num>
  <w:num w:numId="26">
    <w:abstractNumId w:val="1"/>
  </w:num>
  <w:num w:numId="27">
    <w:abstractNumId w:val="15"/>
  </w:num>
  <w:num w:numId="28">
    <w:abstractNumId w:val="26"/>
  </w:num>
  <w:num w:numId="29">
    <w:abstractNumId w:val="4"/>
  </w:num>
  <w:num w:numId="30">
    <w:abstractNumId w:val="18"/>
  </w:num>
  <w:num w:numId="31">
    <w:abstractNumId w:val="2"/>
  </w:num>
  <w:num w:numId="32">
    <w:abstractNumId w:val="12"/>
  </w:num>
  <w:num w:numId="33">
    <w:abstractNumId w:val="7"/>
  </w:num>
  <w:num w:numId="3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46D"/>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4E6"/>
    <w:rsid w:val="000865C7"/>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6A3"/>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3D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4EC"/>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CA"/>
    <w:rsid w:val="001359E4"/>
    <w:rsid w:val="00135A46"/>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81"/>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515D"/>
    <w:rsid w:val="001751EB"/>
    <w:rsid w:val="00175255"/>
    <w:rsid w:val="001753AD"/>
    <w:rsid w:val="0017542B"/>
    <w:rsid w:val="00175546"/>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2E"/>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29E"/>
    <w:rsid w:val="00246630"/>
    <w:rsid w:val="002467B8"/>
    <w:rsid w:val="00246B38"/>
    <w:rsid w:val="00246BC3"/>
    <w:rsid w:val="00246E7C"/>
    <w:rsid w:val="002470D8"/>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3FDC"/>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D82"/>
    <w:rsid w:val="00273E27"/>
    <w:rsid w:val="00274185"/>
    <w:rsid w:val="002742AE"/>
    <w:rsid w:val="002742B7"/>
    <w:rsid w:val="00274505"/>
    <w:rsid w:val="00274639"/>
    <w:rsid w:val="00274746"/>
    <w:rsid w:val="0027479A"/>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DF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E56"/>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F00E2"/>
    <w:rsid w:val="002F0253"/>
    <w:rsid w:val="002F1069"/>
    <w:rsid w:val="002F113A"/>
    <w:rsid w:val="002F15B9"/>
    <w:rsid w:val="002F1796"/>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DB0"/>
    <w:rsid w:val="00313E2D"/>
    <w:rsid w:val="00313E2E"/>
    <w:rsid w:val="00314079"/>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91F"/>
    <w:rsid w:val="00331A36"/>
    <w:rsid w:val="00331A49"/>
    <w:rsid w:val="00331B21"/>
    <w:rsid w:val="00331C24"/>
    <w:rsid w:val="00331EFF"/>
    <w:rsid w:val="00332159"/>
    <w:rsid w:val="00332667"/>
    <w:rsid w:val="0033290C"/>
    <w:rsid w:val="00332BCF"/>
    <w:rsid w:val="00333064"/>
    <w:rsid w:val="00333547"/>
    <w:rsid w:val="003341DD"/>
    <w:rsid w:val="003343F5"/>
    <w:rsid w:val="003347FB"/>
    <w:rsid w:val="003349EA"/>
    <w:rsid w:val="0033514F"/>
    <w:rsid w:val="0033554D"/>
    <w:rsid w:val="0033571F"/>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3C9F"/>
    <w:rsid w:val="003546C6"/>
    <w:rsid w:val="0035492B"/>
    <w:rsid w:val="00354D50"/>
    <w:rsid w:val="003557A2"/>
    <w:rsid w:val="00355982"/>
    <w:rsid w:val="00355C4E"/>
    <w:rsid w:val="00355D38"/>
    <w:rsid w:val="003567D6"/>
    <w:rsid w:val="00356823"/>
    <w:rsid w:val="00356E3D"/>
    <w:rsid w:val="003572D7"/>
    <w:rsid w:val="003575AA"/>
    <w:rsid w:val="0035775C"/>
    <w:rsid w:val="0035775F"/>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1FCB"/>
    <w:rsid w:val="003C208F"/>
    <w:rsid w:val="003C2F85"/>
    <w:rsid w:val="003C301F"/>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688"/>
    <w:rsid w:val="003E172C"/>
    <w:rsid w:val="003E17F1"/>
    <w:rsid w:val="003E1887"/>
    <w:rsid w:val="003E19AD"/>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4250"/>
    <w:rsid w:val="004047FF"/>
    <w:rsid w:val="00404C2C"/>
    <w:rsid w:val="00404FFD"/>
    <w:rsid w:val="0040546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BA8"/>
    <w:rsid w:val="00431FC5"/>
    <w:rsid w:val="00432455"/>
    <w:rsid w:val="004327A4"/>
    <w:rsid w:val="0043284D"/>
    <w:rsid w:val="00432971"/>
    <w:rsid w:val="00432AD7"/>
    <w:rsid w:val="00432BE2"/>
    <w:rsid w:val="00432CAB"/>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223"/>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0F8"/>
    <w:rsid w:val="00471BCF"/>
    <w:rsid w:val="00471F99"/>
    <w:rsid w:val="00472327"/>
    <w:rsid w:val="00472E74"/>
    <w:rsid w:val="004730D0"/>
    <w:rsid w:val="00473206"/>
    <w:rsid w:val="00473370"/>
    <w:rsid w:val="00473891"/>
    <w:rsid w:val="00473A08"/>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F99"/>
    <w:rsid w:val="004B225D"/>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0DD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72F"/>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29"/>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6E7"/>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AC8"/>
    <w:rsid w:val="006D3AD0"/>
    <w:rsid w:val="006D3C6D"/>
    <w:rsid w:val="006D3FCB"/>
    <w:rsid w:val="006D40C8"/>
    <w:rsid w:val="006D434B"/>
    <w:rsid w:val="006D461B"/>
    <w:rsid w:val="006D48B9"/>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7001A8"/>
    <w:rsid w:val="007002FD"/>
    <w:rsid w:val="007003EA"/>
    <w:rsid w:val="00700404"/>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AF9"/>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B65"/>
    <w:rsid w:val="00887C06"/>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F66"/>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E5A"/>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CCC"/>
    <w:rsid w:val="00992D91"/>
    <w:rsid w:val="00993463"/>
    <w:rsid w:val="009937F9"/>
    <w:rsid w:val="00993908"/>
    <w:rsid w:val="0099394B"/>
    <w:rsid w:val="00993A72"/>
    <w:rsid w:val="00993BC5"/>
    <w:rsid w:val="00993DAB"/>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BD"/>
    <w:rsid w:val="00A11C07"/>
    <w:rsid w:val="00A11DAD"/>
    <w:rsid w:val="00A12305"/>
    <w:rsid w:val="00A1265D"/>
    <w:rsid w:val="00A126F1"/>
    <w:rsid w:val="00A128E7"/>
    <w:rsid w:val="00A12A26"/>
    <w:rsid w:val="00A12B88"/>
    <w:rsid w:val="00A12D86"/>
    <w:rsid w:val="00A12D95"/>
    <w:rsid w:val="00A133A6"/>
    <w:rsid w:val="00A134B7"/>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5DE7"/>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18A"/>
    <w:rsid w:val="00A5245C"/>
    <w:rsid w:val="00A525B5"/>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6003E"/>
    <w:rsid w:val="00A6045E"/>
    <w:rsid w:val="00A6131B"/>
    <w:rsid w:val="00A618F7"/>
    <w:rsid w:val="00A61A4F"/>
    <w:rsid w:val="00A61F5E"/>
    <w:rsid w:val="00A6294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AE6"/>
    <w:rsid w:val="00AA1C83"/>
    <w:rsid w:val="00AA1DF8"/>
    <w:rsid w:val="00AA1FD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B9C"/>
    <w:rsid w:val="00AE0D01"/>
    <w:rsid w:val="00AE10F7"/>
    <w:rsid w:val="00AE17E3"/>
    <w:rsid w:val="00AE1848"/>
    <w:rsid w:val="00AE1980"/>
    <w:rsid w:val="00AE1DBC"/>
    <w:rsid w:val="00AE1FB3"/>
    <w:rsid w:val="00AE20C2"/>
    <w:rsid w:val="00AE227F"/>
    <w:rsid w:val="00AE23BD"/>
    <w:rsid w:val="00AE24B9"/>
    <w:rsid w:val="00AE2CC9"/>
    <w:rsid w:val="00AE2EB6"/>
    <w:rsid w:val="00AE31C2"/>
    <w:rsid w:val="00AE35A1"/>
    <w:rsid w:val="00AE387B"/>
    <w:rsid w:val="00AE3D1D"/>
    <w:rsid w:val="00AE3D51"/>
    <w:rsid w:val="00AE3D8C"/>
    <w:rsid w:val="00AE3F2A"/>
    <w:rsid w:val="00AE3F92"/>
    <w:rsid w:val="00AE415A"/>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6F68"/>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60424"/>
    <w:rsid w:val="00B6084E"/>
    <w:rsid w:val="00B60894"/>
    <w:rsid w:val="00B60BEE"/>
    <w:rsid w:val="00B60E12"/>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107F"/>
    <w:rsid w:val="00C5120C"/>
    <w:rsid w:val="00C512F0"/>
    <w:rsid w:val="00C51370"/>
    <w:rsid w:val="00C518B6"/>
    <w:rsid w:val="00C51925"/>
    <w:rsid w:val="00C51AD7"/>
    <w:rsid w:val="00C51BAE"/>
    <w:rsid w:val="00C51D72"/>
    <w:rsid w:val="00C51FF0"/>
    <w:rsid w:val="00C52106"/>
    <w:rsid w:val="00C521EB"/>
    <w:rsid w:val="00C52606"/>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CDA"/>
    <w:rsid w:val="00C74D89"/>
    <w:rsid w:val="00C75002"/>
    <w:rsid w:val="00C750A7"/>
    <w:rsid w:val="00C75103"/>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3CA9"/>
    <w:rsid w:val="00CA4721"/>
    <w:rsid w:val="00CA4C47"/>
    <w:rsid w:val="00CA4CF8"/>
    <w:rsid w:val="00CA4D7C"/>
    <w:rsid w:val="00CA4E63"/>
    <w:rsid w:val="00CA4E6A"/>
    <w:rsid w:val="00CA5071"/>
    <w:rsid w:val="00CA51A9"/>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775"/>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55"/>
    <w:rsid w:val="00DF23A2"/>
    <w:rsid w:val="00DF26C2"/>
    <w:rsid w:val="00DF2A15"/>
    <w:rsid w:val="00DF3246"/>
    <w:rsid w:val="00DF3688"/>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A9"/>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2128"/>
    <w:rsid w:val="00F2221C"/>
    <w:rsid w:val="00F223F4"/>
    <w:rsid w:val="00F22827"/>
    <w:rsid w:val="00F22F1C"/>
    <w:rsid w:val="00F23017"/>
    <w:rsid w:val="00F232E1"/>
    <w:rsid w:val="00F234E1"/>
    <w:rsid w:val="00F2388B"/>
    <w:rsid w:val="00F23BBC"/>
    <w:rsid w:val="00F23C03"/>
    <w:rsid w:val="00F23C64"/>
    <w:rsid w:val="00F23F86"/>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63E"/>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3A5"/>
    <w:rsid w:val="00FF63F2"/>
    <w:rsid w:val="00FF6AEB"/>
    <w:rsid w:val="00FF6C28"/>
    <w:rsid w:val="00FF6D9B"/>
    <w:rsid w:val="00FF70EA"/>
    <w:rsid w:val="00FF74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225D"/>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val="en-GB"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rsid w:val="0050772A"/>
    <w:pPr>
      <w:keepNext/>
      <w:keepLines/>
      <w:jc w:val="left"/>
    </w:pPr>
    <w:rPr>
      <w:rFonts w:ascii="Arial" w:eastAsiaTheme="minorEastAsia" w:hAnsi="Arial"/>
      <w:sz w:val="18"/>
      <w:lang w:val="en-GB" w:eastAsia="en-US"/>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pPr>
      <w:jc w:val="left"/>
    </w:pPr>
    <w:rPr>
      <w:rFonts w:ascii="Times New Roman" w:eastAsia="SimSun" w:hAnsi="Times New Roman"/>
      <w:sz w:val="16"/>
      <w:szCs w:val="24"/>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1087</Words>
  <Characters>5790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7</cp:revision>
  <cp:lastPrinted>2017-08-09T04:40:00Z</cp:lastPrinted>
  <dcterms:created xsi:type="dcterms:W3CDTF">2022-09-30T06:46:00Z</dcterms:created>
  <dcterms:modified xsi:type="dcterms:W3CDTF">2022-09-30T08:35:00Z</dcterms:modified>
</cp:coreProperties>
</file>