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594CF405" w:rsidR="001E4E22" w:rsidRDefault="001E4E22" w:rsidP="001E4E22">
      <w:pPr>
        <w:pStyle w:val="a4"/>
        <w:tabs>
          <w:tab w:val="right" w:pos="10206"/>
        </w:tabs>
        <w:spacing w:after="0" w:afterAutospacing="0"/>
        <w:rPr>
          <w:rFonts w:cs="Arial"/>
          <w:noProof w:val="0"/>
          <w:sz w:val="28"/>
          <w:szCs w:val="28"/>
          <w:lang w:val="en-US"/>
        </w:rPr>
      </w:pPr>
      <w:bookmarkStart w:id="0" w:name="_Ref133120545"/>
      <w:bookmarkStart w:id="1" w:name="OLE_LINK3"/>
      <w:r w:rsidRPr="00122FF3">
        <w:rPr>
          <w:rFonts w:cs="Arial"/>
          <w:noProof w:val="0"/>
          <w:sz w:val="28"/>
          <w:szCs w:val="28"/>
          <w:lang w:val="en-US"/>
        </w:rPr>
        <w:t xml:space="preserve">3GPP TSG RAN WG1 </w:t>
      </w:r>
      <w:r w:rsidRPr="00EB1306">
        <w:rPr>
          <w:rFonts w:cs="Arial"/>
          <w:noProof w:val="0"/>
          <w:sz w:val="28"/>
          <w:szCs w:val="28"/>
          <w:lang w:val="en-US"/>
        </w:rPr>
        <w:t>#110bis-e</w:t>
      </w:r>
      <w:r>
        <w:rPr>
          <w:rFonts w:cs="Arial"/>
          <w:noProof w:val="0"/>
          <w:sz w:val="28"/>
          <w:szCs w:val="28"/>
          <w:lang w:val="en-US"/>
        </w:rPr>
        <w:tab/>
      </w:r>
      <w:r w:rsidRPr="001E4E22">
        <w:rPr>
          <w:rFonts w:cs="Arial"/>
          <w:noProof w:val="0"/>
          <w:sz w:val="28"/>
          <w:szCs w:val="28"/>
          <w:lang w:val="en-US"/>
        </w:rPr>
        <w:t>R1-2209788</w:t>
      </w:r>
    </w:p>
    <w:bookmarkEnd w:id="1"/>
    <w:p w14:paraId="6DCFB82B" w14:textId="77777777" w:rsidR="001E4E22" w:rsidRDefault="001E4E22" w:rsidP="001E4E22">
      <w:pPr>
        <w:tabs>
          <w:tab w:val="center" w:pos="4536"/>
          <w:tab w:val="right" w:pos="9072"/>
        </w:tabs>
        <w:rPr>
          <w:rFonts w:ascii="Arial" w:eastAsia="ＭＳ 明朝" w:hAnsi="Arial" w:cs="Arial"/>
          <w:b/>
          <w:bCs/>
          <w:sz w:val="28"/>
        </w:rPr>
      </w:pPr>
      <w:r w:rsidRPr="00EB1306">
        <w:rPr>
          <w:rFonts w:ascii="Arial" w:eastAsia="ＭＳ 明朝" w:hAnsi="Arial" w:cs="Arial"/>
          <w:b/>
          <w:bCs/>
          <w:sz w:val="28"/>
        </w:rPr>
        <w:t>e-Meeting, October 10</w:t>
      </w:r>
      <w:r>
        <w:rPr>
          <w:rFonts w:ascii="Arial" w:eastAsia="ＭＳ 明朝" w:hAnsi="Arial" w:cs="Arial"/>
          <w:b/>
          <w:bCs/>
          <w:sz w:val="28"/>
        </w:rPr>
        <w:t>th</w:t>
      </w:r>
      <w:r w:rsidRPr="00EB1306">
        <w:rPr>
          <w:rFonts w:ascii="Arial" w:eastAsia="ＭＳ 明朝" w:hAnsi="Arial" w:cs="Arial"/>
          <w:b/>
          <w:bCs/>
          <w:sz w:val="28"/>
        </w:rPr>
        <w:t xml:space="preserve"> – 19th,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FD65E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 xml:space="preserve">Views on </w:t>
      </w:r>
      <w:r w:rsidR="00D46FE5">
        <w:rPr>
          <w:rFonts w:ascii="Arial" w:hAnsi="Arial" w:cs="Arial"/>
          <w:b/>
          <w:color w:val="000000" w:themeColor="text1"/>
          <w:sz w:val="28"/>
          <w:szCs w:val="28"/>
          <w:lang w:val="en-US"/>
        </w:rPr>
        <w:t>m</w:t>
      </w:r>
      <w:r w:rsidR="00404C4C">
        <w:rPr>
          <w:rFonts w:ascii="Arial" w:hAnsi="Arial" w:cs="Arial"/>
          <w:b/>
          <w:color w:val="000000" w:themeColor="text1"/>
          <w:sz w:val="28"/>
          <w:szCs w:val="28"/>
          <w:lang w:val="en-US"/>
        </w:rPr>
        <w:t xml:space="preserve">ultiple PRACH transmission for </w:t>
      </w:r>
      <w:r w:rsidR="00D46FE5">
        <w:rPr>
          <w:rFonts w:ascii="Arial" w:hAnsi="Arial" w:cs="Arial" w:hint="eastAsia"/>
          <w:b/>
          <w:color w:val="000000" w:themeColor="text1"/>
          <w:sz w:val="28"/>
          <w:szCs w:val="28"/>
          <w:lang w:val="en-US"/>
        </w:rPr>
        <w:t>c</w:t>
      </w:r>
      <w:r w:rsidR="00404C4C">
        <w:rPr>
          <w:rFonts w:ascii="Arial" w:hAnsi="Arial" w:cs="Arial"/>
          <w:b/>
          <w:color w:val="000000" w:themeColor="text1"/>
          <w:sz w:val="28"/>
          <w:szCs w:val="28"/>
          <w:lang w:val="en-US"/>
        </w:rPr>
        <w:t xml:space="preserve">overage </w:t>
      </w:r>
      <w:r w:rsidR="00D46FE5">
        <w:rPr>
          <w:rFonts w:ascii="Arial" w:hAnsi="Arial" w:cs="Arial"/>
          <w:b/>
          <w:color w:val="000000" w:themeColor="text1"/>
          <w:sz w:val="28"/>
          <w:szCs w:val="28"/>
          <w:lang w:val="en-US"/>
        </w:rPr>
        <w:t>e</w:t>
      </w:r>
      <w:r w:rsidR="00404C4C">
        <w:rPr>
          <w:rFonts w:ascii="Arial" w:hAnsi="Arial" w:cs="Arial"/>
          <w:b/>
          <w:color w:val="000000" w:themeColor="text1"/>
          <w:sz w:val="28"/>
          <w:szCs w:val="28"/>
          <w:lang w:val="en-US"/>
        </w:rPr>
        <w:t>nhancement</w:t>
      </w:r>
    </w:p>
    <w:p w14:paraId="369A72EC" w14:textId="5962BD60"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D02578">
        <w:rPr>
          <w:rFonts w:ascii="Arial" w:hAnsi="Arial" w:cs="Arial"/>
          <w:b/>
          <w:color w:val="000000" w:themeColor="text1"/>
          <w:sz w:val="28"/>
          <w:szCs w:val="28"/>
          <w:lang w:val="en-US"/>
        </w:rPr>
        <w:t>4</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50870A83"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the objective</w:t>
      </w:r>
      <w:r w:rsidR="001A2EE4">
        <w:rPr>
          <w:rFonts w:hint="eastAsia"/>
          <w:iCs/>
          <w:lang w:val="en-US"/>
        </w:rPr>
        <w:t>s</w:t>
      </w:r>
      <w:r w:rsidR="00404C4C">
        <w:rPr>
          <w:iCs/>
          <w:lang w:val="en-US"/>
        </w:rPr>
        <w:t xml:space="preserve"> of this work item is to specify </w:t>
      </w:r>
      <w:r w:rsidR="00404C4C">
        <w:rPr>
          <w:rFonts w:eastAsia="SimSun"/>
          <w:iCs/>
          <w:lang w:val="en-US" w:eastAsia="zh-CN"/>
        </w:rPr>
        <w:t>further uplink coverage enhancements</w:t>
      </w:r>
      <w:r w:rsidR="00404C4C">
        <w:rPr>
          <w:iCs/>
          <w:lang w:val="en-US"/>
        </w:rPr>
        <w:t xml:space="preserve"> for PRACH as 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1582B167" w14:textId="77777777" w:rsidR="00404C4C" w:rsidRDefault="00404C4C" w:rsidP="00404C4C">
            <w:pPr>
              <w:numPr>
                <w:ilvl w:val="0"/>
                <w:numId w:val="22"/>
              </w:numPr>
              <w:autoSpaceDN w:val="0"/>
              <w:snapToGrid/>
              <w:spacing w:before="120" w:after="120" w:afterAutospacing="0" w:line="276" w:lineRule="auto"/>
              <w:rPr>
                <w:rFonts w:eastAsia="SimSun"/>
                <w:sz w:val="20"/>
                <w:lang w:val="en-US" w:eastAsia="zh-CN"/>
              </w:rPr>
            </w:pPr>
            <w:bookmarkStart w:id="5" w:name="_Hlk83924038"/>
            <w:r>
              <w:rPr>
                <w:rFonts w:eastAsia="SimSun"/>
                <w:lang w:val="en-US" w:eastAsia="zh-CN"/>
              </w:rPr>
              <w:t>Specify following PRACH coverage enhancements (RAN1, RAN2)</w:t>
            </w:r>
          </w:p>
          <w:p w14:paraId="51DC6C5F" w14:textId="77777777" w:rsidR="00404C4C" w:rsidRDefault="00404C4C" w:rsidP="00404C4C">
            <w:pPr>
              <w:numPr>
                <w:ilvl w:val="1"/>
                <w:numId w:val="22"/>
              </w:numPr>
              <w:autoSpaceDN w:val="0"/>
              <w:snapToGrid/>
              <w:spacing w:before="120" w:after="120" w:afterAutospacing="0" w:line="276" w:lineRule="auto"/>
              <w:rPr>
                <w:rFonts w:eastAsia="SimSun"/>
                <w:lang w:eastAsia="zh-CN"/>
              </w:rPr>
            </w:pPr>
            <w:r>
              <w:rPr>
                <w:iCs/>
                <w:lang w:val="en-US"/>
              </w:rPr>
              <w:t xml:space="preserve">Multiple PRACH transmissions with same beams </w:t>
            </w:r>
            <w:r>
              <w:rPr>
                <w:rFonts w:eastAsia="SimSun"/>
                <w:iCs/>
                <w:lang w:val="en-US" w:eastAsia="zh-CN"/>
              </w:rPr>
              <w:t xml:space="preserve">for </w:t>
            </w:r>
            <w:r>
              <w:rPr>
                <w:iCs/>
                <w:lang w:val="en-US"/>
              </w:rPr>
              <w:t>4-step RACH procedure</w:t>
            </w:r>
          </w:p>
          <w:p w14:paraId="10365BF2" w14:textId="77777777" w:rsidR="00404C4C" w:rsidRDefault="00404C4C" w:rsidP="00404C4C">
            <w:pPr>
              <w:numPr>
                <w:ilvl w:val="1"/>
                <w:numId w:val="22"/>
              </w:numPr>
              <w:autoSpaceDN w:val="0"/>
              <w:snapToGrid/>
              <w:spacing w:before="120" w:after="120" w:afterAutospacing="0" w:line="276" w:lineRule="auto"/>
              <w:rPr>
                <w:rFonts w:eastAsia="SimSun"/>
                <w:lang w:eastAsia="zh-CN"/>
              </w:rPr>
            </w:pPr>
            <w:r>
              <w:rPr>
                <w:iCs/>
                <w:lang w:val="en-US"/>
              </w:rPr>
              <w:t xml:space="preserve">Study, and if justified, specify PRACH transmissions with different beams </w:t>
            </w:r>
            <w:r>
              <w:rPr>
                <w:rFonts w:eastAsia="SimSun"/>
                <w:iCs/>
                <w:lang w:val="en-US" w:eastAsia="zh-CN"/>
              </w:rPr>
              <w:t xml:space="preserve">for </w:t>
            </w:r>
            <w:r>
              <w:rPr>
                <w:iCs/>
                <w:lang w:val="en-US"/>
              </w:rPr>
              <w:t>4-step RACH procedure</w:t>
            </w:r>
          </w:p>
          <w:p w14:paraId="107207D1" w14:textId="77777777" w:rsidR="00404C4C" w:rsidRDefault="00404C4C" w:rsidP="00404C4C">
            <w:pPr>
              <w:numPr>
                <w:ilvl w:val="1"/>
                <w:numId w:val="22"/>
              </w:numPr>
              <w:autoSpaceDN w:val="0"/>
              <w:snapToGrid/>
              <w:spacing w:before="120" w:after="120" w:afterAutospacing="0" w:line="276" w:lineRule="auto"/>
              <w:rPr>
                <w:rFonts w:eastAsia="SimSun"/>
                <w:lang w:eastAsia="zh-CN"/>
              </w:rPr>
            </w:pPr>
            <w:r>
              <w:rPr>
                <w:iCs/>
                <w:lang w:val="en-US"/>
              </w:rPr>
              <w:t>Note</w:t>
            </w:r>
            <w:r>
              <w:rPr>
                <w:rFonts w:eastAsia="SimSun"/>
                <w:iCs/>
                <w:lang w:val="en-US" w:eastAsia="zh-CN"/>
              </w:rPr>
              <w:t xml:space="preserve"> 1</w:t>
            </w:r>
            <w:r>
              <w:rPr>
                <w:iCs/>
                <w:lang w:val="en-US"/>
              </w:rPr>
              <w:t xml:space="preserve">: The enhancements of PRACH are targeting for </w:t>
            </w:r>
            <w:proofErr w:type="gramStart"/>
            <w:r>
              <w:rPr>
                <w:iCs/>
                <w:lang w:val="en-US"/>
              </w:rPr>
              <w:t>FR2, and</w:t>
            </w:r>
            <w:proofErr w:type="gramEnd"/>
            <w:r>
              <w:rPr>
                <w:iCs/>
                <w:lang w:val="en-US"/>
              </w:rPr>
              <w:t xml:space="preserve"> can also apply to FR1 when applicable.</w:t>
            </w:r>
          </w:p>
          <w:p w14:paraId="358B54E5" w14:textId="1081883F" w:rsidR="00935905" w:rsidRPr="00404C4C" w:rsidRDefault="00404C4C" w:rsidP="00404C4C">
            <w:pPr>
              <w:numPr>
                <w:ilvl w:val="1"/>
                <w:numId w:val="22"/>
              </w:numPr>
              <w:autoSpaceDN w:val="0"/>
              <w:snapToGrid/>
              <w:spacing w:before="120" w:after="120" w:afterAutospacing="0" w:line="276" w:lineRule="auto"/>
              <w:rPr>
                <w:rFonts w:eastAsia="SimSun"/>
                <w:lang w:eastAsia="zh-CN"/>
              </w:rPr>
            </w:pPr>
            <w:r>
              <w:rPr>
                <w:iCs/>
                <w:lang w:val="en-US"/>
              </w:rPr>
              <w:t>Note</w:t>
            </w:r>
            <w:r>
              <w:rPr>
                <w:rFonts w:eastAsia="SimSun"/>
                <w:iCs/>
                <w:lang w:val="en-US" w:eastAsia="zh-CN"/>
              </w:rPr>
              <w:t xml:space="preserve"> 2</w:t>
            </w:r>
            <w:r>
              <w:rPr>
                <w:iCs/>
                <w:lang w:val="en-US"/>
              </w:rPr>
              <w:t xml:space="preserve">: The enhancements of PRACH are targeting short </w:t>
            </w:r>
            <w:r>
              <w:rPr>
                <w:rFonts w:eastAsia="SimSun"/>
                <w:iCs/>
                <w:lang w:val="en-US" w:eastAsia="zh-CN"/>
              </w:rPr>
              <w:t>PRACH</w:t>
            </w:r>
            <w:r>
              <w:rPr>
                <w:iCs/>
                <w:lang w:val="en-US"/>
              </w:rPr>
              <w:t xml:space="preserve"> </w:t>
            </w:r>
            <w:proofErr w:type="gramStart"/>
            <w:r>
              <w:rPr>
                <w:iCs/>
                <w:lang w:val="en-US"/>
              </w:rPr>
              <w:t>formats</w:t>
            </w:r>
            <w:r>
              <w:rPr>
                <w:rFonts w:eastAsia="SimSun"/>
                <w:iCs/>
                <w:lang w:val="en-US" w:eastAsia="zh-CN"/>
              </w:rPr>
              <w:t>, and</w:t>
            </w:r>
            <w:proofErr w:type="gramEnd"/>
            <w:r>
              <w:rPr>
                <w:rFonts w:eastAsia="SimSun"/>
                <w:iCs/>
                <w:lang w:val="en-US" w:eastAsia="zh-CN"/>
              </w:rPr>
              <w:t xml:space="preserve"> </w:t>
            </w:r>
            <w:r>
              <w:rPr>
                <w:rFonts w:eastAsia="SimSun"/>
                <w:szCs w:val="21"/>
              </w:rPr>
              <w:t>can also apply to other formats</w:t>
            </w:r>
            <w:r>
              <w:rPr>
                <w:iCs/>
                <w:lang w:val="en-US"/>
              </w:rPr>
              <w:t xml:space="preserve"> when applicable.</w:t>
            </w:r>
          </w:p>
        </w:tc>
      </w:tr>
    </w:tbl>
    <w:bookmarkEnd w:id="5"/>
    <w:p w14:paraId="0FEFEC97" w14:textId="3077984D"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FDC66EA" w14:textId="722050ED" w:rsidR="00ED445E" w:rsidRDefault="00ED445E" w:rsidP="005E68FD">
      <w:pPr>
        <w:rPr>
          <w:lang w:val="en-US"/>
        </w:rPr>
      </w:pPr>
      <w:r>
        <w:rPr>
          <w:rFonts w:hint="eastAsia"/>
          <w:lang w:val="en-US"/>
        </w:rPr>
        <w:t>I</w:t>
      </w:r>
      <w:r>
        <w:rPr>
          <w:lang w:val="en-US"/>
        </w:rPr>
        <w:t xml:space="preserve">n </w:t>
      </w:r>
      <w:r w:rsidR="00E532AD">
        <w:rPr>
          <w:lang w:val="en-US"/>
        </w:rPr>
        <w:t>Rel-17</w:t>
      </w:r>
      <w:r>
        <w:rPr>
          <w:lang w:val="en-US"/>
        </w:rPr>
        <w:t xml:space="preserve"> coverage enhancement, </w:t>
      </w:r>
      <w:r w:rsidR="00E532AD">
        <w:rPr>
          <w:lang w:val="en-US"/>
        </w:rPr>
        <w:t>the enhancement for PRACH was studied and following w</w:t>
      </w:r>
      <w:r w:rsidR="00DB067F">
        <w:rPr>
          <w:lang w:val="en-US"/>
        </w:rPr>
        <w:t>as</w:t>
      </w:r>
      <w:r w:rsidR="00E532AD">
        <w:rPr>
          <w:lang w:val="en-US"/>
        </w:rPr>
        <w:t xml:space="preserve"> captured in TR 38.830 [2].</w:t>
      </w:r>
    </w:p>
    <w:tbl>
      <w:tblPr>
        <w:tblStyle w:val="af2"/>
        <w:tblW w:w="0" w:type="auto"/>
        <w:tblLook w:val="04A0" w:firstRow="1" w:lastRow="0" w:firstColumn="1" w:lastColumn="0" w:noHBand="0" w:noVBand="1"/>
      </w:tblPr>
      <w:tblGrid>
        <w:gridCol w:w="9954"/>
      </w:tblGrid>
      <w:tr w:rsidR="00E532AD" w:rsidRPr="00683FDE" w14:paraId="1DE9F815" w14:textId="77777777" w:rsidTr="00D0707B">
        <w:tc>
          <w:tcPr>
            <w:tcW w:w="9954" w:type="dxa"/>
          </w:tcPr>
          <w:p w14:paraId="43E03265" w14:textId="77777777" w:rsidR="00E532AD" w:rsidRDefault="00E532AD" w:rsidP="00E532AD">
            <w:pPr>
              <w:rPr>
                <w:rFonts w:eastAsia="DengXian"/>
                <w:sz w:val="20"/>
              </w:rPr>
            </w:pPr>
            <w:r>
              <w:t xml:space="preserve">PRACH enhancements were studied from several aspects, including multiple PRACH transmissions with the same beam, multiple PRACH transmissions with different beams, and PRACH enhancements with finer beam. </w:t>
            </w:r>
          </w:p>
          <w:p w14:paraId="0AFA2D0E" w14:textId="77777777" w:rsidR="00E532AD" w:rsidRDefault="00E532AD" w:rsidP="00E532AD">
            <w:r>
              <w:t>Potential specification impacts of multiple PRACH transmissions include:</w:t>
            </w:r>
          </w:p>
          <w:p w14:paraId="3A9F15D4" w14:textId="41DB1EBB" w:rsidR="00E532AD" w:rsidRDefault="00E532AD" w:rsidP="00E532AD">
            <w:pPr>
              <w:pStyle w:val="B1"/>
              <w:rPr>
                <w:lang w:val="en-US" w:eastAsia="ko-KR"/>
              </w:rPr>
            </w:pPr>
            <w:r>
              <w:rPr>
                <w:lang w:val="en-US" w:eastAsia="zh-CN"/>
              </w:rPr>
              <w:t>-</w:t>
            </w:r>
            <w:r>
              <w:rPr>
                <w:lang w:val="en-US" w:eastAsia="zh-CN"/>
              </w:rPr>
              <w:tab/>
            </w:r>
            <w:r w:rsidRPr="00E532AD">
              <w:rPr>
                <w:rFonts w:ascii="Times New Roman" w:eastAsia="ＭＳ ゴシック" w:hAnsi="Times New Roman"/>
                <w:sz w:val="24"/>
                <w:lang w:eastAsia="ja-JP"/>
              </w:rPr>
              <w:t xml:space="preserve">For multiple PRACH transmissions with the same transmission beam and multiple PRACH transmissions with different transmission beams, mechanism on triggering/initiating multiple </w:t>
            </w:r>
            <w:r w:rsidRPr="00E532AD">
              <w:rPr>
                <w:rFonts w:ascii="Times New Roman" w:eastAsia="ＭＳ ゴシック" w:hAnsi="Times New Roman"/>
                <w:sz w:val="24"/>
                <w:lang w:eastAsia="ja-JP"/>
              </w:rPr>
              <w:lastRenderedPageBreak/>
              <w:t>PRACH transmissions, determination of number of transmissions and transmission pattern, differentiation between enhanced UE and legacy UE and possible collision handling between PRACH transmission with and without multiple PRACH transmissions.</w:t>
            </w:r>
          </w:p>
          <w:p w14:paraId="04153226" w14:textId="6299D05B" w:rsidR="00E532AD" w:rsidRDefault="00E532AD" w:rsidP="00E532AD">
            <w:pPr>
              <w:pStyle w:val="B1"/>
              <w:rPr>
                <w:lang w:eastAsia="en-US"/>
              </w:rPr>
            </w:pPr>
            <w:r>
              <w:rPr>
                <w:lang w:val="en-US" w:eastAsia="zh-CN"/>
              </w:rPr>
              <w:t>-</w:t>
            </w:r>
            <w:r>
              <w:rPr>
                <w:lang w:val="en-US" w:eastAsia="zh-CN"/>
              </w:rPr>
              <w:tab/>
            </w:r>
            <w:r w:rsidRPr="00E532AD">
              <w:rPr>
                <w:rFonts w:ascii="Times New Roman" w:eastAsia="ＭＳ ゴシック" w:hAnsi="Times New Roman"/>
                <w:sz w:val="24"/>
                <w:lang w:eastAsia="ja-JP"/>
              </w:rPr>
              <w:t>Only for multiple PRACH transmissions with different transmission beams, transmission beam to be used for each initial transmission and beam determination for the following steps in RACH procedure.</w:t>
            </w:r>
          </w:p>
          <w:p w14:paraId="0348E0F0" w14:textId="364498F7" w:rsidR="00E532AD" w:rsidRPr="00E532AD" w:rsidRDefault="00E532AD" w:rsidP="00E532AD">
            <w:r>
              <w:t>Potential specification impacts of PRACH enhancements with finer beam include finer beam for PRACH based on CSI-RS resources configured during initial access.</w:t>
            </w:r>
          </w:p>
        </w:tc>
      </w:tr>
    </w:tbl>
    <w:p w14:paraId="20FB685B" w14:textId="5CC16C59" w:rsidR="00ED445E" w:rsidRDefault="00ED445E" w:rsidP="005E68FD"/>
    <w:p w14:paraId="1CAA95C1" w14:textId="0096AAFC" w:rsidR="00B96BF3" w:rsidRDefault="00B96BF3" w:rsidP="005E68FD">
      <w:pPr>
        <w:rPr>
          <w:rFonts w:ascii="New York" w:hAnsi="New York"/>
        </w:rPr>
      </w:pPr>
      <w:r>
        <w:t>Although</w:t>
      </w:r>
      <w:r w:rsidR="00DE6C48">
        <w:t xml:space="preserve"> the PRACH enhancement was </w:t>
      </w:r>
      <w:r>
        <w:t>exclud</w:t>
      </w:r>
      <w:r w:rsidR="00DE6C48">
        <w:t>ed in Rel-17</w:t>
      </w:r>
      <w:r>
        <w:t xml:space="preserve"> WI</w:t>
      </w:r>
      <w:r w:rsidR="00DB067F" w:rsidRPr="00DB067F">
        <w:t xml:space="preserve"> </w:t>
      </w:r>
      <w:r w:rsidR="00DB067F">
        <w:t>given the overall scope and limited TU</w:t>
      </w:r>
      <w:r>
        <w:t>, PRACH is still one</w:t>
      </w:r>
      <w:r>
        <w:rPr>
          <w:rFonts w:hint="eastAsia"/>
          <w:lang w:val="en-US"/>
        </w:rPr>
        <w:t xml:space="preserve"> </w:t>
      </w:r>
      <w:r>
        <w:rPr>
          <w:lang w:val="en-US"/>
        </w:rPr>
        <w:t>of the bottleneck channels for UL coverage (especially for FR2 and short formats (</w:t>
      </w:r>
      <w:proofErr w:type="gramStart"/>
      <w:r>
        <w:rPr>
          <w:lang w:val="en-US"/>
        </w:rPr>
        <w:t>e.g.</w:t>
      </w:r>
      <w:proofErr w:type="gramEnd"/>
      <w:r>
        <w:rPr>
          <w:lang w:val="en-US"/>
        </w:rPr>
        <w:t xml:space="preserve"> B4). </w:t>
      </w:r>
      <w:r w:rsidR="00DE6C48">
        <w:rPr>
          <w:rFonts w:ascii="New York" w:hAnsi="New York"/>
        </w:rPr>
        <w:t>Similar to multiple transmissions for other channels, multiple PRACH transmissions could provide clear joint decoding gain if the same beam is used</w:t>
      </w:r>
      <w:r>
        <w:rPr>
          <w:rFonts w:ascii="New York" w:hAnsi="New York"/>
        </w:rPr>
        <w:t>.</w:t>
      </w:r>
      <w:r w:rsidR="00DB067F">
        <w:rPr>
          <w:rFonts w:ascii="New York" w:hAnsi="New York"/>
        </w:rPr>
        <w:t xml:space="preserve"> Therefore, at least, multiple PRACH transmissions with same beams before a RAR window should be supported.</w:t>
      </w:r>
    </w:p>
    <w:p w14:paraId="651A6AB1" w14:textId="77777777" w:rsidR="00B358F6" w:rsidRDefault="00B358F6" w:rsidP="00B358F6">
      <w:pPr>
        <w:rPr>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Pr>
          <w:iCs/>
          <w:lang w:val="en-US"/>
        </w:rPr>
        <w:t>Multiple PRACH transmissions with same beams before a RAR window should be supported for coverage enhancement of 4-step RACH procedure</w:t>
      </w:r>
      <w:r>
        <w:rPr>
          <w:lang w:val="en-US"/>
        </w:rPr>
        <w:t>.</w:t>
      </w:r>
    </w:p>
    <w:p w14:paraId="13F4FE78" w14:textId="0F7FBBF7" w:rsidR="005E68FD" w:rsidRDefault="00DB067F" w:rsidP="00332106">
      <w:pPr>
        <w:rPr>
          <w:lang w:val="en-US"/>
        </w:rPr>
      </w:pPr>
      <w:r>
        <w:rPr>
          <w:rFonts w:ascii="New York" w:hAnsi="New York"/>
        </w:rPr>
        <w:t>Regarding the multiple PRACH transmission with different beams, there is a benefit of</w:t>
      </w:r>
      <w:r w:rsidR="00DE6C48">
        <w:rPr>
          <w:rFonts w:ascii="New York" w:hAnsi="New York"/>
        </w:rPr>
        <w:t xml:space="preserve"> finer beam sweeping gain</w:t>
      </w:r>
      <w:r>
        <w:rPr>
          <w:rFonts w:ascii="New York" w:hAnsi="New York"/>
        </w:rPr>
        <w:t xml:space="preserve"> in a case without a beam correspondence in a UE side</w:t>
      </w:r>
      <w:r w:rsidR="00DE6C48">
        <w:rPr>
          <w:rFonts w:ascii="New York" w:hAnsi="New York"/>
        </w:rPr>
        <w:t xml:space="preserve">. </w:t>
      </w:r>
      <w:r w:rsidR="00475E7B">
        <w:rPr>
          <w:rFonts w:ascii="New York" w:hAnsi="New York"/>
        </w:rPr>
        <w:t xml:space="preserve">The UE can try narrower UL Tx beam </w:t>
      </w:r>
      <w:r w:rsidR="00332106">
        <w:rPr>
          <w:rFonts w:ascii="New York" w:hAnsi="New York"/>
        </w:rPr>
        <w:t xml:space="preserve">for PRACH and Msg.3 </w:t>
      </w:r>
      <w:r w:rsidR="00475E7B">
        <w:rPr>
          <w:rFonts w:ascii="New York" w:hAnsi="New York"/>
        </w:rPr>
        <w:t>with more PRACH transmission occasion</w:t>
      </w:r>
      <w:r w:rsidR="00332106">
        <w:rPr>
          <w:rFonts w:ascii="New York" w:hAnsi="New York"/>
        </w:rPr>
        <w:t>s. However, in this case, joint decoding gain cannot be obtained, and it is not clear whether enough gain for UL coverage compared with the case of multiple PRACH transmission with same beams. Therefore, it has lower priority than the case of same beams.</w:t>
      </w:r>
    </w:p>
    <w:p w14:paraId="0DB22B34" w14:textId="690BFC6E" w:rsidR="00332106" w:rsidRPr="00BD4185" w:rsidRDefault="00332106" w:rsidP="00332106">
      <w:pPr>
        <w:rPr>
          <w:rFonts w:eastAsiaTheme="minorEastAsia" w:cs="Times"/>
        </w:rPr>
      </w:pPr>
      <w:r w:rsidRPr="00620532">
        <w:rPr>
          <w:rFonts w:hint="eastAsia"/>
          <w:b/>
          <w:bCs/>
          <w:u w:val="single"/>
        </w:rPr>
        <w:t>O</w:t>
      </w:r>
      <w:r w:rsidRPr="00620532">
        <w:rPr>
          <w:b/>
          <w:bCs/>
          <w:u w:val="single"/>
        </w:rPr>
        <w:t>bservation:</w:t>
      </w:r>
      <w:r>
        <w:t xml:space="preserve"> Multiple </w:t>
      </w:r>
      <w:r>
        <w:rPr>
          <w:iCs/>
          <w:lang w:val="en-US"/>
        </w:rPr>
        <w:t xml:space="preserve">PRACH transmissions with different beams </w:t>
      </w:r>
      <w:r>
        <w:rPr>
          <w:rFonts w:eastAsia="SimSun"/>
          <w:iCs/>
          <w:lang w:val="en-US" w:eastAsia="zh-CN"/>
        </w:rPr>
        <w:t xml:space="preserve">for </w:t>
      </w:r>
      <w:r>
        <w:rPr>
          <w:iCs/>
          <w:lang w:val="en-US"/>
        </w:rPr>
        <w:t>4-step RACH procedure is for faster beam refinement and it has lower priority for UL coverage enhancement</w:t>
      </w:r>
      <w:r>
        <w:t>.</w:t>
      </w:r>
    </w:p>
    <w:p w14:paraId="0FED8B9F" w14:textId="79B2B3F8" w:rsidR="00695CDC" w:rsidRDefault="00695CDC" w:rsidP="005E68FD">
      <w:pPr>
        <w:rPr>
          <w:lang w:val="en-US"/>
        </w:rPr>
      </w:pPr>
      <w:r>
        <w:rPr>
          <w:rFonts w:hint="eastAsia"/>
          <w:lang w:val="en-US"/>
        </w:rPr>
        <w:t>W</w:t>
      </w:r>
      <w:r>
        <w:rPr>
          <w:lang w:val="en-US"/>
        </w:rPr>
        <w:t>hen multiple PRACH transmissions are introduced for coverage enhancement, several specification impact should be considered.</w:t>
      </w:r>
      <w:r w:rsidR="00A74E83">
        <w:rPr>
          <w:lang w:val="en-US"/>
        </w:rPr>
        <w:t xml:space="preserve"> For example, when the legacy </w:t>
      </w:r>
      <w:r w:rsidR="003F744F">
        <w:rPr>
          <w:lang w:val="en-US"/>
        </w:rPr>
        <w:t>PRACH transmission and the multiple PRACH transmissions share the same PRACH resources, a gNB receiving a PRACH transmission should know if it is the legacy PRACH transmission or one of the multiple PRACH transmissions to obtain the joint decoding gain.</w:t>
      </w:r>
      <w:r w:rsidR="004A3540">
        <w:rPr>
          <w:lang w:val="en-US"/>
        </w:rPr>
        <w:t xml:space="preserve"> To do this, dedicated PRACH preambles/occasions for the multiple PRACH transmissions should be applied as same as the case of Msg.3 repetitions.</w:t>
      </w:r>
    </w:p>
    <w:p w14:paraId="6C45383A" w14:textId="594A5DC3" w:rsidR="00CD4929" w:rsidRDefault="00F67BB8" w:rsidP="00F67BB8">
      <w:pPr>
        <w:rPr>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Dedicated PRACH </w:t>
      </w:r>
      <w:r w:rsidR="004A3540">
        <w:rPr>
          <w:lang w:val="en-US"/>
        </w:rPr>
        <w:t>preambles</w:t>
      </w:r>
      <w:r w:rsidR="0038110E">
        <w:rPr>
          <w:lang w:val="en-US"/>
        </w:rPr>
        <w:t xml:space="preserve"> and/or dedicated PRACH </w:t>
      </w:r>
      <w:r>
        <w:rPr>
          <w:lang w:val="en-US"/>
        </w:rPr>
        <w:t>occasions for m</w:t>
      </w:r>
      <w:r>
        <w:rPr>
          <w:iCs/>
          <w:lang w:val="en-US"/>
        </w:rPr>
        <w:t>ultiple PRACH transmissions before a RAR window should be supported</w:t>
      </w:r>
      <w:r>
        <w:rPr>
          <w:lang w:val="en-US"/>
        </w:rPr>
        <w:t>.</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71F17EB5"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0AD03E44" w14:textId="77777777" w:rsidR="004A3540" w:rsidRDefault="004A3540" w:rsidP="004A3540">
      <w:pPr>
        <w:rPr>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Pr>
          <w:iCs/>
          <w:lang w:val="en-US"/>
        </w:rPr>
        <w:t>Multiple PRACH transmissions with same beams before a RAR window should be supported for coverage enhancement of 4-step RACH procedure</w:t>
      </w:r>
      <w:r>
        <w:rPr>
          <w:lang w:val="en-US"/>
        </w:rPr>
        <w:t>.</w:t>
      </w:r>
    </w:p>
    <w:p w14:paraId="0D0B035C" w14:textId="77777777" w:rsidR="004A3540" w:rsidRPr="00BD4185" w:rsidRDefault="004A3540" w:rsidP="004A3540">
      <w:pPr>
        <w:rPr>
          <w:rFonts w:eastAsiaTheme="minorEastAsia" w:cs="Times"/>
        </w:rPr>
      </w:pPr>
      <w:r w:rsidRPr="00620532">
        <w:rPr>
          <w:rFonts w:hint="eastAsia"/>
          <w:b/>
          <w:bCs/>
          <w:u w:val="single"/>
        </w:rPr>
        <w:t>O</w:t>
      </w:r>
      <w:r w:rsidRPr="00620532">
        <w:rPr>
          <w:b/>
          <w:bCs/>
          <w:u w:val="single"/>
        </w:rPr>
        <w:t>bservation:</w:t>
      </w:r>
      <w:r>
        <w:t xml:space="preserve"> Multiple </w:t>
      </w:r>
      <w:r>
        <w:rPr>
          <w:iCs/>
          <w:lang w:val="en-US"/>
        </w:rPr>
        <w:t xml:space="preserve">PRACH transmissions with different beams </w:t>
      </w:r>
      <w:r>
        <w:rPr>
          <w:rFonts w:eastAsia="SimSun"/>
          <w:iCs/>
          <w:lang w:val="en-US" w:eastAsia="zh-CN"/>
        </w:rPr>
        <w:t xml:space="preserve">for </w:t>
      </w:r>
      <w:r>
        <w:rPr>
          <w:iCs/>
          <w:lang w:val="en-US"/>
        </w:rPr>
        <w:t>4-step RACH procedure is for faster beam refinement and it has lower priority for UL coverage enhancement</w:t>
      </w:r>
      <w:r>
        <w:t>.</w:t>
      </w:r>
    </w:p>
    <w:p w14:paraId="2D743709" w14:textId="17AAC11A" w:rsidR="004A3540" w:rsidRDefault="004A3540" w:rsidP="004A3540">
      <w:pPr>
        <w:rPr>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w:t>
      </w:r>
      <w:r w:rsidR="0038110E">
        <w:rPr>
          <w:lang w:val="en-US"/>
        </w:rPr>
        <w:t xml:space="preserve">Dedicated PRACH preambles and/or dedicated PRACH </w:t>
      </w:r>
      <w:r>
        <w:rPr>
          <w:lang w:val="en-US"/>
        </w:rPr>
        <w:t>occasions for m</w:t>
      </w:r>
      <w:r>
        <w:rPr>
          <w:iCs/>
          <w:lang w:val="en-US"/>
        </w:rPr>
        <w:t>ultiple PRACH transmissions before a RAR window should be supported</w:t>
      </w:r>
      <w:r>
        <w:rPr>
          <w:lang w:val="en-US"/>
        </w:rPr>
        <w:t>.</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511DF721" w:rsidR="00F67A3B" w:rsidRPr="00ED445E"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#10</w:t>
      </w:r>
      <w:r w:rsidR="002E4229">
        <w:rPr>
          <w:rFonts w:eastAsiaTheme="minorEastAsia"/>
          <w:lang w:eastAsia="zh-CN"/>
        </w:rPr>
        <w:t>9</w:t>
      </w:r>
      <w:r w:rsidR="002E4229" w:rsidRPr="00006ABC">
        <w:t>-e</w:t>
      </w:r>
      <w:r w:rsidR="002E4229" w:rsidRPr="00006ABC">
        <w:rPr>
          <w:rFonts w:eastAsiaTheme="minorEastAsia" w:hint="eastAsia"/>
          <w:lang w:eastAsia="zh-CN"/>
        </w:rPr>
        <w:t xml:space="preserve">, </w:t>
      </w:r>
      <w:r w:rsidR="002E4229">
        <w:rPr>
          <w:rFonts w:eastAsiaTheme="minorEastAsia"/>
          <w:lang w:eastAsia="zh-CN"/>
        </w:rPr>
        <w:t>May</w:t>
      </w:r>
      <w:r w:rsidR="002E4229" w:rsidRPr="00006ABC">
        <w:t xml:space="preserve"> 202</w:t>
      </w:r>
      <w:r w:rsidR="002E4229">
        <w:t>2</w:t>
      </w:r>
      <w:r w:rsidR="002E4229" w:rsidRPr="00006ABC">
        <w:rPr>
          <w:rFonts w:eastAsiaTheme="minorEastAsia" w:hint="eastAsia"/>
          <w:lang w:eastAsia="zh-CN"/>
        </w:rPr>
        <w:t>.</w:t>
      </w:r>
    </w:p>
    <w:p w14:paraId="2A729E47" w14:textId="4AD33A6E" w:rsidR="00332106" w:rsidRPr="00332106" w:rsidRDefault="00332106" w:rsidP="002E4229">
      <w:pPr>
        <w:pStyle w:val="textintend2"/>
        <w:rPr>
          <w:color w:val="000000" w:themeColor="text1"/>
          <w:szCs w:val="24"/>
        </w:rPr>
      </w:pPr>
      <w:r>
        <w:rPr>
          <w:rFonts w:hint="eastAsia"/>
          <w:color w:val="000000" w:themeColor="text1"/>
          <w:szCs w:val="24"/>
          <w:lang w:eastAsia="ja-JP"/>
        </w:rPr>
        <w:t>T</w:t>
      </w:r>
      <w:r>
        <w:rPr>
          <w:color w:val="000000" w:themeColor="text1"/>
          <w:szCs w:val="24"/>
          <w:lang w:eastAsia="ja-JP"/>
        </w:rPr>
        <w:t xml:space="preserve">R 38.830 V17.0.0, </w:t>
      </w:r>
      <w:r w:rsidR="000E2466">
        <w:rPr>
          <w:color w:val="000000" w:themeColor="text1"/>
          <w:szCs w:val="24"/>
          <w:lang w:eastAsia="ja-JP"/>
        </w:rPr>
        <w:t>December</w:t>
      </w:r>
      <w:r>
        <w:rPr>
          <w:color w:val="000000" w:themeColor="text1"/>
          <w:szCs w:val="24"/>
          <w:lang w:eastAsia="ja-JP"/>
        </w:rPr>
        <w:t xml:space="preserve"> 2020.</w:t>
      </w:r>
    </w:p>
    <w:p w14:paraId="6E55E1DC" w14:textId="0BDFF97B" w:rsidR="00ED445E" w:rsidRPr="002E4229" w:rsidRDefault="00ED445E" w:rsidP="002E4229">
      <w:pPr>
        <w:pStyle w:val="textintend2"/>
        <w:rPr>
          <w:color w:val="000000" w:themeColor="text1"/>
          <w:szCs w:val="24"/>
        </w:rPr>
      </w:pPr>
      <w:r>
        <w:rPr>
          <w:rFonts w:eastAsiaTheme="minorEastAsia" w:hint="eastAsia"/>
          <w:lang w:eastAsia="ja-JP"/>
        </w:rPr>
        <w:t>R</w:t>
      </w:r>
      <w:r>
        <w:rPr>
          <w:rFonts w:eastAsiaTheme="minorEastAsia"/>
          <w:lang w:eastAsia="ja-JP"/>
        </w:rPr>
        <w:t>1-2007392, “</w:t>
      </w:r>
      <w:r w:rsidRPr="00ED445E">
        <w:rPr>
          <w:rFonts w:eastAsiaTheme="minorEastAsia"/>
          <w:lang w:eastAsia="ja-JP"/>
        </w:rPr>
        <w:t>Feature lead summary on coverage enhancement for channels other than PUSCH and PUCCH</w:t>
      </w:r>
      <w:r>
        <w:rPr>
          <w:rFonts w:eastAsiaTheme="minorEastAsia"/>
          <w:lang w:eastAsia="ja-JP"/>
        </w:rPr>
        <w:t>”, Moderator (ZTE Corporation), RAN1 #102-e, August 2020.</w:t>
      </w:r>
    </w:p>
    <w:sectPr w:rsidR="00ED445E"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CD12" w14:textId="77777777" w:rsidR="00253A33" w:rsidRDefault="00253A33">
      <w:r>
        <w:separator/>
      </w:r>
    </w:p>
  </w:endnote>
  <w:endnote w:type="continuationSeparator" w:id="0">
    <w:p w14:paraId="1343ECC3" w14:textId="77777777" w:rsidR="00253A33" w:rsidRDefault="0025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3BEF8" w14:textId="77777777" w:rsidR="00253A33" w:rsidRDefault="00253A33">
      <w:r>
        <w:separator/>
      </w:r>
    </w:p>
  </w:footnote>
  <w:footnote w:type="continuationSeparator" w:id="0">
    <w:p w14:paraId="1D708F80" w14:textId="77777777" w:rsidR="00253A33" w:rsidRDefault="00253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0"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4"/>
  </w:num>
  <w:num w:numId="3">
    <w:abstractNumId w:val="8"/>
  </w:num>
  <w:num w:numId="4">
    <w:abstractNumId w:val="29"/>
  </w:num>
  <w:num w:numId="5">
    <w:abstractNumId w:val="20"/>
  </w:num>
  <w:num w:numId="6">
    <w:abstractNumId w:val="21"/>
  </w:num>
  <w:num w:numId="7">
    <w:abstractNumId w:val="17"/>
  </w:num>
  <w:num w:numId="8">
    <w:abstractNumId w:val="2"/>
  </w:num>
  <w:num w:numId="9">
    <w:abstractNumId w:val="32"/>
  </w:num>
  <w:num w:numId="10">
    <w:abstractNumId w:val="14"/>
  </w:num>
  <w:num w:numId="11">
    <w:abstractNumId w:val="25"/>
  </w:num>
  <w:num w:numId="12">
    <w:abstractNumId w:val="6"/>
  </w:num>
  <w:num w:numId="13">
    <w:abstractNumId w:val="10"/>
  </w:num>
  <w:num w:numId="14">
    <w:abstractNumId w:val="6"/>
  </w:num>
  <w:num w:numId="15">
    <w:abstractNumId w:val="26"/>
  </w:num>
  <w:num w:numId="16">
    <w:abstractNumId w:val="7"/>
  </w:num>
  <w:num w:numId="17">
    <w:abstractNumId w:val="9"/>
  </w:num>
  <w:num w:numId="18">
    <w:abstractNumId w:val="18"/>
  </w:num>
  <w:num w:numId="19">
    <w:abstractNumId w:val="15"/>
  </w:num>
  <w:num w:numId="20">
    <w:abstractNumId w:val="5"/>
  </w:num>
  <w:num w:numId="21">
    <w:abstractNumId w:val="23"/>
  </w:num>
  <w:num w:numId="22">
    <w:abstractNumId w:val="24"/>
  </w:num>
  <w:num w:numId="23">
    <w:abstractNumId w:val="1"/>
  </w:num>
  <w:num w:numId="24">
    <w:abstractNumId w:val="19"/>
  </w:num>
  <w:num w:numId="25">
    <w:abstractNumId w:val="30"/>
  </w:num>
  <w:num w:numId="26">
    <w:abstractNumId w:val="13"/>
  </w:num>
  <w:num w:numId="27">
    <w:abstractNumId w:val="31"/>
  </w:num>
  <w:num w:numId="28">
    <w:abstractNumId w:val="27"/>
  </w:num>
  <w:num w:numId="29">
    <w:abstractNumId w:val="11"/>
  </w:num>
  <w:num w:numId="30">
    <w:abstractNumId w:val="22"/>
  </w:num>
  <w:num w:numId="31">
    <w:abstractNumId w:val="12"/>
  </w:num>
  <w:num w:numId="32">
    <w:abstractNumId w:val="16"/>
  </w:num>
  <w:num w:numId="33">
    <w:abstractNumId w:val="3"/>
  </w:num>
  <w:num w:numId="3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741</Words>
  <Characters>4224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5</cp:revision>
  <cp:lastPrinted>2019-02-13T08:31:00Z</cp:lastPrinted>
  <dcterms:created xsi:type="dcterms:W3CDTF">2022-09-30T07:30:00Z</dcterms:created>
  <dcterms:modified xsi:type="dcterms:W3CDTF">2022-09-30T07:36:00Z</dcterms:modified>
</cp:coreProperties>
</file>