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7593C2AF" w:rsidR="006357CC" w:rsidRPr="00DB3EA1" w:rsidRDefault="006357CC" w:rsidP="006357CC">
      <w:pPr>
        <w:tabs>
          <w:tab w:val="left" w:pos="6521"/>
        </w:tabs>
        <w:rPr>
          <w:rFonts w:ascii="Arial" w:hAnsi="Arial"/>
          <w:i/>
          <w:sz w:val="24"/>
          <w:szCs w:val="24"/>
        </w:rPr>
      </w:pPr>
      <w:bookmarkStart w:id="0" w:name="OLE_LINK1"/>
      <w:bookmarkStart w:id="1" w:name="_GoBack"/>
      <w:bookmarkEnd w:id="1"/>
      <w:r w:rsidRPr="00DB3EA1">
        <w:rPr>
          <w:rFonts w:ascii="Arial" w:hAnsi="Arial" w:cs="Arial"/>
          <w:b/>
          <w:bCs/>
          <w:sz w:val="24"/>
          <w:szCs w:val="24"/>
        </w:rPr>
        <w:t>3GPP TSG RAN WG1 #</w:t>
      </w:r>
      <w:r w:rsidR="00492379">
        <w:rPr>
          <w:rFonts w:ascii="Arial" w:hAnsi="Arial" w:cs="Arial"/>
          <w:b/>
          <w:bCs/>
          <w:sz w:val="24"/>
          <w:szCs w:val="24"/>
        </w:rPr>
        <w:t>110</w:t>
      </w:r>
      <w:r w:rsidR="00A71D64">
        <w:rPr>
          <w:rFonts w:ascii="Arial" w:hAnsi="Arial" w:cs="Arial"/>
          <w:b/>
          <w:bCs/>
          <w:sz w:val="24"/>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8E64E2">
        <w:rPr>
          <w:rFonts w:ascii="Arial" w:hAnsi="Arial"/>
          <w:b/>
          <w:sz w:val="24"/>
          <w:szCs w:val="24"/>
        </w:rPr>
        <w:t>2</w:t>
      </w:r>
      <w:r w:rsidR="00527117">
        <w:rPr>
          <w:rFonts w:ascii="Arial" w:hAnsi="Arial"/>
          <w:b/>
          <w:sz w:val="24"/>
          <w:szCs w:val="24"/>
        </w:rPr>
        <w:t>09712</w:t>
      </w:r>
    </w:p>
    <w:p w14:paraId="723797EF" w14:textId="71A07429" w:rsidR="007A57E2" w:rsidRPr="006259B8" w:rsidRDefault="00A71D64"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e-Meeting</w:t>
      </w:r>
      <w:r w:rsidR="006357CC" w:rsidRPr="00DB3EA1">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October</w:t>
      </w:r>
      <w:r w:rsidR="008E64E2">
        <w:rPr>
          <w:rFonts w:cs="Arial"/>
          <w:noProof w:val="0"/>
          <w:sz w:val="24"/>
          <w:szCs w:val="24"/>
          <w:lang w:val="en-US"/>
        </w:rPr>
        <w:t xml:space="preserve"> </w:t>
      </w:r>
      <w:r>
        <w:rPr>
          <w:rFonts w:cs="Arial"/>
          <w:noProof w:val="0"/>
          <w:sz w:val="24"/>
          <w:szCs w:val="24"/>
          <w:lang w:val="en-US"/>
        </w:rPr>
        <w:t>10</w:t>
      </w:r>
      <w:r w:rsidR="006357CC" w:rsidRPr="00DB3EA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Pr>
          <w:rFonts w:cs="Arial"/>
          <w:noProof w:val="0"/>
          <w:sz w:val="24"/>
          <w:szCs w:val="24"/>
          <w:lang w:val="en-US"/>
        </w:rPr>
        <w:t>19</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374BC8F6" w14:textId="0127C5DD"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w:t>
      </w:r>
      <w:proofErr w:type="spellStart"/>
      <w:r w:rsidR="002952E4">
        <w:rPr>
          <w:rFonts w:eastAsia="Malgun Gothic"/>
          <w:color w:val="000000"/>
          <w:sz w:val="22"/>
          <w:szCs w:val="22"/>
        </w:rPr>
        <w:t>codepoint</w:t>
      </w:r>
      <w:proofErr w:type="spellEnd"/>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 xml:space="preserve">or the Rel. 17 DCI based beam indication, a single </w:t>
      </w:r>
      <w:r w:rsidR="00343E33">
        <w:rPr>
          <w:rFonts w:eastAsia="Malgun Gothic"/>
          <w:color w:val="000000"/>
          <w:sz w:val="22"/>
          <w:szCs w:val="22"/>
        </w:rPr>
        <w:t>joint TCI state or 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state </w:t>
      </w:r>
      <w:proofErr w:type="spellStart"/>
      <w:r w:rsidR="00343E33" w:rsidRPr="00846AA4">
        <w:rPr>
          <w:rFonts w:eastAsia="Malgun Gothic"/>
          <w:color w:val="000000"/>
          <w:sz w:val="22"/>
          <w:szCs w:val="22"/>
        </w:rPr>
        <w:t>codepoint</w:t>
      </w:r>
      <w:proofErr w:type="spellEnd"/>
      <w:r w:rsidR="00343E33" w:rsidRPr="00846AA4">
        <w:rPr>
          <w:rFonts w:eastAsia="Malgun Gothic"/>
          <w:color w:val="000000"/>
          <w:sz w:val="22"/>
          <w:szCs w:val="22"/>
        </w:rPr>
        <w:t xml:space="preserve"> of the DCI field ‘Transmission Configuration Indication’, wherein a MAC CE activation command can be used to map up to 8 TCI states/pairs of TCI states to the </w:t>
      </w:r>
      <w:proofErr w:type="spellStart"/>
      <w:r w:rsidR="00343E33" w:rsidRPr="00846AA4">
        <w:rPr>
          <w:rFonts w:eastAsia="Malgun Gothic"/>
          <w:color w:val="000000"/>
          <w:sz w:val="22"/>
          <w:szCs w:val="22"/>
        </w:rPr>
        <w:t>codepoints</w:t>
      </w:r>
      <w:proofErr w:type="spellEnd"/>
      <w:r w:rsidR="00343E33" w:rsidRPr="00846AA4">
        <w:rPr>
          <w:rFonts w:eastAsia="Malgun Gothic"/>
          <w:color w:val="000000"/>
          <w:sz w:val="22"/>
          <w:szCs w:val="22"/>
        </w:rPr>
        <w:t xml:space="preserve">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proofErr w:type="spellStart"/>
      <w:r w:rsidR="00BE1143">
        <w:rPr>
          <w:rFonts w:eastAsia="Malgun Gothic"/>
          <w:color w:val="000000"/>
          <w:sz w:val="22"/>
          <w:szCs w:val="22"/>
        </w:rPr>
        <w:t>eMBB</w:t>
      </w:r>
      <w:proofErr w:type="spellEnd"/>
      <w:r w:rsidR="00BE1143">
        <w:rPr>
          <w:rFonts w:eastAsia="Malgun Gothic"/>
          <w:color w:val="000000"/>
          <w:sz w:val="22"/>
          <w:szCs w:val="22"/>
        </w:rPr>
        <w:t xml:space="preserve">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161FDAE9"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extension</w:t>
      </w:r>
      <w:r w:rsidR="001937EE">
        <w:rPr>
          <w:rFonts w:eastAsia="Malgun Gothic"/>
          <w:color w:val="000000"/>
          <w:sz w:val="22"/>
          <w:szCs w:val="22"/>
        </w:rPr>
        <w:t xml:space="preserve"> 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w:t>
      </w:r>
      <w:r w:rsidR="00D6038B">
        <w:rPr>
          <w:rFonts w:eastAsia="Malgun Gothic"/>
          <w:color w:val="000000"/>
          <w:sz w:val="22"/>
          <w:szCs w:val="22"/>
        </w:rPr>
        <w:t>higher layer configured to follow the indicated TCI state(s)</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common beam indication</w:t>
      </w:r>
      <w:r w:rsidR="00405ED5">
        <w:rPr>
          <w:rFonts w:eastAsia="Malgun Gothic"/>
          <w:color w:val="000000"/>
          <w:sz w:val="22"/>
          <w:szCs w:val="22"/>
        </w:rPr>
        <w:t xml:space="preserve"> specified in </w:t>
      </w:r>
      <w:r w:rsidR="00666EE2">
        <w:rPr>
          <w:rFonts w:eastAsia="Malgun Gothic"/>
          <w:color w:val="000000"/>
          <w:sz w:val="22"/>
          <w:szCs w:val="22"/>
        </w:rPr>
        <w:t>Rel-17</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712FF2">
        <w:rPr>
          <w:rFonts w:eastAsia="Malgun Gothic"/>
          <w:color w:val="000000"/>
          <w:sz w:val="22"/>
          <w:szCs w:val="22"/>
        </w:rPr>
        <w:t>remain the same</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DF6DB3">
        <w:rPr>
          <w:rFonts w:eastAsia="Malgun Gothic"/>
          <w:color w:val="000000"/>
          <w:sz w:val="22"/>
          <w:szCs w:val="22"/>
        </w:rPr>
        <w:t>In the last</w:t>
      </w:r>
      <w:r w:rsidR="00F42865">
        <w:rPr>
          <w:rFonts w:eastAsia="Malgun Gothic"/>
          <w:color w:val="000000"/>
          <w:sz w:val="22"/>
          <w:szCs w:val="22"/>
        </w:rPr>
        <w:t xml:space="preserve"> two</w:t>
      </w:r>
      <w:r w:rsidR="00DF6DB3">
        <w:rPr>
          <w:rFonts w:eastAsia="Malgun Gothic"/>
          <w:color w:val="000000"/>
          <w:sz w:val="22"/>
          <w:szCs w:val="22"/>
        </w:rPr>
        <w:t xml:space="preserve"> RAN1 meeting</w:t>
      </w:r>
      <w:r w:rsidR="00F42865">
        <w:rPr>
          <w:rFonts w:eastAsia="Malgun Gothic"/>
          <w:color w:val="000000"/>
          <w:sz w:val="22"/>
          <w:szCs w:val="22"/>
        </w:rPr>
        <w:t>s</w:t>
      </w:r>
      <w:r w:rsidR="00DF6DB3">
        <w:rPr>
          <w:rFonts w:eastAsia="Malgun Gothic"/>
          <w:color w:val="000000"/>
          <w:sz w:val="22"/>
          <w:szCs w:val="22"/>
        </w:rPr>
        <w:t xml:space="preserve"> (RAN1 #109-e</w:t>
      </w:r>
      <w:r w:rsidR="00F42865">
        <w:rPr>
          <w:rFonts w:eastAsia="Malgun Gothic"/>
          <w:color w:val="000000"/>
          <w:sz w:val="22"/>
          <w:szCs w:val="22"/>
        </w:rPr>
        <w:t xml:space="preserve"> and RAN1 #110</w:t>
      </w:r>
      <w:r w:rsidR="00DF6DB3">
        <w:rPr>
          <w:rFonts w:eastAsia="Malgun Gothic"/>
          <w:color w:val="000000"/>
          <w:sz w:val="22"/>
          <w:szCs w:val="22"/>
        </w:rPr>
        <w:t xml:space="preserve">), </w:t>
      </w:r>
      <w:r w:rsidR="00820396">
        <w:rPr>
          <w:rFonts w:eastAsia="Malgun Gothic"/>
          <w:color w:val="000000"/>
          <w:sz w:val="22"/>
          <w:szCs w:val="22"/>
        </w:rPr>
        <w:t>the following design aspects/issues have been extensively discussed, which also lead to several baseline agreements</w:t>
      </w:r>
      <w:r w:rsidR="00A13083">
        <w:rPr>
          <w:rFonts w:eastAsia="Malgun Gothic"/>
          <w:color w:val="000000"/>
          <w:sz w:val="22"/>
          <w:szCs w:val="22"/>
        </w:rPr>
        <w:t>.</w:t>
      </w:r>
    </w:p>
    <w:p w14:paraId="044ADD50" w14:textId="5C232348"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04383FCA"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w:t>
      </w:r>
      <w:r w:rsidR="002952E4">
        <w:rPr>
          <w:rFonts w:eastAsia="Malgun Gothic"/>
          <w:color w:val="000000"/>
          <w:sz w:val="22"/>
          <w:szCs w:val="22"/>
          <w:lang w:val="en-US"/>
        </w:rPr>
        <w:t>/signaling</w:t>
      </w:r>
      <w:r>
        <w:rPr>
          <w:rFonts w:eastAsia="Malgun Gothic"/>
          <w:color w:val="000000"/>
          <w:sz w:val="22"/>
          <w:szCs w:val="22"/>
        </w:rPr>
        <w:t>, e.g., in a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 xml:space="preserve">whether to increase the maximum number of MAC CE activated </w:t>
      </w:r>
      <w:proofErr w:type="spellStart"/>
      <w:r w:rsidR="00A76FB0">
        <w:rPr>
          <w:rFonts w:eastAsia="Malgun Gothic"/>
          <w:color w:val="000000"/>
          <w:sz w:val="22"/>
          <w:szCs w:val="22"/>
        </w:rPr>
        <w:t>codepoints</w:t>
      </w:r>
      <w:proofErr w:type="spellEnd"/>
      <w:r w:rsidR="00A76FB0">
        <w:rPr>
          <w:rFonts w:eastAsia="Malgun Gothic"/>
          <w:color w:val="000000"/>
          <w:sz w:val="22"/>
          <w:szCs w:val="22"/>
        </w:rPr>
        <w:t>,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3625E3C8" w:rsidR="00A76FB0" w:rsidRPr="008D4309"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MTRP BFR under the unified TCI framework, beam indication for STXMP, 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7C6C80A3"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443ADB37" w14:textId="3CE9A02F" w:rsidR="005A78BC" w:rsidRDefault="002F3C7A" w:rsidP="002F3C7A">
      <w:pPr>
        <w:pStyle w:val="Heading2"/>
      </w:pPr>
      <w:r>
        <w:t xml:space="preserve">Indicating multiple separate or joint DL and UL TCI states </w:t>
      </w:r>
    </w:p>
    <w:p w14:paraId="7E72384C" w14:textId="1A1F0026" w:rsidR="005710C1" w:rsidRPr="00640A25" w:rsidRDefault="005710C1" w:rsidP="000D36A6">
      <w:pPr>
        <w:wordWrap/>
        <w:snapToGrid w:val="0"/>
        <w:spacing w:after="60"/>
        <w:jc w:val="both"/>
        <w:rPr>
          <w:rFonts w:eastAsia="Malgun Gothic"/>
          <w:b/>
          <w:i/>
          <w:sz w:val="24"/>
          <w:szCs w:val="24"/>
          <w:u w:val="single"/>
          <w:lang w:val="en-GB"/>
        </w:rPr>
      </w:pPr>
      <w:r w:rsidRPr="00640A25">
        <w:rPr>
          <w:rFonts w:eastAsia="Malgun Gothic"/>
          <w:b/>
          <w:i/>
          <w:sz w:val="24"/>
          <w:szCs w:val="24"/>
          <w:u w:val="single"/>
          <w:lang w:val="en-GB"/>
        </w:rPr>
        <w:t>Applicable MTRP scenarios</w:t>
      </w:r>
    </w:p>
    <w:p w14:paraId="7B09B567" w14:textId="09B4790B" w:rsidR="005710C1" w:rsidRDefault="005710C1" w:rsidP="00F53B9B">
      <w:pPr>
        <w:wordWrap/>
        <w:snapToGrid w:val="0"/>
        <w:jc w:val="both"/>
        <w:rPr>
          <w:rFonts w:eastAsia="Malgun Gothic"/>
          <w:sz w:val="22"/>
          <w:lang w:val="en-GB"/>
        </w:rPr>
      </w:pPr>
    </w:p>
    <w:p w14:paraId="05B34897" w14:textId="29BB51B4" w:rsidR="00FB1BD9" w:rsidRPr="00FB1BD9" w:rsidRDefault="00FB1BD9" w:rsidP="00F53B9B">
      <w:pPr>
        <w:pBdr>
          <w:top w:val="single" w:sz="4" w:space="1" w:color="auto"/>
          <w:left w:val="single" w:sz="4" w:space="4" w:color="auto"/>
          <w:bottom w:val="single" w:sz="4" w:space="1" w:color="auto"/>
          <w:right w:val="single" w:sz="4" w:space="4" w:color="auto"/>
        </w:pBdr>
        <w:wordWrap/>
        <w:snapToGrid w:val="0"/>
        <w:jc w:val="both"/>
        <w:rPr>
          <w:rFonts w:eastAsia="Malgun Gothic"/>
          <w:b/>
          <w:bCs/>
          <w:sz w:val="22"/>
        </w:rPr>
      </w:pPr>
      <w:r w:rsidRPr="00FB1BD9">
        <w:rPr>
          <w:rFonts w:eastAsia="Malgun Gothic"/>
          <w:b/>
          <w:bCs/>
          <w:sz w:val="22"/>
          <w:highlight w:val="green"/>
        </w:rPr>
        <w:t>Agreement</w:t>
      </w:r>
      <w:r w:rsidRPr="00FB1BD9">
        <w:rPr>
          <w:rFonts w:eastAsia="Malgun Gothic" w:hint="eastAsia"/>
          <w:b/>
          <w:bCs/>
          <w:sz w:val="22"/>
          <w:highlight w:val="green"/>
        </w:rPr>
        <w:t xml:space="preserve"> f</w:t>
      </w:r>
      <w:r w:rsidRPr="00FB1BD9">
        <w:rPr>
          <w:rFonts w:eastAsia="Malgun Gothic"/>
          <w:b/>
          <w:bCs/>
          <w:sz w:val="22"/>
          <w:highlight w:val="green"/>
        </w:rPr>
        <w:t>rom RAN1 #109-e</w:t>
      </w:r>
    </w:p>
    <w:p w14:paraId="11564DB6" w14:textId="77777777" w:rsidR="00FB1BD9" w:rsidRDefault="00FB1BD9" w:rsidP="00F53B9B">
      <w:pPr>
        <w:pBdr>
          <w:top w:val="single" w:sz="4" w:space="1" w:color="auto"/>
          <w:left w:val="single" w:sz="4" w:space="4" w:color="auto"/>
          <w:bottom w:val="single" w:sz="4" w:space="1" w:color="auto"/>
          <w:right w:val="single" w:sz="4" w:space="4" w:color="auto"/>
        </w:pBdr>
        <w:wordWrap/>
        <w:snapToGrid w:val="0"/>
        <w:jc w:val="both"/>
        <w:rPr>
          <w:rFonts w:eastAsia="Malgun Gothic"/>
          <w:sz w:val="22"/>
        </w:rPr>
      </w:pPr>
      <w:r w:rsidRPr="00FB1BD9">
        <w:rPr>
          <w:rFonts w:eastAsia="Malgun Gothic"/>
          <w:sz w:val="22"/>
        </w:rPr>
        <w:t xml:space="preserve">On unified TCI framework extension, consider all the intra and inter-cell MTRP schemes specified in Rel-16 and Rel-17 </w:t>
      </w:r>
    </w:p>
    <w:p w14:paraId="41B1CD4E" w14:textId="09A22A2A" w:rsidR="00FB1BD9" w:rsidRPr="00FB1BD9" w:rsidRDefault="00FB1BD9" w:rsidP="00F53B9B">
      <w:pPr>
        <w:pBdr>
          <w:top w:val="single" w:sz="4" w:space="1" w:color="auto"/>
          <w:left w:val="single" w:sz="4" w:space="4" w:color="auto"/>
          <w:bottom w:val="single" w:sz="4" w:space="1" w:color="auto"/>
          <w:right w:val="single" w:sz="4" w:space="4" w:color="auto"/>
        </w:pBdr>
        <w:wordWrap/>
        <w:snapToGrid w:val="0"/>
        <w:jc w:val="both"/>
        <w:rPr>
          <w:rFonts w:eastAsia="Malgun Gothic"/>
          <w:sz w:val="22"/>
        </w:rPr>
      </w:pPr>
      <w:r>
        <w:rPr>
          <w:rFonts w:eastAsia="Malgun Gothic"/>
          <w:sz w:val="22"/>
        </w:rPr>
        <w:t xml:space="preserve">         </w:t>
      </w:r>
      <w:r w:rsidRPr="00FB1BD9">
        <w:rPr>
          <w:rFonts w:eastAsia="Malgun Gothic"/>
          <w:sz w:val="22"/>
        </w:rPr>
        <w:t>-</w:t>
      </w:r>
      <w:r>
        <w:rPr>
          <w:rFonts w:eastAsia="Malgun Gothic"/>
          <w:sz w:val="22"/>
        </w:rPr>
        <w:t xml:space="preserve"> </w:t>
      </w:r>
      <w:r w:rsidRPr="00FB1BD9">
        <w:rPr>
          <w:rFonts w:eastAsia="Malgun Gothic"/>
          <w:sz w:val="22"/>
        </w:rPr>
        <w:t xml:space="preserve">Consider, if </w:t>
      </w:r>
      <w:proofErr w:type="spellStart"/>
      <w:r w:rsidRPr="00FB1BD9">
        <w:rPr>
          <w:rFonts w:eastAsia="Malgun Gothic"/>
          <w:sz w:val="22"/>
        </w:rPr>
        <w:t>STxMP</w:t>
      </w:r>
      <w:proofErr w:type="spellEnd"/>
      <w:r w:rsidRPr="00FB1BD9">
        <w:rPr>
          <w:rFonts w:eastAsia="Malgun Gothic"/>
          <w:sz w:val="22"/>
        </w:rPr>
        <w:t xml:space="preserve"> is supported, Rel-18 MTRP scheme(s) with </w:t>
      </w:r>
      <w:proofErr w:type="spellStart"/>
      <w:r w:rsidRPr="00FB1BD9">
        <w:rPr>
          <w:rFonts w:eastAsia="Malgun Gothic"/>
          <w:sz w:val="22"/>
        </w:rPr>
        <w:t>STxMP</w:t>
      </w:r>
      <w:proofErr w:type="spellEnd"/>
      <w:r w:rsidRPr="00FB1BD9">
        <w:rPr>
          <w:rFonts w:eastAsia="Malgun Gothic"/>
          <w:sz w:val="22"/>
        </w:rPr>
        <w:t xml:space="preserve"> </w:t>
      </w:r>
    </w:p>
    <w:p w14:paraId="44F4321B" w14:textId="7DBF8C59" w:rsidR="0095720D" w:rsidRDefault="0095720D" w:rsidP="00F53B9B">
      <w:pPr>
        <w:wordWrap/>
        <w:snapToGrid w:val="0"/>
        <w:jc w:val="both"/>
        <w:rPr>
          <w:rFonts w:eastAsia="Malgun Gothic"/>
          <w:sz w:val="22"/>
          <w:lang w:val="en-GB"/>
        </w:rPr>
      </w:pPr>
    </w:p>
    <w:p w14:paraId="65697A1E" w14:textId="29140E61" w:rsidR="00BC1184" w:rsidRDefault="006B7F9C" w:rsidP="00F53B9B">
      <w:pPr>
        <w:wordWrap/>
        <w:snapToGrid w:val="0"/>
        <w:jc w:val="both"/>
        <w:rPr>
          <w:rFonts w:eastAsia="Malgun Gothic"/>
          <w:sz w:val="22"/>
          <w:lang w:val="en-GB"/>
        </w:rPr>
      </w:pPr>
      <w:r>
        <w:rPr>
          <w:rFonts w:eastAsia="Malgun Gothic"/>
          <w:sz w:val="22"/>
          <w:lang w:val="en-GB"/>
        </w:rPr>
        <w:t>A</w:t>
      </w:r>
      <w:r w:rsidR="0095720D">
        <w:rPr>
          <w:rFonts w:eastAsia="Malgun Gothic"/>
          <w:sz w:val="22"/>
          <w:lang w:val="en-GB"/>
        </w:rPr>
        <w:t>s a baseline, a</w:t>
      </w:r>
      <w:r w:rsidR="007F6CCC">
        <w:rPr>
          <w:rFonts w:eastAsia="Malgun Gothic"/>
          <w:sz w:val="22"/>
          <w:lang w:val="en-GB"/>
        </w:rPr>
        <w:t xml:space="preserve">ll </w:t>
      </w:r>
      <w:r w:rsidR="007A71AE">
        <w:rPr>
          <w:rFonts w:eastAsia="Malgun Gothic"/>
          <w:sz w:val="22"/>
          <w:lang w:val="en-GB"/>
        </w:rPr>
        <w:t xml:space="preserve">of the </w:t>
      </w:r>
      <w:r w:rsidR="00137C2A">
        <w:rPr>
          <w:rFonts w:eastAsia="Malgun Gothic"/>
          <w:sz w:val="22"/>
          <w:lang w:val="en-GB"/>
        </w:rPr>
        <w:t>MTRP schemes specified in Rel-16/17</w:t>
      </w:r>
      <w:r w:rsidR="007A71AE">
        <w:rPr>
          <w:rFonts w:eastAsia="Malgun Gothic"/>
          <w:sz w:val="22"/>
          <w:lang w:val="en-GB"/>
        </w:rPr>
        <w:t xml:space="preserve"> </w:t>
      </w:r>
      <w:r w:rsidR="00D76471">
        <w:rPr>
          <w:rFonts w:eastAsia="Malgun Gothic"/>
          <w:sz w:val="22"/>
          <w:lang w:val="en-GB"/>
        </w:rPr>
        <w:t>will</w:t>
      </w:r>
      <w:r w:rsidR="00137C2A">
        <w:rPr>
          <w:rFonts w:eastAsia="Malgun Gothic"/>
          <w:sz w:val="22"/>
          <w:lang w:val="en-GB"/>
        </w:rPr>
        <w:t xml:space="preserve"> be considered</w:t>
      </w:r>
      <w:r w:rsidR="007A71AE">
        <w:rPr>
          <w:rFonts w:eastAsia="Malgun Gothic"/>
          <w:sz w:val="22"/>
          <w:lang w:val="en-GB"/>
        </w:rPr>
        <w:t xml:space="preserve"> for </w:t>
      </w:r>
      <w:r w:rsidR="00666EE2">
        <w:rPr>
          <w:rFonts w:eastAsia="Malgun Gothic"/>
          <w:sz w:val="22"/>
          <w:lang w:val="en-GB"/>
        </w:rPr>
        <w:t>Rel-18</w:t>
      </w:r>
      <w:r w:rsidR="007A71AE">
        <w:rPr>
          <w:rFonts w:eastAsia="Malgun Gothic"/>
          <w:sz w:val="22"/>
          <w:lang w:val="en-GB"/>
        </w:rPr>
        <w:t xml:space="preserve"> u</w:t>
      </w:r>
      <w:r w:rsidR="00215631">
        <w:rPr>
          <w:rFonts w:eastAsia="Malgun Gothic"/>
          <w:sz w:val="22"/>
          <w:lang w:val="en-GB"/>
        </w:rPr>
        <w:t>nified TCI framework extension</w:t>
      </w:r>
      <w:r w:rsidR="0095720D">
        <w:rPr>
          <w:rFonts w:eastAsia="Malgun Gothic"/>
          <w:sz w:val="22"/>
          <w:lang w:val="en-GB"/>
        </w:rPr>
        <w:t xml:space="preserve"> unless there is a reason not to</w:t>
      </w:r>
      <w:r>
        <w:rPr>
          <w:rFonts w:eastAsia="Malgun Gothic"/>
          <w:sz w:val="22"/>
          <w:lang w:val="en-GB"/>
        </w:rPr>
        <w:t xml:space="preserve"> – see the above agreement made in RAN1 #109-e</w:t>
      </w:r>
      <w:r w:rsidR="00E159E9">
        <w:rPr>
          <w:rFonts w:eastAsia="Malgun Gothic"/>
          <w:sz w:val="22"/>
          <w:lang w:val="en-GB"/>
        </w:rPr>
        <w:t xml:space="preserve"> [2]</w:t>
      </w:r>
      <w:r w:rsidR="00215631">
        <w:rPr>
          <w:rFonts w:eastAsia="Malgun Gothic"/>
          <w:sz w:val="22"/>
          <w:lang w:val="en-GB"/>
        </w:rPr>
        <w:t>.</w:t>
      </w:r>
      <w:r w:rsidR="00137C2A">
        <w:rPr>
          <w:rFonts w:eastAsia="Malgun Gothic"/>
          <w:sz w:val="22"/>
          <w:lang w:val="en-GB"/>
        </w:rPr>
        <w:t xml:space="preserve"> To be more specific (though not listed in the agreement), these MTRP schemes </w:t>
      </w:r>
      <w:r>
        <w:rPr>
          <w:rFonts w:eastAsia="Malgun Gothic"/>
          <w:sz w:val="22"/>
          <w:lang w:val="en-GB"/>
        </w:rPr>
        <w:t xml:space="preserve">should </w:t>
      </w:r>
      <w:r w:rsidR="00137C2A">
        <w:rPr>
          <w:rFonts w:eastAsia="Malgun Gothic"/>
          <w:sz w:val="22"/>
          <w:lang w:val="en-GB"/>
        </w:rPr>
        <w:t>include:</w:t>
      </w:r>
    </w:p>
    <w:p w14:paraId="76668EEB" w14:textId="1410D50E"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16 SDCI/MDCI based PDSCH transmission</w:t>
      </w:r>
    </w:p>
    <w:p w14:paraId="5785BBD0" w14:textId="4FBBC68A"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16 SDCI based PDSCH transmission schemes 1a/2a/2b/3/4</w:t>
      </w:r>
    </w:p>
    <w:p w14:paraId="408310E0" w14:textId="04749EBD"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SDCI based PDCCH repetition</w:t>
      </w:r>
    </w:p>
    <w:p w14:paraId="7F2B33F1" w14:textId="1783909A"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SDCI based PUCCH repetition</w:t>
      </w:r>
    </w:p>
    <w:p w14:paraId="3774AB33" w14:textId="7AA87BCB"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SDCI based PUSCH repetition</w:t>
      </w:r>
    </w:p>
    <w:p w14:paraId="11D886BE" w14:textId="306E6F6E" w:rsidR="00137C2A" w:rsidRPr="00C97938"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SFN with one CORESET configured with two active TCI states</w:t>
      </w:r>
    </w:p>
    <w:p w14:paraId="639A4637" w14:textId="28A910EA" w:rsidR="00137C2A" w:rsidRDefault="00137C2A" w:rsidP="00F53B9B">
      <w:pPr>
        <w:wordWrap/>
        <w:snapToGrid w:val="0"/>
        <w:jc w:val="both"/>
        <w:rPr>
          <w:rFonts w:eastAsia="Malgun Gothic"/>
          <w:sz w:val="22"/>
          <w:lang w:val="en-GB"/>
        </w:rPr>
      </w:pPr>
      <w:r>
        <w:rPr>
          <w:rFonts w:eastAsia="Malgun Gothic"/>
          <w:sz w:val="22"/>
          <w:lang w:val="en-GB"/>
        </w:rPr>
        <w:t xml:space="preserve">There is one open issue from the discussions during the last </w:t>
      </w:r>
      <w:r w:rsidR="00F42865">
        <w:rPr>
          <w:rFonts w:eastAsia="Malgun Gothic"/>
          <w:sz w:val="22"/>
          <w:lang w:val="en-GB"/>
        </w:rPr>
        <w:t xml:space="preserve">two </w:t>
      </w:r>
      <w:r>
        <w:rPr>
          <w:rFonts w:eastAsia="Malgun Gothic"/>
          <w:sz w:val="22"/>
          <w:lang w:val="en-GB"/>
        </w:rPr>
        <w:t>RAN1 meeting</w:t>
      </w:r>
      <w:r w:rsidR="00F42865">
        <w:rPr>
          <w:rFonts w:eastAsia="Malgun Gothic"/>
          <w:sz w:val="22"/>
          <w:lang w:val="en-GB"/>
        </w:rPr>
        <w:t>s</w:t>
      </w:r>
      <w:r>
        <w:rPr>
          <w:rFonts w:eastAsia="Malgun Gothic"/>
          <w:sz w:val="22"/>
          <w:lang w:val="en-GB"/>
        </w:rPr>
        <w:t>, i.e., in addition to the above provided Rel-16/17 MTRP schemes, whether coherent joint transmission (CJT) should be included/considered for Rel-18 unified TCI framework extension.</w:t>
      </w:r>
      <w:r w:rsidR="00D76471">
        <w:rPr>
          <w:rFonts w:eastAsia="Malgun Gothic"/>
          <w:sz w:val="22"/>
          <w:lang w:val="en-GB"/>
        </w:rPr>
        <w:t xml:space="preserve"> </w:t>
      </w:r>
      <w:r w:rsidR="00C146AE">
        <w:rPr>
          <w:rFonts w:eastAsia="Malgun Gothic"/>
          <w:sz w:val="22"/>
          <w:lang w:val="en-GB"/>
        </w:rPr>
        <w:t>Although potentially beneficial, t</w:t>
      </w:r>
      <w:r w:rsidR="006B7F9C">
        <w:rPr>
          <w:rFonts w:eastAsia="Malgun Gothic"/>
          <w:sz w:val="22"/>
          <w:lang w:val="en-GB"/>
        </w:rPr>
        <w:t xml:space="preserve">here are several potential issues of applying unified TCI framework to the CJT including the necessity of indicating more than one TCI state/pair of TCI states </w:t>
      </w:r>
      <w:r w:rsidR="00ED2C25">
        <w:rPr>
          <w:rFonts w:eastAsia="Malgun Gothic"/>
          <w:sz w:val="22"/>
          <w:lang w:val="en-GB"/>
        </w:rPr>
        <w:t>in</w:t>
      </w:r>
      <w:r w:rsidR="006B7F9C">
        <w:rPr>
          <w:rFonts w:eastAsia="Malgun Gothic"/>
          <w:sz w:val="22"/>
          <w:lang w:val="en-GB"/>
        </w:rPr>
        <w:t xml:space="preserve"> </w:t>
      </w:r>
      <w:r w:rsidR="00425EAC">
        <w:rPr>
          <w:rFonts w:eastAsia="Malgun Gothic"/>
          <w:sz w:val="22"/>
          <w:lang w:val="en-GB"/>
        </w:rPr>
        <w:t>a well-synchronized CJT system, specification impacts especially when up to 2 TCI states are indicated and etc</w:t>
      </w:r>
      <w:r w:rsidR="006B7F9C">
        <w:rPr>
          <w:rFonts w:eastAsia="Malgun Gothic"/>
          <w:sz w:val="22"/>
          <w:lang w:val="en-GB"/>
        </w:rPr>
        <w:t xml:space="preserve">.  </w:t>
      </w:r>
      <w:r>
        <w:rPr>
          <w:rFonts w:eastAsia="Malgun Gothic"/>
          <w:sz w:val="22"/>
          <w:lang w:val="en-GB"/>
        </w:rPr>
        <w:t xml:space="preserve">   </w:t>
      </w:r>
    </w:p>
    <w:p w14:paraId="15C8768E" w14:textId="4F77BF6E" w:rsidR="00BC1184" w:rsidRDefault="00BC1184" w:rsidP="00F53B9B">
      <w:pPr>
        <w:wordWrap/>
        <w:snapToGrid w:val="0"/>
        <w:jc w:val="both"/>
        <w:rPr>
          <w:rFonts w:eastAsia="Malgun Gothic"/>
          <w:sz w:val="22"/>
          <w:lang w:val="en-GB"/>
        </w:rPr>
      </w:pPr>
    </w:p>
    <w:p w14:paraId="6742FF02" w14:textId="6544C6EE" w:rsidR="00350B8B" w:rsidRDefault="00BC1184" w:rsidP="00F53B9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1: </w:t>
      </w:r>
      <w:r w:rsidR="006B7F9C">
        <w:rPr>
          <w:i/>
          <w:sz w:val="22"/>
          <w:szCs w:val="22"/>
          <w:lang w:val="en-US" w:eastAsia="ko-KR"/>
        </w:rPr>
        <w:t>Regarding applicable multi-point joint transmission/reception scenarios for Rel-18 unified TCI framework extension:</w:t>
      </w:r>
    </w:p>
    <w:p w14:paraId="7943F94F" w14:textId="68CE170C" w:rsidR="005710C1" w:rsidRDefault="00F4697B" w:rsidP="0013091F">
      <w:pPr>
        <w:pStyle w:val="0Maintext"/>
        <w:numPr>
          <w:ilvl w:val="0"/>
          <w:numId w:val="29"/>
        </w:numPr>
        <w:snapToGrid w:val="0"/>
        <w:spacing w:after="0" w:afterAutospacing="0" w:line="240" w:lineRule="auto"/>
        <w:rPr>
          <w:i/>
          <w:sz w:val="22"/>
          <w:szCs w:val="22"/>
          <w:lang w:val="en-US" w:eastAsia="ko-KR"/>
        </w:rPr>
      </w:pPr>
      <w:r>
        <w:rPr>
          <w:rFonts w:eastAsia="Batang"/>
          <w:b/>
          <w:bCs/>
          <w:noProof/>
          <w:sz w:val="22"/>
          <w:szCs w:val="22"/>
          <w:lang w:val="en-US" w:eastAsia="zh-CN"/>
        </w:rPr>
        <mc:AlternateContent>
          <mc:Choice Requires="wps">
            <w:drawing>
              <wp:anchor distT="0" distB="0" distL="114300" distR="114300" simplePos="0" relativeHeight="251663360" behindDoc="0" locked="0" layoutInCell="1" allowOverlap="1" wp14:anchorId="0AD0085F" wp14:editId="34E2CA60">
                <wp:simplePos x="0" y="0"/>
                <wp:positionH relativeFrom="margin">
                  <wp:posOffset>6985</wp:posOffset>
                </wp:positionH>
                <wp:positionV relativeFrom="paragraph">
                  <wp:posOffset>572199</wp:posOffset>
                </wp:positionV>
                <wp:extent cx="6092825" cy="2443480"/>
                <wp:effectExtent l="0" t="0" r="22225" b="13970"/>
                <wp:wrapTopAndBottom/>
                <wp:docPr id="3" name="Text Box 3"/>
                <wp:cNvGraphicFramePr/>
                <a:graphic xmlns:a="http://schemas.openxmlformats.org/drawingml/2006/main">
                  <a:graphicData uri="http://schemas.microsoft.com/office/word/2010/wordprocessingShape">
                    <wps:wsp>
                      <wps:cNvSpPr txBox="1"/>
                      <wps:spPr>
                        <a:xfrm>
                          <a:off x="0" y="0"/>
                          <a:ext cx="6092825" cy="2443480"/>
                        </a:xfrm>
                        <a:prstGeom prst="rect">
                          <a:avLst/>
                        </a:prstGeom>
                        <a:solidFill>
                          <a:schemeClr val="lt1"/>
                        </a:solidFill>
                        <a:ln w="6350">
                          <a:solidFill>
                            <a:prstClr val="black"/>
                          </a:solidFill>
                        </a:ln>
                      </wps:spPr>
                      <wps:txbx>
                        <w:txbxContent>
                          <w:p w14:paraId="4A5FED66" w14:textId="591089B0" w:rsidR="00202358" w:rsidRPr="00F4697B" w:rsidRDefault="00202358" w:rsidP="00F4697B">
                            <w:pPr>
                              <w:widowControl/>
                              <w:wordWrap/>
                              <w:autoSpaceDE/>
                              <w:autoSpaceDN/>
                              <w:rPr>
                                <w:rFonts w:eastAsia="Batang"/>
                                <w:b/>
                                <w:bCs/>
                                <w:sz w:val="22"/>
                                <w:szCs w:val="22"/>
                                <w:highlight w:val="green"/>
                                <w:lang w:val="en-GB" w:eastAsia="en-US"/>
                              </w:rPr>
                            </w:pPr>
                            <w:r w:rsidRPr="00F4697B">
                              <w:rPr>
                                <w:rFonts w:eastAsia="Batang"/>
                                <w:b/>
                                <w:bCs/>
                                <w:sz w:val="22"/>
                                <w:szCs w:val="22"/>
                                <w:highlight w:val="green"/>
                                <w:lang w:val="en-GB" w:eastAsia="en-US"/>
                              </w:rPr>
                              <w:t>Agreement</w:t>
                            </w:r>
                            <w:r>
                              <w:rPr>
                                <w:rFonts w:eastAsia="Batang"/>
                                <w:b/>
                                <w:bCs/>
                                <w:sz w:val="22"/>
                                <w:szCs w:val="22"/>
                                <w:highlight w:val="green"/>
                                <w:lang w:val="en-GB" w:eastAsia="en-US"/>
                              </w:rPr>
                              <w:t xml:space="preserve"> from RAN1 #110</w:t>
                            </w:r>
                          </w:p>
                          <w:p w14:paraId="5D2331DA" w14:textId="77777777" w:rsidR="00202358" w:rsidRPr="00F4697B" w:rsidRDefault="00202358" w:rsidP="00F4697B">
                            <w:pPr>
                              <w:widowControl/>
                              <w:wordWrap/>
                              <w:autoSpaceDE/>
                              <w:autoSpaceDN/>
                              <w:jc w:val="both"/>
                              <w:rPr>
                                <w:rFonts w:eastAsia="Batang"/>
                                <w:color w:val="000000"/>
                                <w:sz w:val="22"/>
                                <w:szCs w:val="22"/>
                                <w:lang w:val="en-GB" w:eastAsia="en-US"/>
                              </w:rPr>
                            </w:pPr>
                            <w:r w:rsidRPr="00F4697B">
                              <w:rPr>
                                <w:rFonts w:eastAsia="Batang"/>
                                <w:color w:val="000000"/>
                                <w:sz w:val="22"/>
                                <w:szCs w:val="22"/>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2A3C6332" w14:textId="77777777" w:rsidR="00202358" w:rsidRPr="00F4697B" w:rsidRDefault="00202358" w:rsidP="00F4697B">
                            <w:pPr>
                              <w:widowControl/>
                              <w:numPr>
                                <w:ilvl w:val="0"/>
                                <w:numId w:val="37"/>
                              </w:numPr>
                              <w:wordWrap/>
                              <w:autoSpaceDE/>
                              <w:autoSpaceDN/>
                              <w:spacing w:after="160" w:line="259" w:lineRule="auto"/>
                              <w:contextualSpacing/>
                              <w:rPr>
                                <w:rFonts w:eastAsia="Batang"/>
                                <w:color w:val="000000"/>
                                <w:sz w:val="22"/>
                                <w:szCs w:val="22"/>
                                <w:lang w:val="en-GB" w:eastAsia="x-none"/>
                              </w:rPr>
                            </w:pPr>
                            <w:r w:rsidRPr="00F4697B">
                              <w:rPr>
                                <w:rFonts w:eastAsia="Batang"/>
                                <w:color w:val="000000"/>
                                <w:sz w:val="22"/>
                                <w:szCs w:val="22"/>
                                <w:lang w:val="en-GB" w:eastAsia="x-none"/>
                              </w:rPr>
                              <w:t>FFS: The possible combination(s) of joint/DL/UL TCI states that can be indicated to DL receptions and/or UL transmissions in a BWP/CC/TRP</w:t>
                            </w:r>
                          </w:p>
                          <w:p w14:paraId="69B63753" w14:textId="77777777" w:rsidR="00202358" w:rsidRPr="00F4697B" w:rsidRDefault="00202358" w:rsidP="00F4697B">
                            <w:pPr>
                              <w:widowControl/>
                              <w:numPr>
                                <w:ilvl w:val="0"/>
                                <w:numId w:val="37"/>
                              </w:numPr>
                              <w:wordWrap/>
                              <w:autoSpaceDE/>
                              <w:autoSpaceDN/>
                              <w:spacing w:after="160" w:line="259" w:lineRule="auto"/>
                              <w:contextualSpacing/>
                              <w:rPr>
                                <w:rFonts w:eastAsia="Batang"/>
                                <w:color w:val="000000"/>
                                <w:sz w:val="22"/>
                                <w:szCs w:val="22"/>
                                <w:lang w:val="en-GB" w:eastAsia="x-none"/>
                              </w:rPr>
                            </w:pPr>
                            <w:r w:rsidRPr="00F4697B">
                              <w:rPr>
                                <w:rFonts w:eastAsia="Batang"/>
                                <w:color w:val="000000"/>
                                <w:sz w:val="22"/>
                                <w:szCs w:val="22"/>
                                <w:lang w:val="en-GB" w:eastAsia="x-none"/>
                              </w:rPr>
                              <w:t>Note: This agreement does not imply that there will be more than 2 DL or UL or joint TCI states indicated in a CC/BWP for the target use cases agreed in RAN1#109-e in AI 9.1.1.1</w:t>
                            </w:r>
                          </w:p>
                          <w:p w14:paraId="0E7553E8" w14:textId="77777777" w:rsidR="00202358" w:rsidRPr="00F4697B" w:rsidRDefault="00202358" w:rsidP="00F4697B">
                            <w:pPr>
                              <w:widowControl/>
                              <w:numPr>
                                <w:ilvl w:val="0"/>
                                <w:numId w:val="37"/>
                              </w:numPr>
                              <w:wordWrap/>
                              <w:autoSpaceDE/>
                              <w:autoSpaceDN/>
                              <w:spacing w:after="160" w:line="259" w:lineRule="auto"/>
                              <w:contextualSpacing/>
                              <w:rPr>
                                <w:rFonts w:eastAsia="PMingLiU"/>
                                <w:color w:val="000000"/>
                                <w:sz w:val="22"/>
                                <w:szCs w:val="22"/>
                                <w:lang w:val="en-GB" w:eastAsia="zh-TW"/>
                              </w:rPr>
                            </w:pPr>
                            <w:r w:rsidRPr="00F4697B">
                              <w:rPr>
                                <w:rFonts w:eastAsia="PMingLiU" w:hint="eastAsia"/>
                                <w:color w:val="000000"/>
                                <w:sz w:val="22"/>
                                <w:szCs w:val="22"/>
                                <w:lang w:val="en-GB" w:eastAsia="zh-TW"/>
                              </w:rPr>
                              <w:t>N</w:t>
                            </w:r>
                            <w:r w:rsidRPr="00F4697B">
                              <w:rPr>
                                <w:rFonts w:eastAsia="PMingLiU"/>
                                <w:color w:val="000000"/>
                                <w:sz w:val="22"/>
                                <w:szCs w:val="22"/>
                                <w:lang w:val="en-GB" w:eastAsia="zh-TW"/>
                              </w:rPr>
                              <w:t>ote: The maximum number of TCI states that can be indicated to each of the target use cases agreed in RAN1#109-e in AI 9.1.1.1 is remained the same as in Rel-16/17</w:t>
                            </w:r>
                          </w:p>
                          <w:p w14:paraId="46209C36" w14:textId="77777777" w:rsidR="00202358" w:rsidRPr="00F4697B" w:rsidRDefault="00202358" w:rsidP="00F4697B">
                            <w:pPr>
                              <w:widowControl/>
                              <w:wordWrap/>
                              <w:autoSpaceDE/>
                              <w:autoSpaceDN/>
                              <w:contextualSpacing/>
                              <w:rPr>
                                <w:rFonts w:eastAsia="Batang"/>
                                <w:color w:val="000000"/>
                                <w:sz w:val="22"/>
                                <w:szCs w:val="22"/>
                                <w:lang w:val="en-GB" w:eastAsia="x-none"/>
                              </w:rPr>
                            </w:pPr>
                            <w:r w:rsidRPr="00F4697B">
                              <w:rPr>
                                <w:rFonts w:eastAsia="Batang"/>
                                <w:color w:val="000000"/>
                                <w:sz w:val="22"/>
                                <w:szCs w:val="22"/>
                                <w:lang w:val="en-GB" w:eastAsia="x-none"/>
                              </w:rPr>
                              <w:t xml:space="preserve">Note: The maximum number of TCI states that can be </w:t>
                            </w:r>
                            <w:r w:rsidRPr="00F4697B">
                              <w:rPr>
                                <w:rFonts w:eastAsia="PMingLiU"/>
                                <w:color w:val="000000"/>
                                <w:sz w:val="22"/>
                                <w:szCs w:val="22"/>
                                <w:lang w:val="en-GB" w:eastAsia="zh-TW"/>
                              </w:rPr>
                              <w:t xml:space="preserve">indicated </w:t>
                            </w:r>
                            <w:r w:rsidRPr="00F4697B">
                              <w:rPr>
                                <w:rFonts w:eastAsia="Batang"/>
                                <w:color w:val="000000"/>
                                <w:sz w:val="22"/>
                                <w:szCs w:val="22"/>
                                <w:lang w:val="en-GB" w:eastAsia="x-none"/>
                              </w:rPr>
                              <w:t>simultaneously to CJT-based PDSCH reception and the required type(s) of TCI states (i.e., DL /UL/joint) are independently discussed in this AI</w:t>
                            </w:r>
                          </w:p>
                          <w:p w14:paraId="41FD01D4" w14:textId="77777777" w:rsidR="00202358" w:rsidRPr="00F4697B" w:rsidRDefault="0020235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0AD0085F" id="_x0000_t202" coordsize="21600,21600" o:spt="202" path="m,l,21600r21600,l21600,xe">
                <v:stroke joinstyle="miter"/>
                <v:path gradientshapeok="t" o:connecttype="rect"/>
              </v:shapetype>
              <v:shape id="Text Box 3" o:spid="_x0000_s1026" type="#_x0000_t202" style="position:absolute;left:0;text-align:left;margin-left:.55pt;margin-top:45.05pt;width:479.75pt;height:192.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" fillcolor="white [3201]" strokeweight=".5pt">
                <v:textbox>
                  <w:txbxContent>
                    <w:p w14:paraId="4A5FED66" w14:textId="591089B0" w:rsidR="00202358" w:rsidRPr="00F4697B" w:rsidRDefault="00202358" w:rsidP="00F4697B">
                      <w:pPr>
                        <w:widowControl/>
                        <w:wordWrap/>
                        <w:autoSpaceDE/>
                        <w:autoSpaceDN/>
                        <w:rPr>
                          <w:rFonts w:eastAsia="Batang"/>
                          <w:b/>
                          <w:bCs/>
                          <w:sz w:val="22"/>
                          <w:szCs w:val="22"/>
                          <w:highlight w:val="green"/>
                          <w:lang w:val="en-GB" w:eastAsia="en-US"/>
                        </w:rPr>
                      </w:pPr>
                      <w:r w:rsidRPr="00F4697B">
                        <w:rPr>
                          <w:rFonts w:eastAsia="Batang"/>
                          <w:b/>
                          <w:bCs/>
                          <w:sz w:val="22"/>
                          <w:szCs w:val="22"/>
                          <w:highlight w:val="green"/>
                          <w:lang w:val="en-GB" w:eastAsia="en-US"/>
                        </w:rPr>
                        <w:t>Agreement</w:t>
                      </w:r>
                      <w:r>
                        <w:rPr>
                          <w:rFonts w:eastAsia="Batang"/>
                          <w:b/>
                          <w:bCs/>
                          <w:sz w:val="22"/>
                          <w:szCs w:val="22"/>
                          <w:highlight w:val="green"/>
                          <w:lang w:val="en-GB" w:eastAsia="en-US"/>
                        </w:rPr>
                        <w:t xml:space="preserve"> from RAN1 #110</w:t>
                      </w:r>
                    </w:p>
                    <w:p w14:paraId="5D2331DA" w14:textId="77777777" w:rsidR="00202358" w:rsidRPr="00F4697B" w:rsidRDefault="00202358" w:rsidP="00F4697B">
                      <w:pPr>
                        <w:widowControl/>
                        <w:wordWrap/>
                        <w:autoSpaceDE/>
                        <w:autoSpaceDN/>
                        <w:jc w:val="both"/>
                        <w:rPr>
                          <w:rFonts w:eastAsia="Batang"/>
                          <w:color w:val="000000"/>
                          <w:sz w:val="22"/>
                          <w:szCs w:val="22"/>
                          <w:lang w:val="en-GB" w:eastAsia="en-US"/>
                        </w:rPr>
                      </w:pPr>
                      <w:r w:rsidRPr="00F4697B">
                        <w:rPr>
                          <w:rFonts w:eastAsia="Batang"/>
                          <w:color w:val="000000"/>
                          <w:sz w:val="22"/>
                          <w:szCs w:val="22"/>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2A3C6332" w14:textId="77777777" w:rsidR="00202358" w:rsidRPr="00F4697B" w:rsidRDefault="00202358" w:rsidP="00F4697B">
                      <w:pPr>
                        <w:widowControl/>
                        <w:numPr>
                          <w:ilvl w:val="0"/>
                          <w:numId w:val="37"/>
                        </w:numPr>
                        <w:wordWrap/>
                        <w:autoSpaceDE/>
                        <w:autoSpaceDN/>
                        <w:spacing w:after="160" w:line="259" w:lineRule="auto"/>
                        <w:contextualSpacing/>
                        <w:rPr>
                          <w:rFonts w:eastAsia="Batang"/>
                          <w:color w:val="000000"/>
                          <w:sz w:val="22"/>
                          <w:szCs w:val="22"/>
                          <w:lang w:val="en-GB" w:eastAsia="x-none"/>
                        </w:rPr>
                      </w:pPr>
                      <w:r w:rsidRPr="00F4697B">
                        <w:rPr>
                          <w:rFonts w:eastAsia="Batang"/>
                          <w:color w:val="000000"/>
                          <w:sz w:val="22"/>
                          <w:szCs w:val="22"/>
                          <w:lang w:val="en-GB" w:eastAsia="x-none"/>
                        </w:rPr>
                        <w:t>FFS: The possible combination(s) of joint/DL/UL TCI states that can be indicated to DL receptions and/or UL transmissions in a BWP/CC/TRP</w:t>
                      </w:r>
                    </w:p>
                    <w:p w14:paraId="69B63753" w14:textId="77777777" w:rsidR="00202358" w:rsidRPr="00F4697B" w:rsidRDefault="00202358" w:rsidP="00F4697B">
                      <w:pPr>
                        <w:widowControl/>
                        <w:numPr>
                          <w:ilvl w:val="0"/>
                          <w:numId w:val="37"/>
                        </w:numPr>
                        <w:wordWrap/>
                        <w:autoSpaceDE/>
                        <w:autoSpaceDN/>
                        <w:spacing w:after="160" w:line="259" w:lineRule="auto"/>
                        <w:contextualSpacing/>
                        <w:rPr>
                          <w:rFonts w:eastAsia="Batang"/>
                          <w:color w:val="000000"/>
                          <w:sz w:val="22"/>
                          <w:szCs w:val="22"/>
                          <w:lang w:val="en-GB" w:eastAsia="x-none"/>
                        </w:rPr>
                      </w:pPr>
                      <w:r w:rsidRPr="00F4697B">
                        <w:rPr>
                          <w:rFonts w:eastAsia="Batang"/>
                          <w:color w:val="000000"/>
                          <w:sz w:val="22"/>
                          <w:szCs w:val="22"/>
                          <w:lang w:val="en-GB" w:eastAsia="x-none"/>
                        </w:rPr>
                        <w:t>Note: This agreement does not imply that there will be more than 2 DL or UL or joint TCI states indicated in a CC/BWP for the target use cases agreed in RAN1#109-e in AI 9.1.1.1</w:t>
                      </w:r>
                    </w:p>
                    <w:p w14:paraId="0E7553E8" w14:textId="77777777" w:rsidR="00202358" w:rsidRPr="00F4697B" w:rsidRDefault="00202358" w:rsidP="00F4697B">
                      <w:pPr>
                        <w:widowControl/>
                        <w:numPr>
                          <w:ilvl w:val="0"/>
                          <w:numId w:val="37"/>
                        </w:numPr>
                        <w:wordWrap/>
                        <w:autoSpaceDE/>
                        <w:autoSpaceDN/>
                        <w:spacing w:after="160" w:line="259" w:lineRule="auto"/>
                        <w:contextualSpacing/>
                        <w:rPr>
                          <w:rFonts w:eastAsia="PMingLiU"/>
                          <w:color w:val="000000"/>
                          <w:sz w:val="22"/>
                          <w:szCs w:val="22"/>
                          <w:lang w:val="en-GB" w:eastAsia="zh-TW"/>
                        </w:rPr>
                      </w:pPr>
                      <w:r w:rsidRPr="00F4697B">
                        <w:rPr>
                          <w:rFonts w:eastAsia="PMingLiU" w:hint="eastAsia"/>
                          <w:color w:val="000000"/>
                          <w:sz w:val="22"/>
                          <w:szCs w:val="22"/>
                          <w:lang w:val="en-GB" w:eastAsia="zh-TW"/>
                        </w:rPr>
                        <w:t>N</w:t>
                      </w:r>
                      <w:r w:rsidRPr="00F4697B">
                        <w:rPr>
                          <w:rFonts w:eastAsia="PMingLiU"/>
                          <w:color w:val="000000"/>
                          <w:sz w:val="22"/>
                          <w:szCs w:val="22"/>
                          <w:lang w:val="en-GB" w:eastAsia="zh-TW"/>
                        </w:rPr>
                        <w:t>ote: The maximum number of TCI states that can be indicated to each of the target use cases agreed in RAN1#109-e in AI 9.1.1.1 is remained the same as in Rel-16/17</w:t>
                      </w:r>
                    </w:p>
                    <w:p w14:paraId="46209C36" w14:textId="77777777" w:rsidR="00202358" w:rsidRPr="00F4697B" w:rsidRDefault="00202358" w:rsidP="00F4697B">
                      <w:pPr>
                        <w:widowControl/>
                        <w:wordWrap/>
                        <w:autoSpaceDE/>
                        <w:autoSpaceDN/>
                        <w:contextualSpacing/>
                        <w:rPr>
                          <w:rFonts w:eastAsia="Batang"/>
                          <w:color w:val="000000"/>
                          <w:sz w:val="22"/>
                          <w:szCs w:val="22"/>
                          <w:lang w:val="en-GB" w:eastAsia="x-none"/>
                        </w:rPr>
                      </w:pPr>
                      <w:r w:rsidRPr="00F4697B">
                        <w:rPr>
                          <w:rFonts w:eastAsia="Batang"/>
                          <w:color w:val="000000"/>
                          <w:sz w:val="22"/>
                          <w:szCs w:val="22"/>
                          <w:lang w:val="en-GB" w:eastAsia="x-none"/>
                        </w:rPr>
                        <w:t xml:space="preserve">Note: The maximum number of TCI states that can be </w:t>
                      </w:r>
                      <w:r w:rsidRPr="00F4697B">
                        <w:rPr>
                          <w:rFonts w:eastAsia="PMingLiU"/>
                          <w:color w:val="000000"/>
                          <w:sz w:val="22"/>
                          <w:szCs w:val="22"/>
                          <w:lang w:val="en-GB" w:eastAsia="zh-TW"/>
                        </w:rPr>
                        <w:t xml:space="preserve">indicated </w:t>
                      </w:r>
                      <w:r w:rsidRPr="00F4697B">
                        <w:rPr>
                          <w:rFonts w:eastAsia="Batang"/>
                          <w:color w:val="000000"/>
                          <w:sz w:val="22"/>
                          <w:szCs w:val="22"/>
                          <w:lang w:val="en-GB" w:eastAsia="x-none"/>
                        </w:rPr>
                        <w:t>simultaneously to CJT-based PDSCH reception and the required type(s) of TCI states (i.e., DL /UL/joint) are independently discussed in this AI</w:t>
                      </w:r>
                    </w:p>
                    <w:p w14:paraId="41FD01D4" w14:textId="77777777" w:rsidR="00202358" w:rsidRPr="00F4697B" w:rsidRDefault="00202358">
                      <w:pPr>
                        <w:rPr>
                          <w:lang w:val="en-GB"/>
                        </w:rPr>
                      </w:pPr>
                    </w:p>
                  </w:txbxContent>
                </v:textbox>
                <w10:wrap type="topAndBottom" anchorx="margin"/>
              </v:shape>
            </w:pict>
          </mc:Fallback>
        </mc:AlternateContent>
      </w:r>
      <w:r w:rsidR="00EA3CD9">
        <w:rPr>
          <w:i/>
          <w:sz w:val="22"/>
          <w:szCs w:val="22"/>
          <w:lang w:val="en-US" w:eastAsia="ko-KR"/>
        </w:rPr>
        <w:t xml:space="preserve">For potential Rel-18 unified TCI framework extension to MTRP CJT operation, </w:t>
      </w:r>
      <w:r w:rsidR="00425EAC">
        <w:rPr>
          <w:i/>
          <w:sz w:val="22"/>
          <w:szCs w:val="22"/>
          <w:lang w:val="en-US" w:eastAsia="ko-KR"/>
        </w:rPr>
        <w:t xml:space="preserve">issues related to </w:t>
      </w:r>
      <w:r w:rsidR="00EA3CD9">
        <w:rPr>
          <w:i/>
          <w:sz w:val="22"/>
          <w:szCs w:val="22"/>
          <w:lang w:val="en-US" w:eastAsia="ko-KR"/>
        </w:rPr>
        <w:t>the maximum number of ind</w:t>
      </w:r>
      <w:r w:rsidR="00425EAC">
        <w:rPr>
          <w:i/>
          <w:sz w:val="22"/>
          <w:szCs w:val="22"/>
          <w:lang w:val="en-US" w:eastAsia="ko-KR"/>
        </w:rPr>
        <w:t>icated TCI states in the BWP/CC, UE’s behaviors if up to 2 TCI states are indicated and etc. need</w:t>
      </w:r>
      <w:r w:rsidR="00EA3CD9">
        <w:rPr>
          <w:i/>
          <w:sz w:val="22"/>
          <w:szCs w:val="22"/>
          <w:lang w:val="en-US" w:eastAsia="ko-KR"/>
        </w:rPr>
        <w:t xml:space="preserve"> to be discussed.</w:t>
      </w:r>
    </w:p>
    <w:p w14:paraId="125C1FE6" w14:textId="5E3375F2" w:rsidR="0013091F" w:rsidRDefault="0013091F" w:rsidP="0013091F">
      <w:pPr>
        <w:pStyle w:val="0Maintext"/>
        <w:snapToGrid w:val="0"/>
        <w:spacing w:after="0" w:afterAutospacing="0" w:line="240" w:lineRule="auto"/>
        <w:ind w:left="720" w:firstLine="0"/>
        <w:rPr>
          <w:i/>
          <w:sz w:val="22"/>
          <w:szCs w:val="22"/>
          <w:lang w:val="en-US" w:eastAsia="ko-KR"/>
        </w:rPr>
      </w:pPr>
    </w:p>
    <w:p w14:paraId="5CAF3ECE" w14:textId="77777777" w:rsidR="00535CD6" w:rsidRDefault="005A4AD3" w:rsidP="00801568">
      <w:pPr>
        <w:pStyle w:val="0Maintext"/>
        <w:snapToGrid w:val="0"/>
        <w:spacing w:after="0" w:afterAutospacing="0" w:line="240" w:lineRule="auto"/>
        <w:ind w:firstLine="0"/>
        <w:rPr>
          <w:rFonts w:eastAsiaTheme="minorEastAsia"/>
          <w:sz w:val="22"/>
          <w:lang w:val="en-US" w:eastAsia="zh-CN"/>
        </w:rPr>
      </w:pPr>
      <w:r>
        <w:rPr>
          <w:sz w:val="22"/>
        </w:rPr>
        <w:t>It was agreed in RAN1 #110 [3] that for the target</w:t>
      </w:r>
      <w:r w:rsidR="00801568">
        <w:rPr>
          <w:sz w:val="22"/>
        </w:rPr>
        <w:t xml:space="preserve"> </w:t>
      </w:r>
      <w:r>
        <w:rPr>
          <w:sz w:val="22"/>
        </w:rPr>
        <w:t>MTRP use cases</w:t>
      </w:r>
      <w:r w:rsidR="00801568">
        <w:rPr>
          <w:sz w:val="22"/>
        </w:rPr>
        <w:t xml:space="preserve">, </w:t>
      </w:r>
      <w:r w:rsidR="00F4697B" w:rsidRPr="00F4697B">
        <w:rPr>
          <w:sz w:val="22"/>
          <w:lang w:val="en-US"/>
        </w:rPr>
        <w:t>up to 4 TCI states</w:t>
      </w:r>
      <w:r w:rsidR="00F4697B">
        <w:rPr>
          <w:sz w:val="22"/>
          <w:lang w:val="en-US"/>
        </w:rPr>
        <w:t>, e.g., 2 pairs of separate DL and UL TCI states,</w:t>
      </w:r>
      <w:r w:rsidR="00F4697B" w:rsidRPr="00F4697B">
        <w:rPr>
          <w:sz w:val="22"/>
          <w:lang w:val="en-US"/>
        </w:rPr>
        <w:t xml:space="preserve"> can be indicated in a CC/BWP or a set of CCs/BWPs in a CC list to DL receptions and/or UL transmissions</w:t>
      </w:r>
      <w:r w:rsidR="00F4697B">
        <w:rPr>
          <w:sz w:val="22"/>
          <w:lang w:val="en-US"/>
        </w:rPr>
        <w:t xml:space="preserve">. </w:t>
      </w:r>
      <w:r w:rsidR="005D67B4">
        <w:rPr>
          <w:sz w:val="22"/>
          <w:lang w:val="en-US"/>
        </w:rPr>
        <w:t>One remaining issue, which is also captured in the FFS in the above agreement, is to specify</w:t>
      </w:r>
      <w:r w:rsidR="006B3884">
        <w:rPr>
          <w:sz w:val="22"/>
          <w:lang w:val="en-US"/>
        </w:rPr>
        <w:t>/determine</w:t>
      </w:r>
      <w:r w:rsidR="005D67B4">
        <w:rPr>
          <w:sz w:val="22"/>
          <w:lang w:val="en-US"/>
        </w:rPr>
        <w:t xml:space="preserve"> possible combination(s) of joint/DL/UL TCI states that can be indicated for MTRP operations.</w:t>
      </w:r>
      <w:r w:rsidR="006B3884">
        <w:rPr>
          <w:sz w:val="22"/>
          <w:lang w:val="en-US"/>
        </w:rPr>
        <w:t xml:space="preserve"> In Rel-17, the TCI state type, e.g., joint or separate, is RRC configured. For Rel-18 </w:t>
      </w:r>
      <w:r w:rsidR="006B3884">
        <w:rPr>
          <w:rFonts w:eastAsiaTheme="minorEastAsia"/>
          <w:sz w:val="22"/>
          <w:lang w:val="en-US" w:eastAsia="zh-CN"/>
        </w:rPr>
        <w:t>unified TCI framework extensions to MTRP, the need</w:t>
      </w:r>
      <w:r w:rsidR="000B2155">
        <w:rPr>
          <w:rFonts w:eastAsiaTheme="minorEastAsia"/>
          <w:sz w:val="22"/>
          <w:lang w:val="en-US" w:eastAsia="zh-CN"/>
        </w:rPr>
        <w:t>/benefit</w:t>
      </w:r>
      <w:r w:rsidR="006B3884">
        <w:rPr>
          <w:rFonts w:eastAsiaTheme="minorEastAsia"/>
          <w:sz w:val="22"/>
          <w:lang w:val="en-US" w:eastAsia="zh-CN"/>
        </w:rPr>
        <w:t xml:space="preserve"> or </w:t>
      </w:r>
      <w:r w:rsidR="000B2155">
        <w:rPr>
          <w:rFonts w:eastAsiaTheme="minorEastAsia"/>
          <w:sz w:val="22"/>
          <w:lang w:val="en-US" w:eastAsia="zh-CN"/>
        </w:rPr>
        <w:t xml:space="preserve">potential </w:t>
      </w:r>
      <w:r w:rsidR="006B3884">
        <w:rPr>
          <w:rFonts w:eastAsiaTheme="minorEastAsia"/>
          <w:sz w:val="22"/>
          <w:lang w:val="en-US" w:eastAsia="zh-CN"/>
        </w:rPr>
        <w:t>use case(s)</w:t>
      </w:r>
      <w:r w:rsidR="000B2155">
        <w:rPr>
          <w:rFonts w:eastAsiaTheme="minorEastAsia"/>
          <w:sz w:val="22"/>
          <w:lang w:val="en-US" w:eastAsia="zh-CN"/>
        </w:rPr>
        <w:t xml:space="preserve"> – e.g., UE panel specific MPE event </w:t>
      </w:r>
      <w:r w:rsidR="000B2155">
        <w:rPr>
          <w:rFonts w:eastAsiaTheme="minorEastAsia"/>
          <w:sz w:val="22"/>
          <w:lang w:val="en-US" w:eastAsia="zh-CN"/>
        </w:rPr>
        <w:lastRenderedPageBreak/>
        <w:t>–</w:t>
      </w:r>
      <w:r w:rsidR="006B3884">
        <w:rPr>
          <w:rFonts w:eastAsiaTheme="minorEastAsia"/>
          <w:sz w:val="22"/>
          <w:lang w:val="en-US" w:eastAsia="zh-CN"/>
        </w:rPr>
        <w:t xml:space="preserve"> of dynamically indicating different TCI state types across </w:t>
      </w:r>
      <w:r w:rsidR="000B2155">
        <w:rPr>
          <w:rFonts w:eastAsiaTheme="minorEastAsia"/>
          <w:sz w:val="22"/>
          <w:lang w:val="en-US" w:eastAsia="zh-CN"/>
        </w:rPr>
        <w:t xml:space="preserve">different </w:t>
      </w:r>
      <w:r w:rsidR="006B3884">
        <w:rPr>
          <w:rFonts w:eastAsiaTheme="minorEastAsia"/>
          <w:sz w:val="22"/>
          <w:lang w:val="en-US" w:eastAsia="zh-CN"/>
        </w:rPr>
        <w:t>TRPs</w:t>
      </w:r>
      <w:r w:rsidR="000B2155">
        <w:rPr>
          <w:rFonts w:eastAsiaTheme="minorEastAsia"/>
          <w:sz w:val="22"/>
          <w:lang w:val="en-US" w:eastAsia="zh-CN"/>
        </w:rPr>
        <w:t xml:space="preserve"> cannot be justified</w:t>
      </w:r>
      <w:r w:rsidR="006B3884">
        <w:rPr>
          <w:rFonts w:eastAsiaTheme="minorEastAsia"/>
          <w:sz w:val="22"/>
          <w:lang w:val="en-US" w:eastAsia="zh-CN"/>
        </w:rPr>
        <w:t>.</w:t>
      </w:r>
      <w:r w:rsidR="000B2155">
        <w:rPr>
          <w:rFonts w:eastAsiaTheme="minorEastAsia"/>
          <w:sz w:val="22"/>
          <w:lang w:val="en-US" w:eastAsia="zh-CN"/>
        </w:rPr>
        <w:t xml:space="preserve"> Hence, we only support two basic combinations of TCI state types across two TRPs, i.e., (1) one joint TCI state for DL reception(s) and UL transmission(s) with TRP-1, and one joint TCI state for DL reception(s) and UL transmission(s) with TRP-2, and (2) one</w:t>
      </w:r>
      <w:r w:rsidR="00535CD6">
        <w:rPr>
          <w:rFonts w:eastAsiaTheme="minorEastAsia"/>
          <w:sz w:val="22"/>
          <w:lang w:val="en-US" w:eastAsia="zh-CN"/>
        </w:rPr>
        <w:t xml:space="preserve"> pair of separate DL and UL TCI states for DL reception(s) and UL transmission(s) with TRP-1, and one pair of separate DL and UL TCI states for DL reception(s) and UL transmission(s) with TRP-2.</w:t>
      </w:r>
      <w:r w:rsidR="000B2155">
        <w:rPr>
          <w:rFonts w:eastAsiaTheme="minorEastAsia"/>
          <w:sz w:val="22"/>
          <w:lang w:val="en-US" w:eastAsia="zh-CN"/>
        </w:rPr>
        <w:t xml:space="preserve">   </w:t>
      </w:r>
    </w:p>
    <w:p w14:paraId="591BCA5D" w14:textId="77777777" w:rsidR="00535CD6" w:rsidRDefault="00535CD6" w:rsidP="00801568">
      <w:pPr>
        <w:pStyle w:val="0Maintext"/>
        <w:snapToGrid w:val="0"/>
        <w:spacing w:after="0" w:afterAutospacing="0" w:line="240" w:lineRule="auto"/>
        <w:ind w:firstLine="0"/>
        <w:rPr>
          <w:rFonts w:eastAsiaTheme="minorEastAsia"/>
          <w:sz w:val="22"/>
          <w:lang w:val="en-US" w:eastAsia="zh-CN"/>
        </w:rPr>
      </w:pPr>
    </w:p>
    <w:p w14:paraId="47BA3C98" w14:textId="22921D39" w:rsidR="00535CD6" w:rsidRDefault="00535CD6" w:rsidP="00535CD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Pr>
          <w:i/>
          <w:sz w:val="22"/>
          <w:szCs w:val="22"/>
          <w:lang w:val="en-US" w:eastAsia="ko-KR"/>
        </w:rPr>
        <w:t xml:space="preserve">On </w:t>
      </w:r>
      <w:r w:rsidRPr="00535CD6">
        <w:rPr>
          <w:i/>
          <w:sz w:val="22"/>
          <w:szCs w:val="22"/>
          <w:lang w:val="en-US" w:eastAsia="ko-KR"/>
        </w:rPr>
        <w:t>possible combination(s) of joint/DL/UL TCI states that can be indicated to DL receptions and/or UL transmissions in a BWP/CC/TRP</w:t>
      </w:r>
      <w:r>
        <w:rPr>
          <w:i/>
          <w:sz w:val="22"/>
          <w:szCs w:val="22"/>
          <w:lang w:val="en-US" w:eastAsia="ko-KR"/>
        </w:rPr>
        <w:t xml:space="preserve">, support </w:t>
      </w:r>
    </w:p>
    <w:p w14:paraId="4EB3620B" w14:textId="6504D987" w:rsidR="00535CD6" w:rsidRDefault="00535CD6" w:rsidP="00535CD6">
      <w:pPr>
        <w:pStyle w:val="0Maintext"/>
        <w:numPr>
          <w:ilvl w:val="0"/>
          <w:numId w:val="33"/>
        </w:numPr>
        <w:snapToGrid w:val="0"/>
        <w:spacing w:after="0" w:afterAutospacing="0" w:line="240" w:lineRule="auto"/>
        <w:rPr>
          <w:i/>
          <w:sz w:val="22"/>
          <w:szCs w:val="22"/>
        </w:rPr>
      </w:pPr>
      <w:r>
        <w:rPr>
          <w:i/>
          <w:sz w:val="22"/>
          <w:szCs w:val="22"/>
        </w:rPr>
        <w:t>Two joint TCI states each for a TRP</w:t>
      </w:r>
    </w:p>
    <w:p w14:paraId="7FA5DC1C" w14:textId="07A9D91E" w:rsidR="00801568" w:rsidRPr="00535CD6" w:rsidRDefault="00535CD6" w:rsidP="00535CD6">
      <w:pPr>
        <w:pStyle w:val="ListParagraph"/>
        <w:numPr>
          <w:ilvl w:val="0"/>
          <w:numId w:val="33"/>
        </w:numPr>
        <w:snapToGrid w:val="0"/>
        <w:spacing w:after="0"/>
        <w:jc w:val="both"/>
        <w:rPr>
          <w:rFonts w:eastAsia="Malgun Gothic" w:cs="Batang"/>
          <w:i/>
          <w:sz w:val="22"/>
          <w:szCs w:val="22"/>
          <w:lang w:val="en-GB"/>
        </w:rPr>
      </w:pPr>
      <w:r>
        <w:rPr>
          <w:rFonts w:eastAsia="Malgun Gothic" w:cs="Batang"/>
          <w:i/>
          <w:sz w:val="22"/>
          <w:szCs w:val="22"/>
          <w:lang w:val="en-GB"/>
        </w:rPr>
        <w:t>Two pairs of separate DL and UL TCI states each for a TRP</w:t>
      </w:r>
    </w:p>
    <w:p w14:paraId="13F2AFCC" w14:textId="77777777" w:rsidR="00801568" w:rsidRPr="0013091F" w:rsidRDefault="00801568" w:rsidP="00801568">
      <w:pPr>
        <w:pStyle w:val="0Maintext"/>
        <w:snapToGrid w:val="0"/>
        <w:spacing w:after="0" w:afterAutospacing="0" w:line="240" w:lineRule="auto"/>
        <w:ind w:firstLine="0"/>
        <w:rPr>
          <w:i/>
          <w:sz w:val="22"/>
          <w:szCs w:val="22"/>
          <w:lang w:val="en-US" w:eastAsia="ko-KR"/>
        </w:rPr>
      </w:pPr>
    </w:p>
    <w:p w14:paraId="227E9703" w14:textId="1CEC4FC1"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77777777" w:rsidR="005710C1" w:rsidRDefault="005710C1" w:rsidP="006842C0">
      <w:pPr>
        <w:wordWrap/>
        <w:snapToGrid w:val="0"/>
        <w:jc w:val="both"/>
        <w:rPr>
          <w:rFonts w:eastAsia="Malgun Gothic"/>
          <w:sz w:val="22"/>
          <w:lang w:val="en-GB"/>
        </w:rPr>
      </w:pPr>
    </w:p>
    <w:p w14:paraId="23DC836F" w14:textId="5E0E0710" w:rsidR="0013091F" w:rsidRDefault="00B10E57" w:rsidP="00F53B9B">
      <w:pPr>
        <w:wordWrap/>
        <w:snapToGrid w:val="0"/>
        <w:jc w:val="both"/>
        <w:rPr>
          <w:rFonts w:eastAsia="Malgun Gothic"/>
          <w:color w:val="000000"/>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58240" behindDoc="1" locked="0" layoutInCell="1" allowOverlap="1" wp14:anchorId="02A36724" wp14:editId="7B41C5CE">
                <wp:simplePos x="0" y="0"/>
                <wp:positionH relativeFrom="margin">
                  <wp:align>right</wp:align>
                </wp:positionH>
                <wp:positionV relativeFrom="paragraph">
                  <wp:posOffset>1202055</wp:posOffset>
                </wp:positionV>
                <wp:extent cx="6092825" cy="2420620"/>
                <wp:effectExtent l="0" t="0" r="2222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2420620"/>
                        </a:xfrm>
                        <a:prstGeom prst="rect">
                          <a:avLst/>
                        </a:prstGeom>
                        <a:solidFill>
                          <a:srgbClr val="FFFFFF"/>
                        </a:solidFill>
                        <a:ln w="9525">
                          <a:solidFill>
                            <a:srgbClr val="000000"/>
                          </a:solidFill>
                          <a:miter lim="800000"/>
                          <a:headEnd/>
                          <a:tailEnd/>
                        </a:ln>
                      </wps:spPr>
                      <wps:txbx>
                        <w:txbxContent>
                          <w:p w14:paraId="28CEA2DF" w14:textId="2AA62137" w:rsidR="00202358" w:rsidRPr="00E3543E" w:rsidRDefault="00202358" w:rsidP="00E3543E">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#109-e</w:t>
                            </w:r>
                          </w:p>
                          <w:p w14:paraId="1A4B0394" w14:textId="77777777" w:rsidR="00202358" w:rsidRPr="00E3543E" w:rsidRDefault="00202358" w:rsidP="00E3543E">
                            <w:pPr>
                              <w:wordWrap/>
                              <w:snapToGrid w:val="0"/>
                              <w:spacing w:after="60"/>
                              <w:jc w:val="both"/>
                              <w:rPr>
                                <w:rFonts w:eastAsia="Malgun Gothic"/>
                                <w:color w:val="000000"/>
                                <w:sz w:val="22"/>
                                <w:szCs w:val="22"/>
                                <w:lang w:val="en-GB"/>
                              </w:rPr>
                            </w:pPr>
                            <w:r w:rsidRPr="00E3543E">
                              <w:rPr>
                                <w:rFonts w:eastAsia="Malgun Gothic"/>
                                <w:color w:val="000000"/>
                                <w:sz w:val="22"/>
                                <w:szCs w:val="22"/>
                                <w:lang w:val="en-GB"/>
                              </w:rPr>
                              <w:t>On unified TCI framework extension at least for single-DCI based MTRP, the existing TCI field in DCI format 1_1/1_2 (with or without DL assignment) can indicate multiple joint/DL/UL TCI states in a CC/BWP or a set of CCs/BWPs in a CC list</w:t>
                            </w:r>
                          </w:p>
                          <w:p w14:paraId="4AD511F1"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Detail of mapping joint/DL/UL TCI state ID(s) to a TCI </w:t>
                            </w:r>
                            <w:proofErr w:type="spellStart"/>
                            <w:r w:rsidRPr="00E3543E">
                              <w:rPr>
                                <w:rFonts w:eastAsia="Malgun Gothic"/>
                                <w:color w:val="000000"/>
                                <w:sz w:val="22"/>
                                <w:szCs w:val="22"/>
                              </w:rPr>
                              <w:t>codepoint</w:t>
                            </w:r>
                            <w:proofErr w:type="spellEnd"/>
                            <w:r w:rsidRPr="00E3543E">
                              <w:rPr>
                                <w:rFonts w:eastAsia="Malgun Gothic"/>
                                <w:color w:val="000000"/>
                                <w:sz w:val="22"/>
                                <w:szCs w:val="22"/>
                              </w:rPr>
                              <w:t xml:space="preserve">, e.g., possible combinations of joint, DL, and/or UL TCI state IDs that can be mapped to a TCI </w:t>
                            </w:r>
                            <w:proofErr w:type="spellStart"/>
                            <w:r w:rsidRPr="00E3543E">
                              <w:rPr>
                                <w:rFonts w:eastAsia="Malgun Gothic"/>
                                <w:color w:val="000000"/>
                                <w:sz w:val="22"/>
                                <w:szCs w:val="22"/>
                              </w:rPr>
                              <w:t>codepoint</w:t>
                            </w:r>
                            <w:proofErr w:type="spellEnd"/>
                          </w:p>
                          <w:p w14:paraId="6B1E27D6"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Whether to increase the max number of MAC CE activated TCI </w:t>
                            </w:r>
                            <w:proofErr w:type="spellStart"/>
                            <w:r w:rsidRPr="00E3543E">
                              <w:rPr>
                                <w:rFonts w:eastAsia="Malgun Gothic"/>
                                <w:color w:val="000000"/>
                                <w:sz w:val="22"/>
                                <w:szCs w:val="22"/>
                              </w:rPr>
                              <w:t>codepoints</w:t>
                            </w:r>
                            <w:proofErr w:type="spellEnd"/>
                            <w:r w:rsidRPr="00E3543E">
                              <w:rPr>
                                <w:rFonts w:eastAsia="Malgun Gothic"/>
                                <w:color w:val="000000"/>
                                <w:sz w:val="22"/>
                                <w:szCs w:val="22"/>
                              </w:rPr>
                              <w:t xml:space="preserve">, i.e., more than 8 </w:t>
                            </w:r>
                            <w:proofErr w:type="spellStart"/>
                            <w:r w:rsidRPr="00E3543E">
                              <w:rPr>
                                <w:rFonts w:eastAsia="Malgun Gothic"/>
                                <w:color w:val="000000"/>
                                <w:sz w:val="22"/>
                                <w:szCs w:val="22"/>
                              </w:rPr>
                              <w:t>codepoints</w:t>
                            </w:r>
                            <w:proofErr w:type="spellEnd"/>
                          </w:p>
                          <w:p w14:paraId="7EEB1C0C"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Whether to increase the max number of TCI field bits, i.e., more than 3 bits</w:t>
                            </w:r>
                          </w:p>
                          <w:p w14:paraId="1C9FFA5D"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Note: This doesn't imply that support of one additional TCI field or a field associating the TCI field to the TRP(s) is precluded</w:t>
                            </w:r>
                          </w:p>
                          <w:p w14:paraId="40547AF5" w14:textId="77777777" w:rsidR="00202358" w:rsidRPr="00E3543E" w:rsidRDefault="00202358" w:rsidP="00E3543E">
                            <w:pPr>
                              <w:wordWrap/>
                              <w:snapToGrid w:val="0"/>
                              <w:spacing w:after="60"/>
                              <w:jc w:val="both"/>
                              <w:rPr>
                                <w:rFonts w:eastAsia="Malgun Gothic"/>
                                <w:color w:val="000000"/>
                                <w:sz w:val="22"/>
                                <w:szCs w:val="22"/>
                              </w:rPr>
                            </w:pPr>
                            <w:r w:rsidRPr="00E3543E">
                              <w:rPr>
                                <w:rFonts w:eastAsia="Malgun Gothic"/>
                                <w:color w:val="000000"/>
                                <w:sz w:val="22"/>
                                <w:szCs w:val="22"/>
                              </w:rPr>
                              <w:t>Note: The term TRP is used only for the purposes of discussions in RAN1 and whether/how to capture this is FFS</w:t>
                            </w:r>
                          </w:p>
                          <w:p w14:paraId="3346C56F" w14:textId="5850AD51" w:rsidR="00202358" w:rsidRDefault="00202358"/>
                        </w:txbxContent>
                      </wps:txbx>
                      <wps:bodyPr rot="0" vert="horz" wrap="square" lIns="91440" tIns="45720" rIns="91440" bIns="45720" anchor="t" anchorCtr="0">
                        <a:noAutofit/>
                      </wps:bodyPr>
                    </wps:wsp>
                  </a:graphicData>
                </a:graphic>
                <wp14:sizeRelH relativeFrom="margin">
                  <wp14:pctWidth>0</wp14:pctWidth>
                </wp14:sizeRelH>
              </wp:anchor>
            </w:drawing>
          </mc:Choice>
          <mc:Fallback xmlns:cx1="http://schemas.microsoft.com/office/drawing/2015/9/8/chartex">
            <w:pict>
              <v:shape w14:anchorId="02A36724" id="Text Box 2" o:spid="_x0000_s1027" type="#_x0000_t202" style="position:absolute;left:0;text-align:left;margin-left:428.55pt;margin-top:94.65pt;width:479.75pt;height:190.6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">
                <v:textbox>
                  <w:txbxContent>
                    <w:p w14:paraId="28CEA2DF" w14:textId="2AA62137" w:rsidR="00202358" w:rsidRPr="00E3543E" w:rsidRDefault="00202358" w:rsidP="00E3543E">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#109-e</w:t>
                      </w:r>
                    </w:p>
                    <w:p w14:paraId="1A4B0394" w14:textId="77777777" w:rsidR="00202358" w:rsidRPr="00E3543E" w:rsidRDefault="00202358" w:rsidP="00E3543E">
                      <w:pPr>
                        <w:wordWrap/>
                        <w:snapToGrid w:val="0"/>
                        <w:spacing w:after="60"/>
                        <w:jc w:val="both"/>
                        <w:rPr>
                          <w:rFonts w:eastAsia="Malgun Gothic"/>
                          <w:color w:val="000000"/>
                          <w:sz w:val="22"/>
                          <w:szCs w:val="22"/>
                          <w:lang w:val="en-GB"/>
                        </w:rPr>
                      </w:pPr>
                      <w:r w:rsidRPr="00E3543E">
                        <w:rPr>
                          <w:rFonts w:eastAsia="Malgun Gothic"/>
                          <w:color w:val="000000"/>
                          <w:sz w:val="22"/>
                          <w:szCs w:val="22"/>
                          <w:lang w:val="en-GB"/>
                        </w:rPr>
                        <w:t>On unified TCI framework extension at least for single-DCI based MTRP, the existing TCI field in DCI format 1_1/1_2 (with or without DL assignment) can indicate multiple joint/DL/UL TCI states in a CC/BWP or a set of CCs/BWPs in a CC list</w:t>
                      </w:r>
                    </w:p>
                    <w:p w14:paraId="4AD511F1"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Detail of mapping joint/DL/UL TCI state ID(s) to a TCI </w:t>
                      </w:r>
                      <w:proofErr w:type="spellStart"/>
                      <w:r w:rsidRPr="00E3543E">
                        <w:rPr>
                          <w:rFonts w:eastAsia="Malgun Gothic"/>
                          <w:color w:val="000000"/>
                          <w:sz w:val="22"/>
                          <w:szCs w:val="22"/>
                        </w:rPr>
                        <w:t>codepoint</w:t>
                      </w:r>
                      <w:proofErr w:type="spellEnd"/>
                      <w:r w:rsidRPr="00E3543E">
                        <w:rPr>
                          <w:rFonts w:eastAsia="Malgun Gothic"/>
                          <w:color w:val="000000"/>
                          <w:sz w:val="22"/>
                          <w:szCs w:val="22"/>
                        </w:rPr>
                        <w:t xml:space="preserve">, e.g., possible combinations of joint, DL, and/or UL TCI state IDs that can be mapped to a TCI </w:t>
                      </w:r>
                      <w:proofErr w:type="spellStart"/>
                      <w:r w:rsidRPr="00E3543E">
                        <w:rPr>
                          <w:rFonts w:eastAsia="Malgun Gothic"/>
                          <w:color w:val="000000"/>
                          <w:sz w:val="22"/>
                          <w:szCs w:val="22"/>
                        </w:rPr>
                        <w:t>codepoint</w:t>
                      </w:r>
                      <w:proofErr w:type="spellEnd"/>
                    </w:p>
                    <w:p w14:paraId="6B1E27D6"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Whether to increase the max number of MAC CE activated TCI </w:t>
                      </w:r>
                      <w:proofErr w:type="spellStart"/>
                      <w:r w:rsidRPr="00E3543E">
                        <w:rPr>
                          <w:rFonts w:eastAsia="Malgun Gothic"/>
                          <w:color w:val="000000"/>
                          <w:sz w:val="22"/>
                          <w:szCs w:val="22"/>
                        </w:rPr>
                        <w:t>codepoints</w:t>
                      </w:r>
                      <w:proofErr w:type="spellEnd"/>
                      <w:r w:rsidRPr="00E3543E">
                        <w:rPr>
                          <w:rFonts w:eastAsia="Malgun Gothic"/>
                          <w:color w:val="000000"/>
                          <w:sz w:val="22"/>
                          <w:szCs w:val="22"/>
                        </w:rPr>
                        <w:t xml:space="preserve">, i.e., more than 8 </w:t>
                      </w:r>
                      <w:proofErr w:type="spellStart"/>
                      <w:r w:rsidRPr="00E3543E">
                        <w:rPr>
                          <w:rFonts w:eastAsia="Malgun Gothic"/>
                          <w:color w:val="000000"/>
                          <w:sz w:val="22"/>
                          <w:szCs w:val="22"/>
                        </w:rPr>
                        <w:t>codepoints</w:t>
                      </w:r>
                      <w:proofErr w:type="spellEnd"/>
                    </w:p>
                    <w:p w14:paraId="7EEB1C0C"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Whether to increase the max number of TCI field bits, i.e., more than 3 bits</w:t>
                      </w:r>
                    </w:p>
                    <w:p w14:paraId="1C9FFA5D" w14:textId="77777777" w:rsidR="00202358" w:rsidRPr="00E3543E" w:rsidRDefault="00202358"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Note: This doesn't imply that support of one additional TCI field or a field associating the TCI field to the TRP(s) is precluded</w:t>
                      </w:r>
                    </w:p>
                    <w:p w14:paraId="40547AF5" w14:textId="77777777" w:rsidR="00202358" w:rsidRPr="00E3543E" w:rsidRDefault="00202358" w:rsidP="00E3543E">
                      <w:pPr>
                        <w:wordWrap/>
                        <w:snapToGrid w:val="0"/>
                        <w:spacing w:after="60"/>
                        <w:jc w:val="both"/>
                        <w:rPr>
                          <w:rFonts w:eastAsia="Malgun Gothic"/>
                          <w:color w:val="000000"/>
                          <w:sz w:val="22"/>
                          <w:szCs w:val="22"/>
                        </w:rPr>
                      </w:pPr>
                      <w:r w:rsidRPr="00E3543E">
                        <w:rPr>
                          <w:rFonts w:eastAsia="Malgun Gothic"/>
                          <w:color w:val="000000"/>
                          <w:sz w:val="22"/>
                          <w:szCs w:val="22"/>
                        </w:rPr>
                        <w:t>Note: The term TRP is used only for the purposes of discussions in RAN1 and whether/how to capture this is FFS</w:t>
                      </w:r>
                    </w:p>
                    <w:p w14:paraId="3346C56F" w14:textId="5850AD51" w:rsidR="00202358" w:rsidRDefault="00202358"/>
                  </w:txbxContent>
                </v:textbox>
                <w10:wrap type="topAndBottom" anchorx="margin"/>
              </v:shape>
            </w:pict>
          </mc:Fallback>
        </mc:AlternateContent>
      </w:r>
      <w:r w:rsidR="00DF50E2">
        <w:rPr>
          <w:rFonts w:eastAsia="Malgun Gothic"/>
          <w:sz w:val="22"/>
          <w:lang w:val="en-GB"/>
        </w:rPr>
        <w:t xml:space="preserve">In </w:t>
      </w:r>
      <w:r w:rsidR="00666EE2">
        <w:rPr>
          <w:rFonts w:eastAsia="Malgun Gothic"/>
          <w:sz w:val="22"/>
          <w:lang w:val="en-GB"/>
        </w:rPr>
        <w:t>Rel-17</w:t>
      </w:r>
      <w:r w:rsidR="00DF50E2">
        <w:rPr>
          <w:rFonts w:eastAsia="Malgun Gothic"/>
          <w:sz w:val="22"/>
          <w:lang w:val="en-GB"/>
        </w:rPr>
        <w:t xml:space="preserve">, </w:t>
      </w:r>
      <w:r w:rsidR="006C17C8">
        <w:rPr>
          <w:rFonts w:eastAsia="Malgun Gothic"/>
          <w:sz w:val="22"/>
          <w:lang w:val="en-GB"/>
        </w:rPr>
        <w:t xml:space="preserve">a single TCI state or pair of TCI states is indicated by </w:t>
      </w:r>
      <w:r w:rsidR="00DF50E2">
        <w:rPr>
          <w:rFonts w:eastAsia="Malgun Gothic"/>
          <w:color w:val="000000"/>
          <w:sz w:val="22"/>
          <w:szCs w:val="22"/>
        </w:rPr>
        <w:t xml:space="preserve">a TCI state </w:t>
      </w:r>
      <w:proofErr w:type="spellStart"/>
      <w:r w:rsidR="00DF50E2">
        <w:rPr>
          <w:rFonts w:eastAsia="Malgun Gothic"/>
          <w:color w:val="000000"/>
          <w:sz w:val="22"/>
          <w:szCs w:val="22"/>
        </w:rPr>
        <w:t>codepoint</w:t>
      </w:r>
      <w:proofErr w:type="spellEnd"/>
      <w:r w:rsidR="00DF50E2">
        <w:rPr>
          <w:rFonts w:eastAsia="Malgun Gothic"/>
          <w:color w:val="000000"/>
          <w:sz w:val="22"/>
          <w:szCs w:val="22"/>
        </w:rPr>
        <w:t xml:space="preserve"> of the DCI field ‘Transmission Configuration Indication’ in the corresponding DCI (e.g., DCI format 1_1 or 1_2 with or without DL assignment), </w:t>
      </w:r>
      <w:r w:rsidR="00AE13CE">
        <w:rPr>
          <w:rFonts w:eastAsia="Malgun Gothic"/>
          <w:color w:val="000000"/>
          <w:sz w:val="22"/>
          <w:szCs w:val="22"/>
        </w:rPr>
        <w:t>where</w:t>
      </w:r>
      <w:r w:rsidR="00DF50E2">
        <w:rPr>
          <w:rFonts w:eastAsia="Malgun Gothic"/>
          <w:color w:val="000000"/>
          <w:sz w:val="22"/>
          <w:szCs w:val="22"/>
        </w:rPr>
        <w:t xml:space="preserve"> a MAC CE activation command can activate up to 8 TCI states/pairs of TCI states to the </w:t>
      </w:r>
      <w:proofErr w:type="spellStart"/>
      <w:r w:rsidR="00DF50E2">
        <w:rPr>
          <w:rFonts w:eastAsia="Malgun Gothic"/>
          <w:color w:val="000000"/>
          <w:sz w:val="22"/>
          <w:szCs w:val="22"/>
        </w:rPr>
        <w:t>codepoints</w:t>
      </w:r>
      <w:proofErr w:type="spellEnd"/>
      <w:r w:rsidR="00DF50E2">
        <w:rPr>
          <w:rFonts w:eastAsia="Malgun Gothic"/>
          <w:color w:val="000000"/>
          <w:sz w:val="22"/>
          <w:szCs w:val="22"/>
        </w:rPr>
        <w:t xml:space="preserve"> of the TCI field.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 means of indicating</w:t>
      </w:r>
      <w:r w:rsidR="00DF50E2">
        <w:rPr>
          <w:rFonts w:eastAsia="Malgun Gothic"/>
          <w:color w:val="000000"/>
          <w:sz w:val="22"/>
          <w:szCs w:val="22"/>
        </w:rPr>
        <w:t xml:space="preserve"> </w:t>
      </w:r>
      <w:r w:rsidR="00E3543E">
        <w:rPr>
          <w:rFonts w:eastAsia="Malgun Gothic"/>
          <w:color w:val="000000"/>
          <w:sz w:val="22"/>
          <w:szCs w:val="22"/>
        </w:rPr>
        <w:t>multiple</w:t>
      </w:r>
      <w:r w:rsidR="00DF50E2">
        <w:rPr>
          <w:rFonts w:eastAsia="Malgun Gothic"/>
          <w:color w:val="000000"/>
          <w:sz w:val="22"/>
          <w:szCs w:val="22"/>
        </w:rPr>
        <w:t xml:space="preserve"> TCI states or pairs of TCI states in a single DCI </w:t>
      </w:r>
      <w:r w:rsidR="005710C1">
        <w:rPr>
          <w:rFonts w:eastAsia="Malgun Gothic"/>
          <w:color w:val="000000"/>
          <w:sz w:val="22"/>
          <w:szCs w:val="22"/>
        </w:rPr>
        <w:t>(for SDCI based MTRP o</w:t>
      </w:r>
      <w:r w:rsidR="00E3543E">
        <w:rPr>
          <w:rFonts w:eastAsia="Malgun Gothic"/>
          <w:color w:val="000000"/>
          <w:sz w:val="22"/>
          <w:szCs w:val="22"/>
        </w:rPr>
        <w:t xml:space="preserve">peration) need to be specified, </w:t>
      </w:r>
      <w:r w:rsidR="005710C1">
        <w:rPr>
          <w:rFonts w:eastAsia="Malgun Gothic"/>
          <w:color w:val="000000"/>
          <w:sz w:val="22"/>
          <w:szCs w:val="22"/>
        </w:rPr>
        <w:t>account</w:t>
      </w:r>
      <w:r w:rsidR="00E3543E">
        <w:rPr>
          <w:rFonts w:eastAsia="Malgun Gothic"/>
          <w:color w:val="000000"/>
          <w:sz w:val="22"/>
          <w:szCs w:val="22"/>
        </w:rPr>
        <w:t>ing</w:t>
      </w:r>
      <w:r w:rsidR="005710C1">
        <w:rPr>
          <w:rFonts w:eastAsia="Malgun Gothic"/>
          <w:color w:val="000000"/>
          <w:sz w:val="22"/>
          <w:szCs w:val="22"/>
        </w:rPr>
        <w:t xml:space="preserve"> for (1) whether the 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overhead.</w:t>
      </w:r>
      <w:r w:rsidR="00E3543E">
        <w:rPr>
          <w:rFonts w:eastAsia="Malgun Gothic"/>
          <w:color w:val="000000"/>
          <w:sz w:val="22"/>
          <w:szCs w:val="22"/>
        </w:rPr>
        <w:t xml:space="preserve"> In RAN1 #109-e, the following agreement regarding the beam indication DCI was made:</w:t>
      </w:r>
    </w:p>
    <w:p w14:paraId="6D153C13" w14:textId="77777777" w:rsidR="0013091F" w:rsidRPr="0013091F" w:rsidRDefault="0013091F" w:rsidP="00F53B9B">
      <w:pPr>
        <w:wordWrap/>
        <w:snapToGrid w:val="0"/>
        <w:jc w:val="both"/>
        <w:rPr>
          <w:rFonts w:eastAsia="Malgun Gothic"/>
          <w:color w:val="000000"/>
          <w:sz w:val="22"/>
          <w:szCs w:val="22"/>
        </w:rPr>
      </w:pPr>
    </w:p>
    <w:p w14:paraId="354B8764" w14:textId="443E659B" w:rsidR="00F65FDA" w:rsidRDefault="00AC214C" w:rsidP="00F53B9B">
      <w:pPr>
        <w:wordWrap/>
        <w:snapToGrid w:val="0"/>
        <w:jc w:val="both"/>
        <w:rPr>
          <w:rFonts w:eastAsia="Malgun Gothic"/>
          <w:sz w:val="22"/>
          <w:lang w:val="en-GB"/>
        </w:rPr>
      </w:pPr>
      <w:r>
        <w:rPr>
          <w:rFonts w:eastAsia="Malgun Gothic"/>
          <w:sz w:val="22"/>
          <w:lang w:val="en-GB"/>
        </w:rPr>
        <w:t xml:space="preserve">The above agreement states that for SDCI based MTRP, the existing TCI field in beam indication DCI (format 1_1/1_2 with or without DL assignment) is used to indicate the multiple TCI states/pairs of TCI states. This does not preclude/exclude using additional DCI field(s) to indicate the TCI states/pairs of TCI states especially when the maximum number of TCI </w:t>
      </w:r>
      <w:proofErr w:type="spellStart"/>
      <w:r>
        <w:rPr>
          <w:rFonts w:eastAsia="Malgun Gothic"/>
          <w:sz w:val="22"/>
          <w:lang w:val="en-GB"/>
        </w:rPr>
        <w:t>codepoints</w:t>
      </w:r>
      <w:proofErr w:type="spellEnd"/>
      <w:r>
        <w:rPr>
          <w:rFonts w:eastAsia="Malgun Gothic"/>
          <w:sz w:val="22"/>
          <w:lang w:val="en-GB"/>
        </w:rPr>
        <w:t xml:space="preserve"> activ</w:t>
      </w:r>
      <w:r w:rsidR="008E05B3">
        <w:rPr>
          <w:rFonts w:eastAsia="Malgun Gothic"/>
          <w:sz w:val="22"/>
          <w:lang w:val="en-GB"/>
        </w:rPr>
        <w:t xml:space="preserve">ated by the MAC CE is increased. </w:t>
      </w:r>
    </w:p>
    <w:p w14:paraId="23600BE5" w14:textId="77777777" w:rsidR="00F65FDA" w:rsidRDefault="00F65FDA" w:rsidP="00F53B9B">
      <w:pPr>
        <w:wordWrap/>
        <w:snapToGrid w:val="0"/>
        <w:jc w:val="both"/>
        <w:rPr>
          <w:rFonts w:eastAsia="Malgun Gothic"/>
          <w:sz w:val="22"/>
          <w:lang w:val="en-GB"/>
        </w:rPr>
      </w:pPr>
    </w:p>
    <w:p w14:paraId="421A3FBC" w14:textId="7F27CF60" w:rsidR="006842C0" w:rsidRDefault="00F53B9B" w:rsidP="00F53B9B">
      <w:pPr>
        <w:wordWrap/>
        <w:snapToGrid w:val="0"/>
        <w:jc w:val="both"/>
        <w:rPr>
          <w:rFonts w:eastAsia="Malgun Gothic"/>
          <w:sz w:val="22"/>
          <w:lang w:val="en-GB"/>
        </w:rPr>
      </w:pPr>
      <w:r>
        <w:rPr>
          <w:rFonts w:eastAsia="Malgun Gothic"/>
          <w:sz w:val="22"/>
          <w:lang w:val="en-GB"/>
        </w:rPr>
        <w:t xml:space="preserve">There are a few options to </w:t>
      </w:r>
      <w:r w:rsidR="0095500F">
        <w:rPr>
          <w:rFonts w:eastAsia="Malgun Gothic"/>
          <w:sz w:val="22"/>
          <w:lang w:val="en-GB"/>
        </w:rPr>
        <w:t>indicate the</w:t>
      </w:r>
      <w:r>
        <w:rPr>
          <w:rFonts w:eastAsia="Malgun Gothic"/>
          <w:sz w:val="22"/>
          <w:lang w:val="en-GB"/>
        </w:rPr>
        <w:t xml:space="preserve"> increased number of</w:t>
      </w:r>
      <w:r w:rsidR="0095500F">
        <w:rPr>
          <w:rFonts w:eastAsia="Malgun Gothic"/>
          <w:sz w:val="22"/>
          <w:lang w:val="en-GB"/>
        </w:rPr>
        <w:t xml:space="preserve"> TCI </w:t>
      </w:r>
      <w:proofErr w:type="spellStart"/>
      <w:r w:rsidR="0095500F">
        <w:rPr>
          <w:rFonts w:eastAsia="Malgun Gothic"/>
          <w:sz w:val="22"/>
          <w:lang w:val="en-GB"/>
        </w:rPr>
        <w:t>codepoints</w:t>
      </w:r>
      <w:proofErr w:type="spellEnd"/>
      <w:r w:rsidR="0095500F">
        <w:rPr>
          <w:rFonts w:eastAsia="Malgun Gothic"/>
          <w:sz w:val="22"/>
          <w:lang w:val="en-GB"/>
        </w:rPr>
        <w:t xml:space="preserve"> in a beam indication DCI.</w:t>
      </w:r>
      <w:r>
        <w:rPr>
          <w:rFonts w:eastAsia="Malgun Gothic"/>
          <w:sz w:val="22"/>
          <w:lang w:val="en-GB"/>
        </w:rPr>
        <w:t xml:space="preserve">  </w:t>
      </w:r>
    </w:p>
    <w:p w14:paraId="48AB3B49" w14:textId="2D3E3928" w:rsidR="0095500F" w:rsidRDefault="0095500F" w:rsidP="0095500F">
      <w:pPr>
        <w:pStyle w:val="ListParagraph"/>
        <w:numPr>
          <w:ilvl w:val="0"/>
          <w:numId w:val="32"/>
        </w:numPr>
        <w:snapToGrid w:val="0"/>
        <w:jc w:val="both"/>
        <w:rPr>
          <w:rFonts w:eastAsia="Malgun Gothic"/>
          <w:sz w:val="22"/>
          <w:lang w:val="en-GB"/>
        </w:rPr>
      </w:pPr>
      <w:r>
        <w:rPr>
          <w:rFonts w:eastAsia="Malgun Gothic"/>
          <w:sz w:val="22"/>
          <w:lang w:val="en-GB"/>
        </w:rPr>
        <w:t xml:space="preserve">Option-1: increasing the maximum number of </w:t>
      </w:r>
      <w:r w:rsidR="0013091F">
        <w:rPr>
          <w:rFonts w:eastAsia="Malgun Gothic"/>
          <w:sz w:val="22"/>
          <w:lang w:val="en-GB"/>
        </w:rPr>
        <w:t xml:space="preserve">the existing </w:t>
      </w:r>
      <w:r>
        <w:rPr>
          <w:rFonts w:eastAsia="Malgun Gothic"/>
          <w:sz w:val="22"/>
          <w:lang w:val="en-GB"/>
        </w:rPr>
        <w:t xml:space="preserve">TCI field bits, e.g., from the existing 3 bits in Rel-17 to 4 bits </w:t>
      </w:r>
    </w:p>
    <w:p w14:paraId="6B4ED763" w14:textId="6BD93DAD" w:rsidR="0095500F" w:rsidRDefault="0095500F" w:rsidP="0095500F">
      <w:pPr>
        <w:pStyle w:val="ListParagraph"/>
        <w:numPr>
          <w:ilvl w:val="0"/>
          <w:numId w:val="32"/>
        </w:numPr>
        <w:snapToGrid w:val="0"/>
        <w:jc w:val="both"/>
        <w:rPr>
          <w:rFonts w:eastAsia="Malgun Gothic"/>
          <w:sz w:val="22"/>
          <w:lang w:val="en-GB"/>
        </w:rPr>
      </w:pPr>
      <w:r>
        <w:rPr>
          <w:rFonts w:eastAsia="Malgun Gothic"/>
          <w:sz w:val="22"/>
          <w:lang w:val="en-GB"/>
        </w:rPr>
        <w:t xml:space="preserve">Option-2: </w:t>
      </w:r>
      <w:r w:rsidR="0013091F">
        <w:rPr>
          <w:rFonts w:eastAsia="Malgun Gothic"/>
          <w:sz w:val="22"/>
          <w:lang w:val="en-GB"/>
        </w:rPr>
        <w:t>introducing additional DCI field(s), e.g., one additional TCI field, to indicate (additional) TCI states/pairs of TCI states</w:t>
      </w:r>
    </w:p>
    <w:p w14:paraId="08200BDD" w14:textId="6A677A21" w:rsidR="0013091F" w:rsidRDefault="0013091F" w:rsidP="0013091F">
      <w:pPr>
        <w:pStyle w:val="ListParagraph"/>
        <w:numPr>
          <w:ilvl w:val="0"/>
          <w:numId w:val="32"/>
        </w:numPr>
        <w:snapToGrid w:val="0"/>
        <w:spacing w:after="0"/>
        <w:jc w:val="both"/>
        <w:rPr>
          <w:rFonts w:eastAsia="Malgun Gothic"/>
          <w:sz w:val="22"/>
          <w:lang w:val="en-GB"/>
        </w:rPr>
      </w:pPr>
      <w:r>
        <w:rPr>
          <w:rFonts w:eastAsia="Malgun Gothic"/>
          <w:sz w:val="22"/>
          <w:lang w:val="en-GB"/>
        </w:rPr>
        <w:t>Option-3: repurposing the existing DCI field(s) to indicate (additional) TCI states/pairs of TCI states</w:t>
      </w:r>
    </w:p>
    <w:p w14:paraId="1EC53A4D" w14:textId="255D8B48" w:rsidR="0027059E" w:rsidRPr="0095500F" w:rsidRDefault="0027059E" w:rsidP="0013091F">
      <w:pPr>
        <w:pStyle w:val="ListParagraph"/>
        <w:numPr>
          <w:ilvl w:val="0"/>
          <w:numId w:val="32"/>
        </w:numPr>
        <w:snapToGrid w:val="0"/>
        <w:spacing w:after="0"/>
        <w:jc w:val="both"/>
        <w:rPr>
          <w:rFonts w:eastAsia="Malgun Gothic"/>
          <w:sz w:val="22"/>
          <w:lang w:val="en-GB"/>
        </w:rPr>
      </w:pPr>
      <w:r>
        <w:rPr>
          <w:rFonts w:eastAsia="Malgun Gothic" w:hint="eastAsia"/>
          <w:sz w:val="22"/>
          <w:lang w:val="en-GB" w:eastAsia="ko-KR"/>
        </w:rPr>
        <w:t>O</w:t>
      </w:r>
      <w:r>
        <w:rPr>
          <w:rFonts w:eastAsia="Malgun Gothic"/>
          <w:sz w:val="22"/>
          <w:lang w:val="en-GB" w:eastAsia="ko-KR"/>
        </w:rPr>
        <w:t xml:space="preserve">ption-4: </w:t>
      </w:r>
      <w:r w:rsidR="00722100">
        <w:rPr>
          <w:rFonts w:eastAsia="Malgun Gothic"/>
          <w:sz w:val="22"/>
          <w:lang w:val="en-GB" w:eastAsia="ko-KR"/>
        </w:rPr>
        <w:t xml:space="preserve">via association/mapping between activated TCI </w:t>
      </w:r>
      <w:proofErr w:type="spellStart"/>
      <w:r w:rsidR="00722100">
        <w:rPr>
          <w:rFonts w:eastAsia="Malgun Gothic"/>
          <w:sz w:val="22"/>
          <w:lang w:val="en-GB" w:eastAsia="ko-KR"/>
        </w:rPr>
        <w:t>codepoints</w:t>
      </w:r>
      <w:proofErr w:type="spellEnd"/>
      <w:r w:rsidR="00722100">
        <w:rPr>
          <w:rFonts w:eastAsia="Malgun Gothic"/>
          <w:sz w:val="22"/>
          <w:lang w:val="en-GB" w:eastAsia="ko-KR"/>
        </w:rPr>
        <w:t xml:space="preserve"> and CORESET(s)</w:t>
      </w:r>
    </w:p>
    <w:p w14:paraId="7EDC1A2F" w14:textId="2A13E9F6" w:rsidR="00531321" w:rsidRPr="00CC5329" w:rsidRDefault="0013091F" w:rsidP="0013091F">
      <w:pPr>
        <w:wordWrap/>
        <w:snapToGrid w:val="0"/>
        <w:jc w:val="both"/>
        <w:rPr>
          <w:rFonts w:eastAsia="Malgun Gothic"/>
          <w:sz w:val="22"/>
        </w:rPr>
      </w:pPr>
      <w:r>
        <w:rPr>
          <w:rFonts w:eastAsia="Malgun Gothic"/>
          <w:sz w:val="22"/>
          <w:lang w:val="en-GB"/>
        </w:rPr>
        <w:t xml:space="preserve">Option-1 </w:t>
      </w:r>
      <w:r w:rsidR="00CC5329">
        <w:rPr>
          <w:rFonts w:eastAsia="Malgun Gothic"/>
          <w:sz w:val="22"/>
          <w:lang w:val="en-GB"/>
        </w:rPr>
        <w:t xml:space="preserve">directly extends the </w:t>
      </w:r>
      <w:r w:rsidR="005A3AB3">
        <w:rPr>
          <w:rFonts w:eastAsia="Malgun Gothic"/>
          <w:sz w:val="22"/>
          <w:lang w:val="en-GB"/>
        </w:rPr>
        <w:t>use of Rel-17 beam indication TCI field</w:t>
      </w:r>
      <w:r w:rsidR="00CC5329">
        <w:rPr>
          <w:rFonts w:eastAsia="Malgun Gothic"/>
          <w:sz w:val="22"/>
          <w:lang w:val="en-GB"/>
        </w:rPr>
        <w:t xml:space="preserve"> and</w:t>
      </w:r>
      <w:r>
        <w:rPr>
          <w:rFonts w:eastAsia="Malgun Gothic"/>
          <w:sz w:val="22"/>
          <w:lang w:val="en-GB"/>
        </w:rPr>
        <w:t xml:space="preserve"> may have the least specification impact</w:t>
      </w:r>
      <w:r w:rsidR="00B04282">
        <w:rPr>
          <w:rFonts w:eastAsia="Malgun Gothic"/>
          <w:color w:val="000000"/>
          <w:sz w:val="22"/>
          <w:szCs w:val="22"/>
        </w:rPr>
        <w:t>.</w:t>
      </w:r>
      <w:r w:rsidR="001F0C0A">
        <w:rPr>
          <w:rFonts w:eastAsia="Malgun Gothic"/>
          <w:color w:val="000000"/>
          <w:sz w:val="22"/>
          <w:szCs w:val="22"/>
        </w:rPr>
        <w:t xml:space="preserve"> </w:t>
      </w:r>
      <w:r w:rsidR="000F1FB5">
        <w:rPr>
          <w:rFonts w:eastAsia="Malgun Gothic"/>
          <w:color w:val="000000"/>
          <w:sz w:val="22"/>
          <w:szCs w:val="22"/>
        </w:rPr>
        <w:t>H</w:t>
      </w:r>
      <w:r w:rsidR="009467CC">
        <w:rPr>
          <w:rFonts w:eastAsia="Malgun Gothic"/>
          <w:color w:val="000000"/>
          <w:sz w:val="22"/>
          <w:szCs w:val="22"/>
        </w:rPr>
        <w:t>owever,</w:t>
      </w:r>
      <w:r w:rsidR="001F0C0A">
        <w:rPr>
          <w:rFonts w:eastAsia="Malgun Gothic"/>
          <w:color w:val="000000"/>
          <w:sz w:val="22"/>
          <w:szCs w:val="22"/>
        </w:rPr>
        <w:t xml:space="preserve"> </w:t>
      </w:r>
      <w:r w:rsidR="000F1FB5">
        <w:rPr>
          <w:rFonts w:eastAsia="Malgun Gothic"/>
          <w:color w:val="000000"/>
          <w:sz w:val="22"/>
          <w:szCs w:val="22"/>
        </w:rPr>
        <w:t xml:space="preserve">option-1 </w:t>
      </w:r>
      <w:r w:rsidR="001F0C0A">
        <w:rPr>
          <w:rFonts w:eastAsia="Malgun Gothic"/>
          <w:color w:val="000000"/>
          <w:sz w:val="22"/>
          <w:szCs w:val="22"/>
        </w:rPr>
        <w:t>does not support individual TCI state update for</w:t>
      </w:r>
      <w:r w:rsidR="009467CC">
        <w:rPr>
          <w:rFonts w:eastAsia="Malgun Gothic"/>
          <w:color w:val="000000"/>
          <w:sz w:val="22"/>
          <w:szCs w:val="22"/>
        </w:rPr>
        <w:t xml:space="preserve"> each TRP.</w:t>
      </w:r>
      <w:r w:rsidR="00CC5329">
        <w:rPr>
          <w:rFonts w:eastAsia="Malgun Gothic"/>
          <w:color w:val="000000"/>
          <w:sz w:val="22"/>
          <w:szCs w:val="22"/>
        </w:rPr>
        <w:t xml:space="preserve"> Option-2 </w:t>
      </w:r>
      <w:r w:rsidR="00727200">
        <w:rPr>
          <w:rFonts w:eastAsia="Malgun Gothic"/>
          <w:color w:val="000000"/>
          <w:sz w:val="22"/>
          <w:szCs w:val="22"/>
        </w:rPr>
        <w:t>is</w:t>
      </w:r>
      <w:r w:rsidR="001923B5">
        <w:rPr>
          <w:rFonts w:eastAsia="Malgun Gothic"/>
          <w:color w:val="000000"/>
          <w:sz w:val="22"/>
          <w:szCs w:val="22"/>
        </w:rPr>
        <w:t xml:space="preserve"> a</w:t>
      </w:r>
      <w:r w:rsidR="00727200">
        <w:rPr>
          <w:rFonts w:eastAsia="Malgun Gothic"/>
          <w:color w:val="000000"/>
          <w:sz w:val="22"/>
          <w:szCs w:val="22"/>
        </w:rPr>
        <w:t xml:space="preserve"> </w:t>
      </w:r>
      <w:r w:rsidR="00CC5329">
        <w:rPr>
          <w:rFonts w:eastAsia="Malgun Gothic"/>
          <w:color w:val="000000"/>
          <w:sz w:val="22"/>
          <w:szCs w:val="22"/>
        </w:rPr>
        <w:t xml:space="preserve">more </w:t>
      </w:r>
      <w:r w:rsidR="00727200">
        <w:rPr>
          <w:rFonts w:eastAsia="Malgun Gothic"/>
          <w:color w:val="000000"/>
          <w:sz w:val="22"/>
          <w:szCs w:val="22"/>
        </w:rPr>
        <w:t xml:space="preserve">intuitive </w:t>
      </w:r>
      <w:r w:rsidR="00CC5329">
        <w:rPr>
          <w:rFonts w:eastAsia="Malgun Gothic"/>
          <w:color w:val="000000"/>
          <w:sz w:val="22"/>
          <w:szCs w:val="22"/>
        </w:rPr>
        <w:t>desi</w:t>
      </w:r>
      <w:r w:rsidR="009467CC">
        <w:rPr>
          <w:rFonts w:eastAsia="Malgun Gothic"/>
          <w:color w:val="000000"/>
          <w:sz w:val="22"/>
          <w:szCs w:val="22"/>
        </w:rPr>
        <w:t>gn than Option-1</w:t>
      </w:r>
      <w:r w:rsidR="000F1FB5">
        <w:rPr>
          <w:rFonts w:eastAsia="Malgun Gothic"/>
          <w:color w:val="000000"/>
          <w:sz w:val="22"/>
          <w:szCs w:val="22"/>
        </w:rPr>
        <w:t xml:space="preserve"> but</w:t>
      </w:r>
      <w:r w:rsidR="009467CC">
        <w:rPr>
          <w:rFonts w:eastAsia="Malgun Gothic"/>
          <w:color w:val="000000"/>
          <w:sz w:val="22"/>
          <w:szCs w:val="22"/>
        </w:rPr>
        <w:t xml:space="preserve"> at the cost of increased</w:t>
      </w:r>
      <w:r w:rsidR="00CC5329">
        <w:rPr>
          <w:rFonts w:eastAsia="Malgun Gothic"/>
          <w:color w:val="000000"/>
          <w:sz w:val="22"/>
          <w:szCs w:val="22"/>
        </w:rPr>
        <w:t xml:space="preserve"> DCI payload/overhead.</w:t>
      </w:r>
      <w:r w:rsidR="00CC5329">
        <w:rPr>
          <w:rFonts w:eastAsia="Malgun Gothic"/>
          <w:sz w:val="22"/>
        </w:rPr>
        <w:t xml:space="preserve"> </w:t>
      </w:r>
      <w:r w:rsidR="00AE13CE">
        <w:rPr>
          <w:rFonts w:eastAsia="Malgun Gothic"/>
          <w:sz w:val="22"/>
          <w:lang w:val="en-GB"/>
        </w:rPr>
        <w:t>Note that i</w:t>
      </w:r>
      <w:r w:rsidR="00CA2FD4">
        <w:rPr>
          <w:rFonts w:eastAsia="Malgun Gothic"/>
          <w:sz w:val="22"/>
          <w:lang w:val="en-GB"/>
        </w:rPr>
        <w:t xml:space="preserve">f </w:t>
      </w:r>
      <w:r w:rsidR="003A3BC9">
        <w:rPr>
          <w:rFonts w:eastAsia="Malgun Gothic"/>
          <w:sz w:val="22"/>
          <w:lang w:val="en-GB"/>
        </w:rPr>
        <w:t>the DCI format for beam indication does not carry any</w:t>
      </w:r>
      <w:r w:rsidR="00CA2FD4">
        <w:rPr>
          <w:rFonts w:eastAsia="Malgun Gothic"/>
          <w:sz w:val="22"/>
          <w:lang w:val="en-GB"/>
        </w:rPr>
        <w:t xml:space="preserve"> DL assignment, </w:t>
      </w:r>
      <w:r w:rsidR="003A3BC9">
        <w:rPr>
          <w:rFonts w:eastAsia="Malgun Gothic"/>
          <w:sz w:val="22"/>
          <w:lang w:val="en-GB"/>
        </w:rPr>
        <w:t>introducing a</w:t>
      </w:r>
      <w:r w:rsidR="00AE13CE">
        <w:rPr>
          <w:rFonts w:eastAsia="Malgun Gothic"/>
          <w:sz w:val="22"/>
          <w:lang w:val="en-GB"/>
        </w:rPr>
        <w:t xml:space="preserve"> </w:t>
      </w:r>
      <w:r w:rsidR="003A3BC9">
        <w:rPr>
          <w:rFonts w:eastAsia="Malgun Gothic"/>
          <w:sz w:val="22"/>
          <w:lang w:val="en-GB"/>
        </w:rPr>
        <w:t>n</w:t>
      </w:r>
      <w:r w:rsidR="00AE13CE">
        <w:rPr>
          <w:rFonts w:eastAsia="Malgun Gothic"/>
          <w:sz w:val="22"/>
          <w:lang w:val="en-GB"/>
        </w:rPr>
        <w:t>ew</w:t>
      </w:r>
      <w:r w:rsidR="003A3BC9">
        <w:rPr>
          <w:rFonts w:eastAsia="Malgun Gothic"/>
          <w:sz w:val="22"/>
          <w:lang w:val="en-GB"/>
        </w:rPr>
        <w:t xml:space="preserve"> DCI field</w:t>
      </w:r>
      <w:r w:rsidR="00AE13CE">
        <w:rPr>
          <w:rFonts w:eastAsia="Malgun Gothic"/>
          <w:sz w:val="22"/>
          <w:lang w:val="en-GB"/>
        </w:rPr>
        <w:t xml:space="preserve"> (or new </w:t>
      </w:r>
      <w:proofErr w:type="spellStart"/>
      <w:r w:rsidR="00AE13CE">
        <w:rPr>
          <w:rFonts w:eastAsia="Malgun Gothic"/>
          <w:sz w:val="22"/>
          <w:lang w:val="en-GB"/>
        </w:rPr>
        <w:t>codepoints</w:t>
      </w:r>
      <w:proofErr w:type="spellEnd"/>
      <w:r w:rsidR="00AE13CE">
        <w:rPr>
          <w:rFonts w:eastAsia="Malgun Gothic"/>
          <w:sz w:val="22"/>
          <w:lang w:val="en-GB"/>
        </w:rPr>
        <w:t>)</w:t>
      </w:r>
      <w:r w:rsidR="003A3BC9">
        <w:rPr>
          <w:rFonts w:eastAsia="Malgun Gothic"/>
          <w:sz w:val="22"/>
          <w:lang w:val="en-GB"/>
        </w:rPr>
        <w:t xml:space="preserve"> to indicate the </w:t>
      </w:r>
      <w:r w:rsidR="007822B4">
        <w:rPr>
          <w:rFonts w:eastAsia="Malgun Gothic"/>
          <w:sz w:val="22"/>
          <w:lang w:val="en-GB"/>
        </w:rPr>
        <w:t xml:space="preserve">additional TCI state(s) </w:t>
      </w:r>
      <w:r w:rsidR="000F1FB5">
        <w:rPr>
          <w:rFonts w:eastAsia="Malgun Gothic"/>
          <w:sz w:val="22"/>
          <w:lang w:val="en-GB"/>
        </w:rPr>
        <w:t xml:space="preserve">would become unnecessary </w:t>
      </w:r>
      <w:r w:rsidR="003A3BC9">
        <w:rPr>
          <w:rFonts w:eastAsia="Malgun Gothic"/>
          <w:sz w:val="22"/>
          <w:lang w:val="en-GB"/>
        </w:rPr>
        <w:t xml:space="preserve">because </w:t>
      </w:r>
      <w:r w:rsidR="000F1FB5">
        <w:rPr>
          <w:rFonts w:eastAsia="Malgun Gothic"/>
          <w:sz w:val="22"/>
          <w:lang w:val="en-GB"/>
        </w:rPr>
        <w:t>for this case</w:t>
      </w:r>
      <w:r w:rsidR="003A3BC9">
        <w:rPr>
          <w:rFonts w:eastAsia="Malgun Gothic"/>
          <w:sz w:val="22"/>
          <w:lang w:val="en-GB"/>
        </w:rPr>
        <w:t>,</w:t>
      </w:r>
      <w:r w:rsidR="007379AB">
        <w:rPr>
          <w:rFonts w:eastAsia="Malgun Gothic"/>
          <w:sz w:val="22"/>
          <w:lang w:val="en-GB"/>
        </w:rPr>
        <w:t xml:space="preserve"> many existing/reserved fields</w:t>
      </w:r>
      <w:r w:rsidR="00283053">
        <w:rPr>
          <w:rFonts w:eastAsia="Malgun Gothic"/>
          <w:sz w:val="22"/>
          <w:lang w:val="en-GB"/>
        </w:rPr>
        <w:t xml:space="preserve"> (bits)</w:t>
      </w:r>
      <w:r w:rsidR="007379AB">
        <w:rPr>
          <w:rFonts w:eastAsia="Malgun Gothic"/>
          <w:sz w:val="22"/>
          <w:lang w:val="en-GB"/>
        </w:rPr>
        <w:t xml:space="preserve"> are available</w:t>
      </w:r>
      <w:r w:rsidR="00973056">
        <w:rPr>
          <w:rFonts w:eastAsia="Malgun Gothic"/>
          <w:sz w:val="22"/>
          <w:lang w:val="en-GB"/>
        </w:rPr>
        <w:t xml:space="preserve"> in the DL DCI</w:t>
      </w:r>
      <w:r w:rsidR="007379AB">
        <w:rPr>
          <w:rFonts w:eastAsia="Malgun Gothic"/>
          <w:sz w:val="22"/>
          <w:lang w:val="en-GB"/>
        </w:rPr>
        <w:t xml:space="preserve"> and can be repurposed to indicate the </w:t>
      </w:r>
      <w:r w:rsidR="000F1FB5">
        <w:rPr>
          <w:rFonts w:eastAsia="Malgun Gothic"/>
          <w:sz w:val="22"/>
          <w:lang w:val="en-GB"/>
        </w:rPr>
        <w:t>additional TCI states</w:t>
      </w:r>
      <w:r w:rsidR="00CC5329">
        <w:rPr>
          <w:rFonts w:eastAsia="Malgun Gothic"/>
          <w:sz w:val="22"/>
          <w:lang w:val="en-GB"/>
        </w:rPr>
        <w:t xml:space="preserve"> (Option-</w:t>
      </w:r>
      <w:r w:rsidR="00CC5329">
        <w:rPr>
          <w:rFonts w:eastAsia="Malgun Gothic"/>
          <w:sz w:val="22"/>
          <w:lang w:val="en-GB"/>
        </w:rPr>
        <w:lastRenderedPageBreak/>
        <w:t>3)</w:t>
      </w:r>
      <w:r w:rsidR="00611EA5">
        <w:rPr>
          <w:rFonts w:eastAsia="Malgun Gothic"/>
          <w:sz w:val="22"/>
          <w:lang w:val="en-GB"/>
        </w:rPr>
        <w:t>.</w:t>
      </w:r>
      <w:r w:rsidR="00531321">
        <w:rPr>
          <w:rFonts w:eastAsia="Malgun Gothic"/>
          <w:sz w:val="22"/>
          <w:lang w:val="en-GB"/>
        </w:rPr>
        <w:t xml:space="preserve"> </w:t>
      </w:r>
      <w:r w:rsidR="0027059E">
        <w:rPr>
          <w:rFonts w:eastAsia="Malgun Gothic"/>
          <w:sz w:val="22"/>
          <w:lang w:val="en-GB"/>
        </w:rPr>
        <w:t>Or as another approach</w:t>
      </w:r>
      <w:r w:rsidR="000F1FB5">
        <w:rPr>
          <w:rFonts w:eastAsia="Malgun Gothic"/>
          <w:sz w:val="22"/>
          <w:lang w:val="en-GB"/>
        </w:rPr>
        <w:t xml:space="preserve"> (Option-4)</w:t>
      </w:r>
      <w:r w:rsidR="0027059E">
        <w:rPr>
          <w:rFonts w:eastAsia="Malgun Gothic"/>
          <w:sz w:val="22"/>
          <w:lang w:val="en-GB"/>
        </w:rPr>
        <w:t xml:space="preserve">, </w:t>
      </w:r>
      <w:r w:rsidR="00722100">
        <w:rPr>
          <w:rFonts w:eastAsia="Malgun Gothic"/>
          <w:sz w:val="22"/>
          <w:lang w:val="en-GB"/>
        </w:rPr>
        <w:t xml:space="preserve">addition TCI states can be indicated via the association/mapping between the activated TCI </w:t>
      </w:r>
      <w:proofErr w:type="spellStart"/>
      <w:r w:rsidR="00722100">
        <w:rPr>
          <w:rFonts w:eastAsia="Malgun Gothic"/>
          <w:sz w:val="22"/>
          <w:lang w:val="en-GB"/>
        </w:rPr>
        <w:t>codepoints</w:t>
      </w:r>
      <w:proofErr w:type="spellEnd"/>
      <w:r w:rsidR="00722100">
        <w:rPr>
          <w:rFonts w:eastAsia="Malgun Gothic"/>
          <w:sz w:val="22"/>
          <w:lang w:val="en-GB"/>
        </w:rPr>
        <w:t xml:space="preserve"> and CORESET(s) – in which the beam indication DCI is received.</w:t>
      </w:r>
    </w:p>
    <w:p w14:paraId="5A5D24CA" w14:textId="05C904CC" w:rsidR="00611EA5" w:rsidRDefault="00611EA5" w:rsidP="0013091F">
      <w:pPr>
        <w:wordWrap/>
        <w:snapToGrid w:val="0"/>
        <w:jc w:val="both"/>
        <w:rPr>
          <w:rFonts w:eastAsia="Malgun Gothic"/>
          <w:sz w:val="22"/>
          <w:lang w:val="en-GB"/>
        </w:rPr>
      </w:pPr>
    </w:p>
    <w:p w14:paraId="1AF7E093" w14:textId="5554295A" w:rsidR="00CA2FD4" w:rsidRDefault="00DA6057" w:rsidP="0013091F">
      <w:pPr>
        <w:wordWrap/>
        <w:snapToGrid w:val="0"/>
        <w:jc w:val="both"/>
        <w:rPr>
          <w:rFonts w:eastAsia="Malgun Gothic"/>
          <w:sz w:val="22"/>
          <w:lang w:val="en-GB"/>
        </w:rPr>
      </w:pPr>
      <w:r>
        <w:rPr>
          <w:rFonts w:eastAsia="Malgun Gothic"/>
          <w:sz w:val="22"/>
          <w:lang w:val="en-GB"/>
        </w:rPr>
        <w:t xml:space="preserve">It is worth noting that for MDCI based MTRP operation </w:t>
      </w:r>
      <w:r w:rsidR="00AE13CE">
        <w:rPr>
          <w:rFonts w:eastAsia="Malgun Gothic"/>
          <w:sz w:val="22"/>
          <w:lang w:val="en-GB"/>
        </w:rPr>
        <w:t>where</w:t>
      </w:r>
      <w:r>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 </w:t>
      </w:r>
      <w:proofErr w:type="spellStart"/>
      <w:r>
        <w:rPr>
          <w:rFonts w:eastAsia="Malgun Gothic"/>
          <w:color w:val="000000"/>
          <w:sz w:val="22"/>
          <w:szCs w:val="22"/>
        </w:rPr>
        <w:t>codepoint</w:t>
      </w:r>
      <w:proofErr w:type="spellEnd"/>
      <w:r>
        <w:rPr>
          <w:rFonts w:eastAsia="Malgun Gothic"/>
          <w:color w:val="000000"/>
          <w:sz w:val="22"/>
          <w:szCs w:val="22"/>
        </w:rPr>
        <w:t xml:space="preserve"> of the corresponding TCI field, </w:t>
      </w:r>
      <w:r w:rsidR="00AE13CE">
        <w:rPr>
          <w:rFonts w:eastAsia="Malgun Gothic"/>
          <w:color w:val="000000"/>
          <w:sz w:val="22"/>
          <w:szCs w:val="22"/>
        </w:rPr>
        <w:t>where</w:t>
      </w:r>
      <w:r>
        <w:rPr>
          <w:rFonts w:eastAsia="Malgun Gothic"/>
          <w:color w:val="000000"/>
          <w:sz w:val="22"/>
          <w:szCs w:val="22"/>
        </w:rPr>
        <w:t xml:space="preserve"> a MAC CE activation command can activate up to 8 TCI states/pairs of TCI states to the </w:t>
      </w:r>
      <w:proofErr w:type="spellStart"/>
      <w:r>
        <w:rPr>
          <w:rFonts w:eastAsia="Malgun Gothic"/>
          <w:color w:val="000000"/>
          <w:sz w:val="22"/>
          <w:szCs w:val="22"/>
        </w:rPr>
        <w:t>codepoints</w:t>
      </w:r>
      <w:proofErr w:type="spellEnd"/>
      <w:r>
        <w:rPr>
          <w:rFonts w:eastAsia="Malgun Gothic"/>
          <w:color w:val="000000"/>
          <w:sz w:val="22"/>
          <w:szCs w:val="22"/>
        </w:rPr>
        <w:t xml:space="preserve">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002733">
        <w:rPr>
          <w:rFonts w:eastAsia="Malgun Gothic"/>
          <w:color w:val="000000"/>
          <w:sz w:val="22"/>
          <w:szCs w:val="22"/>
        </w:rPr>
        <w:t>.</w:t>
      </w:r>
      <w:r w:rsidR="00F67040">
        <w:rPr>
          <w:rFonts w:eastAsia="Malgun Gothic"/>
          <w:color w:val="000000"/>
          <w:sz w:val="22"/>
          <w:szCs w:val="22"/>
        </w:rPr>
        <w:t xml:space="preserve"> </w:t>
      </w:r>
      <w:r w:rsidR="000A56A7">
        <w:rPr>
          <w:rFonts w:eastAsia="Malgun Gothic"/>
          <w:color w:val="000000"/>
          <w:sz w:val="22"/>
          <w:szCs w:val="22"/>
        </w:rPr>
        <w:t>Based on</w:t>
      </w:r>
      <w:r w:rsidR="00B81B23">
        <w:rPr>
          <w:rFonts w:eastAsia="Malgun Gothic"/>
          <w:color w:val="000000"/>
          <w:sz w:val="22"/>
          <w:szCs w:val="22"/>
        </w:rPr>
        <w:t xml:space="preserve"> the above discussions, w</w:t>
      </w:r>
      <w:proofErr w:type="spellStart"/>
      <w:r w:rsidR="00792681">
        <w:rPr>
          <w:rFonts w:eastAsia="Malgun Gothic"/>
          <w:sz w:val="22"/>
          <w:lang w:val="en-GB"/>
        </w:rPr>
        <w:t>e</w:t>
      </w:r>
      <w:proofErr w:type="spellEnd"/>
      <w:r w:rsidR="00611EA5">
        <w:rPr>
          <w:rFonts w:eastAsia="Malgun Gothic"/>
          <w:sz w:val="22"/>
          <w:lang w:val="en-GB"/>
        </w:rPr>
        <w:t xml:space="preserve"> therefore propose to</w:t>
      </w:r>
      <w:r w:rsidR="00B81B23">
        <w:rPr>
          <w:rFonts w:eastAsia="Malgun Gothic"/>
          <w:sz w:val="22"/>
          <w:lang w:val="en-GB"/>
        </w:rPr>
        <w:t xml:space="preserve"> foc</w:t>
      </w:r>
      <w:r w:rsidR="00BD53BB">
        <w:rPr>
          <w:rFonts w:eastAsia="Malgun Gothic"/>
          <w:sz w:val="22"/>
          <w:lang w:val="en-GB"/>
        </w:rPr>
        <w:t>us on SDCI based MTRP operation</w:t>
      </w:r>
      <w:r w:rsidR="00B81B23">
        <w:rPr>
          <w:rFonts w:eastAsia="Malgun Gothic"/>
          <w:sz w:val="22"/>
          <w:lang w:val="en-GB"/>
        </w:rPr>
        <w:t>.</w:t>
      </w:r>
      <w:r w:rsidR="001B7A9D">
        <w:rPr>
          <w:rFonts w:eastAsia="Malgun Gothic"/>
          <w:sz w:val="22"/>
          <w:lang w:val="en-GB"/>
        </w:rPr>
        <w:t xml:space="preserve"> </w:t>
      </w:r>
    </w:p>
    <w:p w14:paraId="7426042F" w14:textId="652AEABD" w:rsidR="00B728E1" w:rsidRDefault="00B728E1" w:rsidP="0013091F">
      <w:pPr>
        <w:wordWrap/>
        <w:snapToGrid w:val="0"/>
        <w:jc w:val="both"/>
        <w:rPr>
          <w:rFonts w:eastAsia="Malgun Gothic"/>
          <w:sz w:val="22"/>
          <w:lang w:val="en-GB"/>
        </w:rPr>
      </w:pPr>
    </w:p>
    <w:p w14:paraId="3A7C40EF" w14:textId="59E59F76" w:rsidR="00722100" w:rsidRDefault="00722100" w:rsidP="00722100">
      <w:pPr>
        <w:wordWrap/>
        <w:snapToGrid w:val="0"/>
        <w:jc w:val="both"/>
        <w:rPr>
          <w:rFonts w:eastAsia="Malgun Gothic"/>
          <w:sz w:val="22"/>
          <w:lang w:val="en-GB"/>
        </w:rPr>
      </w:pPr>
      <w:r w:rsidRPr="006C0AD0">
        <w:rPr>
          <w:b/>
          <w:sz w:val="22"/>
          <w:szCs w:val="22"/>
        </w:rPr>
        <w:t xml:space="preserve">Proposal </w:t>
      </w:r>
      <w:r>
        <w:rPr>
          <w:b/>
          <w:sz w:val="22"/>
          <w:szCs w:val="22"/>
        </w:rPr>
        <w:t>3</w:t>
      </w:r>
      <w:r w:rsidRPr="006C0AD0">
        <w:rPr>
          <w:b/>
          <w:sz w:val="22"/>
          <w:szCs w:val="22"/>
        </w:rPr>
        <w:t xml:space="preserve">: </w:t>
      </w:r>
      <w:r>
        <w:rPr>
          <w:i/>
          <w:sz w:val="22"/>
          <w:szCs w:val="22"/>
        </w:rPr>
        <w:t xml:space="preserve">On unified TCI framework extension at least for SDCI based MTRP, support to increase the maximum number of MAC CE activated TCI </w:t>
      </w:r>
      <w:proofErr w:type="spellStart"/>
      <w:r>
        <w:rPr>
          <w:i/>
          <w:sz w:val="22"/>
          <w:szCs w:val="22"/>
        </w:rPr>
        <w:t>codepoints</w:t>
      </w:r>
      <w:proofErr w:type="spellEnd"/>
      <w:r>
        <w:rPr>
          <w:i/>
          <w:sz w:val="22"/>
          <w:szCs w:val="22"/>
        </w:rPr>
        <w:t>.</w:t>
      </w:r>
    </w:p>
    <w:p w14:paraId="68282828" w14:textId="77777777" w:rsidR="00722100" w:rsidRDefault="00722100" w:rsidP="0013091F">
      <w:pPr>
        <w:wordWrap/>
        <w:snapToGrid w:val="0"/>
        <w:jc w:val="both"/>
        <w:rPr>
          <w:rFonts w:eastAsia="Malgun Gothic"/>
          <w:sz w:val="22"/>
          <w:lang w:val="en-GB"/>
        </w:rPr>
      </w:pPr>
    </w:p>
    <w:p w14:paraId="58C9DD76" w14:textId="35855569" w:rsidR="007822B4" w:rsidRDefault="00002733" w:rsidP="007822B4">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112B11">
        <w:rPr>
          <w:b/>
          <w:sz w:val="22"/>
          <w:szCs w:val="22"/>
          <w:lang w:val="en-US" w:eastAsia="ko-KR"/>
        </w:rPr>
        <w:t>4</w:t>
      </w:r>
      <w:r w:rsidRPr="006C0AD0">
        <w:rPr>
          <w:b/>
          <w:sz w:val="22"/>
          <w:szCs w:val="22"/>
          <w:lang w:val="en-US" w:eastAsia="ko-KR"/>
        </w:rPr>
        <w:t xml:space="preserve">: </w:t>
      </w:r>
      <w:r w:rsidR="007822B4">
        <w:rPr>
          <w:i/>
          <w:sz w:val="22"/>
          <w:szCs w:val="22"/>
          <w:lang w:val="en-US" w:eastAsia="ko-KR"/>
        </w:rPr>
        <w:t xml:space="preserve">On unified TCI framework extension at least for SDCI based MTRP, </w:t>
      </w:r>
      <w:r w:rsidR="00ED1B02">
        <w:rPr>
          <w:i/>
          <w:sz w:val="22"/>
          <w:szCs w:val="22"/>
          <w:lang w:val="en-US" w:eastAsia="ko-KR"/>
        </w:rPr>
        <w:t xml:space="preserve">down-select </w:t>
      </w:r>
      <w:r w:rsidR="00B728E1">
        <w:rPr>
          <w:i/>
          <w:sz w:val="22"/>
          <w:szCs w:val="22"/>
          <w:lang w:val="en-US" w:eastAsia="ko-KR"/>
        </w:rPr>
        <w:t>from</w:t>
      </w:r>
      <w:r w:rsidR="007822B4">
        <w:rPr>
          <w:i/>
          <w:sz w:val="22"/>
          <w:szCs w:val="22"/>
          <w:lang w:val="en-US" w:eastAsia="ko-KR"/>
        </w:rPr>
        <w:t xml:space="preserve"> the</w:t>
      </w:r>
      <w:r w:rsidR="00ED1B02">
        <w:rPr>
          <w:i/>
          <w:sz w:val="22"/>
          <w:szCs w:val="22"/>
          <w:lang w:val="en-US" w:eastAsia="ko-KR"/>
        </w:rPr>
        <w:t xml:space="preserve"> following candidate solutions</w:t>
      </w:r>
      <w:r w:rsidR="007822B4">
        <w:rPr>
          <w:i/>
          <w:sz w:val="22"/>
          <w:szCs w:val="22"/>
          <w:lang w:val="en-US" w:eastAsia="ko-KR"/>
        </w:rPr>
        <w:t xml:space="preserve"> for indicating the multiple joint/DL/UL TCI states in a DCI,</w:t>
      </w:r>
      <w:r w:rsidR="00ED1B02">
        <w:rPr>
          <w:i/>
          <w:sz w:val="22"/>
          <w:szCs w:val="22"/>
          <w:lang w:val="en-US" w:eastAsia="ko-KR"/>
        </w:rPr>
        <w:t xml:space="preserve"> accounting for DCI overhead.</w:t>
      </w:r>
    </w:p>
    <w:p w14:paraId="0D6B249B" w14:textId="12145B9F" w:rsidR="007822B4" w:rsidRDefault="007822B4" w:rsidP="007822B4">
      <w:pPr>
        <w:pStyle w:val="0Maintext"/>
        <w:numPr>
          <w:ilvl w:val="0"/>
          <w:numId w:val="33"/>
        </w:numPr>
        <w:snapToGrid w:val="0"/>
        <w:spacing w:after="0" w:afterAutospacing="0" w:line="240" w:lineRule="auto"/>
        <w:rPr>
          <w:i/>
          <w:sz w:val="22"/>
          <w:szCs w:val="22"/>
        </w:rPr>
      </w:pPr>
      <w:r w:rsidRPr="007822B4">
        <w:rPr>
          <w:i/>
          <w:sz w:val="22"/>
          <w:szCs w:val="22"/>
        </w:rPr>
        <w:t>Option-1: increasing the maximum number of the existing TCI field bits, e.g., from the existing 3 bits in Rel-17 to 4 bits in Rel-18</w:t>
      </w:r>
    </w:p>
    <w:p w14:paraId="1F770213" w14:textId="23282ECB" w:rsidR="007822B4" w:rsidRPr="007822B4" w:rsidRDefault="007822B4" w:rsidP="00D5164C">
      <w:pPr>
        <w:pStyle w:val="0Maintext"/>
        <w:numPr>
          <w:ilvl w:val="0"/>
          <w:numId w:val="33"/>
        </w:numPr>
        <w:snapToGrid w:val="0"/>
        <w:spacing w:after="0" w:afterAutospacing="0" w:line="240" w:lineRule="auto"/>
        <w:rPr>
          <w:i/>
          <w:sz w:val="22"/>
          <w:szCs w:val="22"/>
          <w:lang w:val="en-US" w:eastAsia="ko-KR"/>
        </w:rPr>
      </w:pPr>
      <w:r w:rsidRPr="007822B4">
        <w:rPr>
          <w:i/>
          <w:sz w:val="22"/>
          <w:szCs w:val="22"/>
        </w:rPr>
        <w:t>Option-2: introducing additional DCI field(s), e.g., one additional TCI field, to indicate (additional) TCI states/pairs of TCI states</w:t>
      </w:r>
    </w:p>
    <w:p w14:paraId="5590C60D" w14:textId="2A6F73D1" w:rsidR="007822B4" w:rsidRDefault="007822B4" w:rsidP="00D5164C">
      <w:pPr>
        <w:pStyle w:val="ListParagraph"/>
        <w:numPr>
          <w:ilvl w:val="0"/>
          <w:numId w:val="33"/>
        </w:numPr>
        <w:snapToGrid w:val="0"/>
        <w:spacing w:after="0"/>
        <w:jc w:val="both"/>
        <w:rPr>
          <w:rFonts w:eastAsia="Malgun Gothic" w:cs="Batang"/>
          <w:i/>
          <w:sz w:val="22"/>
          <w:szCs w:val="22"/>
          <w:lang w:val="en-GB"/>
        </w:rPr>
      </w:pPr>
      <w:r w:rsidRPr="007822B4">
        <w:rPr>
          <w:rFonts w:eastAsia="Malgun Gothic" w:cs="Batang"/>
          <w:i/>
          <w:sz w:val="22"/>
          <w:szCs w:val="22"/>
          <w:lang w:val="en-GB"/>
        </w:rPr>
        <w:t>Option-3: repurposing the existing DCI field(s) to indicate (additional) TCI states/pairs of TCI states</w:t>
      </w:r>
    </w:p>
    <w:p w14:paraId="10BAF577" w14:textId="6B995345" w:rsidR="00AF580E" w:rsidRDefault="00AF580E" w:rsidP="00D5164C">
      <w:pPr>
        <w:pStyle w:val="ListParagraph"/>
        <w:numPr>
          <w:ilvl w:val="0"/>
          <w:numId w:val="33"/>
        </w:numPr>
        <w:snapToGrid w:val="0"/>
        <w:spacing w:after="0"/>
        <w:jc w:val="both"/>
        <w:rPr>
          <w:rFonts w:eastAsia="Malgun Gothic" w:cs="Batang"/>
          <w:i/>
          <w:sz w:val="22"/>
          <w:szCs w:val="22"/>
          <w:lang w:val="en-GB"/>
        </w:rPr>
      </w:pPr>
      <w:r>
        <w:rPr>
          <w:rFonts w:eastAsia="Malgun Gothic" w:cs="Batang"/>
          <w:i/>
          <w:sz w:val="22"/>
          <w:szCs w:val="22"/>
          <w:lang w:val="en-GB"/>
        </w:rPr>
        <w:t xml:space="preserve">Option-4: </w:t>
      </w:r>
      <w:r w:rsidR="00722100">
        <w:rPr>
          <w:rFonts w:eastAsia="Malgun Gothic" w:cs="Batang"/>
          <w:i/>
          <w:sz w:val="22"/>
          <w:szCs w:val="22"/>
          <w:lang w:val="en-GB"/>
        </w:rPr>
        <w:t xml:space="preserve">via association/mapping between activated TCI </w:t>
      </w:r>
      <w:proofErr w:type="spellStart"/>
      <w:r w:rsidR="00722100">
        <w:rPr>
          <w:rFonts w:eastAsia="Malgun Gothic" w:cs="Batang"/>
          <w:i/>
          <w:sz w:val="22"/>
          <w:szCs w:val="22"/>
          <w:lang w:val="en-GB"/>
        </w:rPr>
        <w:t>codepoints</w:t>
      </w:r>
      <w:proofErr w:type="spellEnd"/>
      <w:r w:rsidR="00722100">
        <w:rPr>
          <w:rFonts w:eastAsia="Malgun Gothic" w:cs="Batang"/>
          <w:i/>
          <w:sz w:val="22"/>
          <w:szCs w:val="22"/>
          <w:lang w:val="en-GB"/>
        </w:rPr>
        <w:t xml:space="preserve"> and CORESET(s)</w:t>
      </w:r>
    </w:p>
    <w:p w14:paraId="27A75D5A" w14:textId="092C1FC0" w:rsidR="007822B4" w:rsidRPr="007822B4" w:rsidRDefault="007822B4" w:rsidP="00D5164C">
      <w:pPr>
        <w:pStyle w:val="ListParagraph"/>
        <w:snapToGrid w:val="0"/>
        <w:spacing w:after="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6C8BE967"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r w:rsidR="00911F1F">
        <w:rPr>
          <w:rFonts w:eastAsia="Malgun Gothic"/>
          <w:sz w:val="22"/>
          <w:lang w:val="en-GB"/>
        </w:rPr>
        <w:t>ApplyTCI-State-r17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 xml:space="preserve">In the following, we provide our views on how to associate the indicated TCI states/pairs of TCI states to </w:t>
      </w:r>
      <w:r w:rsidR="00D5164C">
        <w:rPr>
          <w:rFonts w:eastAsia="Malgun Gothic"/>
          <w:sz w:val="22"/>
          <w:lang w:val="en-GB"/>
        </w:rPr>
        <w:t>different target channels/signals</w:t>
      </w:r>
      <w:r w:rsidR="00BA6C09">
        <w:rPr>
          <w:rFonts w:eastAsia="Malgun Gothic"/>
          <w:sz w:val="22"/>
          <w:lang w:val="en-GB"/>
        </w:rPr>
        <w:t>, and their implications on (</w:t>
      </w:r>
      <w:r w:rsidR="00BD53BB">
        <w:rPr>
          <w:rFonts w:eastAsia="Malgun Gothic"/>
          <w:sz w:val="22"/>
          <w:lang w:val="en-GB"/>
        </w:rPr>
        <w:t>1</w:t>
      </w:r>
      <w:r w:rsidR="00BA6C09">
        <w:rPr>
          <w:rFonts w:eastAsia="Malgun Gothic"/>
          <w:sz w:val="22"/>
          <w:lang w:val="en-GB"/>
        </w:rPr>
        <w:t xml:space="preserve">) SDCI and MDCI based MTRP operations, and (2) non-repetition </w:t>
      </w:r>
      <w:r w:rsidR="00D5164C">
        <w:rPr>
          <w:rFonts w:eastAsia="Malgun Gothic"/>
          <w:sz w:val="22"/>
          <w:lang w:val="en-GB"/>
        </w:rPr>
        <w:t xml:space="preserve">and repetition </w:t>
      </w:r>
      <w:r w:rsidR="00BA6C09">
        <w:rPr>
          <w:rFonts w:eastAsia="Malgun Gothic"/>
          <w:sz w:val="22"/>
          <w:lang w:val="en-GB"/>
        </w:rPr>
        <w:t xml:space="preserve">based MTRP transmission schemes. </w:t>
      </w:r>
    </w:p>
    <w:p w14:paraId="4E85FD9E" w14:textId="77777777" w:rsidR="009D1A46" w:rsidRDefault="009D1A46" w:rsidP="001A0CF2">
      <w:pPr>
        <w:wordWrap/>
        <w:snapToGrid w:val="0"/>
        <w:jc w:val="both"/>
        <w:rPr>
          <w:rFonts w:eastAsia="Malgun Gothic"/>
          <w:sz w:val="22"/>
          <w:lang w:val="en-GB"/>
        </w:rPr>
      </w:pPr>
    </w:p>
    <w:p w14:paraId="74E2117C" w14:textId="695B75F7" w:rsidR="00BC06B2" w:rsidRDefault="00D5164C" w:rsidP="001A0CF2">
      <w:pPr>
        <w:wordWrap/>
        <w:snapToGrid w:val="0"/>
        <w:jc w:val="both"/>
        <w:rPr>
          <w:rFonts w:eastAsia="Malgun Gothic"/>
          <w:sz w:val="22"/>
          <w:lang w:val="en-GB"/>
        </w:rPr>
      </w:pPr>
      <w:r>
        <w:rPr>
          <w:rFonts w:eastAsia="Malgun Gothic"/>
          <w:sz w:val="22"/>
          <w:lang w:val="en-GB"/>
        </w:rPr>
        <w:t>For MTRP non-repetition transmission schemes, the association between the indicated M&gt;1 or N&gt;1 TCI states and the TRPs should be separately considered for MDCI and SDCI based MTRP operations.</w:t>
      </w:r>
      <w:r w:rsidR="001A0CF2">
        <w:rPr>
          <w:rFonts w:eastAsia="Malgun Gothic"/>
          <w:sz w:val="22"/>
          <w:lang w:val="en-GB"/>
        </w:rPr>
        <w:t xml:space="preserve"> For TCI state(s) update for MDCI based MTRP operation, the following agreement was made in RAN1 #109-e:</w:t>
      </w:r>
    </w:p>
    <w:p w14:paraId="5FD41660" w14:textId="64A2BA55" w:rsidR="00346224" w:rsidRDefault="00346224" w:rsidP="001A0CF2">
      <w:pPr>
        <w:wordWrap/>
        <w:snapToGrid w:val="0"/>
        <w:jc w:val="both"/>
        <w:rPr>
          <w:rFonts w:eastAsia="Malgun Gothic"/>
          <w:sz w:val="22"/>
          <w:lang w:val="en-GB"/>
        </w:rPr>
      </w:pPr>
      <w:r w:rsidRPr="001A0CF2">
        <w:rPr>
          <w:rFonts w:eastAsia="Malgun Gothic"/>
          <w:noProof/>
          <w:sz w:val="22"/>
          <w:lang w:eastAsia="zh-CN"/>
        </w:rPr>
        <w:lastRenderedPageBreak/>
        <mc:AlternateContent>
          <mc:Choice Requires="wps">
            <w:drawing>
              <wp:anchor distT="45720" distB="45720" distL="114300" distR="114300" simplePos="0" relativeHeight="251667456" behindDoc="0" locked="0" layoutInCell="1" allowOverlap="1" wp14:anchorId="51D33B4D" wp14:editId="7D72E09C">
                <wp:simplePos x="0" y="0"/>
                <wp:positionH relativeFrom="margin">
                  <wp:align>left</wp:align>
                </wp:positionH>
                <wp:positionV relativeFrom="paragraph">
                  <wp:posOffset>206375</wp:posOffset>
                </wp:positionV>
                <wp:extent cx="6098540" cy="2861310"/>
                <wp:effectExtent l="0" t="0" r="16510"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861310"/>
                        </a:xfrm>
                        <a:prstGeom prst="rect">
                          <a:avLst/>
                        </a:prstGeom>
                        <a:solidFill>
                          <a:srgbClr val="FFFFFF"/>
                        </a:solidFill>
                        <a:ln w="9525">
                          <a:solidFill>
                            <a:srgbClr val="000000"/>
                          </a:solidFill>
                          <a:miter lim="800000"/>
                          <a:headEnd/>
                          <a:tailEnd/>
                        </a:ln>
                      </wps:spPr>
                      <wps:txbx>
                        <w:txbxContent>
                          <w:p w14:paraId="75E5D42F" w14:textId="1A2C053C" w:rsidR="00202358" w:rsidRPr="00824708" w:rsidRDefault="00202358" w:rsidP="00346224">
                            <w:pPr>
                              <w:rPr>
                                <w:b/>
                                <w:bCs/>
                                <w:sz w:val="22"/>
                                <w:szCs w:val="22"/>
                                <w:lang w:val="en-GB"/>
                              </w:rPr>
                            </w:pPr>
                            <w:r w:rsidRPr="00824708">
                              <w:rPr>
                                <w:b/>
                                <w:bCs/>
                                <w:sz w:val="22"/>
                                <w:szCs w:val="22"/>
                                <w:highlight w:val="green"/>
                              </w:rPr>
                              <w:t>Agreement</w:t>
                            </w:r>
                            <w:r w:rsidRPr="00824708">
                              <w:rPr>
                                <w:rFonts w:hint="eastAsia"/>
                                <w:b/>
                                <w:bCs/>
                                <w:sz w:val="22"/>
                                <w:szCs w:val="22"/>
                                <w:highlight w:val="green"/>
                              </w:rPr>
                              <w:t xml:space="preserve"> f</w:t>
                            </w:r>
                            <w:r w:rsidRPr="00824708">
                              <w:rPr>
                                <w:b/>
                                <w:bCs/>
                                <w:sz w:val="22"/>
                                <w:szCs w:val="22"/>
                                <w:highlight w:val="green"/>
                              </w:rPr>
                              <w:t>rom RAN1</w:t>
                            </w:r>
                            <w:r>
                              <w:rPr>
                                <w:b/>
                                <w:bCs/>
                                <w:sz w:val="22"/>
                                <w:szCs w:val="22"/>
                                <w:highlight w:val="green"/>
                              </w:rPr>
                              <w:t xml:space="preserve"> </w:t>
                            </w:r>
                            <w:r w:rsidRPr="00824708">
                              <w:rPr>
                                <w:b/>
                                <w:bCs/>
                                <w:sz w:val="22"/>
                                <w:szCs w:val="22"/>
                                <w:highlight w:val="green"/>
                              </w:rPr>
                              <w:t>#10</w:t>
                            </w:r>
                            <w:r>
                              <w:rPr>
                                <w:b/>
                                <w:bCs/>
                                <w:sz w:val="22"/>
                                <w:szCs w:val="22"/>
                                <w:highlight w:val="green"/>
                              </w:rPr>
                              <w:t>9-e</w:t>
                            </w:r>
                          </w:p>
                          <w:p w14:paraId="0D0A15CC" w14:textId="77777777" w:rsidR="00202358" w:rsidRPr="00824708" w:rsidRDefault="00202358" w:rsidP="00346224">
                            <w:pPr>
                              <w:rPr>
                                <w:sz w:val="22"/>
                                <w:szCs w:val="22"/>
                              </w:rPr>
                            </w:pPr>
                            <w:r w:rsidRPr="00824708">
                              <w:rPr>
                                <w:sz w:val="22"/>
                                <w:szCs w:val="22"/>
                                <w:lang w:val="en-GB"/>
                              </w:rPr>
                              <w:t>On unified TCI framework extension for M-DCI based MTRP, consider the following alternatives for TCI state update:</w:t>
                            </w:r>
                          </w:p>
                          <w:p w14:paraId="56F2FD5D" w14:textId="77777777" w:rsidR="00202358" w:rsidRPr="00824708" w:rsidRDefault="00202358" w:rsidP="00346224">
                            <w:pPr>
                              <w:numPr>
                                <w:ilvl w:val="0"/>
                                <w:numId w:val="34"/>
                              </w:numPr>
                              <w:rPr>
                                <w:sz w:val="22"/>
                                <w:szCs w:val="22"/>
                                <w:lang w:val="en-GB"/>
                              </w:rPr>
                            </w:pPr>
                            <w:r w:rsidRPr="00824708">
                              <w:rPr>
                                <w:sz w:val="22"/>
                                <w:szCs w:val="22"/>
                                <w:lang w:val="en-GB"/>
                              </w:rPr>
                              <w:t>Alt1: Reuse the same TCI state update scheme for S-DCI based MTRP</w:t>
                            </w:r>
                          </w:p>
                          <w:p w14:paraId="42EEB2D9" w14:textId="77777777" w:rsidR="00202358" w:rsidRPr="00824708" w:rsidRDefault="00202358" w:rsidP="00346224">
                            <w:pPr>
                              <w:numPr>
                                <w:ilvl w:val="0"/>
                                <w:numId w:val="34"/>
                              </w:numPr>
                              <w:rPr>
                                <w:sz w:val="22"/>
                                <w:szCs w:val="22"/>
                                <w:lang w:val="en-GB"/>
                              </w:rPr>
                            </w:pPr>
                            <w:r w:rsidRPr="00824708">
                              <w:rPr>
                                <w:sz w:val="22"/>
                                <w:szCs w:val="22"/>
                                <w:lang w:val="en-GB"/>
                              </w:rPr>
                              <w:t xml:space="preserve">Atl2: Use the existing TCI field in the DCI format 1_1/1_2 (with or without DL assignment) associated with one of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values to indicate the joint/DL/UL TCI state(s) corresponding to the same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5A501568" w14:textId="77777777" w:rsidR="00202358" w:rsidRPr="00824708" w:rsidRDefault="00202358" w:rsidP="00346224">
                            <w:pPr>
                              <w:numPr>
                                <w:ilvl w:val="0"/>
                                <w:numId w:val="34"/>
                              </w:numPr>
                              <w:rPr>
                                <w:sz w:val="22"/>
                                <w:szCs w:val="22"/>
                                <w:lang w:val="en-GB"/>
                              </w:rPr>
                            </w:pPr>
                            <w:r w:rsidRPr="00824708">
                              <w:rPr>
                                <w:sz w:val="22"/>
                                <w:szCs w:val="22"/>
                                <w:lang w:val="en-GB"/>
                              </w:rPr>
                              <w:t xml:space="preserve">Alt3: Use the existing TCI field in any DCI format 1_1/1_2 (with or without DL assignment) to indicate all joint/DL/UL TCI states corresponding to both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values</w:t>
                            </w:r>
                          </w:p>
                          <w:p w14:paraId="4D522A2C" w14:textId="77777777" w:rsidR="00202358" w:rsidRPr="00824708" w:rsidRDefault="00202358" w:rsidP="00346224">
                            <w:pPr>
                              <w:numPr>
                                <w:ilvl w:val="1"/>
                                <w:numId w:val="34"/>
                              </w:numPr>
                              <w:rPr>
                                <w:sz w:val="22"/>
                                <w:szCs w:val="22"/>
                                <w:lang w:val="en-GB"/>
                              </w:rPr>
                            </w:pPr>
                            <w:r w:rsidRPr="00824708">
                              <w:rPr>
                                <w:sz w:val="22"/>
                                <w:szCs w:val="22"/>
                                <w:lang w:val="en-GB"/>
                              </w:rPr>
                              <w:t xml:space="preserve">Study the association between the indicated joint/DL/UL TCI state(s) and a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6428A955" w14:textId="77777777" w:rsidR="00202358" w:rsidRPr="00824708" w:rsidRDefault="00202358" w:rsidP="00346224">
                            <w:pPr>
                              <w:numPr>
                                <w:ilvl w:val="0"/>
                                <w:numId w:val="34"/>
                              </w:numPr>
                              <w:rPr>
                                <w:sz w:val="22"/>
                                <w:szCs w:val="22"/>
                                <w:lang w:val="en-GB"/>
                              </w:rPr>
                            </w:pPr>
                            <w:r w:rsidRPr="00824708">
                              <w:rPr>
                                <w:sz w:val="22"/>
                                <w:szCs w:val="22"/>
                                <w:lang w:val="en-GB"/>
                              </w:rPr>
                              <w:t>Alt4: Use the existing TCI field in the DCI format 1_1/1_2 (with or without DL assignment) associated with one of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values to indicate joint/DL/UL TCI state(s) corresponding to the same or different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06F5096F" w14:textId="77777777" w:rsidR="00202358" w:rsidRPr="00824708" w:rsidRDefault="00202358" w:rsidP="00346224">
                            <w:pPr>
                              <w:numPr>
                                <w:ilvl w:val="1"/>
                                <w:numId w:val="34"/>
                              </w:numPr>
                              <w:rPr>
                                <w:sz w:val="22"/>
                                <w:szCs w:val="22"/>
                                <w:lang w:val="en-GB"/>
                              </w:rPr>
                            </w:pPr>
                            <w:r w:rsidRPr="00824708">
                              <w:rPr>
                                <w:sz w:val="22"/>
                                <w:szCs w:val="22"/>
                                <w:lang w:val="en-GB"/>
                              </w:rPr>
                              <w:t xml:space="preserve">Study whether the indicated joint/DL/UL TCI state(s) applies to the channels/signals associated with the same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 or different </w:t>
                            </w:r>
                            <w:proofErr w:type="spellStart"/>
                            <w:r w:rsidRPr="00824708">
                              <w:rPr>
                                <w:i/>
                                <w:iCs/>
                                <w:sz w:val="22"/>
                                <w:szCs w:val="22"/>
                                <w:lang w:val="en-GB"/>
                              </w:rPr>
                              <w:t>CORESETPoolIndex</w:t>
                            </w:r>
                            <w:proofErr w:type="spellEnd"/>
                            <w:r w:rsidRPr="00824708">
                              <w:rPr>
                                <w:sz w:val="22"/>
                                <w:szCs w:val="22"/>
                                <w:lang w:val="en-GB"/>
                              </w:rPr>
                              <w:t xml:space="preserve"> value is indicated by DCI</w:t>
                            </w:r>
                          </w:p>
                          <w:p w14:paraId="01779BDA" w14:textId="77777777" w:rsidR="00202358" w:rsidRPr="001A0CF2" w:rsidRDefault="00202358" w:rsidP="0034622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51D33B4D" id="_x0000_s1028" type="#_x0000_t202" style="position:absolute;left:0;text-align:left;margin-left:0;margin-top:16.25pt;width:480.2pt;height:225.3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hoJQIAAEw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">
                <v:textbox>
                  <w:txbxContent>
                    <w:p w14:paraId="75E5D42F" w14:textId="1A2C053C" w:rsidR="00202358" w:rsidRPr="00824708" w:rsidRDefault="00202358" w:rsidP="00346224">
                      <w:pPr>
                        <w:rPr>
                          <w:b/>
                          <w:bCs/>
                          <w:sz w:val="22"/>
                          <w:szCs w:val="22"/>
                          <w:lang w:val="en-GB"/>
                        </w:rPr>
                      </w:pPr>
                      <w:r w:rsidRPr="00824708">
                        <w:rPr>
                          <w:b/>
                          <w:bCs/>
                          <w:sz w:val="22"/>
                          <w:szCs w:val="22"/>
                          <w:highlight w:val="green"/>
                        </w:rPr>
                        <w:t>Agreement</w:t>
                      </w:r>
                      <w:r w:rsidRPr="00824708">
                        <w:rPr>
                          <w:rFonts w:hint="eastAsia"/>
                          <w:b/>
                          <w:bCs/>
                          <w:sz w:val="22"/>
                          <w:szCs w:val="22"/>
                          <w:highlight w:val="green"/>
                        </w:rPr>
                        <w:t xml:space="preserve"> f</w:t>
                      </w:r>
                      <w:r w:rsidRPr="00824708">
                        <w:rPr>
                          <w:b/>
                          <w:bCs/>
                          <w:sz w:val="22"/>
                          <w:szCs w:val="22"/>
                          <w:highlight w:val="green"/>
                        </w:rPr>
                        <w:t>rom RAN1</w:t>
                      </w:r>
                      <w:r>
                        <w:rPr>
                          <w:b/>
                          <w:bCs/>
                          <w:sz w:val="22"/>
                          <w:szCs w:val="22"/>
                          <w:highlight w:val="green"/>
                        </w:rPr>
                        <w:t xml:space="preserve"> </w:t>
                      </w:r>
                      <w:r w:rsidRPr="00824708">
                        <w:rPr>
                          <w:b/>
                          <w:bCs/>
                          <w:sz w:val="22"/>
                          <w:szCs w:val="22"/>
                          <w:highlight w:val="green"/>
                        </w:rPr>
                        <w:t>#10</w:t>
                      </w:r>
                      <w:r>
                        <w:rPr>
                          <w:b/>
                          <w:bCs/>
                          <w:sz w:val="22"/>
                          <w:szCs w:val="22"/>
                          <w:highlight w:val="green"/>
                        </w:rPr>
                        <w:t>9-e</w:t>
                      </w:r>
                    </w:p>
                    <w:p w14:paraId="0D0A15CC" w14:textId="77777777" w:rsidR="00202358" w:rsidRPr="00824708" w:rsidRDefault="00202358" w:rsidP="00346224">
                      <w:pPr>
                        <w:rPr>
                          <w:sz w:val="22"/>
                          <w:szCs w:val="22"/>
                        </w:rPr>
                      </w:pPr>
                      <w:r w:rsidRPr="00824708">
                        <w:rPr>
                          <w:sz w:val="22"/>
                          <w:szCs w:val="22"/>
                          <w:lang w:val="en-GB"/>
                        </w:rPr>
                        <w:t>On unified TCI framework extension for M-DCI based MTRP, consider the following alternatives for TCI state update:</w:t>
                      </w:r>
                    </w:p>
                    <w:p w14:paraId="56F2FD5D" w14:textId="77777777" w:rsidR="00202358" w:rsidRPr="00824708" w:rsidRDefault="00202358" w:rsidP="00346224">
                      <w:pPr>
                        <w:numPr>
                          <w:ilvl w:val="0"/>
                          <w:numId w:val="34"/>
                        </w:numPr>
                        <w:rPr>
                          <w:sz w:val="22"/>
                          <w:szCs w:val="22"/>
                          <w:lang w:val="en-GB"/>
                        </w:rPr>
                      </w:pPr>
                      <w:r w:rsidRPr="00824708">
                        <w:rPr>
                          <w:sz w:val="22"/>
                          <w:szCs w:val="22"/>
                          <w:lang w:val="en-GB"/>
                        </w:rPr>
                        <w:t>Alt1: Reuse the same TCI state update scheme for S-DCI based MTRP</w:t>
                      </w:r>
                    </w:p>
                    <w:p w14:paraId="42EEB2D9" w14:textId="77777777" w:rsidR="00202358" w:rsidRPr="00824708" w:rsidRDefault="00202358" w:rsidP="00346224">
                      <w:pPr>
                        <w:numPr>
                          <w:ilvl w:val="0"/>
                          <w:numId w:val="34"/>
                        </w:numPr>
                        <w:rPr>
                          <w:sz w:val="22"/>
                          <w:szCs w:val="22"/>
                          <w:lang w:val="en-GB"/>
                        </w:rPr>
                      </w:pPr>
                      <w:r w:rsidRPr="00824708">
                        <w:rPr>
                          <w:sz w:val="22"/>
                          <w:szCs w:val="22"/>
                          <w:lang w:val="en-GB"/>
                        </w:rPr>
                        <w:t xml:space="preserve">Atl2: Use the existing TCI field in the DCI format 1_1/1_2 (with or without DL assignment) associated with one of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values to indicate the joint/DL/UL TCI state(s) corresponding to the same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5A501568" w14:textId="77777777" w:rsidR="00202358" w:rsidRPr="00824708" w:rsidRDefault="00202358" w:rsidP="00346224">
                      <w:pPr>
                        <w:numPr>
                          <w:ilvl w:val="0"/>
                          <w:numId w:val="34"/>
                        </w:numPr>
                        <w:rPr>
                          <w:sz w:val="22"/>
                          <w:szCs w:val="22"/>
                          <w:lang w:val="en-GB"/>
                        </w:rPr>
                      </w:pPr>
                      <w:r w:rsidRPr="00824708">
                        <w:rPr>
                          <w:sz w:val="22"/>
                          <w:szCs w:val="22"/>
                          <w:lang w:val="en-GB"/>
                        </w:rPr>
                        <w:t xml:space="preserve">Alt3: Use the existing TCI field in any DCI format 1_1/1_2 (with or without DL assignment) to indicate all joint/DL/UL TCI states corresponding to both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values</w:t>
                      </w:r>
                    </w:p>
                    <w:p w14:paraId="4D522A2C" w14:textId="77777777" w:rsidR="00202358" w:rsidRPr="00824708" w:rsidRDefault="00202358" w:rsidP="00346224">
                      <w:pPr>
                        <w:numPr>
                          <w:ilvl w:val="1"/>
                          <w:numId w:val="34"/>
                        </w:numPr>
                        <w:rPr>
                          <w:sz w:val="22"/>
                          <w:szCs w:val="22"/>
                          <w:lang w:val="en-GB"/>
                        </w:rPr>
                      </w:pPr>
                      <w:r w:rsidRPr="00824708">
                        <w:rPr>
                          <w:sz w:val="22"/>
                          <w:szCs w:val="22"/>
                          <w:lang w:val="en-GB"/>
                        </w:rPr>
                        <w:t xml:space="preserve">Study the association between the indicated joint/DL/UL TCI state(s) and a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6428A955" w14:textId="77777777" w:rsidR="00202358" w:rsidRPr="00824708" w:rsidRDefault="00202358" w:rsidP="00346224">
                      <w:pPr>
                        <w:numPr>
                          <w:ilvl w:val="0"/>
                          <w:numId w:val="34"/>
                        </w:numPr>
                        <w:rPr>
                          <w:sz w:val="22"/>
                          <w:szCs w:val="22"/>
                          <w:lang w:val="en-GB"/>
                        </w:rPr>
                      </w:pPr>
                      <w:r w:rsidRPr="00824708">
                        <w:rPr>
                          <w:sz w:val="22"/>
                          <w:szCs w:val="22"/>
                          <w:lang w:val="en-GB"/>
                        </w:rPr>
                        <w:t>Alt4: Use the existing TCI field in the DCI format 1_1/1_2 (with or without DL assignment) associated with one of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values to indicate joint/DL/UL TCI state(s) corresponding to the same or different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06F5096F" w14:textId="77777777" w:rsidR="00202358" w:rsidRPr="00824708" w:rsidRDefault="00202358" w:rsidP="00346224">
                      <w:pPr>
                        <w:numPr>
                          <w:ilvl w:val="1"/>
                          <w:numId w:val="34"/>
                        </w:numPr>
                        <w:rPr>
                          <w:sz w:val="22"/>
                          <w:szCs w:val="22"/>
                          <w:lang w:val="en-GB"/>
                        </w:rPr>
                      </w:pPr>
                      <w:r w:rsidRPr="00824708">
                        <w:rPr>
                          <w:sz w:val="22"/>
                          <w:szCs w:val="22"/>
                          <w:lang w:val="en-GB"/>
                        </w:rPr>
                        <w:t xml:space="preserve">Study whether the indicated joint/DL/UL TCI state(s) applies to the channels/signals associated with the same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 or different </w:t>
                      </w:r>
                      <w:proofErr w:type="spellStart"/>
                      <w:r w:rsidRPr="00824708">
                        <w:rPr>
                          <w:i/>
                          <w:iCs/>
                          <w:sz w:val="22"/>
                          <w:szCs w:val="22"/>
                          <w:lang w:val="en-GB"/>
                        </w:rPr>
                        <w:t>CORESETPoolIndex</w:t>
                      </w:r>
                      <w:proofErr w:type="spellEnd"/>
                      <w:r w:rsidRPr="00824708">
                        <w:rPr>
                          <w:sz w:val="22"/>
                          <w:szCs w:val="22"/>
                          <w:lang w:val="en-GB"/>
                        </w:rPr>
                        <w:t xml:space="preserve"> value is indicated by DCI</w:t>
                      </w:r>
                    </w:p>
                    <w:p w14:paraId="01779BDA" w14:textId="77777777" w:rsidR="00202358" w:rsidRPr="001A0CF2" w:rsidRDefault="00202358" w:rsidP="00346224">
                      <w:pPr>
                        <w:rPr>
                          <w:lang w:val="en-GB"/>
                        </w:rPr>
                      </w:pPr>
                    </w:p>
                  </w:txbxContent>
                </v:textbox>
                <w10:wrap type="square" anchorx="margin"/>
              </v:shape>
            </w:pict>
          </mc:Fallback>
        </mc:AlternateContent>
      </w:r>
    </w:p>
    <w:p w14:paraId="6A26F841" w14:textId="77777777" w:rsidR="00346224" w:rsidRDefault="00346224" w:rsidP="001A0CF2">
      <w:pPr>
        <w:wordWrap/>
        <w:snapToGrid w:val="0"/>
        <w:jc w:val="both"/>
        <w:rPr>
          <w:rFonts w:eastAsia="Malgun Gothic"/>
          <w:sz w:val="22"/>
          <w:lang w:val="en-GB"/>
        </w:rPr>
      </w:pPr>
    </w:p>
    <w:p w14:paraId="0D7047A7" w14:textId="75FBE829" w:rsidR="00D045A5" w:rsidRDefault="00D5164C" w:rsidP="001A0CF2">
      <w:pPr>
        <w:wordWrap/>
        <w:snapToGrid w:val="0"/>
        <w:jc w:val="both"/>
        <w:rPr>
          <w:rFonts w:eastAsia="Malgun Gothic"/>
          <w:sz w:val="22"/>
          <w:lang w:val="en-GB"/>
        </w:rPr>
      </w:pPr>
      <w:r>
        <w:rPr>
          <w:rFonts w:eastAsia="Malgun Gothic"/>
          <w:sz w:val="22"/>
          <w:lang w:val="en-GB"/>
        </w:rPr>
        <w:t xml:space="preserve">In a MDCI based MTRP system, a UE can receive a PDCCH candidate in a CORESET associated with a value of </w:t>
      </w:r>
      <w:proofErr w:type="spellStart"/>
      <w:r>
        <w:rPr>
          <w:rFonts w:eastAsia="Malgun Gothic"/>
          <w:sz w:val="22"/>
          <w:lang w:val="en-GB"/>
        </w:rPr>
        <w:t>CORESETPoolIndex</w:t>
      </w:r>
      <w:proofErr w:type="spellEnd"/>
      <w:r>
        <w:rPr>
          <w:rFonts w:eastAsia="Malgun Gothic"/>
          <w:sz w:val="22"/>
          <w:lang w:val="en-GB"/>
        </w:rPr>
        <w:t xml:space="preserve">, where the PDCCH candidate can carry a DCI (e.g., DCI format 1_1 or 1_2 with or without DL assignment) indicating </w:t>
      </w:r>
      <w:r w:rsidR="00AF580E">
        <w:rPr>
          <w:rFonts w:eastAsia="Malgun Gothic"/>
          <w:sz w:val="22"/>
          <w:lang w:val="en-GB"/>
        </w:rPr>
        <w:t>joint/DL/UL TCI state(s)</w:t>
      </w:r>
      <w:r>
        <w:rPr>
          <w:rFonts w:eastAsia="Malgun Gothic"/>
          <w:sz w:val="22"/>
          <w:lang w:val="en-GB"/>
        </w:rPr>
        <w:t xml:space="preserve">. For this case, all UE-dedicated channels and channels/signals configured with ApplyTCI-State-r17 associated with a </w:t>
      </w:r>
      <w:proofErr w:type="spellStart"/>
      <w:r>
        <w:rPr>
          <w:rFonts w:eastAsia="Malgun Gothic"/>
          <w:sz w:val="22"/>
          <w:lang w:val="en-GB"/>
        </w:rPr>
        <w:t>CORESETPoolIndex</w:t>
      </w:r>
      <w:proofErr w:type="spellEnd"/>
      <w:r>
        <w:rPr>
          <w:rFonts w:eastAsia="Malgun Gothic"/>
          <w:sz w:val="22"/>
          <w:lang w:val="en-GB"/>
        </w:rPr>
        <w:t xml:space="preserve"> value should follow the TCI state/pair of TCI states indicated in the DCI associated with the same </w:t>
      </w:r>
      <w:proofErr w:type="spellStart"/>
      <w:r>
        <w:rPr>
          <w:rFonts w:eastAsia="Malgun Gothic"/>
          <w:sz w:val="22"/>
          <w:lang w:val="en-GB"/>
        </w:rPr>
        <w:t>CORESETPoolIndex</w:t>
      </w:r>
      <w:proofErr w:type="spellEnd"/>
      <w:r>
        <w:rPr>
          <w:rFonts w:eastAsia="Malgun Gothic"/>
          <w:sz w:val="22"/>
          <w:lang w:val="en-GB"/>
        </w:rPr>
        <w:t xml:space="preserve"> value</w:t>
      </w:r>
      <w:r w:rsidR="001A0CF2">
        <w:rPr>
          <w:rFonts w:eastAsia="Malgun Gothic"/>
          <w:sz w:val="22"/>
          <w:lang w:val="en-GB"/>
        </w:rPr>
        <w:t xml:space="preserve"> (i.e., Alt2 in the above agreement)</w:t>
      </w:r>
      <w:r>
        <w:rPr>
          <w:rFonts w:eastAsia="Malgun Gothic"/>
          <w:sz w:val="22"/>
          <w:lang w:val="en-GB"/>
        </w:rPr>
        <w:t>.</w:t>
      </w:r>
      <w:r w:rsidR="001A0CF2">
        <w:rPr>
          <w:rFonts w:eastAsia="Malgun Gothic"/>
          <w:sz w:val="22"/>
          <w:lang w:val="en-GB"/>
        </w:rPr>
        <w:t xml:space="preserve"> We are </w:t>
      </w:r>
      <w:r w:rsidR="00346224">
        <w:rPr>
          <w:rFonts w:eastAsia="Malgun Gothic"/>
          <w:sz w:val="22"/>
          <w:lang w:val="en-GB"/>
        </w:rPr>
        <w:t>also supportive of</w:t>
      </w:r>
      <w:r w:rsidR="001A0CF2">
        <w:rPr>
          <w:rFonts w:eastAsia="Malgun Gothic"/>
          <w:sz w:val="22"/>
          <w:lang w:val="en-GB"/>
        </w:rPr>
        <w:t xml:space="preserve"> cross-TRP, i.e., cross-</w:t>
      </w:r>
      <w:proofErr w:type="spellStart"/>
      <w:r w:rsidR="001A0CF2">
        <w:rPr>
          <w:rFonts w:eastAsia="Malgun Gothic"/>
          <w:sz w:val="22"/>
          <w:lang w:val="en-GB"/>
        </w:rPr>
        <w:t>CORESETPoolIndex</w:t>
      </w:r>
      <w:proofErr w:type="spellEnd"/>
      <w:r w:rsidR="001A0CF2">
        <w:rPr>
          <w:rFonts w:eastAsia="Malgun Gothic"/>
          <w:sz w:val="22"/>
          <w:lang w:val="en-GB"/>
        </w:rPr>
        <w:t xml:space="preserve"> in a MDCI based multi-TRP system, beam </w:t>
      </w:r>
      <w:r w:rsidR="00831F71">
        <w:rPr>
          <w:rFonts w:eastAsia="Malgun Gothic"/>
          <w:sz w:val="22"/>
          <w:lang w:val="en-GB"/>
        </w:rPr>
        <w:t>indication in case of MTRP BFR.</w:t>
      </w:r>
      <w:r w:rsidR="00D045A5">
        <w:rPr>
          <w:rFonts w:eastAsia="Malgun Gothic"/>
          <w:sz w:val="22"/>
          <w:lang w:val="en-GB"/>
        </w:rPr>
        <w:t xml:space="preserve"> To summarize,</w:t>
      </w:r>
    </w:p>
    <w:p w14:paraId="241B9DBA" w14:textId="77777777" w:rsidR="00D045A5" w:rsidRDefault="00D045A5" w:rsidP="001A0CF2">
      <w:pPr>
        <w:wordWrap/>
        <w:snapToGrid w:val="0"/>
        <w:jc w:val="both"/>
        <w:rPr>
          <w:rFonts w:eastAsia="Malgun Gothic"/>
          <w:sz w:val="22"/>
          <w:lang w:val="en-GB"/>
        </w:rPr>
      </w:pPr>
    </w:p>
    <w:p w14:paraId="6EAFE5AC" w14:textId="52559701" w:rsidR="00D045A5" w:rsidRDefault="00D045A5" w:rsidP="00D045A5">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112B11">
        <w:rPr>
          <w:b/>
          <w:sz w:val="22"/>
          <w:szCs w:val="22"/>
          <w:lang w:val="en-US" w:eastAsia="ko-KR"/>
        </w:rPr>
        <w:t>5</w:t>
      </w:r>
      <w:r w:rsidRPr="006C0AD0">
        <w:rPr>
          <w:b/>
          <w:sz w:val="22"/>
          <w:szCs w:val="22"/>
          <w:lang w:val="en-US" w:eastAsia="ko-KR"/>
        </w:rPr>
        <w:t xml:space="preserve">: </w:t>
      </w:r>
      <w:r>
        <w:rPr>
          <w:i/>
          <w:sz w:val="22"/>
          <w:szCs w:val="22"/>
          <w:lang w:val="en-US" w:eastAsia="ko-KR"/>
        </w:rPr>
        <w:t>On unified TCI framework</w:t>
      </w:r>
      <w:r w:rsidR="00BC06B2">
        <w:rPr>
          <w:i/>
          <w:sz w:val="22"/>
          <w:szCs w:val="22"/>
          <w:lang w:val="en-US" w:eastAsia="ko-KR"/>
        </w:rPr>
        <w:t xml:space="preserve"> extension for MDCI based MTRP,</w:t>
      </w:r>
    </w:p>
    <w:p w14:paraId="486CE6E1" w14:textId="6FD1915D" w:rsidR="00BC06B2" w:rsidRDefault="00BC06B2" w:rsidP="00D045A5">
      <w:pPr>
        <w:pStyle w:val="0Maintext"/>
        <w:numPr>
          <w:ilvl w:val="0"/>
          <w:numId w:val="28"/>
        </w:numPr>
        <w:snapToGrid w:val="0"/>
        <w:spacing w:after="0" w:afterAutospacing="0" w:line="240" w:lineRule="auto"/>
        <w:rPr>
          <w:i/>
          <w:sz w:val="22"/>
          <w:szCs w:val="22"/>
        </w:rPr>
      </w:pPr>
      <w:r>
        <w:rPr>
          <w:i/>
          <w:sz w:val="22"/>
          <w:szCs w:val="22"/>
          <w:lang w:val="en-US" w:eastAsia="ko-KR"/>
        </w:rPr>
        <w:t xml:space="preserve">Support using the existing TCI field in the DCI format 1_1/1_2 associated with one of </w:t>
      </w:r>
      <w:proofErr w:type="spellStart"/>
      <w:r>
        <w:rPr>
          <w:i/>
          <w:sz w:val="22"/>
          <w:szCs w:val="22"/>
          <w:lang w:val="en-US" w:eastAsia="ko-KR"/>
        </w:rPr>
        <w:t>CORESETPoolIndex</w:t>
      </w:r>
      <w:proofErr w:type="spellEnd"/>
      <w:r>
        <w:rPr>
          <w:i/>
          <w:sz w:val="22"/>
          <w:szCs w:val="22"/>
          <w:lang w:val="en-US" w:eastAsia="ko-KR"/>
        </w:rPr>
        <w:t xml:space="preserve"> values to indicate the joint/DL/UL TCI state(s) for channel(s)/signal(s) associated to the same </w:t>
      </w:r>
      <w:proofErr w:type="spellStart"/>
      <w:r>
        <w:rPr>
          <w:i/>
          <w:sz w:val="22"/>
          <w:szCs w:val="22"/>
          <w:lang w:val="en-US" w:eastAsia="ko-KR"/>
        </w:rPr>
        <w:t>CORESETPoolIndex</w:t>
      </w:r>
      <w:proofErr w:type="spellEnd"/>
      <w:r>
        <w:rPr>
          <w:i/>
          <w:sz w:val="22"/>
          <w:szCs w:val="22"/>
          <w:lang w:val="en-US" w:eastAsia="ko-KR"/>
        </w:rPr>
        <w:t xml:space="preserve"> value.</w:t>
      </w:r>
    </w:p>
    <w:p w14:paraId="0C45D531" w14:textId="1688147A" w:rsidR="009D1A46" w:rsidRDefault="00D045A5" w:rsidP="009D1A46">
      <w:pPr>
        <w:pStyle w:val="0Maintext"/>
        <w:numPr>
          <w:ilvl w:val="0"/>
          <w:numId w:val="28"/>
        </w:numPr>
        <w:snapToGrid w:val="0"/>
        <w:spacing w:after="0" w:afterAutospacing="0" w:line="240" w:lineRule="auto"/>
        <w:rPr>
          <w:i/>
          <w:sz w:val="22"/>
          <w:szCs w:val="22"/>
        </w:rPr>
      </w:pPr>
      <w:r>
        <w:rPr>
          <w:i/>
          <w:sz w:val="22"/>
          <w:szCs w:val="22"/>
        </w:rPr>
        <w:t xml:space="preserve">In case of MTRP BFR, </w:t>
      </w:r>
      <w:r w:rsidR="00346224">
        <w:rPr>
          <w:i/>
          <w:sz w:val="22"/>
          <w:szCs w:val="22"/>
        </w:rPr>
        <w:t>support</w:t>
      </w:r>
      <w:r>
        <w:rPr>
          <w:i/>
          <w:sz w:val="22"/>
          <w:szCs w:val="22"/>
        </w:rPr>
        <w:t xml:space="preserve"> cross-</w:t>
      </w:r>
      <w:proofErr w:type="spellStart"/>
      <w:r>
        <w:rPr>
          <w:i/>
          <w:sz w:val="22"/>
          <w:szCs w:val="22"/>
        </w:rPr>
        <w:t>CORESETPoolIndex</w:t>
      </w:r>
      <w:proofErr w:type="spellEnd"/>
      <w:r>
        <w:rPr>
          <w:i/>
          <w:sz w:val="22"/>
          <w:szCs w:val="22"/>
        </w:rPr>
        <w:t xml:space="preserve"> beam indication</w:t>
      </w:r>
      <w:r w:rsidR="00BC06B2">
        <w:rPr>
          <w:i/>
          <w:sz w:val="22"/>
          <w:szCs w:val="22"/>
        </w:rPr>
        <w:t>.</w:t>
      </w:r>
      <w:r>
        <w:rPr>
          <w:i/>
          <w:sz w:val="22"/>
          <w:szCs w:val="22"/>
        </w:rPr>
        <w:t xml:space="preserve"> </w:t>
      </w:r>
    </w:p>
    <w:p w14:paraId="2C082B38" w14:textId="0C3187C4" w:rsidR="009D1A46" w:rsidRPr="009D1A46" w:rsidRDefault="009D1A46" w:rsidP="009D1A46">
      <w:pPr>
        <w:pStyle w:val="0Maintext"/>
        <w:snapToGrid w:val="0"/>
        <w:spacing w:after="0" w:afterAutospacing="0" w:line="240" w:lineRule="auto"/>
        <w:ind w:left="720" w:firstLine="0"/>
        <w:rPr>
          <w:i/>
          <w:sz w:val="22"/>
          <w:szCs w:val="22"/>
        </w:rPr>
      </w:pPr>
    </w:p>
    <w:p w14:paraId="3C49E8FE" w14:textId="0C370589" w:rsidR="009D1A46" w:rsidRDefault="009D1A46" w:rsidP="001A0CF2">
      <w:pPr>
        <w:wordWrap/>
        <w:snapToGrid w:val="0"/>
        <w:jc w:val="both"/>
        <w:rPr>
          <w:rFonts w:eastAsia="Malgun Gothic"/>
          <w:sz w:val="22"/>
          <w:lang w:val="en-GB"/>
        </w:rPr>
      </w:pPr>
      <w:r w:rsidRPr="001A0CF2">
        <w:rPr>
          <w:rFonts w:eastAsia="Malgun Gothic"/>
          <w:noProof/>
          <w:sz w:val="22"/>
          <w:lang w:eastAsia="zh-CN"/>
        </w:rPr>
        <w:lastRenderedPageBreak/>
        <mc:AlternateContent>
          <mc:Choice Requires="wps">
            <w:drawing>
              <wp:anchor distT="45720" distB="45720" distL="114300" distR="114300" simplePos="0" relativeHeight="251665408" behindDoc="0" locked="0" layoutInCell="1" allowOverlap="1" wp14:anchorId="4231EFA2" wp14:editId="2379524C">
                <wp:simplePos x="0" y="0"/>
                <wp:positionH relativeFrom="margin">
                  <wp:align>left</wp:align>
                </wp:positionH>
                <wp:positionV relativeFrom="paragraph">
                  <wp:posOffset>1040765</wp:posOffset>
                </wp:positionV>
                <wp:extent cx="6094095" cy="5617845"/>
                <wp:effectExtent l="0" t="0" r="20955" b="2095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rgbClr val="FFFFFF"/>
                        </a:solidFill>
                        <a:ln w="9525">
                          <a:solidFill>
                            <a:srgbClr val="000000"/>
                          </a:solidFill>
                          <a:miter lim="800000"/>
                          <a:headEnd/>
                          <a:tailEnd/>
                        </a:ln>
                      </wps:spPr>
                      <wps:txbx>
                        <w:txbxContent>
                          <w:p w14:paraId="17BD80FB" w14:textId="11DAC773" w:rsidR="00202358" w:rsidRPr="009D1A46" w:rsidRDefault="00202358"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 #110</w:t>
                            </w:r>
                          </w:p>
                          <w:p w14:paraId="5C09E5A4" w14:textId="77777777" w:rsidR="00202358" w:rsidRPr="009D1A46" w:rsidRDefault="00202358" w:rsidP="009D1A46">
                            <w:pPr>
                              <w:widowControl/>
                              <w:wordWrap/>
                              <w:autoSpaceDE/>
                              <w:autoSpaceDN/>
                              <w:jc w:val="both"/>
                              <w:rPr>
                                <w:rFonts w:ascii="Times" w:eastAsia="Batang" w:hAnsi="Times" w:cs="Times"/>
                                <w:color w:val="000000"/>
                                <w:sz w:val="22"/>
                                <w:szCs w:val="22"/>
                                <w:lang w:val="en-GB" w:eastAsia="en-US"/>
                              </w:rPr>
                            </w:pPr>
                            <w:r w:rsidRPr="009D1A46">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02BBA7DD"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Alt1-1: Use RRC parameter(s)</w:t>
                            </w:r>
                            <w:r w:rsidRPr="009D1A46">
                              <w:rPr>
                                <w:rFonts w:ascii="Times" w:eastAsia="PMingLiU" w:hAnsi="Times" w:cs="Times"/>
                                <w:color w:val="000000"/>
                                <w:sz w:val="22"/>
                                <w:szCs w:val="22"/>
                                <w:lang w:val="en-GB" w:eastAsia="zh-TW"/>
                              </w:rPr>
                              <w:t xml:space="preserve"> </w:t>
                            </w:r>
                            <w:r w:rsidRPr="009D1A46">
                              <w:rPr>
                                <w:rFonts w:ascii="Times" w:eastAsia="Batang" w:hAnsi="Times" w:cs="Times"/>
                                <w:color w:val="000000"/>
                                <w:sz w:val="22"/>
                                <w:szCs w:val="22"/>
                                <w:lang w:val="en-GB" w:eastAsia="x-none"/>
                              </w:rPr>
                              <w:t>in a CORESET configuration to inform the UE whether and/or which</w:t>
                            </w:r>
                            <w:r w:rsidRPr="009D1A46">
                              <w:rPr>
                                <w:rFonts w:ascii="Times" w:eastAsia="PMingLiU" w:hAnsi="Times" w:cs="Times"/>
                                <w:color w:val="000000"/>
                                <w:sz w:val="22"/>
                                <w:szCs w:val="22"/>
                                <w:lang w:val="en-GB" w:eastAsia="zh-TW"/>
                              </w:rPr>
                              <w:t xml:space="preserve"> </w:t>
                            </w:r>
                            <w:r w:rsidRPr="009D1A46">
                              <w:rPr>
                                <w:rFonts w:ascii="Times" w:eastAsia="Batang" w:hAnsi="Times" w:cs="Times"/>
                                <w:color w:val="000000"/>
                                <w:sz w:val="22"/>
                                <w:szCs w:val="22"/>
                                <w:lang w:val="en-GB" w:eastAsia="x-none"/>
                              </w:rPr>
                              <w:t>indicated joint/DL TCI state(s) shall be applied to the corresponding PDCCH receptions on the CORESET</w:t>
                            </w:r>
                          </w:p>
                          <w:p w14:paraId="7423703F" w14:textId="77777777" w:rsidR="00202358" w:rsidRPr="009D1A46" w:rsidRDefault="00202358" w:rsidP="009D1A46">
                            <w:pPr>
                              <w:widowControl/>
                              <w:numPr>
                                <w:ilvl w:val="0"/>
                                <w:numId w:val="40"/>
                              </w:numPr>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joint/DL TCI state(s) indicated by DCI/MAC-CE</w:t>
                            </w:r>
                          </w:p>
                          <w:p w14:paraId="0E960C1D"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Alt1-2: Use an RRC parameter in a CORESET configuration to inform that the CORESET belongs to which CORESET group(s), and the indicated joint/DL TCI state(s) is associated with each CORESET group</w:t>
                            </w:r>
                          </w:p>
                          <w:p w14:paraId="2D5B7C3E"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CORESET group(s)</w:t>
                            </w:r>
                          </w:p>
                          <w:p w14:paraId="29BA29D8"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How to associate the indicated joint/DL TCI state(s) with each CORESET group</w:t>
                            </w:r>
                          </w:p>
                          <w:p w14:paraId="65E41CB5"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The UE applies the indicated joint/DL TCI state(s) to a CORESET according to the CORESET group(s) the CORESET belongs to, or the UE applies the indicated joint/DL TCI state(s) associated with the CORESET group(s) in which the beam indication DCI is received to all PDCCH receptions</w:t>
                            </w:r>
                          </w:p>
                          <w:p w14:paraId="7B2E3267"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Alt2: The association between a CORESET and the indicated joint/DL TCI state(s) is determined based on a fixed rule, and the UE shall apply the indicated joint/DL TCI state(s) to the corresponding PDCCH receptions on the CORESET</w:t>
                            </w:r>
                          </w:p>
                          <w:p w14:paraId="365093C7"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joint/DL TCI state(s) indicated by DCI/MAC-CE</w:t>
                            </w:r>
                          </w:p>
                          <w:p w14:paraId="4C420498"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Alt3: Use MAC-CE to inform the UE whether and/or which indicated joint/DL TCI state(s) shall be applied to the corresponding PDCCH receptions on a CORESET</w:t>
                            </w:r>
                          </w:p>
                          <w:p w14:paraId="1BB72A1D" w14:textId="77777777" w:rsidR="00202358" w:rsidRPr="009D1A46" w:rsidRDefault="00202358" w:rsidP="009D1A46">
                            <w:pPr>
                              <w:widowControl/>
                              <w:numPr>
                                <w:ilvl w:val="1"/>
                                <w:numId w:val="38"/>
                              </w:numPr>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joint/DL TCI state(s) indicated by DCI/MAC-CE</w:t>
                            </w:r>
                          </w:p>
                          <w:p w14:paraId="5CD76DC7" w14:textId="77777777" w:rsidR="00202358" w:rsidRPr="009D1A46" w:rsidRDefault="00202358" w:rsidP="009D1A46">
                            <w:pPr>
                              <w:widowControl/>
                              <w:wordWrap/>
                              <w:autoSpaceDE/>
                              <w:autoSpaceDN/>
                              <w:rPr>
                                <w:rFonts w:ascii="Times" w:eastAsia="Batang" w:hAnsi="Times" w:cs="Times"/>
                                <w:iCs/>
                                <w:sz w:val="22"/>
                                <w:szCs w:val="22"/>
                                <w:lang w:val="en-GB" w:eastAsia="en-US"/>
                              </w:rPr>
                            </w:pPr>
                            <w:r w:rsidRPr="009D1A46">
                              <w:rPr>
                                <w:rFonts w:ascii="Times" w:eastAsia="Batang" w:hAnsi="Times" w:cs="Times"/>
                                <w:iCs/>
                                <w:sz w:val="22"/>
                                <w:szCs w:val="22"/>
                                <w:lang w:val="en-GB" w:eastAsia="en-US"/>
                              </w:rPr>
                              <w:t>Switching between multi-TRP and single TRP operation is not precluded</w:t>
                            </w:r>
                          </w:p>
                          <w:p w14:paraId="4F9B63ED" w14:textId="77777777" w:rsidR="00202358" w:rsidRPr="001A0CF2" w:rsidRDefault="00202358" w:rsidP="009D1A4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4231EFA2" id="_x0000_s1029" type="#_x0000_t202" style="position:absolute;left:0;text-align:left;margin-left:0;margin-top:81.95pt;width:479.85pt;height:442.3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">
                <v:textbox>
                  <w:txbxContent>
                    <w:p w14:paraId="17BD80FB" w14:textId="11DAC773" w:rsidR="00202358" w:rsidRPr="009D1A46" w:rsidRDefault="00202358"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 #110</w:t>
                      </w:r>
                    </w:p>
                    <w:p w14:paraId="5C09E5A4" w14:textId="77777777" w:rsidR="00202358" w:rsidRPr="009D1A46" w:rsidRDefault="00202358" w:rsidP="009D1A46">
                      <w:pPr>
                        <w:widowControl/>
                        <w:wordWrap/>
                        <w:autoSpaceDE/>
                        <w:autoSpaceDN/>
                        <w:jc w:val="both"/>
                        <w:rPr>
                          <w:rFonts w:ascii="Times" w:eastAsia="Batang" w:hAnsi="Times" w:cs="Times"/>
                          <w:color w:val="000000"/>
                          <w:sz w:val="22"/>
                          <w:szCs w:val="22"/>
                          <w:lang w:val="en-GB" w:eastAsia="en-US"/>
                        </w:rPr>
                      </w:pPr>
                      <w:r w:rsidRPr="009D1A46">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02BBA7DD"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Alt1-1: Use RRC parameter(s)</w:t>
                      </w:r>
                      <w:r w:rsidRPr="009D1A46">
                        <w:rPr>
                          <w:rFonts w:ascii="Times" w:eastAsia="PMingLiU" w:hAnsi="Times" w:cs="Times"/>
                          <w:color w:val="000000"/>
                          <w:sz w:val="22"/>
                          <w:szCs w:val="22"/>
                          <w:lang w:val="en-GB" w:eastAsia="zh-TW"/>
                        </w:rPr>
                        <w:t xml:space="preserve"> </w:t>
                      </w:r>
                      <w:r w:rsidRPr="009D1A46">
                        <w:rPr>
                          <w:rFonts w:ascii="Times" w:eastAsia="Batang" w:hAnsi="Times" w:cs="Times"/>
                          <w:color w:val="000000"/>
                          <w:sz w:val="22"/>
                          <w:szCs w:val="22"/>
                          <w:lang w:val="en-GB" w:eastAsia="x-none"/>
                        </w:rPr>
                        <w:t>in a CORESET configuration to inform the UE whether and/or which</w:t>
                      </w:r>
                      <w:r w:rsidRPr="009D1A46">
                        <w:rPr>
                          <w:rFonts w:ascii="Times" w:eastAsia="PMingLiU" w:hAnsi="Times" w:cs="Times"/>
                          <w:color w:val="000000"/>
                          <w:sz w:val="22"/>
                          <w:szCs w:val="22"/>
                          <w:lang w:val="en-GB" w:eastAsia="zh-TW"/>
                        </w:rPr>
                        <w:t xml:space="preserve"> </w:t>
                      </w:r>
                      <w:r w:rsidRPr="009D1A46">
                        <w:rPr>
                          <w:rFonts w:ascii="Times" w:eastAsia="Batang" w:hAnsi="Times" w:cs="Times"/>
                          <w:color w:val="000000"/>
                          <w:sz w:val="22"/>
                          <w:szCs w:val="22"/>
                          <w:lang w:val="en-GB" w:eastAsia="x-none"/>
                        </w:rPr>
                        <w:t>indicated joint/DL TCI state(s) shall be applied to the corresponding PDCCH receptions on the CORESET</w:t>
                      </w:r>
                    </w:p>
                    <w:p w14:paraId="7423703F" w14:textId="77777777" w:rsidR="00202358" w:rsidRPr="009D1A46" w:rsidRDefault="00202358" w:rsidP="009D1A46">
                      <w:pPr>
                        <w:widowControl/>
                        <w:numPr>
                          <w:ilvl w:val="0"/>
                          <w:numId w:val="40"/>
                        </w:numPr>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joint/DL TCI state(s) indicated by DCI/MAC-CE</w:t>
                      </w:r>
                    </w:p>
                    <w:p w14:paraId="0E960C1D"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Alt1-2: Use an RRC parameter in a CORESET configuration to inform that the CORESET belongs to which CORESET group(s), and the indicated joint/DL TCI state(s) is associated with each CORESET group</w:t>
                      </w:r>
                    </w:p>
                    <w:p w14:paraId="2D5B7C3E"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CORESET group(s)</w:t>
                      </w:r>
                    </w:p>
                    <w:p w14:paraId="29BA29D8"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How to associate the indicated joint/DL TCI state(s) with each CORESET group</w:t>
                      </w:r>
                    </w:p>
                    <w:p w14:paraId="65E41CB5"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The UE applies the indicated joint/DL TCI state(s) to a CORESET according to the CORESET group(s) the CORESET belongs to, or the UE applies the indicated joint/DL TCI state(s) associated with the CORESET group(s) in which the beam indication DCI is received to all PDCCH receptions</w:t>
                      </w:r>
                    </w:p>
                    <w:p w14:paraId="7B2E3267"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Alt2: The association between a CORESET and the indicated joint/DL TCI state(s) is determined based on a fixed rule, and the UE shall apply the indicated joint/DL TCI state(s) to the corresponding PDCCH receptions on the CORESET</w:t>
                      </w:r>
                    </w:p>
                    <w:p w14:paraId="365093C7" w14:textId="77777777" w:rsidR="00202358" w:rsidRPr="009D1A46" w:rsidRDefault="00202358" w:rsidP="009D1A46">
                      <w:pPr>
                        <w:widowControl/>
                        <w:numPr>
                          <w:ilvl w:val="0"/>
                          <w:numId w:val="40"/>
                        </w:numPr>
                        <w:tabs>
                          <w:tab w:val="num" w:pos="360"/>
                        </w:tabs>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joint/DL TCI state(s) indicated by DCI/MAC-CE</w:t>
                      </w:r>
                    </w:p>
                    <w:p w14:paraId="4C420498" w14:textId="77777777" w:rsidR="00202358" w:rsidRPr="009D1A46" w:rsidRDefault="00202358" w:rsidP="009D1A46">
                      <w:pPr>
                        <w:widowControl/>
                        <w:numPr>
                          <w:ilvl w:val="0"/>
                          <w:numId w:val="39"/>
                        </w:numPr>
                        <w:tabs>
                          <w:tab w:val="num" w:pos="360"/>
                        </w:tabs>
                        <w:wordWrap/>
                        <w:autoSpaceDE/>
                        <w:autoSpaceDN/>
                        <w:spacing w:after="160" w:line="259" w:lineRule="auto"/>
                        <w:ind w:left="0" w:firstLine="0"/>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Alt3: Use MAC-CE to inform the UE whether and/or which indicated joint/DL TCI state(s) shall be applied to the corresponding PDCCH receptions on a CORESET</w:t>
                      </w:r>
                    </w:p>
                    <w:p w14:paraId="1BB72A1D" w14:textId="77777777" w:rsidR="00202358" w:rsidRPr="009D1A46" w:rsidRDefault="00202358" w:rsidP="009D1A46">
                      <w:pPr>
                        <w:widowControl/>
                        <w:numPr>
                          <w:ilvl w:val="1"/>
                          <w:numId w:val="38"/>
                        </w:numPr>
                        <w:wordWrap/>
                        <w:autoSpaceDE/>
                        <w:autoSpaceDN/>
                        <w:spacing w:after="160" w:line="259" w:lineRule="auto"/>
                        <w:contextualSpacing/>
                        <w:rPr>
                          <w:rFonts w:ascii="Times" w:eastAsia="Batang" w:hAnsi="Times" w:cs="Times"/>
                          <w:color w:val="000000"/>
                          <w:sz w:val="22"/>
                          <w:szCs w:val="22"/>
                          <w:lang w:val="en-GB" w:eastAsia="x-none"/>
                        </w:rPr>
                      </w:pPr>
                      <w:r w:rsidRPr="009D1A46">
                        <w:rPr>
                          <w:rFonts w:ascii="Times" w:eastAsia="Batang" w:hAnsi="Times" w:cs="Times"/>
                          <w:color w:val="000000"/>
                          <w:sz w:val="22"/>
                          <w:szCs w:val="22"/>
                          <w:lang w:val="en-GB" w:eastAsia="x-none"/>
                        </w:rPr>
                        <w:t>FFS: Whether only the CORESET(s) that always/can share the unified TCI state as defined in Rel-17 unified TCI framework can be associated with the joint/DL TCI state(s) indicated by DCI/MAC-CE</w:t>
                      </w:r>
                    </w:p>
                    <w:p w14:paraId="5CD76DC7" w14:textId="77777777" w:rsidR="00202358" w:rsidRPr="009D1A46" w:rsidRDefault="00202358" w:rsidP="009D1A46">
                      <w:pPr>
                        <w:widowControl/>
                        <w:wordWrap/>
                        <w:autoSpaceDE/>
                        <w:autoSpaceDN/>
                        <w:rPr>
                          <w:rFonts w:ascii="Times" w:eastAsia="Batang" w:hAnsi="Times" w:cs="Times"/>
                          <w:iCs/>
                          <w:sz w:val="22"/>
                          <w:szCs w:val="22"/>
                          <w:lang w:val="en-GB" w:eastAsia="en-US"/>
                        </w:rPr>
                      </w:pPr>
                      <w:r w:rsidRPr="009D1A46">
                        <w:rPr>
                          <w:rFonts w:ascii="Times" w:eastAsia="Batang" w:hAnsi="Times" w:cs="Times"/>
                          <w:iCs/>
                          <w:sz w:val="22"/>
                          <w:szCs w:val="22"/>
                          <w:lang w:val="en-GB" w:eastAsia="en-US"/>
                        </w:rPr>
                        <w:t>Switching between multi-TRP and single TRP operation is not precluded</w:t>
                      </w:r>
                    </w:p>
                    <w:p w14:paraId="4F9B63ED" w14:textId="77777777" w:rsidR="00202358" w:rsidRPr="001A0CF2" w:rsidRDefault="00202358" w:rsidP="009D1A46">
                      <w:pPr>
                        <w:rPr>
                          <w:lang w:val="en-GB"/>
                        </w:rPr>
                      </w:pPr>
                    </w:p>
                  </w:txbxContent>
                </v:textbox>
                <w10:wrap type="topAndBottom" anchorx="margin"/>
              </v:shape>
            </w:pict>
          </mc:Fallback>
        </mc:AlternateContent>
      </w:r>
      <w:r w:rsidR="00D5164C">
        <w:rPr>
          <w:rFonts w:eastAsia="Malgun Gothic"/>
          <w:sz w:val="22"/>
          <w:lang w:val="en-GB"/>
        </w:rPr>
        <w:t>F</w:t>
      </w:r>
      <w:r w:rsidR="0037481B">
        <w:rPr>
          <w:rFonts w:eastAsia="Malgun Gothic"/>
          <w:sz w:val="22"/>
          <w:lang w:val="en-GB"/>
        </w:rPr>
        <w:t xml:space="preserve">or SDCI based MTRP operation, the mapping/association between the indicated TCI state(s) and target channel(s)/signal(s) can be different from that for MDCI based MTRP operation </w:t>
      </w:r>
      <w:r w:rsidR="00D5164C">
        <w:rPr>
          <w:rFonts w:eastAsia="Malgun Gothic"/>
          <w:sz w:val="22"/>
          <w:lang w:val="en-GB"/>
        </w:rPr>
        <w:t>because CORESET pool index(</w:t>
      </w:r>
      <w:proofErr w:type="spellStart"/>
      <w:r w:rsidR="00D5164C">
        <w:rPr>
          <w:rFonts w:eastAsia="Malgun Gothic"/>
          <w:sz w:val="22"/>
          <w:lang w:val="en-GB"/>
        </w:rPr>
        <w:t>es</w:t>
      </w:r>
      <w:proofErr w:type="spellEnd"/>
      <w:r w:rsidR="00D5164C">
        <w:rPr>
          <w:rFonts w:eastAsia="Malgun Gothic"/>
          <w:sz w:val="22"/>
          <w:lang w:val="en-GB"/>
        </w:rPr>
        <w:t>) is not c</w:t>
      </w:r>
      <w:r w:rsidR="008A2BDE">
        <w:rPr>
          <w:rFonts w:eastAsia="Malgun Gothic"/>
          <w:sz w:val="22"/>
          <w:lang w:val="en-GB"/>
        </w:rPr>
        <w:t>onfigured for SDCI based MTRP. Furthermore, i</w:t>
      </w:r>
      <w:r w:rsidR="00D5164C">
        <w:rPr>
          <w:rFonts w:eastAsia="Malgun Gothic"/>
          <w:sz w:val="22"/>
          <w:lang w:val="en-GB"/>
        </w:rPr>
        <w:t>n a SDCI based MTRP system, a UE can receive PDCCH candidate(s) in CORESET(s) from one of the TRPs. For this case, one of the indicated M&gt;1 or N&gt;1 TCI states should be associated with the CORESET(s).</w:t>
      </w:r>
      <w:r w:rsidR="008A2BDE">
        <w:rPr>
          <w:rFonts w:eastAsia="Malgun Gothic"/>
          <w:sz w:val="22"/>
          <w:lang w:val="en-GB"/>
        </w:rPr>
        <w:t xml:space="preserve"> </w:t>
      </w:r>
      <w:r w:rsidR="0061734C">
        <w:rPr>
          <w:rFonts w:eastAsia="Malgun Gothic"/>
          <w:sz w:val="22"/>
          <w:lang w:val="en-GB"/>
        </w:rPr>
        <w:t>Se</w:t>
      </w:r>
      <w:r w:rsidR="008A2BDE">
        <w:rPr>
          <w:rFonts w:eastAsia="Malgun Gothic"/>
          <w:sz w:val="22"/>
          <w:lang w:val="en-GB"/>
        </w:rPr>
        <w:t>veral alternatives of associating/mapping a joint/DL/UL TCI state to PDCCH reception(s) in a SDCI based MTRP system are provided:</w:t>
      </w:r>
    </w:p>
    <w:p w14:paraId="3EC5AA17" w14:textId="2DFFB23E" w:rsidR="00D5164C" w:rsidRDefault="0061734C" w:rsidP="00B635B5">
      <w:pPr>
        <w:wordWrap/>
        <w:snapToGrid w:val="0"/>
        <w:jc w:val="both"/>
        <w:rPr>
          <w:rFonts w:eastAsia="Malgun Gothic"/>
          <w:sz w:val="22"/>
          <w:lang w:val="en-GB"/>
        </w:rPr>
      </w:pPr>
      <w:r>
        <w:rPr>
          <w:rFonts w:eastAsia="Malgun Gothic"/>
          <w:sz w:val="22"/>
          <w:lang w:val="en-GB"/>
        </w:rPr>
        <w:t>From the alternatives</w:t>
      </w:r>
      <w:r w:rsidR="009D1A46">
        <w:rPr>
          <w:rFonts w:eastAsia="Malgun Gothic"/>
          <w:sz w:val="22"/>
          <w:lang w:val="en-GB"/>
        </w:rPr>
        <w:t xml:space="preserve"> provided in the agreement</w:t>
      </w:r>
      <w:r w:rsidR="00D5164C">
        <w:rPr>
          <w:rFonts w:eastAsia="Malgun Gothic"/>
          <w:sz w:val="22"/>
          <w:lang w:val="en-GB"/>
        </w:rPr>
        <w:t>,</w:t>
      </w:r>
      <w:r>
        <w:rPr>
          <w:rFonts w:eastAsia="Malgun Gothic"/>
          <w:sz w:val="22"/>
          <w:lang w:val="en-GB"/>
        </w:rPr>
        <w:t xml:space="preserve"> we prefer using a RRC-level indicator to indicate the association/mapping between one of the indicated TCI states and PDCCH reception(s). For instance,</w:t>
      </w:r>
      <w:r w:rsidR="002A6943">
        <w:rPr>
          <w:rFonts w:eastAsia="Malgun Gothic"/>
          <w:sz w:val="22"/>
          <w:lang w:val="en-GB"/>
        </w:rPr>
        <w:t xml:space="preserve"> an indicator can be provided in higher layer parameter </w:t>
      </w:r>
      <w:proofErr w:type="spellStart"/>
      <w:r w:rsidR="002A6943" w:rsidRPr="00B635B5">
        <w:rPr>
          <w:rFonts w:eastAsia="Malgun Gothic"/>
          <w:i/>
          <w:sz w:val="22"/>
          <w:lang w:val="en-GB"/>
        </w:rPr>
        <w:t>ControlResourceSet</w:t>
      </w:r>
      <w:proofErr w:type="spellEnd"/>
      <w:r w:rsidR="002A6943">
        <w:rPr>
          <w:rFonts w:eastAsia="Malgun Gothic"/>
          <w:sz w:val="22"/>
          <w:lang w:val="en-GB"/>
        </w:rPr>
        <w:t>. When the beam indication DCI is received in a CORESET with the indicator set to ‘0’, the first indicated TCI state is applied to all PDCCH receptions, and when the beam indication DCI is received in a CORESET with the indicator set to ‘1’, the second indicated TCI state is applied to all PDCCH receptions.</w:t>
      </w:r>
      <w:r w:rsidR="00B635B5">
        <w:rPr>
          <w:rFonts w:eastAsia="Malgun Gothic"/>
          <w:sz w:val="22"/>
          <w:lang w:val="en-GB"/>
        </w:rPr>
        <w:t xml:space="preserve"> We do not prefer fixed mapping rule(s), which is too restrictive. As Alt1-1 and Alt1-2 have many things in common, we propose to first agree on these two, and cast out the corresponding signalling and TRP selection details later on. Note that for Alt1-</w:t>
      </w:r>
      <w:r w:rsidR="005C2707">
        <w:rPr>
          <w:rFonts w:eastAsia="Malgun Gothic"/>
          <w:sz w:val="22"/>
          <w:lang w:val="en-GB"/>
        </w:rPr>
        <w:t>2</w:t>
      </w:r>
      <w:r w:rsidR="00B635B5">
        <w:rPr>
          <w:rFonts w:eastAsia="Malgun Gothic"/>
          <w:sz w:val="22"/>
          <w:lang w:val="en-GB"/>
        </w:rPr>
        <w:t>, a CORESET “group” can comprise CORESETs with the same indicator.</w:t>
      </w:r>
    </w:p>
    <w:p w14:paraId="4565C885" w14:textId="14D0B80C" w:rsidR="00D1366A" w:rsidRDefault="00D1366A" w:rsidP="00B635B5">
      <w:pPr>
        <w:wordWrap/>
        <w:snapToGrid w:val="0"/>
        <w:jc w:val="both"/>
        <w:rPr>
          <w:rFonts w:eastAsia="Malgun Gothic"/>
          <w:sz w:val="22"/>
          <w:lang w:val="en-GB"/>
        </w:rPr>
      </w:pPr>
    </w:p>
    <w:p w14:paraId="6C75C2E6" w14:textId="45E8E086" w:rsidR="00D1366A" w:rsidRDefault="00D1366A" w:rsidP="00D1366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112B11">
        <w:rPr>
          <w:b/>
          <w:sz w:val="22"/>
          <w:szCs w:val="22"/>
          <w:lang w:val="en-US" w:eastAsia="ko-KR"/>
        </w:rPr>
        <w:t>6</w:t>
      </w:r>
      <w:r w:rsidRPr="006C0AD0">
        <w:rPr>
          <w:b/>
          <w:sz w:val="22"/>
          <w:szCs w:val="22"/>
          <w:lang w:val="en-US" w:eastAsia="ko-KR"/>
        </w:rPr>
        <w:t xml:space="preserve">: </w:t>
      </w:r>
      <w:r w:rsidR="005370B7">
        <w:rPr>
          <w:i/>
          <w:sz w:val="22"/>
          <w:szCs w:val="22"/>
          <w:lang w:val="en-US" w:eastAsia="ko-KR"/>
        </w:rPr>
        <w:t xml:space="preserve">On PDCCH reception(s) in SDCI based </w:t>
      </w:r>
      <w:r w:rsidR="004D501F">
        <w:rPr>
          <w:i/>
          <w:sz w:val="22"/>
          <w:szCs w:val="22"/>
          <w:lang w:val="en-US" w:eastAsia="ko-KR"/>
        </w:rPr>
        <w:t>MTRP under unified TCI framework,</w:t>
      </w:r>
    </w:p>
    <w:p w14:paraId="7CC2E65D" w14:textId="5B8C621E" w:rsidR="00D1366A" w:rsidRDefault="005370B7" w:rsidP="00D1366A">
      <w:pPr>
        <w:pStyle w:val="0Maintext"/>
        <w:numPr>
          <w:ilvl w:val="0"/>
          <w:numId w:val="28"/>
        </w:numPr>
        <w:snapToGrid w:val="0"/>
        <w:spacing w:after="0" w:afterAutospacing="0" w:line="240" w:lineRule="auto"/>
        <w:rPr>
          <w:i/>
          <w:sz w:val="22"/>
          <w:szCs w:val="22"/>
        </w:rPr>
      </w:pPr>
      <w:r>
        <w:rPr>
          <w:i/>
          <w:sz w:val="22"/>
          <w:szCs w:val="22"/>
          <w:lang w:val="en-US" w:eastAsia="ko-KR"/>
        </w:rPr>
        <w:t>Support</w:t>
      </w:r>
      <w:r w:rsidR="006F20A3">
        <w:rPr>
          <w:i/>
          <w:sz w:val="22"/>
          <w:szCs w:val="22"/>
          <w:lang w:val="en-US" w:eastAsia="ko-KR"/>
        </w:rPr>
        <w:t xml:space="preserve"> using</w:t>
      </w:r>
      <w:r>
        <w:rPr>
          <w:i/>
          <w:sz w:val="22"/>
          <w:szCs w:val="22"/>
          <w:lang w:val="en-US" w:eastAsia="ko-KR"/>
        </w:rPr>
        <w:t xml:space="preserve"> a RRC indicator/parameter in </w:t>
      </w:r>
      <w:proofErr w:type="spellStart"/>
      <w:r>
        <w:rPr>
          <w:i/>
          <w:sz w:val="22"/>
          <w:szCs w:val="22"/>
          <w:lang w:val="en-US" w:eastAsia="ko-KR"/>
        </w:rPr>
        <w:t>ControlResourceSet</w:t>
      </w:r>
      <w:proofErr w:type="spellEnd"/>
      <w:r>
        <w:rPr>
          <w:i/>
          <w:sz w:val="22"/>
          <w:szCs w:val="22"/>
          <w:lang w:val="en-US" w:eastAsia="ko-KR"/>
        </w:rPr>
        <w:t xml:space="preserve"> </w:t>
      </w:r>
      <w:r w:rsidR="004D501F">
        <w:rPr>
          <w:i/>
          <w:sz w:val="22"/>
          <w:szCs w:val="22"/>
          <w:lang w:val="en-US" w:eastAsia="ko-KR"/>
        </w:rPr>
        <w:t>(Alt1-1 or Alt1-2)</w:t>
      </w:r>
      <w:r w:rsidR="001D38BE">
        <w:rPr>
          <w:i/>
          <w:sz w:val="22"/>
          <w:szCs w:val="22"/>
          <w:lang w:val="en-US" w:eastAsia="ko-KR"/>
        </w:rPr>
        <w:t>.</w:t>
      </w:r>
    </w:p>
    <w:p w14:paraId="5C0C84E1" w14:textId="53B8BE08" w:rsidR="00D1366A" w:rsidRDefault="004D501F" w:rsidP="00D1366A">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 indicated joint/DL TCI state(s)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sidR="00D1366A">
        <w:rPr>
          <w:i/>
          <w:sz w:val="22"/>
          <w:szCs w:val="22"/>
        </w:rPr>
        <w:t xml:space="preserve">. </w:t>
      </w:r>
    </w:p>
    <w:p w14:paraId="1D914041" w14:textId="39AB49BE" w:rsidR="005C2707" w:rsidRDefault="005C2707" w:rsidP="00B635B5">
      <w:pPr>
        <w:wordWrap/>
        <w:snapToGrid w:val="0"/>
        <w:jc w:val="both"/>
        <w:rPr>
          <w:rFonts w:eastAsia="Malgun Gothic"/>
          <w:sz w:val="22"/>
          <w:lang w:val="en-GB"/>
        </w:rPr>
      </w:pPr>
    </w:p>
    <w:p w14:paraId="3548C506" w14:textId="328C96D4" w:rsidR="005C2707" w:rsidRDefault="005C2707" w:rsidP="00B635B5">
      <w:pPr>
        <w:wordWrap/>
        <w:snapToGrid w:val="0"/>
        <w:jc w:val="both"/>
        <w:rPr>
          <w:rFonts w:eastAsia="Malgun Gothic"/>
          <w:sz w:val="22"/>
          <w:lang w:val="en-GB"/>
        </w:rPr>
      </w:pPr>
      <w:r>
        <w:rPr>
          <w:rFonts w:eastAsia="Malgun Gothic"/>
          <w:sz w:val="22"/>
          <w:lang w:val="en-GB"/>
        </w:rPr>
        <w:t xml:space="preserve">For PDSCH reception(s) in SDCI based MTRP operation, </w:t>
      </w:r>
      <w:r w:rsidR="00077537">
        <w:rPr>
          <w:rFonts w:eastAsia="Malgun Gothic"/>
          <w:sz w:val="22"/>
          <w:lang w:val="en-GB"/>
        </w:rPr>
        <w:t>the following alternatives were discussed in the last RAN1 meeting (RAN1 #110):</w:t>
      </w:r>
    </w:p>
    <w:p w14:paraId="163A3580" w14:textId="77777777" w:rsidR="00077537" w:rsidRPr="00077537" w:rsidRDefault="00077537" w:rsidP="00077537">
      <w:pPr>
        <w:numPr>
          <w:ilvl w:val="0"/>
          <w:numId w:val="38"/>
        </w:numPr>
        <w:wordWrap/>
        <w:snapToGrid w:val="0"/>
        <w:jc w:val="both"/>
        <w:rPr>
          <w:rFonts w:eastAsia="Malgun Gothic"/>
          <w:sz w:val="22"/>
          <w:lang w:val="en-GB"/>
        </w:rPr>
      </w:pPr>
      <w:r w:rsidRPr="00077537">
        <w:rPr>
          <w:rFonts w:eastAsia="Malgun Gothic"/>
          <w:sz w:val="22"/>
          <w:lang w:val="en-GB"/>
        </w:rPr>
        <w:t>Alt1: Use an indicator field other than the existing TCI field (could be reusing an existing DCI field or introducing a new DCI field) in a DCI format 1_1/1_2 to inform which</w:t>
      </w:r>
      <w:r w:rsidRPr="00077537">
        <w:rPr>
          <w:rFonts w:eastAsia="Malgun Gothic" w:hint="eastAsia"/>
          <w:sz w:val="22"/>
          <w:lang w:val="en-GB"/>
        </w:rPr>
        <w:t xml:space="preserve"> </w:t>
      </w:r>
      <w:r w:rsidRPr="00077537">
        <w:rPr>
          <w:rFonts w:eastAsia="Malgun Gothic"/>
          <w:sz w:val="22"/>
          <w:lang w:val="en-GB"/>
        </w:rPr>
        <w:t>indicated joint/DL TCI state(s) the UE shall apply to PDSCH reception scheduled/activated by the DCI format 1_1/1_2</w:t>
      </w:r>
    </w:p>
    <w:p w14:paraId="522338EE" w14:textId="77777777" w:rsidR="00077537" w:rsidRPr="00077537" w:rsidRDefault="00077537" w:rsidP="00077537">
      <w:pPr>
        <w:numPr>
          <w:ilvl w:val="1"/>
          <w:numId w:val="38"/>
        </w:numPr>
        <w:wordWrap/>
        <w:snapToGrid w:val="0"/>
        <w:jc w:val="both"/>
        <w:rPr>
          <w:rFonts w:eastAsia="Malgun Gothic"/>
          <w:sz w:val="22"/>
          <w:lang w:val="en-GB"/>
        </w:rPr>
      </w:pPr>
      <w:r w:rsidRPr="00077537">
        <w:rPr>
          <w:rFonts w:eastAsia="Malgun Gothic" w:hint="eastAsia"/>
          <w:sz w:val="22"/>
          <w:lang w:val="en-GB"/>
        </w:rPr>
        <w:t>F</w:t>
      </w:r>
      <w:r w:rsidRPr="00077537">
        <w:rPr>
          <w:rFonts w:eastAsia="Malgun Gothic"/>
          <w:sz w:val="22"/>
          <w:lang w:val="en-GB"/>
        </w:rPr>
        <w:t>FS: PDSCH reception scheduled/activated by DCI format 1_0</w:t>
      </w:r>
    </w:p>
    <w:p w14:paraId="2C4BDC9A" w14:textId="77777777" w:rsidR="00077537" w:rsidRPr="00077537" w:rsidRDefault="00077537" w:rsidP="00077537">
      <w:pPr>
        <w:numPr>
          <w:ilvl w:val="0"/>
          <w:numId w:val="38"/>
        </w:numPr>
        <w:wordWrap/>
        <w:snapToGrid w:val="0"/>
        <w:jc w:val="both"/>
        <w:rPr>
          <w:rFonts w:eastAsia="Malgun Gothic"/>
          <w:sz w:val="22"/>
          <w:lang w:val="en-GB"/>
        </w:rPr>
      </w:pPr>
      <w:r w:rsidRPr="00077537">
        <w:rPr>
          <w:rFonts w:eastAsia="Malgun Gothic"/>
          <w:sz w:val="22"/>
          <w:lang w:val="en-GB"/>
        </w:rPr>
        <w:t xml:space="preserve">Alt2: Reuse the existing TCI field in a DCI format 1_1/1_2, i.e., the UE shall apply the joint/DL TCI state(s) mapped to the TCI </w:t>
      </w:r>
      <w:proofErr w:type="spellStart"/>
      <w:r w:rsidRPr="00077537">
        <w:rPr>
          <w:rFonts w:eastAsia="Malgun Gothic"/>
          <w:sz w:val="22"/>
          <w:lang w:val="en-GB"/>
        </w:rPr>
        <w:t>codepoint</w:t>
      </w:r>
      <w:proofErr w:type="spellEnd"/>
      <w:r w:rsidRPr="00077537">
        <w:rPr>
          <w:rFonts w:eastAsia="Malgun Gothic"/>
          <w:sz w:val="22"/>
          <w:lang w:val="en-GB"/>
        </w:rPr>
        <w:t xml:space="preserve"> indicated by the DCI format 1_1/1_2 to PDSCH reception scheduled/activated by the DCI format 1_1/1_2 if the PDSCH reception is scheduled/activated after the beam application time as defined in Rel-17</w:t>
      </w:r>
    </w:p>
    <w:p w14:paraId="755AC720" w14:textId="77777777" w:rsidR="00077537" w:rsidRPr="00077537" w:rsidRDefault="00077537" w:rsidP="00077537">
      <w:pPr>
        <w:numPr>
          <w:ilvl w:val="0"/>
          <w:numId w:val="38"/>
        </w:numPr>
        <w:wordWrap/>
        <w:snapToGrid w:val="0"/>
        <w:jc w:val="both"/>
        <w:rPr>
          <w:rFonts w:eastAsia="Malgun Gothic"/>
          <w:sz w:val="22"/>
          <w:lang w:val="en-GB"/>
        </w:rPr>
      </w:pPr>
      <w:r w:rsidRPr="00077537">
        <w:rPr>
          <w:rFonts w:eastAsia="Malgun Gothic"/>
          <w:sz w:val="22"/>
          <w:lang w:val="en-GB"/>
        </w:rPr>
        <w:t>Alt3: Use RRC parameter(s)</w:t>
      </w:r>
      <w:r w:rsidRPr="00077537">
        <w:rPr>
          <w:rFonts w:eastAsia="Malgun Gothic" w:hint="eastAsia"/>
          <w:sz w:val="22"/>
          <w:lang w:val="en-GB"/>
        </w:rPr>
        <w:t xml:space="preserve"> </w:t>
      </w:r>
      <w:r w:rsidRPr="00077537">
        <w:rPr>
          <w:rFonts w:eastAsia="Malgun Gothic"/>
          <w:sz w:val="22"/>
          <w:lang w:val="en-GB"/>
        </w:rPr>
        <w:t>in a PDSCH configuration in a DL BWP to inform which</w:t>
      </w:r>
      <w:r w:rsidRPr="00077537">
        <w:rPr>
          <w:rFonts w:eastAsia="Malgun Gothic" w:hint="eastAsia"/>
          <w:sz w:val="22"/>
          <w:lang w:val="en-GB"/>
        </w:rPr>
        <w:t xml:space="preserve"> </w:t>
      </w:r>
      <w:r w:rsidRPr="00077537">
        <w:rPr>
          <w:rFonts w:eastAsia="Malgun Gothic"/>
          <w:sz w:val="22"/>
          <w:lang w:val="en-GB"/>
        </w:rPr>
        <w:t>indicated joint/DL TCI state(s) the UE shall apply to PDSCH reception in the DL BWP</w:t>
      </w:r>
    </w:p>
    <w:p w14:paraId="369605E5" w14:textId="77777777" w:rsidR="00077537" w:rsidRPr="00077537" w:rsidRDefault="00077537" w:rsidP="00077537">
      <w:pPr>
        <w:numPr>
          <w:ilvl w:val="1"/>
          <w:numId w:val="38"/>
        </w:numPr>
        <w:wordWrap/>
        <w:snapToGrid w:val="0"/>
        <w:jc w:val="both"/>
        <w:rPr>
          <w:rFonts w:eastAsia="Malgun Gothic"/>
          <w:sz w:val="22"/>
          <w:lang w:val="en-GB"/>
        </w:rPr>
      </w:pPr>
      <w:r w:rsidRPr="00077537">
        <w:rPr>
          <w:rFonts w:eastAsia="Malgun Gothic"/>
          <w:sz w:val="22"/>
          <w:lang w:val="en-GB"/>
        </w:rPr>
        <w:t>Note: Dynamic switching between STRP and MTRP</w:t>
      </w:r>
      <w:r w:rsidRPr="00077537">
        <w:rPr>
          <w:rFonts w:eastAsia="Malgun Gothic"/>
          <w:sz w:val="22"/>
        </w:rPr>
        <w:t xml:space="preserve"> operations</w:t>
      </w:r>
      <w:r w:rsidRPr="00077537">
        <w:rPr>
          <w:rFonts w:eastAsia="Malgun Gothic"/>
          <w:sz w:val="22"/>
          <w:lang w:val="en-GB"/>
        </w:rPr>
        <w:t xml:space="preserve"> can be achieved by indication of all the same or different joint/DL TCI states to the indicated joint/DL TCI states if multiple indicated joint/DL TCI states are applied to PDSCH reception in the DL BWP according to the RRC parameter(s)</w:t>
      </w:r>
    </w:p>
    <w:p w14:paraId="346CF1FE" w14:textId="77777777" w:rsidR="00077537" w:rsidRPr="00077537" w:rsidRDefault="00077537" w:rsidP="00077537">
      <w:pPr>
        <w:numPr>
          <w:ilvl w:val="0"/>
          <w:numId w:val="38"/>
        </w:numPr>
        <w:wordWrap/>
        <w:snapToGrid w:val="0"/>
        <w:jc w:val="both"/>
        <w:rPr>
          <w:rFonts w:eastAsia="Malgun Gothic"/>
          <w:sz w:val="22"/>
          <w:lang w:val="en-GB"/>
        </w:rPr>
      </w:pPr>
      <w:r w:rsidRPr="00077537">
        <w:rPr>
          <w:rFonts w:eastAsia="Malgun Gothic"/>
          <w:sz w:val="22"/>
          <w:lang w:val="en-GB"/>
        </w:rPr>
        <w:t>Alt4: Use an RRC parameter in a CORESET configuration to inform that the CORESET belongs to which CORESET group(s), and the indicated joint/DL TCI state(s) is associated with each CORESET group. When a scheduling/activation DCI is received in a CORESET group, the indicated joint/DL TCI state(s) associated with the CORESET group is applied to PDSCH reception scheduled/activated by the scheduling/activation DCI.</w:t>
      </w:r>
    </w:p>
    <w:p w14:paraId="56831B21" w14:textId="450B90F2" w:rsidR="00077537" w:rsidRDefault="00077537" w:rsidP="00B635B5">
      <w:pPr>
        <w:wordWrap/>
        <w:snapToGrid w:val="0"/>
        <w:jc w:val="both"/>
        <w:rPr>
          <w:rFonts w:eastAsia="Malgun Gothic"/>
          <w:sz w:val="22"/>
          <w:lang w:val="en-GB"/>
        </w:rPr>
      </w:pPr>
    </w:p>
    <w:p w14:paraId="3FBD6A48" w14:textId="0A2C9EC4" w:rsidR="00A03552" w:rsidRDefault="00D1366A" w:rsidP="00B635B5">
      <w:pPr>
        <w:wordWrap/>
        <w:snapToGrid w:val="0"/>
        <w:jc w:val="both"/>
        <w:rPr>
          <w:rFonts w:eastAsia="Malgun Gothic"/>
          <w:sz w:val="22"/>
          <w:lang w:val="en-GB"/>
        </w:rPr>
      </w:pPr>
      <w:r>
        <w:rPr>
          <w:rFonts w:eastAsia="Malgun Gothic"/>
          <w:sz w:val="22"/>
          <w:lang w:val="en-GB"/>
        </w:rPr>
        <w:t xml:space="preserve">For Alt1, a new indicator field is introduced in the scheduling DCI </w:t>
      </w:r>
      <w:r w:rsidR="006F4396">
        <w:rPr>
          <w:rFonts w:eastAsia="Malgun Gothic"/>
          <w:sz w:val="22"/>
          <w:lang w:val="en-GB"/>
        </w:rPr>
        <w:t xml:space="preserve">to inform the UE which indicated TCI state(s) to apply for PDSCH reception. A new application time (other than the beam application time (BAT) defined in Rel-17) for the association between the indicated TCI state(s) and the PDSCH reception(s) needs to be specified. Depending on the relationship between the new application time and the BAT, a serious of </w:t>
      </w:r>
      <w:r w:rsidR="00A03552">
        <w:rPr>
          <w:rFonts w:eastAsia="Malgun Gothic"/>
          <w:sz w:val="22"/>
          <w:lang w:val="en-GB"/>
        </w:rPr>
        <w:t xml:space="preserve">UE </w:t>
      </w:r>
      <w:r w:rsidR="006F4396">
        <w:rPr>
          <w:rFonts w:eastAsia="Malgun Gothic"/>
          <w:sz w:val="22"/>
          <w:lang w:val="en-GB"/>
        </w:rPr>
        <w:t xml:space="preserve">behaviours need to be specified as well, which in turn, would significantly complicate the unified TCI framework – </w:t>
      </w:r>
      <w:r w:rsidR="000A08A9">
        <w:rPr>
          <w:rFonts w:eastAsia="Malgun Gothic"/>
          <w:sz w:val="22"/>
          <w:lang w:val="en-GB"/>
        </w:rPr>
        <w:t>we note</w:t>
      </w:r>
      <w:r w:rsidR="006F4396">
        <w:rPr>
          <w:rFonts w:eastAsia="Malgun Gothic"/>
          <w:sz w:val="22"/>
          <w:lang w:val="en-GB"/>
        </w:rPr>
        <w:t xml:space="preserve"> here that the objective of the unified TCI framework is to streamline the beam indicati</w:t>
      </w:r>
      <w:r w:rsidR="00660755">
        <w:rPr>
          <w:rFonts w:eastAsia="Malgun Gothic"/>
          <w:sz w:val="22"/>
          <w:lang w:val="en-GB"/>
        </w:rPr>
        <w:t>on/management process.</w:t>
      </w:r>
      <w:r w:rsidR="00B90F31">
        <w:rPr>
          <w:rFonts w:eastAsia="Malgun Gothic"/>
          <w:sz w:val="22"/>
          <w:lang w:val="en-GB"/>
        </w:rPr>
        <w:t xml:space="preserve"> In Figure 1, we provide a conceptual example depicting the new beam association application time and its timing relationships with the BAT.</w:t>
      </w:r>
      <w:r w:rsidR="000A08A9">
        <w:rPr>
          <w:rFonts w:eastAsia="Malgun Gothic"/>
          <w:sz w:val="22"/>
          <w:lang w:val="en-GB"/>
        </w:rPr>
        <w:t xml:space="preserve"> It is evident from Figure 1 that certain default beam(s) association rule (before the UE can actually apply the indicated beam(s) association) needs to be specified. Furthermore, depending on the indicated TCIs (e.g., 1 or 2), indicated TCIs association, exact beam association application time and its timing relationship with the BAT,</w:t>
      </w:r>
      <w:r w:rsidR="004F082C">
        <w:rPr>
          <w:rFonts w:eastAsia="Malgun Gothic"/>
          <w:sz w:val="22"/>
          <w:lang w:val="en-GB"/>
        </w:rPr>
        <w:t xml:space="preserve"> a series of UE’s assumptions of how they would interpret/apply the indicated beam(s) need to be specified, which is highly undesirable under the streamlined TCI framework.</w:t>
      </w:r>
    </w:p>
    <w:p w14:paraId="33F3D645" w14:textId="4FCF4535" w:rsidR="00A03552" w:rsidRDefault="00A03552" w:rsidP="00A03552">
      <w:pPr>
        <w:wordWrap/>
        <w:snapToGrid w:val="0"/>
        <w:jc w:val="center"/>
        <w:rPr>
          <w:rFonts w:eastAsia="Malgun Gothic"/>
          <w:sz w:val="22"/>
          <w:lang w:val="en-GB"/>
        </w:rPr>
      </w:pPr>
      <w:r>
        <w:rPr>
          <w:rFonts w:eastAsia="Malgun Gothic"/>
          <w:noProof/>
          <w:sz w:val="22"/>
          <w:lang w:eastAsia="zh-CN"/>
        </w:rPr>
        <w:drawing>
          <wp:inline distT="0" distB="0" distL="0" distR="0" wp14:anchorId="4B3852DF" wp14:editId="79404E35">
            <wp:extent cx="4951379" cy="2460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0344" cy="2494639"/>
                    </a:xfrm>
                    <a:prstGeom prst="rect">
                      <a:avLst/>
                    </a:prstGeom>
                    <a:noFill/>
                  </pic:spPr>
                </pic:pic>
              </a:graphicData>
            </a:graphic>
          </wp:inline>
        </w:drawing>
      </w:r>
    </w:p>
    <w:p w14:paraId="32C79B36" w14:textId="63D7F480" w:rsidR="00A03552" w:rsidRDefault="00A03552" w:rsidP="00A03552">
      <w:pPr>
        <w:wordWrap/>
        <w:snapToGrid w:val="0"/>
        <w:jc w:val="center"/>
        <w:rPr>
          <w:rFonts w:eastAsia="Malgun Gothic"/>
          <w:sz w:val="22"/>
          <w:lang w:val="en-GB"/>
        </w:rPr>
      </w:pPr>
      <w:r>
        <w:rPr>
          <w:rFonts w:eastAsia="Malgun Gothic"/>
          <w:sz w:val="22"/>
          <w:lang w:val="en-GB"/>
        </w:rPr>
        <w:t>Figure 1. Examples of beam application time and beam association application time</w:t>
      </w:r>
    </w:p>
    <w:p w14:paraId="6ECBBE2B" w14:textId="77777777" w:rsidR="00A03552" w:rsidRDefault="00A03552" w:rsidP="00B635B5">
      <w:pPr>
        <w:wordWrap/>
        <w:snapToGrid w:val="0"/>
        <w:jc w:val="both"/>
        <w:rPr>
          <w:rFonts w:eastAsia="Malgun Gothic"/>
          <w:sz w:val="22"/>
          <w:lang w:val="en-GB"/>
        </w:rPr>
      </w:pPr>
    </w:p>
    <w:p w14:paraId="5F6A6D73" w14:textId="77777777" w:rsidR="001923B5" w:rsidRDefault="00660755" w:rsidP="00B635B5">
      <w:pPr>
        <w:wordWrap/>
        <w:snapToGrid w:val="0"/>
        <w:jc w:val="both"/>
        <w:rPr>
          <w:rFonts w:eastAsia="Malgun Gothic"/>
          <w:sz w:val="22"/>
          <w:lang w:val="en-GB"/>
        </w:rPr>
      </w:pPr>
      <w:r>
        <w:rPr>
          <w:rFonts w:eastAsia="Malgun Gothic"/>
          <w:sz w:val="22"/>
          <w:lang w:val="en-GB"/>
        </w:rPr>
        <w:t xml:space="preserve">Alt2 uses the TCI state(s) indicated by the existing TCI field to inform the </w:t>
      </w:r>
      <w:r w:rsidR="00B97999">
        <w:rPr>
          <w:rFonts w:eastAsia="Malgun Gothic"/>
          <w:sz w:val="22"/>
          <w:lang w:val="en-GB"/>
        </w:rPr>
        <w:t>UE how the TRPs are</w:t>
      </w:r>
      <w:r>
        <w:rPr>
          <w:rFonts w:eastAsia="Malgun Gothic"/>
          <w:sz w:val="22"/>
          <w:lang w:val="en-GB"/>
        </w:rPr>
        <w:t xml:space="preserve"> </w:t>
      </w:r>
      <w:r w:rsidR="00B97999">
        <w:rPr>
          <w:rFonts w:eastAsia="Malgun Gothic"/>
          <w:sz w:val="22"/>
          <w:lang w:val="en-GB"/>
        </w:rPr>
        <w:t>selected/switched</w:t>
      </w:r>
      <w:r>
        <w:rPr>
          <w:rFonts w:eastAsia="Malgun Gothic"/>
          <w:sz w:val="22"/>
          <w:lang w:val="en-GB"/>
        </w:rPr>
        <w:t>. In contrast to Alt1, Alt2 does not re</w:t>
      </w:r>
      <w:r w:rsidR="00896C13">
        <w:rPr>
          <w:rFonts w:eastAsia="Malgun Gothic"/>
          <w:sz w:val="22"/>
          <w:lang w:val="en-GB"/>
        </w:rPr>
        <w:t>quire new dynamic DCI signalling, but</w:t>
      </w:r>
      <w:r w:rsidR="00892E16">
        <w:rPr>
          <w:rFonts w:eastAsia="Malgun Gothic"/>
          <w:sz w:val="22"/>
          <w:lang w:val="en-GB"/>
        </w:rPr>
        <w:t xml:space="preserve"> </w:t>
      </w:r>
      <w:r w:rsidR="00896C13">
        <w:rPr>
          <w:rFonts w:eastAsia="Malgun Gothic"/>
          <w:sz w:val="22"/>
          <w:lang w:val="en-GB"/>
        </w:rPr>
        <w:t>t</w:t>
      </w:r>
      <w:r w:rsidR="00892E16">
        <w:rPr>
          <w:rFonts w:eastAsia="Malgun Gothic"/>
          <w:sz w:val="22"/>
          <w:lang w:val="en-GB"/>
        </w:rPr>
        <w:t xml:space="preserve">o enable Alt2, various UE’s behaviours such as </w:t>
      </w:r>
      <w:r>
        <w:rPr>
          <w:rFonts w:eastAsia="Malgun Gothic"/>
          <w:sz w:val="22"/>
          <w:lang w:val="en-GB"/>
        </w:rPr>
        <w:t xml:space="preserve">how to interpret </w:t>
      </w:r>
      <w:r w:rsidR="00892E16">
        <w:rPr>
          <w:rFonts w:eastAsia="Malgun Gothic"/>
          <w:sz w:val="22"/>
          <w:lang w:val="en-GB"/>
        </w:rPr>
        <w:t>an indicated TCI state</w:t>
      </w:r>
      <w:r w:rsidR="003923D9">
        <w:rPr>
          <w:rFonts w:eastAsia="Malgun Gothic"/>
          <w:sz w:val="22"/>
          <w:lang w:val="en-GB"/>
        </w:rPr>
        <w:t xml:space="preserve"> </w:t>
      </w:r>
      <w:r w:rsidR="00892E16">
        <w:rPr>
          <w:rFonts w:eastAsia="Malgun Gothic"/>
          <w:sz w:val="22"/>
          <w:lang w:val="en-GB"/>
        </w:rPr>
        <w:t>and etc</w:t>
      </w:r>
      <w:r w:rsidR="00CA3907">
        <w:rPr>
          <w:rFonts w:eastAsia="Malgun Gothic"/>
          <w:sz w:val="22"/>
          <w:lang w:val="en-GB"/>
        </w:rPr>
        <w:t>.</w:t>
      </w:r>
      <w:r w:rsidR="00892E16">
        <w:rPr>
          <w:rFonts w:eastAsia="Malgun Gothic"/>
          <w:sz w:val="22"/>
          <w:lang w:val="en-GB"/>
        </w:rPr>
        <w:t xml:space="preserve"> need to be </w:t>
      </w:r>
      <w:r w:rsidR="005B0FF3">
        <w:rPr>
          <w:rFonts w:eastAsia="Malgun Gothic"/>
          <w:sz w:val="22"/>
          <w:lang w:val="en-GB"/>
        </w:rPr>
        <w:t>addressed</w:t>
      </w:r>
      <w:r w:rsidR="00892E16">
        <w:rPr>
          <w:rFonts w:eastAsia="Malgun Gothic"/>
          <w:sz w:val="22"/>
          <w:lang w:val="en-GB"/>
        </w:rPr>
        <w:t xml:space="preserve">. </w:t>
      </w:r>
      <w:r w:rsidR="00896C13">
        <w:rPr>
          <w:rFonts w:eastAsia="Malgun Gothic"/>
          <w:sz w:val="22"/>
          <w:lang w:val="en-GB"/>
        </w:rPr>
        <w:t>For</w:t>
      </w:r>
      <w:r w:rsidR="00892E16">
        <w:rPr>
          <w:rFonts w:eastAsia="Malgun Gothic"/>
          <w:sz w:val="22"/>
          <w:lang w:val="en-GB"/>
        </w:rPr>
        <w:t xml:space="preserve"> </w:t>
      </w:r>
      <w:r w:rsidR="00892E16">
        <w:rPr>
          <w:rFonts w:eastAsia="Malgun Gothic"/>
          <w:sz w:val="22"/>
          <w:lang w:val="en-GB"/>
        </w:rPr>
        <w:lastRenderedPageBreak/>
        <w:t>both Alt3 and Alt4, a RRC-level indicator is used to associate the indicated TCI state(s) and the PDSCH reception(s).</w:t>
      </w:r>
      <w:r w:rsidR="00B97999">
        <w:rPr>
          <w:rFonts w:eastAsia="Malgun Gothic"/>
          <w:sz w:val="22"/>
          <w:lang w:val="en-GB"/>
        </w:rPr>
        <w:t xml:space="preserve"> For Alt4</w:t>
      </w:r>
      <w:r w:rsidR="001923B5">
        <w:rPr>
          <w:rFonts w:eastAsia="Malgun Gothic"/>
          <w:sz w:val="22"/>
          <w:lang w:val="en-GB"/>
        </w:rPr>
        <w:t xml:space="preserve"> (depicted in Figure 2)</w:t>
      </w:r>
      <w:r w:rsidR="00B97999">
        <w:rPr>
          <w:rFonts w:eastAsia="Malgun Gothic"/>
          <w:sz w:val="22"/>
          <w:lang w:val="en-GB"/>
        </w:rPr>
        <w:t xml:space="preserve">, depending on which CORESET(s) </w:t>
      </w:r>
      <w:r w:rsidR="00896C13">
        <w:rPr>
          <w:rFonts w:eastAsia="Malgun Gothic"/>
          <w:sz w:val="22"/>
          <w:lang w:val="en-GB"/>
        </w:rPr>
        <w:t xml:space="preserve">the scheduling DCI is received, </w:t>
      </w:r>
      <w:r w:rsidR="00B97999">
        <w:rPr>
          <w:rFonts w:eastAsia="Malgun Gothic"/>
          <w:sz w:val="22"/>
          <w:lang w:val="en-GB"/>
        </w:rPr>
        <w:t xml:space="preserve">TRP(s) selection/switching can be enabled </w:t>
      </w:r>
      <w:r w:rsidR="00896C13">
        <w:rPr>
          <w:rFonts w:eastAsia="Malgun Gothic"/>
          <w:sz w:val="22"/>
          <w:lang w:val="en-GB"/>
        </w:rPr>
        <w:t>for PDSCH receptions</w:t>
      </w:r>
      <w:r w:rsidR="00B97999">
        <w:rPr>
          <w:rFonts w:eastAsia="Malgun Gothic"/>
          <w:sz w:val="22"/>
          <w:lang w:val="en-GB"/>
        </w:rPr>
        <w:t>.</w:t>
      </w:r>
      <w:r w:rsidR="005B0FF3">
        <w:rPr>
          <w:rFonts w:eastAsia="Malgun Gothic"/>
          <w:sz w:val="22"/>
          <w:lang w:val="en-GB"/>
        </w:rPr>
        <w:t xml:space="preserve"> According to the above analysis, we do not support new field indicator(s) in DCI to inform the association, and prefer RRC based methods. We are also open to study whether/how to enable TRP(s) selection/switching for RRC based methods. For PUCCH and PUSCH transmissions in SDCI based MTRP, </w:t>
      </w:r>
      <w:r w:rsidR="003A06D2">
        <w:rPr>
          <w:rFonts w:eastAsia="Malgun Gothic"/>
          <w:sz w:val="22"/>
          <w:lang w:val="en-GB"/>
        </w:rPr>
        <w:t>we prefer similar designs to PDCCH and PDSCH receptions.</w:t>
      </w:r>
      <w:r w:rsidR="005B0FF3">
        <w:rPr>
          <w:rFonts w:eastAsia="Malgun Gothic"/>
          <w:sz w:val="22"/>
          <w:lang w:val="en-GB"/>
        </w:rPr>
        <w:t xml:space="preserve"> </w:t>
      </w:r>
    </w:p>
    <w:p w14:paraId="1E896D65" w14:textId="7E9CBC2B" w:rsidR="001923B5" w:rsidRDefault="001923B5" w:rsidP="00B635B5">
      <w:pPr>
        <w:wordWrap/>
        <w:snapToGrid w:val="0"/>
        <w:jc w:val="both"/>
        <w:rPr>
          <w:rFonts w:eastAsia="Malgun Gothic"/>
          <w:sz w:val="22"/>
          <w:lang w:val="en-GB"/>
        </w:rPr>
      </w:pPr>
    </w:p>
    <w:p w14:paraId="5DEBB56E" w14:textId="2735D55F" w:rsidR="001923B5" w:rsidRDefault="001923B5" w:rsidP="001923B5">
      <w:pPr>
        <w:wordWrap/>
        <w:snapToGrid w:val="0"/>
        <w:jc w:val="center"/>
        <w:rPr>
          <w:rFonts w:eastAsia="Malgun Gothic"/>
          <w:sz w:val="22"/>
          <w:lang w:val="en-GB"/>
        </w:rPr>
      </w:pPr>
      <w:r>
        <w:rPr>
          <w:rFonts w:eastAsia="Malgun Gothic"/>
          <w:noProof/>
          <w:sz w:val="22"/>
          <w:lang w:eastAsia="zh-CN"/>
        </w:rPr>
        <w:drawing>
          <wp:inline distT="0" distB="0" distL="0" distR="0" wp14:anchorId="33956223" wp14:editId="358620A1">
            <wp:extent cx="2967282" cy="1964987"/>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0475" cy="1986968"/>
                    </a:xfrm>
                    <a:prstGeom prst="rect">
                      <a:avLst/>
                    </a:prstGeom>
                    <a:noFill/>
                  </pic:spPr>
                </pic:pic>
              </a:graphicData>
            </a:graphic>
          </wp:inline>
        </w:drawing>
      </w:r>
    </w:p>
    <w:p w14:paraId="33E67AED" w14:textId="42144682" w:rsidR="006F20A3" w:rsidRDefault="001923B5" w:rsidP="001923B5">
      <w:pPr>
        <w:wordWrap/>
        <w:snapToGrid w:val="0"/>
        <w:jc w:val="center"/>
        <w:rPr>
          <w:rFonts w:eastAsia="Malgun Gothic"/>
          <w:sz w:val="22"/>
          <w:lang w:val="en-GB"/>
        </w:rPr>
      </w:pPr>
      <w:r>
        <w:rPr>
          <w:rFonts w:eastAsia="Malgun Gothic"/>
          <w:sz w:val="22"/>
          <w:lang w:val="en-GB"/>
        </w:rPr>
        <w:t>Figure 2</w:t>
      </w:r>
    </w:p>
    <w:p w14:paraId="47B23651" w14:textId="1186D3B2" w:rsidR="00792681" w:rsidRDefault="00792681" w:rsidP="006F20A3">
      <w:pPr>
        <w:pStyle w:val="0Maintext"/>
        <w:snapToGrid w:val="0"/>
        <w:spacing w:after="0" w:afterAutospacing="0" w:line="240" w:lineRule="auto"/>
        <w:ind w:firstLine="0"/>
        <w:rPr>
          <w:b/>
          <w:sz w:val="22"/>
          <w:szCs w:val="22"/>
          <w:lang w:eastAsia="ko-KR"/>
        </w:rPr>
      </w:pPr>
    </w:p>
    <w:p w14:paraId="45773F38" w14:textId="5BC486B5" w:rsidR="006F20A3" w:rsidRDefault="006F20A3" w:rsidP="006F20A3">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112B11">
        <w:rPr>
          <w:b/>
          <w:sz w:val="22"/>
          <w:szCs w:val="22"/>
          <w:lang w:val="en-US" w:eastAsia="ko-KR"/>
        </w:rPr>
        <w:t>7</w:t>
      </w:r>
      <w:r w:rsidRPr="006C0AD0">
        <w:rPr>
          <w:b/>
          <w:sz w:val="22"/>
          <w:szCs w:val="22"/>
          <w:lang w:val="en-US" w:eastAsia="ko-KR"/>
        </w:rPr>
        <w:t xml:space="preserve">: </w:t>
      </w:r>
      <w:r>
        <w:rPr>
          <w:i/>
          <w:sz w:val="22"/>
          <w:szCs w:val="22"/>
          <w:lang w:val="en-US" w:eastAsia="ko-KR"/>
        </w:rPr>
        <w:t>On PDSCH reception(s) in SDCI based MTRP under unified TCI framework,</w:t>
      </w:r>
    </w:p>
    <w:p w14:paraId="0AC128AE" w14:textId="3D2154D5" w:rsidR="006F20A3" w:rsidRDefault="00D772E7" w:rsidP="006F20A3">
      <w:pPr>
        <w:pStyle w:val="0Maintext"/>
        <w:numPr>
          <w:ilvl w:val="0"/>
          <w:numId w:val="28"/>
        </w:numPr>
        <w:snapToGrid w:val="0"/>
        <w:spacing w:after="0" w:afterAutospacing="0" w:line="240" w:lineRule="auto"/>
        <w:rPr>
          <w:i/>
          <w:sz w:val="22"/>
          <w:szCs w:val="22"/>
        </w:rPr>
      </w:pPr>
      <w:r>
        <w:rPr>
          <w:i/>
          <w:sz w:val="22"/>
          <w:szCs w:val="22"/>
          <w:lang w:val="en-US" w:eastAsia="ko-KR"/>
        </w:rPr>
        <w:t>Do not support a new field indicator in scheduling/beam indication DCI to inform the association</w:t>
      </w:r>
      <w:r w:rsidR="001D38BE">
        <w:rPr>
          <w:rFonts w:asciiTheme="minorEastAsia" w:eastAsiaTheme="minorEastAsia" w:hAnsiTheme="minorEastAsia" w:hint="eastAsia"/>
          <w:i/>
          <w:sz w:val="22"/>
          <w:szCs w:val="22"/>
          <w:lang w:val="en-US" w:eastAsia="zh-CN"/>
        </w:rPr>
        <w:t>.</w:t>
      </w:r>
    </w:p>
    <w:p w14:paraId="61B0C43B" w14:textId="54DBC606" w:rsidR="00397012" w:rsidRDefault="00896C13" w:rsidP="006F20A3">
      <w:pPr>
        <w:pStyle w:val="0Maintext"/>
        <w:numPr>
          <w:ilvl w:val="0"/>
          <w:numId w:val="28"/>
        </w:numPr>
        <w:snapToGrid w:val="0"/>
        <w:spacing w:after="0" w:afterAutospacing="0" w:line="240" w:lineRule="auto"/>
        <w:rPr>
          <w:i/>
          <w:sz w:val="22"/>
          <w:szCs w:val="22"/>
        </w:rPr>
      </w:pPr>
      <w:r>
        <w:rPr>
          <w:i/>
          <w:sz w:val="22"/>
          <w:szCs w:val="22"/>
        </w:rPr>
        <w:t>Support using RRC indication/parameter to inform the association</w:t>
      </w:r>
      <w:r w:rsidR="006F20A3">
        <w:rPr>
          <w:i/>
          <w:sz w:val="22"/>
          <w:szCs w:val="22"/>
        </w:rPr>
        <w:t>.</w:t>
      </w:r>
      <w:r w:rsidR="00ED55FB">
        <w:rPr>
          <w:i/>
          <w:sz w:val="22"/>
          <w:szCs w:val="22"/>
        </w:rPr>
        <w:t xml:space="preserve"> Further study</w:t>
      </w:r>
      <w:r w:rsidR="003923D9">
        <w:rPr>
          <w:i/>
          <w:sz w:val="22"/>
          <w:szCs w:val="22"/>
        </w:rPr>
        <w:t xml:space="preserve"> whether/how to enable TRP(s) selection/switching</w:t>
      </w:r>
      <w:r w:rsidR="001D38BE">
        <w:rPr>
          <w:rFonts w:asciiTheme="minorEastAsia" w:eastAsiaTheme="minorEastAsia" w:hAnsiTheme="minorEastAsia" w:hint="eastAsia"/>
          <w:i/>
          <w:sz w:val="22"/>
          <w:szCs w:val="22"/>
          <w:lang w:eastAsia="zh-CN"/>
        </w:rPr>
        <w:t>.</w:t>
      </w:r>
      <w:r w:rsidR="00ED55FB">
        <w:rPr>
          <w:i/>
          <w:sz w:val="22"/>
          <w:szCs w:val="22"/>
        </w:rPr>
        <w:t xml:space="preserve"> </w:t>
      </w:r>
    </w:p>
    <w:p w14:paraId="0E48BEE2" w14:textId="77777777" w:rsidR="004F082C" w:rsidRDefault="004F082C" w:rsidP="004F082C">
      <w:pPr>
        <w:pStyle w:val="0Maintext"/>
        <w:snapToGrid w:val="0"/>
        <w:spacing w:after="0" w:afterAutospacing="0" w:line="240" w:lineRule="auto"/>
        <w:ind w:left="720" w:firstLine="0"/>
        <w:rPr>
          <w:i/>
          <w:sz w:val="22"/>
          <w:szCs w:val="22"/>
        </w:rPr>
      </w:pPr>
    </w:p>
    <w:p w14:paraId="10826867" w14:textId="10D215CC" w:rsidR="00A158E0" w:rsidRDefault="00660755" w:rsidP="005B0FF3">
      <w:pPr>
        <w:pStyle w:val="0Maintext"/>
        <w:snapToGrid w:val="0"/>
        <w:spacing w:after="0" w:afterAutospacing="0" w:line="240" w:lineRule="auto"/>
        <w:ind w:firstLine="0"/>
        <w:rPr>
          <w:sz w:val="22"/>
        </w:rPr>
      </w:pPr>
      <w:r>
        <w:rPr>
          <w:sz w:val="22"/>
        </w:rPr>
        <w:t xml:space="preserve"> </w:t>
      </w:r>
      <w:r w:rsidR="006F4396">
        <w:rPr>
          <w:sz w:val="22"/>
        </w:rPr>
        <w:t xml:space="preserve">  </w:t>
      </w:r>
      <w:r w:rsidR="00A158E0">
        <w:rPr>
          <w:noProof/>
          <w:sz w:val="22"/>
          <w:lang w:val="en-US" w:eastAsia="zh-CN"/>
        </w:rPr>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5E89DB1C" w:rsidR="00A158E0" w:rsidRDefault="00A158E0" w:rsidP="001A0CF2">
      <w:pPr>
        <w:wordWrap/>
        <w:snapToGrid w:val="0"/>
        <w:jc w:val="center"/>
        <w:rPr>
          <w:rFonts w:eastAsia="Malgun Gothic"/>
          <w:sz w:val="22"/>
          <w:lang w:val="en-GB"/>
        </w:rPr>
      </w:pPr>
      <w:r>
        <w:rPr>
          <w:rFonts w:eastAsia="Malgun Gothic"/>
          <w:sz w:val="22"/>
          <w:lang w:val="en-GB"/>
        </w:rPr>
        <w:t xml:space="preserve">Figure </w:t>
      </w:r>
      <w:r w:rsidR="0061734C">
        <w:rPr>
          <w:rFonts w:eastAsia="Malgun Gothic"/>
          <w:sz w:val="22"/>
          <w:lang w:val="en-GB"/>
        </w:rPr>
        <w:t>1</w:t>
      </w:r>
      <w:r>
        <w:rPr>
          <w:rFonts w:eastAsia="Malgun Gothic"/>
          <w:sz w:val="22"/>
          <w:lang w:val="en-GB"/>
        </w:rPr>
        <w:t>. Examples of mapping indicated TCI states to “repetition occasions”</w:t>
      </w:r>
    </w:p>
    <w:p w14:paraId="26682A07" w14:textId="77777777" w:rsidR="00A158E0" w:rsidRDefault="00A158E0" w:rsidP="001A0CF2">
      <w:pPr>
        <w:wordWrap/>
        <w:snapToGrid w:val="0"/>
        <w:jc w:val="both"/>
        <w:rPr>
          <w:rFonts w:eastAsia="Malgun Gothic"/>
          <w:sz w:val="22"/>
          <w:lang w:val="en-GB"/>
        </w:rPr>
      </w:pPr>
    </w:p>
    <w:p w14:paraId="6CD40856" w14:textId="5BFA02A3" w:rsidR="00F40AF1" w:rsidRDefault="00640A25" w:rsidP="001A0CF2">
      <w:pPr>
        <w:wordWrap/>
        <w:snapToGrid w:val="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(Scenario</w:t>
      </w:r>
      <w:r w:rsidR="00053958">
        <w:rPr>
          <w:rFonts w:eastAsia="Malgun Gothic"/>
          <w:sz w:val="22"/>
          <w:lang w:val="en-GB"/>
        </w:rPr>
        <w:t>s</w:t>
      </w:r>
      <w:r>
        <w:rPr>
          <w:rFonts w:eastAsia="Malgun Gothic"/>
          <w:sz w:val="22"/>
          <w:lang w:val="en-GB"/>
        </w:rPr>
        <w:t xml:space="preserve"> 1, 2, 3 and 4 for PDSCH, PDCCH, PUCCH and PUSCH),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61734C">
        <w:rPr>
          <w:rFonts w:eastAsia="Malgun Gothic"/>
          <w:sz w:val="22"/>
          <w:lang w:val="en-GB"/>
        </w:rPr>
        <w:t>For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F32C7">
        <w:rPr>
          <w:rFonts w:eastAsia="Malgun Gothic"/>
          <w:sz w:val="22"/>
          <w:lang w:val="en-GB"/>
        </w:rPr>
        <w:t xml:space="preserve">indicated by a TCI state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state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w:t>
      </w:r>
      <w:r w:rsidR="00A7606B">
        <w:rPr>
          <w:rFonts w:eastAsia="Malgun Gothic"/>
          <w:sz w:val="22"/>
          <w:lang w:val="en-GB"/>
        </w:rPr>
        <w:lastRenderedPageBreak/>
        <w:t>mapped to the second PDCCH candidate. The</w:t>
      </w:r>
      <w:r w:rsidR="009D31F1">
        <w:rPr>
          <w:rFonts w:eastAsia="Malgun Gothic"/>
          <w:sz w:val="22"/>
          <w:lang w:val="en-GB"/>
        </w:rPr>
        <w:t xml:space="preserve"> order of the</w:t>
      </w:r>
      <w:r w:rsidR="00A7606B">
        <w:rPr>
          <w:rFonts w:eastAsia="Malgun Gothic"/>
          <w:sz w:val="22"/>
          <w:lang w:val="en-GB"/>
        </w:rPr>
        <w:t xml:space="preserve"> first and second PDCCH candidates can be determined according to their associated CORESET IDs or their </w:t>
      </w:r>
      <w:r w:rsidR="00C62887">
        <w:rPr>
          <w:rFonts w:eastAsia="Malgun Gothic"/>
          <w:sz w:val="22"/>
          <w:lang w:val="en-GB"/>
        </w:rPr>
        <w:t>receiving time</w:t>
      </w:r>
      <w:r w:rsidR="00A7606B">
        <w:rPr>
          <w:rFonts w:eastAsia="Malgun Gothic"/>
          <w:sz w:val="22"/>
          <w:lang w:val="en-GB"/>
        </w:rPr>
        <w:t>.</w:t>
      </w:r>
      <w:r w:rsidR="00E56211">
        <w:rPr>
          <w:rFonts w:eastAsia="Malgun Gothic"/>
          <w:sz w:val="22"/>
          <w:lang w:val="en-GB"/>
        </w:rPr>
        <w:t xml:space="preserve"> 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Figure </w:t>
      </w:r>
      <w:r w:rsidR="0061734C">
        <w:rPr>
          <w:rFonts w:eastAsia="Malgun Gothic"/>
          <w:sz w:val="22"/>
        </w:rPr>
        <w:t>1</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1A0CF2">
      <w:pPr>
        <w:wordWrap/>
        <w:snapToGrid w:val="0"/>
        <w:jc w:val="both"/>
        <w:rPr>
          <w:rFonts w:eastAsia="Malgun Gothic"/>
          <w:sz w:val="22"/>
        </w:rPr>
      </w:pPr>
    </w:p>
    <w:p w14:paraId="096CA466" w14:textId="25CCD9AE" w:rsidR="00A158E0" w:rsidRPr="006C0AD0" w:rsidRDefault="00A158E0" w:rsidP="001A0CF2">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112B11">
        <w:rPr>
          <w:b/>
          <w:sz w:val="22"/>
          <w:szCs w:val="22"/>
          <w:lang w:val="en-US" w:eastAsia="ko-KR"/>
        </w:rPr>
        <w:t>8</w:t>
      </w:r>
      <w:r w:rsidRPr="006C0AD0">
        <w:rPr>
          <w:b/>
          <w:sz w:val="22"/>
          <w:szCs w:val="22"/>
          <w:lang w:val="en-US" w:eastAsia="ko-KR"/>
        </w:rPr>
        <w:t xml:space="preserve">: </w:t>
      </w:r>
      <w:r w:rsidR="00C62887">
        <w:rPr>
          <w:i/>
          <w:sz w:val="22"/>
          <w:szCs w:val="22"/>
          <w:lang w:val="en-US" w:eastAsia="ko-KR"/>
        </w:rPr>
        <w:t>Specify rules of mapping the indicated M&gt;1 or N&gt;1 TCI states to “repetition occasions” of various channels for SDCI</w:t>
      </w:r>
      <w:r w:rsidR="00160005">
        <w:rPr>
          <w:i/>
          <w:sz w:val="22"/>
          <w:szCs w:val="22"/>
          <w:lang w:val="en-US" w:eastAsia="ko-KR"/>
        </w:rPr>
        <w:t xml:space="preserve"> based</w:t>
      </w:r>
      <w:r w:rsidR="00C62887">
        <w:rPr>
          <w:i/>
          <w:sz w:val="22"/>
          <w:szCs w:val="22"/>
          <w:lang w:val="en-US" w:eastAsia="ko-KR"/>
        </w:rPr>
        <w:t xml:space="preserve"> MTRP</w:t>
      </w:r>
      <w:r w:rsidR="00160005">
        <w:rPr>
          <w:i/>
          <w:sz w:val="22"/>
          <w:szCs w:val="22"/>
          <w:lang w:val="en-US" w:eastAsia="ko-KR"/>
        </w:rPr>
        <w:t xml:space="preserve"> repetition transmission schemes</w:t>
      </w:r>
    </w:p>
    <w:p w14:paraId="27EB9E8B" w14:textId="3DE3A384"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For PDSCH, PUCCH and PUSCH repetitions, the corresponding beam mapping rules follow those in </w:t>
      </w:r>
      <w:r w:rsidR="00666EE2">
        <w:rPr>
          <w:rFonts w:eastAsia="Malgun Gothic" w:cs="Batang"/>
          <w:i/>
          <w:sz w:val="22"/>
          <w:szCs w:val="22"/>
          <w:lang w:val="en-GB"/>
        </w:rPr>
        <w:t>Rel-16</w:t>
      </w:r>
      <w:r>
        <w:rPr>
          <w:rFonts w:eastAsia="Malgun Gothic" w:cs="Batang"/>
          <w:i/>
          <w:sz w:val="22"/>
          <w:szCs w:val="22"/>
          <w:lang w:val="en-GB"/>
        </w:rPr>
        <w:t>/17.</w:t>
      </w:r>
    </w:p>
    <w:p w14:paraId="152E0AE6" w14:textId="4E4DE8D1"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6002CA15" w14:textId="31F68719" w:rsidR="00F67040" w:rsidRDefault="00F67040" w:rsidP="0061734C">
      <w:pPr>
        <w:wordWrap/>
        <w:snapToGrid w:val="0"/>
        <w:jc w:val="both"/>
        <w:rPr>
          <w:rFonts w:eastAsia="Malgun Gothic"/>
          <w:sz w:val="22"/>
          <w:lang w:val="en-GB"/>
        </w:rPr>
      </w:pPr>
    </w:p>
    <w:p w14:paraId="1FE128C3" w14:textId="742EEC44" w:rsidR="00F67040" w:rsidRPr="00640A25" w:rsidRDefault="00F67040" w:rsidP="0061734C">
      <w:pPr>
        <w:wordWrap/>
        <w:snapToGrid w:val="0"/>
        <w:jc w:val="both"/>
        <w:rPr>
          <w:rFonts w:eastAsia="Malgun Gothic"/>
          <w:b/>
          <w:i/>
          <w:sz w:val="24"/>
          <w:szCs w:val="24"/>
          <w:u w:val="single"/>
          <w:lang w:val="en-GB"/>
        </w:rPr>
      </w:pPr>
      <w:r w:rsidRPr="00640A25">
        <w:rPr>
          <w:rFonts w:eastAsia="Malgun Gothic"/>
          <w:b/>
          <w:i/>
          <w:sz w:val="24"/>
          <w:szCs w:val="24"/>
          <w:u w:val="single"/>
          <w:lang w:val="en-GB"/>
        </w:rPr>
        <w:t xml:space="preserve">Other potential issues/enhancements </w:t>
      </w:r>
    </w:p>
    <w:p w14:paraId="19D282FC" w14:textId="77777777" w:rsidR="00F67040" w:rsidRPr="002F3C7A" w:rsidRDefault="00F67040" w:rsidP="0061734C">
      <w:pPr>
        <w:wordWrap/>
        <w:snapToGrid w:val="0"/>
        <w:jc w:val="both"/>
        <w:rPr>
          <w:rFonts w:eastAsia="Malgun Gothic"/>
          <w:sz w:val="22"/>
          <w:lang w:val="en-GB"/>
        </w:rPr>
      </w:pPr>
    </w:p>
    <w:p w14:paraId="2023952C" w14:textId="6319AF25" w:rsidR="008708EA" w:rsidRDefault="003A06D2" w:rsidP="0061734C">
      <w:pPr>
        <w:wordWrap/>
        <w:snapToGrid w:val="0"/>
        <w:jc w:val="both"/>
        <w:rPr>
          <w:rFonts w:eastAsia="Malgun Gothic"/>
          <w:sz w:val="22"/>
        </w:rPr>
      </w:pPr>
      <w:r>
        <w:rPr>
          <w:rFonts w:eastAsia="Malgun Gothic"/>
          <w:sz w:val="22"/>
        </w:rPr>
        <w:t>E</w:t>
      </w:r>
      <w:r w:rsidR="000B2097">
        <w:rPr>
          <w:rFonts w:eastAsia="Malgun Gothic"/>
          <w:sz w:val="22"/>
        </w:rPr>
        <w:t xml:space="preserve">nhancements on MTRP BFR under the unified TCI framework </w:t>
      </w:r>
      <w:r w:rsidR="004030A7">
        <w:rPr>
          <w:rFonts w:eastAsia="Malgun Gothic"/>
          <w:sz w:val="22"/>
        </w:rPr>
        <w:t>may also be needed</w:t>
      </w:r>
      <w:r w:rsidR="000B2097">
        <w:rPr>
          <w:rFonts w:eastAsia="Malgun Gothic"/>
          <w:sz w:val="22"/>
        </w:rPr>
        <w:t xml:space="preserve">. As specified in </w:t>
      </w:r>
      <w:r w:rsidR="00666EE2">
        <w:rPr>
          <w:rFonts w:eastAsia="Malgun Gothic"/>
          <w:sz w:val="22"/>
        </w:rPr>
        <w:t>Rel-17</w:t>
      </w:r>
      <w:r w:rsidR="000B2097">
        <w:rPr>
          <w:rFonts w:eastAsia="Malgun Gothic"/>
          <w:sz w:val="22"/>
        </w:rPr>
        <w:t xml:space="preserve"> multi-beam, a UE will apply the newly identified beam </w:t>
      </w:r>
      <w:r w:rsidR="00785F3B">
        <w:rPr>
          <w:rFonts w:eastAsia="Malgun Gothic"/>
          <w:sz w:val="22"/>
        </w:rPr>
        <w:t xml:space="preserve">to all channels upon receiving from the network the beam failure recover response. In </w:t>
      </w:r>
      <w:r w:rsidR="00666EE2">
        <w:rPr>
          <w:rFonts w:eastAsia="Malgun Gothic"/>
          <w:sz w:val="22"/>
        </w:rPr>
        <w:t>Rel-18</w:t>
      </w:r>
      <w:r w:rsidR="00785F3B">
        <w:rPr>
          <w:rFonts w:eastAsia="Malgun Gothic"/>
          <w:sz w:val="22"/>
        </w:rPr>
        <w:t xml:space="preserve"> MTRP enhancements, such UE’s beam resetting behavior</w:t>
      </w:r>
      <w:r w:rsidR="0058611B">
        <w:rPr>
          <w:rFonts w:eastAsia="Malgun Gothic"/>
          <w:sz w:val="22"/>
        </w:rPr>
        <w:t>s</w:t>
      </w:r>
      <w:r w:rsidR="00785F3B">
        <w:rPr>
          <w:rFonts w:eastAsia="Malgun Gothic"/>
          <w:sz w:val="22"/>
        </w:rPr>
        <w:t xml:space="preserve"> nee</w:t>
      </w:r>
      <w:r w:rsidR="0058611B">
        <w:rPr>
          <w:rFonts w:eastAsia="Malgun Gothic"/>
          <w:sz w:val="22"/>
        </w:rPr>
        <w:t xml:space="preserve">d to be specified on a per TRP basis. In addition, </w:t>
      </w:r>
      <w:r w:rsidR="008708EA">
        <w:rPr>
          <w:rFonts w:eastAsia="Malgun Gothic"/>
          <w:sz w:val="22"/>
        </w:rPr>
        <w:t>other design issues related to DCI based TCI state indication/update such as BFD RS configuration, BFI counter resetting and etc. may need to be addressed as well.</w:t>
      </w:r>
    </w:p>
    <w:p w14:paraId="409A151A" w14:textId="102693A0" w:rsidR="00AE13CE" w:rsidRDefault="00AE13CE" w:rsidP="0061734C">
      <w:pPr>
        <w:pStyle w:val="0Maintext"/>
        <w:snapToGrid w:val="0"/>
        <w:spacing w:after="0" w:afterAutospacing="0" w:line="240" w:lineRule="auto"/>
        <w:ind w:firstLine="0"/>
        <w:rPr>
          <w:b/>
          <w:sz w:val="22"/>
          <w:szCs w:val="22"/>
          <w:lang w:val="en-US" w:eastAsia="ko-KR"/>
        </w:rPr>
      </w:pPr>
    </w:p>
    <w:p w14:paraId="35BD2D9C" w14:textId="7B5D8AE9" w:rsidR="00AF5283" w:rsidRDefault="00AF5283" w:rsidP="0061734C">
      <w:pPr>
        <w:pStyle w:val="0Maintext"/>
        <w:snapToGrid w:val="0"/>
        <w:spacing w:after="0" w:afterAutospacing="0" w:line="240" w:lineRule="auto"/>
        <w:ind w:firstLine="0"/>
        <w:rPr>
          <w:i/>
          <w:sz w:val="22"/>
          <w:szCs w:val="22"/>
        </w:rPr>
      </w:pPr>
      <w:r w:rsidRPr="006C0AD0">
        <w:rPr>
          <w:b/>
          <w:sz w:val="22"/>
          <w:szCs w:val="22"/>
          <w:lang w:val="en-US" w:eastAsia="ko-KR"/>
        </w:rPr>
        <w:t xml:space="preserve">Proposal </w:t>
      </w:r>
      <w:r w:rsidR="00112B11">
        <w:rPr>
          <w:b/>
          <w:sz w:val="22"/>
          <w:szCs w:val="22"/>
          <w:lang w:val="en-US" w:eastAsia="ko-KR"/>
        </w:rPr>
        <w:t>9</w:t>
      </w:r>
      <w:r w:rsidRPr="006C0AD0">
        <w:rPr>
          <w:b/>
          <w:sz w:val="22"/>
          <w:szCs w:val="22"/>
          <w:lang w:val="en-US" w:eastAsia="ko-KR"/>
        </w:rPr>
        <w:t xml:space="preserve">: </w:t>
      </w:r>
      <w:r>
        <w:rPr>
          <w:i/>
          <w:sz w:val="22"/>
          <w:szCs w:val="22"/>
          <w:lang w:val="en-US" w:eastAsia="ko-KR"/>
        </w:rPr>
        <w:t>Support MTRP BFR enhancements under the unified TCI framework, including:</w:t>
      </w:r>
    </w:p>
    <w:p w14:paraId="1C672E11" w14:textId="1D796222" w:rsidR="00AF5283" w:rsidRPr="00284F73" w:rsidRDefault="00AF5283" w:rsidP="00E159E9">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 Per TRP beam resetting upon receiving BFRR.</w:t>
      </w:r>
    </w:p>
    <w:p w14:paraId="1B09ACCC" w14:textId="03F86E33" w:rsidR="009B2903" w:rsidRPr="00AF5283" w:rsidRDefault="00AF5283" w:rsidP="00E159E9">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BFD RS configuration, BFI counter resetting and other BFR procedures (if identified).</w:t>
      </w:r>
    </w:p>
    <w:p w14:paraId="1474DF30" w14:textId="77777777" w:rsidR="009B2903" w:rsidRPr="005A309D" w:rsidRDefault="009B2903" w:rsidP="003B78E1">
      <w:pPr>
        <w:wordWrap/>
        <w:jc w:val="both"/>
        <w:rPr>
          <w:rFonts w:eastAsia="Malgun Gothic"/>
          <w:sz w:val="22"/>
        </w:rPr>
      </w:pPr>
    </w:p>
    <w:p w14:paraId="750008AA" w14:textId="58264691" w:rsidR="00867B17" w:rsidRPr="00AF580E" w:rsidRDefault="005A78BC" w:rsidP="00AF580E">
      <w:pPr>
        <w:pStyle w:val="Heading2"/>
      </w:pPr>
      <w:r>
        <w:t xml:space="preserve">Beam management for simultaneous multi-panel UE transmission </w:t>
      </w:r>
      <w:r w:rsidR="000B39AF" w:rsidRPr="00BB3A19">
        <w:rPr>
          <w:rFonts w:eastAsia="Malgun Gothic"/>
          <w:sz w:val="22"/>
          <w:lang w:eastAsia="ko-KR"/>
        </w:rPr>
        <w:t xml:space="preserve"> </w:t>
      </w:r>
    </w:p>
    <w:p w14:paraId="5FD7F38D" w14:textId="71CE43D3" w:rsidR="004F39D9" w:rsidRDefault="004F39D9" w:rsidP="00AF580E">
      <w:pPr>
        <w:wordWrap/>
        <w:jc w:val="both"/>
        <w:rPr>
          <w:rFonts w:eastAsia="Malgun Gothic"/>
          <w:sz w:val="22"/>
        </w:rPr>
      </w:pPr>
      <w:r>
        <w:rPr>
          <w:rFonts w:eastAsia="Malgun Gothic" w:hint="eastAsia"/>
          <w:sz w:val="22"/>
        </w:rPr>
        <w:t>R</w:t>
      </w:r>
      <w:r>
        <w:rPr>
          <w:rFonts w:eastAsia="Malgun Gothic"/>
          <w:sz w:val="22"/>
        </w:rPr>
        <w:t>AN1 has considered utilization of multiple UE panel</w:t>
      </w:r>
      <w:r w:rsidR="00381C00">
        <w:rPr>
          <w:rFonts w:eastAsia="Malgun Gothic"/>
          <w:sz w:val="22"/>
        </w:rPr>
        <w:t>s</w:t>
      </w:r>
      <w:r>
        <w:rPr>
          <w:rFonts w:eastAsia="Malgun Gothic"/>
          <w:sz w:val="22"/>
        </w:rPr>
        <w:t xml:space="preserve"> as </w:t>
      </w:r>
      <w:r w:rsidR="00381C00">
        <w:rPr>
          <w:rFonts w:eastAsia="Malgun Gothic"/>
          <w:sz w:val="22"/>
        </w:rPr>
        <w:t xml:space="preserve">a </w:t>
      </w:r>
      <w:r w:rsidR="00064D30">
        <w:rPr>
          <w:rFonts w:eastAsia="Malgun Gothic"/>
          <w:sz w:val="22"/>
        </w:rPr>
        <w:t xml:space="preserve">potential </w:t>
      </w:r>
      <w:r>
        <w:rPr>
          <w:rFonts w:eastAsia="Malgun Gothic"/>
          <w:sz w:val="22"/>
        </w:rPr>
        <w:t>solution to improve reliability and overall performance in FR2</w:t>
      </w:r>
      <w:r w:rsidR="00602A79">
        <w:rPr>
          <w:rFonts w:eastAsia="Malgun Gothic"/>
          <w:sz w:val="22"/>
        </w:rPr>
        <w:t xml:space="preserve"> as well as</w:t>
      </w:r>
      <w:r>
        <w:rPr>
          <w:rFonts w:eastAsia="Malgun Gothic"/>
          <w:sz w:val="22"/>
        </w:rPr>
        <w:t xml:space="preserve"> </w:t>
      </w:r>
      <w:r w:rsidR="00FA69CF">
        <w:rPr>
          <w:rFonts w:eastAsia="Malgun Gothic"/>
          <w:sz w:val="22"/>
        </w:rPr>
        <w:t>S/M</w:t>
      </w:r>
      <w:r>
        <w:rPr>
          <w:rFonts w:eastAsia="Malgun Gothic"/>
          <w:sz w:val="22"/>
        </w:rPr>
        <w:t xml:space="preserve">TRP operations. In Rel-17, RAN1 </w:t>
      </w:r>
      <w:r w:rsidR="009F6980">
        <w:rPr>
          <w:rFonts w:eastAsia="Malgun Gothic"/>
          <w:sz w:val="22"/>
        </w:rPr>
        <w:t>specified</w:t>
      </w:r>
      <w:r>
        <w:rPr>
          <w:rFonts w:eastAsia="Malgun Gothic"/>
          <w:sz w:val="22"/>
        </w:rPr>
        <w:t xml:space="preserve"> beam</w:t>
      </w:r>
      <w:r w:rsidR="009F6980">
        <w:rPr>
          <w:rFonts w:eastAsia="Malgun Gothic"/>
          <w:sz w:val="22"/>
        </w:rPr>
        <w:t>-</w:t>
      </w:r>
      <w:r>
        <w:rPr>
          <w:rFonts w:eastAsia="Malgun Gothic"/>
          <w:sz w:val="22"/>
        </w:rPr>
        <w:t>specific U</w:t>
      </w:r>
      <w:r w:rsidR="009F6980">
        <w:rPr>
          <w:rFonts w:eastAsia="Malgun Gothic"/>
          <w:sz w:val="22"/>
        </w:rPr>
        <w:t>E</w:t>
      </w:r>
      <w:r>
        <w:rPr>
          <w:rFonts w:eastAsia="Malgun Gothic"/>
          <w:sz w:val="22"/>
        </w:rPr>
        <w:t xml:space="preserve"> capability reporting where </w:t>
      </w:r>
      <w:r w:rsidR="009F6980">
        <w:rPr>
          <w:rFonts w:eastAsia="Malgun Gothic"/>
          <w:sz w:val="22"/>
        </w:rPr>
        <w:t xml:space="preserve">a </w:t>
      </w:r>
      <w:r>
        <w:rPr>
          <w:rFonts w:eastAsia="Malgun Gothic"/>
          <w:sz w:val="22"/>
        </w:rPr>
        <w:t xml:space="preserve">UE reports </w:t>
      </w:r>
      <w:r w:rsidR="009F6980">
        <w:rPr>
          <w:rFonts w:eastAsia="Malgun Gothic"/>
          <w:sz w:val="22"/>
        </w:rPr>
        <w:t xml:space="preserve">a maximum </w:t>
      </w:r>
      <w:r>
        <w:rPr>
          <w:rFonts w:eastAsia="Malgun Gothic"/>
          <w:sz w:val="22"/>
        </w:rPr>
        <w:t>number of UL</w:t>
      </w:r>
      <w:r w:rsidR="009F6980">
        <w:rPr>
          <w:rFonts w:eastAsia="Malgun Gothic"/>
          <w:sz w:val="22"/>
        </w:rPr>
        <w:t xml:space="preserve"> antenna</w:t>
      </w:r>
      <w:r>
        <w:rPr>
          <w:rFonts w:eastAsia="Malgun Gothic"/>
          <w:sz w:val="22"/>
        </w:rPr>
        <w:t xml:space="preserve"> ports per reported candidate beams</w:t>
      </w:r>
      <w:r w:rsidR="009F6980">
        <w:rPr>
          <w:rFonts w:eastAsia="Malgun Gothic"/>
          <w:sz w:val="22"/>
        </w:rPr>
        <w:t xml:space="preserve"> to enable </w:t>
      </w:r>
      <w:r w:rsidR="00602E9F">
        <w:rPr>
          <w:rFonts w:eastAsia="Malgun Gothic"/>
          <w:sz w:val="22"/>
        </w:rPr>
        <w:t xml:space="preserve">fast </w:t>
      </w:r>
      <w:r w:rsidR="009F6980">
        <w:rPr>
          <w:rFonts w:eastAsia="Malgun Gothic"/>
          <w:sz w:val="22"/>
        </w:rPr>
        <w:t>panel selection</w:t>
      </w:r>
      <w:r>
        <w:rPr>
          <w:rFonts w:eastAsia="Malgun Gothic"/>
          <w:sz w:val="22"/>
        </w:rPr>
        <w:t xml:space="preserve"> </w:t>
      </w:r>
      <w:r w:rsidR="00393B2D">
        <w:rPr>
          <w:rFonts w:eastAsia="Malgun Gothic"/>
          <w:sz w:val="22"/>
        </w:rPr>
        <w:t>across panels with different UL capability, w</w:t>
      </w:r>
      <w:r w:rsidR="007324F4">
        <w:rPr>
          <w:rFonts w:eastAsia="Malgun Gothic"/>
          <w:sz w:val="22"/>
        </w:rPr>
        <w:t xml:space="preserve">hile </w:t>
      </w:r>
      <w:proofErr w:type="spellStart"/>
      <w:r w:rsidR="007324F4">
        <w:rPr>
          <w:rFonts w:eastAsia="Malgun Gothic"/>
          <w:sz w:val="22"/>
        </w:rPr>
        <w:t>gNB</w:t>
      </w:r>
      <w:proofErr w:type="spellEnd"/>
      <w:r w:rsidR="007324F4">
        <w:rPr>
          <w:rFonts w:eastAsia="Malgun Gothic"/>
          <w:sz w:val="22"/>
        </w:rPr>
        <w:t xml:space="preserve"> transparent UL panel s</w:t>
      </w:r>
      <w:r w:rsidR="00393B2D">
        <w:rPr>
          <w:rFonts w:eastAsia="Malgun Gothic"/>
          <w:sz w:val="22"/>
        </w:rPr>
        <w:t>w</w:t>
      </w:r>
      <w:r w:rsidR="007324F4">
        <w:rPr>
          <w:rFonts w:eastAsia="Malgun Gothic"/>
          <w:sz w:val="22"/>
        </w:rPr>
        <w:t>i</w:t>
      </w:r>
      <w:r w:rsidR="00393B2D">
        <w:rPr>
          <w:rFonts w:eastAsia="Malgun Gothic"/>
          <w:sz w:val="22"/>
        </w:rPr>
        <w:t>tc</w:t>
      </w:r>
      <w:r w:rsidR="007324F4">
        <w:rPr>
          <w:rFonts w:eastAsia="Malgun Gothic"/>
          <w:sz w:val="22"/>
        </w:rPr>
        <w:t>h</w:t>
      </w:r>
      <w:r w:rsidR="00393B2D">
        <w:rPr>
          <w:rFonts w:eastAsia="Malgun Gothic"/>
          <w:sz w:val="22"/>
        </w:rPr>
        <w:t xml:space="preserve">ing is still supported within </w:t>
      </w:r>
      <w:r w:rsidR="007324F4">
        <w:rPr>
          <w:rFonts w:eastAsia="Malgun Gothic"/>
          <w:sz w:val="22"/>
        </w:rPr>
        <w:t xml:space="preserve">panels with the </w:t>
      </w:r>
      <w:r w:rsidR="00393B2D">
        <w:rPr>
          <w:rFonts w:eastAsia="Malgun Gothic"/>
          <w:sz w:val="22"/>
        </w:rPr>
        <w:t xml:space="preserve">same UE capability. </w:t>
      </w:r>
    </w:p>
    <w:p w14:paraId="7AA74ECC" w14:textId="77777777" w:rsidR="004F39D9" w:rsidRDefault="004F39D9" w:rsidP="00AF580E">
      <w:pPr>
        <w:wordWrap/>
        <w:ind w:firstLineChars="50" w:firstLine="110"/>
        <w:jc w:val="both"/>
        <w:rPr>
          <w:rFonts w:eastAsia="Malgun Gothic"/>
          <w:sz w:val="22"/>
        </w:rPr>
      </w:pPr>
    </w:p>
    <w:p w14:paraId="7F86DB7F" w14:textId="252BF022" w:rsidR="004F39D9" w:rsidRDefault="00602E9F" w:rsidP="00AF580E">
      <w:pPr>
        <w:wordWrap/>
        <w:jc w:val="both"/>
        <w:rPr>
          <w:rFonts w:eastAsia="Malgun Gothic"/>
          <w:sz w:val="22"/>
        </w:rPr>
      </w:pPr>
      <w:r>
        <w:rPr>
          <w:rFonts w:eastAsia="Malgun Gothic"/>
          <w:sz w:val="22"/>
        </w:rPr>
        <w:t xml:space="preserve">With fast panel selection, </w:t>
      </w:r>
      <w:r w:rsidR="004F39D9">
        <w:rPr>
          <w:rFonts w:eastAsia="Malgun Gothic" w:hint="eastAsia"/>
          <w:sz w:val="22"/>
        </w:rPr>
        <w:t xml:space="preserve">MPUE is expected to </w:t>
      </w:r>
      <w:r w:rsidR="0053760B">
        <w:rPr>
          <w:rFonts w:eastAsia="Malgun Gothic"/>
          <w:sz w:val="22"/>
        </w:rPr>
        <w:t xml:space="preserve">offer enhanced </w:t>
      </w:r>
      <w:r w:rsidR="004F39D9">
        <w:rPr>
          <w:rFonts w:eastAsia="Malgun Gothic" w:hint="eastAsia"/>
          <w:sz w:val="22"/>
        </w:rPr>
        <w:t xml:space="preserve">spatial filter </w:t>
      </w:r>
      <w:r w:rsidR="0053760B">
        <w:rPr>
          <w:rFonts w:eastAsia="Malgun Gothic"/>
          <w:sz w:val="22"/>
        </w:rPr>
        <w:t xml:space="preserve">selection </w:t>
      </w:r>
      <w:r w:rsidR="004F39D9">
        <w:rPr>
          <w:rFonts w:eastAsia="Malgun Gothic" w:hint="eastAsia"/>
          <w:sz w:val="22"/>
        </w:rPr>
        <w:t xml:space="preserve">at either of </w:t>
      </w:r>
      <w:proofErr w:type="spellStart"/>
      <w:r w:rsidR="004F39D9">
        <w:rPr>
          <w:rFonts w:eastAsia="Malgun Gothic" w:hint="eastAsia"/>
          <w:sz w:val="22"/>
        </w:rPr>
        <w:t>gNB</w:t>
      </w:r>
      <w:proofErr w:type="spellEnd"/>
      <w:r w:rsidR="004F39D9">
        <w:rPr>
          <w:rFonts w:eastAsia="Malgun Gothic" w:hint="eastAsia"/>
          <w:sz w:val="22"/>
        </w:rPr>
        <w:t xml:space="preserve"> and UE </w:t>
      </w:r>
      <w:r w:rsidR="0053760B">
        <w:rPr>
          <w:rFonts w:eastAsia="Malgun Gothic"/>
          <w:sz w:val="22"/>
        </w:rPr>
        <w:t xml:space="preserve">which translates to </w:t>
      </w:r>
      <w:r w:rsidR="004F39D9">
        <w:rPr>
          <w:rFonts w:eastAsia="Malgun Gothic" w:hint="eastAsia"/>
          <w:sz w:val="22"/>
        </w:rPr>
        <w:t xml:space="preserve">enhanced </w:t>
      </w:r>
      <w:r w:rsidR="004F39D9">
        <w:rPr>
          <w:rFonts w:eastAsia="Malgun Gothic"/>
          <w:sz w:val="22"/>
        </w:rPr>
        <w:t>throughput or reliability</w:t>
      </w:r>
      <w:r w:rsidR="0053760B">
        <w:rPr>
          <w:rFonts w:eastAsia="Malgun Gothic"/>
          <w:sz w:val="22"/>
        </w:rPr>
        <w:t xml:space="preserve">. However, such benefit is limited since it is by nature “TDM-only”. To facilitate more advanced use of multiple panels such as FDM- or SDM-based transmission (resulting in improved peak throughput), </w:t>
      </w:r>
      <w:r w:rsidR="004F39D9">
        <w:rPr>
          <w:rFonts w:eastAsia="Malgun Gothic"/>
          <w:sz w:val="22"/>
        </w:rPr>
        <w:t>Simultaneous Transmission via Multiple UE Panel</w:t>
      </w:r>
      <w:r w:rsidR="0053760B">
        <w:rPr>
          <w:rFonts w:eastAsia="Malgun Gothic"/>
          <w:sz w:val="22"/>
        </w:rPr>
        <w:t>s</w:t>
      </w:r>
      <w:r w:rsidR="004F39D9">
        <w:rPr>
          <w:rFonts w:eastAsia="Malgun Gothic"/>
          <w:sz w:val="22"/>
        </w:rPr>
        <w:t xml:space="preserve"> (</w:t>
      </w:r>
      <w:proofErr w:type="spellStart"/>
      <w:r w:rsidR="004F39D9">
        <w:rPr>
          <w:rFonts w:eastAsia="Malgun Gothic"/>
          <w:sz w:val="22"/>
        </w:rPr>
        <w:t>STxMP</w:t>
      </w:r>
      <w:proofErr w:type="spellEnd"/>
      <w:r w:rsidR="004F39D9">
        <w:rPr>
          <w:rFonts w:eastAsia="Malgun Gothic"/>
          <w:sz w:val="22"/>
        </w:rPr>
        <w:t xml:space="preserve">) </w:t>
      </w:r>
      <w:r w:rsidR="0053760B">
        <w:rPr>
          <w:rFonts w:eastAsia="Malgun Gothic"/>
          <w:sz w:val="22"/>
        </w:rPr>
        <w:t xml:space="preserve">based on the existing framework is being studied </w:t>
      </w:r>
      <w:r w:rsidR="004F39D9">
        <w:rPr>
          <w:rFonts w:eastAsia="Malgun Gothic"/>
          <w:sz w:val="22"/>
        </w:rPr>
        <w:t>in Rel-18</w:t>
      </w:r>
      <w:r w:rsidR="0053760B">
        <w:rPr>
          <w:rFonts w:eastAsia="Malgun Gothic"/>
          <w:sz w:val="22"/>
        </w:rPr>
        <w:t>.</w:t>
      </w:r>
      <w:r w:rsidR="004F39D9">
        <w:rPr>
          <w:rFonts w:eastAsia="Malgun Gothic"/>
          <w:sz w:val="22"/>
        </w:rPr>
        <w:t xml:space="preserve"> </w:t>
      </w:r>
      <w:r w:rsidR="003B0186">
        <w:rPr>
          <w:rFonts w:eastAsia="Malgun Gothic"/>
          <w:sz w:val="22"/>
        </w:rPr>
        <w:t>Since the WID states only up to two UE panels, the term STx2P will be used to refer to this setup.</w:t>
      </w:r>
    </w:p>
    <w:p w14:paraId="739F8CD9" w14:textId="77777777" w:rsidR="004F39D9" w:rsidRDefault="004F39D9" w:rsidP="00AF580E">
      <w:pPr>
        <w:wordWrap/>
        <w:ind w:firstLineChars="50" w:firstLine="110"/>
        <w:jc w:val="both"/>
        <w:rPr>
          <w:rFonts w:eastAsia="Malgun Gothic"/>
          <w:sz w:val="22"/>
        </w:rPr>
      </w:pPr>
    </w:p>
    <w:p w14:paraId="4AEB4875" w14:textId="70EF88DB" w:rsidR="004F39D9" w:rsidRPr="00C9498E" w:rsidRDefault="0053760B" w:rsidP="00AF580E">
      <w:pPr>
        <w:wordWrap/>
        <w:jc w:val="both"/>
        <w:rPr>
          <w:rFonts w:eastAsia="Malgun Gothic"/>
          <w:sz w:val="22"/>
          <w:lang w:val="en-GB"/>
        </w:rPr>
      </w:pPr>
      <w:r>
        <w:rPr>
          <w:rFonts w:eastAsia="Malgun Gothic"/>
          <w:sz w:val="22"/>
        </w:rPr>
        <w:t>To facilitate STx</w:t>
      </w:r>
      <w:r w:rsidR="003B0186">
        <w:rPr>
          <w:rFonts w:eastAsia="Malgun Gothic"/>
          <w:sz w:val="22"/>
        </w:rPr>
        <w:t>2</w:t>
      </w:r>
      <w:r>
        <w:rPr>
          <w:rFonts w:eastAsia="Malgun Gothic"/>
          <w:sz w:val="22"/>
        </w:rPr>
        <w:t>P while mindful of the existing framework</w:t>
      </w:r>
      <w:r w:rsidR="004F39D9">
        <w:rPr>
          <w:rFonts w:eastAsia="Malgun Gothic"/>
          <w:sz w:val="22"/>
        </w:rPr>
        <w:t>,</w:t>
      </w:r>
      <w:r>
        <w:rPr>
          <w:rFonts w:eastAsia="Malgun Gothic"/>
          <w:sz w:val="22"/>
        </w:rPr>
        <w:t xml:space="preserve"> it is first proposed</w:t>
      </w:r>
      <w:r w:rsidR="004F39D9">
        <w:rPr>
          <w:rFonts w:eastAsia="Malgun Gothic"/>
          <w:sz w:val="22"/>
        </w:rPr>
        <w:t xml:space="preserve"> that beam indication or management of STx</w:t>
      </w:r>
      <w:r w:rsidR="003B0186">
        <w:rPr>
          <w:rFonts w:eastAsia="Malgun Gothic"/>
          <w:sz w:val="22"/>
        </w:rPr>
        <w:t>2</w:t>
      </w:r>
      <w:r w:rsidR="004F39D9">
        <w:rPr>
          <w:rFonts w:eastAsia="Malgun Gothic"/>
          <w:sz w:val="22"/>
        </w:rPr>
        <w:t xml:space="preserve">P rely on Rel-18 </w:t>
      </w:r>
      <w:r>
        <w:rPr>
          <w:rFonts w:eastAsia="Malgun Gothic"/>
          <w:sz w:val="22"/>
        </w:rPr>
        <w:t xml:space="preserve">extension of </w:t>
      </w:r>
      <w:r w:rsidR="004F39D9">
        <w:rPr>
          <w:rFonts w:eastAsia="Malgun Gothic"/>
          <w:sz w:val="22"/>
        </w:rPr>
        <w:t>unified TCI framework</w:t>
      </w:r>
      <w:r>
        <w:rPr>
          <w:rFonts w:eastAsia="Malgun Gothic"/>
          <w:sz w:val="22"/>
        </w:rPr>
        <w:t xml:space="preserve"> alone</w:t>
      </w:r>
      <w:r w:rsidR="004F39D9">
        <w:rPr>
          <w:rFonts w:eastAsia="Malgun Gothic"/>
          <w:sz w:val="22"/>
        </w:rPr>
        <w:t>,</w:t>
      </w:r>
      <w:r>
        <w:rPr>
          <w:rFonts w:eastAsia="Malgun Gothic"/>
          <w:sz w:val="22"/>
        </w:rPr>
        <w:t xml:space="preserve"> i.e. no additional</w:t>
      </w:r>
      <w:r w:rsidR="004F39D9">
        <w:rPr>
          <w:rFonts w:eastAsia="Malgun Gothic"/>
          <w:sz w:val="22"/>
        </w:rPr>
        <w:t xml:space="preserve"> beam indication mechanism</w:t>
      </w:r>
      <w:r>
        <w:rPr>
          <w:rFonts w:eastAsia="Malgun Gothic"/>
          <w:sz w:val="22"/>
        </w:rPr>
        <w:t xml:space="preserve"> is introduced</w:t>
      </w:r>
      <w:r w:rsidR="004F39D9">
        <w:rPr>
          <w:rFonts w:eastAsia="Malgun Gothic"/>
          <w:sz w:val="22"/>
        </w:rPr>
        <w:t>.</w:t>
      </w:r>
      <w:r w:rsidR="006577F3">
        <w:rPr>
          <w:rFonts w:eastAsia="Malgun Gothic"/>
          <w:sz w:val="22"/>
        </w:rPr>
        <w:t xml:space="preserve"> It would be obvious that STx2P toward 2 TRPs is a</w:t>
      </w:r>
      <w:r w:rsidR="006E26D7">
        <w:rPr>
          <w:rFonts w:eastAsia="Malgun Gothic"/>
          <w:sz w:val="22"/>
        </w:rPr>
        <w:t>n applicable scenario</w:t>
      </w:r>
      <w:r w:rsidR="006577F3">
        <w:rPr>
          <w:rFonts w:eastAsia="Malgun Gothic"/>
          <w:sz w:val="22"/>
        </w:rPr>
        <w:t xml:space="preserve"> </w:t>
      </w:r>
      <w:r w:rsidR="006E26D7">
        <w:rPr>
          <w:rFonts w:eastAsia="Malgun Gothic"/>
          <w:sz w:val="22"/>
        </w:rPr>
        <w:t>for M</w:t>
      </w:r>
      <w:r w:rsidR="006577F3">
        <w:rPr>
          <w:rFonts w:eastAsia="Malgun Gothic"/>
          <w:sz w:val="22"/>
        </w:rPr>
        <w:t xml:space="preserve">TRP operation </w:t>
      </w:r>
      <w:r w:rsidR="006E26D7">
        <w:rPr>
          <w:rFonts w:eastAsia="Malgun Gothic"/>
          <w:sz w:val="22"/>
        </w:rPr>
        <w:t>with the Rel-18</w:t>
      </w:r>
      <w:r w:rsidR="006577F3">
        <w:rPr>
          <w:rFonts w:eastAsia="Malgun Gothic"/>
          <w:sz w:val="22"/>
        </w:rPr>
        <w:t xml:space="preserve"> extended unified TCI framework. For STx2P toward single TRP,</w:t>
      </w:r>
      <w:r w:rsidR="006E26D7">
        <w:rPr>
          <w:rFonts w:eastAsia="Malgun Gothic"/>
          <w:sz w:val="22"/>
        </w:rPr>
        <w:t xml:space="preserve"> however,</w:t>
      </w:r>
      <w:r w:rsidR="006577F3">
        <w:rPr>
          <w:rFonts w:eastAsia="Malgun Gothic"/>
          <w:sz w:val="22"/>
        </w:rPr>
        <w:t xml:space="preserve"> we may assume a general </w:t>
      </w:r>
      <w:r w:rsidR="00871137">
        <w:rPr>
          <w:rFonts w:eastAsia="Malgun Gothic"/>
          <w:sz w:val="22"/>
        </w:rPr>
        <w:t>NW</w:t>
      </w:r>
      <w:r w:rsidR="006577F3">
        <w:rPr>
          <w:rFonts w:eastAsia="Malgun Gothic"/>
          <w:sz w:val="22"/>
        </w:rPr>
        <w:t xml:space="preserve"> operation where </w:t>
      </w:r>
      <w:r w:rsidR="00871137">
        <w:rPr>
          <w:rFonts w:eastAsia="Malgun Gothic"/>
          <w:sz w:val="22"/>
        </w:rPr>
        <w:t xml:space="preserve">a </w:t>
      </w:r>
      <w:r w:rsidR="006577F3">
        <w:rPr>
          <w:rFonts w:eastAsia="Malgun Gothic"/>
          <w:sz w:val="22"/>
        </w:rPr>
        <w:t xml:space="preserve">single reception beam is </w:t>
      </w:r>
      <w:r w:rsidR="00871137">
        <w:rPr>
          <w:rFonts w:eastAsia="Malgun Gothic"/>
          <w:sz w:val="22"/>
        </w:rPr>
        <w:t xml:space="preserve">used </w:t>
      </w:r>
      <w:r w:rsidR="006577F3">
        <w:rPr>
          <w:rFonts w:eastAsia="Malgun Gothic"/>
          <w:sz w:val="22"/>
        </w:rPr>
        <w:t>per TRP, and no new beam management or in</w:t>
      </w:r>
      <w:r w:rsidR="006353A0">
        <w:rPr>
          <w:rFonts w:eastAsia="Malgun Gothic"/>
          <w:sz w:val="22"/>
        </w:rPr>
        <w:t xml:space="preserve">dication scheme </w:t>
      </w:r>
      <w:r w:rsidR="00871137">
        <w:rPr>
          <w:rFonts w:eastAsia="Malgun Gothic"/>
          <w:sz w:val="22"/>
        </w:rPr>
        <w:t xml:space="preserve">is </w:t>
      </w:r>
      <w:r w:rsidR="006353A0">
        <w:rPr>
          <w:rFonts w:eastAsia="Malgun Gothic"/>
          <w:sz w:val="22"/>
        </w:rPr>
        <w:t xml:space="preserve">needed. </w:t>
      </w:r>
    </w:p>
    <w:p w14:paraId="3F479270" w14:textId="77777777" w:rsidR="004F39D9" w:rsidRPr="00C9498E" w:rsidRDefault="004F39D9" w:rsidP="00AF580E">
      <w:pPr>
        <w:wordWrap/>
        <w:jc w:val="both"/>
        <w:rPr>
          <w:rFonts w:eastAsia="Malgun Gothic"/>
          <w:sz w:val="22"/>
          <w:lang w:val="en-GB"/>
        </w:rPr>
      </w:pPr>
    </w:p>
    <w:p w14:paraId="37C995AD" w14:textId="3973BB01" w:rsidR="004F39D9" w:rsidRPr="00CB37D8" w:rsidRDefault="004F39D9" w:rsidP="00AF580E">
      <w:pPr>
        <w:pStyle w:val="0Maintext"/>
        <w:spacing w:after="0" w:afterAutospacing="0"/>
        <w:ind w:firstLine="0"/>
        <w:rPr>
          <w:i/>
          <w:sz w:val="22"/>
          <w:szCs w:val="22"/>
          <w:lang w:val="en-US" w:eastAsia="ko-KR"/>
        </w:rPr>
      </w:pPr>
      <w:r w:rsidRPr="00CB37D8">
        <w:rPr>
          <w:b/>
          <w:sz w:val="22"/>
          <w:szCs w:val="22"/>
          <w:lang w:val="en-US" w:eastAsia="ko-KR"/>
        </w:rPr>
        <w:t xml:space="preserve">Proposal </w:t>
      </w:r>
      <w:r w:rsidR="00112B11">
        <w:rPr>
          <w:b/>
          <w:sz w:val="22"/>
          <w:szCs w:val="22"/>
          <w:lang w:val="en-US" w:eastAsia="ko-KR"/>
        </w:rPr>
        <w:t>10</w:t>
      </w:r>
      <w:r w:rsidRPr="00CB37D8">
        <w:rPr>
          <w:b/>
          <w:sz w:val="22"/>
          <w:szCs w:val="22"/>
          <w:lang w:val="en-US" w:eastAsia="ko-KR"/>
        </w:rPr>
        <w:t xml:space="preserve">: </w:t>
      </w:r>
      <w:r w:rsidRPr="00CB37D8">
        <w:rPr>
          <w:i/>
          <w:sz w:val="22"/>
          <w:szCs w:val="22"/>
          <w:lang w:val="en-US" w:eastAsia="ko-KR"/>
        </w:rPr>
        <w:t xml:space="preserve">Beam indication </w:t>
      </w:r>
      <w:r>
        <w:rPr>
          <w:i/>
          <w:sz w:val="22"/>
          <w:szCs w:val="22"/>
          <w:lang w:val="en-US" w:eastAsia="ko-KR"/>
        </w:rPr>
        <w:t xml:space="preserve">signaling </w:t>
      </w:r>
      <w:r w:rsidRPr="00CB37D8">
        <w:rPr>
          <w:i/>
          <w:sz w:val="22"/>
          <w:szCs w:val="22"/>
          <w:lang w:val="en-US" w:eastAsia="ko-KR"/>
        </w:rPr>
        <w:t>o</w:t>
      </w:r>
      <w:r>
        <w:rPr>
          <w:i/>
          <w:sz w:val="22"/>
          <w:szCs w:val="22"/>
          <w:lang w:val="en-US" w:eastAsia="ko-KR"/>
        </w:rPr>
        <w:t>r</w:t>
      </w:r>
      <w:r w:rsidRPr="00CB37D8">
        <w:rPr>
          <w:i/>
          <w:sz w:val="22"/>
          <w:szCs w:val="22"/>
          <w:lang w:val="en-US" w:eastAsia="ko-KR"/>
        </w:rPr>
        <w:t xml:space="preserve"> beam management scheme for STx</w:t>
      </w:r>
      <w:r w:rsidR="003B0186">
        <w:rPr>
          <w:i/>
          <w:sz w:val="22"/>
          <w:szCs w:val="22"/>
          <w:lang w:val="en-US" w:eastAsia="ko-KR"/>
        </w:rPr>
        <w:t>2</w:t>
      </w:r>
      <w:r w:rsidRPr="00CB37D8">
        <w:rPr>
          <w:i/>
          <w:sz w:val="22"/>
          <w:szCs w:val="22"/>
          <w:lang w:val="en-US" w:eastAsia="ko-KR"/>
        </w:rPr>
        <w:t xml:space="preserve">P </w:t>
      </w:r>
      <w:r w:rsidR="008D1237">
        <w:rPr>
          <w:i/>
          <w:sz w:val="22"/>
          <w:szCs w:val="22"/>
          <w:lang w:val="en-US" w:eastAsia="ko-KR"/>
        </w:rPr>
        <w:t xml:space="preserve">utilizes the Rel-18 extension of </w:t>
      </w:r>
      <w:r w:rsidRPr="00CB37D8">
        <w:rPr>
          <w:i/>
          <w:sz w:val="22"/>
          <w:szCs w:val="22"/>
          <w:lang w:val="en-US" w:eastAsia="ko-KR"/>
        </w:rPr>
        <w:t>unified TCI framework</w:t>
      </w:r>
      <w:r>
        <w:rPr>
          <w:i/>
          <w:sz w:val="22"/>
          <w:szCs w:val="22"/>
          <w:lang w:val="en-US" w:eastAsia="ko-KR"/>
        </w:rPr>
        <w:t xml:space="preserve"> </w:t>
      </w:r>
      <w:r w:rsidR="008D1237">
        <w:rPr>
          <w:i/>
          <w:sz w:val="22"/>
          <w:szCs w:val="22"/>
          <w:lang w:val="en-US" w:eastAsia="ko-KR"/>
        </w:rPr>
        <w:t xml:space="preserve">alone without any </w:t>
      </w:r>
      <w:r>
        <w:rPr>
          <w:i/>
          <w:sz w:val="22"/>
          <w:szCs w:val="22"/>
          <w:lang w:val="en-US" w:eastAsia="ko-KR"/>
        </w:rPr>
        <w:t xml:space="preserve">additional </w:t>
      </w:r>
      <w:r w:rsidR="00680FF7">
        <w:rPr>
          <w:i/>
          <w:sz w:val="22"/>
          <w:szCs w:val="22"/>
          <w:lang w:val="en-US" w:eastAsia="ko-KR"/>
        </w:rPr>
        <w:t>enhancement</w:t>
      </w:r>
    </w:p>
    <w:p w14:paraId="15408465" w14:textId="78987F32" w:rsidR="004F39D9" w:rsidRPr="0090609D" w:rsidRDefault="004F39D9" w:rsidP="00AF580E">
      <w:pPr>
        <w:wordWrap/>
        <w:jc w:val="both"/>
        <w:rPr>
          <w:rFonts w:eastAsia="Malgun Gothic"/>
          <w:sz w:val="22"/>
          <w:lang w:val="en-GB"/>
        </w:rPr>
      </w:pPr>
    </w:p>
    <w:p w14:paraId="6723E25E" w14:textId="346F06FE" w:rsidR="004F39D9" w:rsidRDefault="004F39D9" w:rsidP="00AF580E">
      <w:pPr>
        <w:wordWrap/>
        <w:jc w:val="both"/>
        <w:rPr>
          <w:rFonts w:eastAsia="Malgun Gothic"/>
          <w:sz w:val="22"/>
        </w:rPr>
      </w:pPr>
      <w:r>
        <w:rPr>
          <w:rFonts w:eastAsia="Malgun Gothic"/>
          <w:sz w:val="22"/>
        </w:rPr>
        <w:t xml:space="preserve">For </w:t>
      </w:r>
      <w:r w:rsidR="00D00192">
        <w:rPr>
          <w:rFonts w:eastAsia="Malgun Gothic"/>
          <w:sz w:val="22"/>
        </w:rPr>
        <w:t>S</w:t>
      </w:r>
      <w:r>
        <w:rPr>
          <w:rFonts w:eastAsia="Malgun Gothic"/>
          <w:sz w:val="22"/>
        </w:rPr>
        <w:t>DCI based STx</w:t>
      </w:r>
      <w:r w:rsidR="003B0186">
        <w:rPr>
          <w:rFonts w:eastAsia="Malgun Gothic"/>
          <w:sz w:val="22"/>
        </w:rPr>
        <w:t>2</w:t>
      </w:r>
      <w:r>
        <w:rPr>
          <w:rFonts w:eastAsia="Malgun Gothic"/>
          <w:sz w:val="22"/>
        </w:rPr>
        <w:t xml:space="preserve">P in </w:t>
      </w:r>
      <w:r w:rsidR="000627AA">
        <w:rPr>
          <w:rFonts w:eastAsia="Malgun Gothic"/>
          <w:sz w:val="22"/>
        </w:rPr>
        <w:t>M</w:t>
      </w:r>
      <w:r>
        <w:rPr>
          <w:rFonts w:eastAsia="Malgun Gothic"/>
          <w:sz w:val="22"/>
        </w:rPr>
        <w:t xml:space="preserve">TRP scenario, </w:t>
      </w:r>
      <w:proofErr w:type="spellStart"/>
      <w:r>
        <w:rPr>
          <w:rFonts w:eastAsia="Malgun Gothic"/>
          <w:sz w:val="22"/>
        </w:rPr>
        <w:t>gNB</w:t>
      </w:r>
      <w:proofErr w:type="spellEnd"/>
      <w:r>
        <w:rPr>
          <w:rFonts w:eastAsia="Malgun Gothic"/>
          <w:sz w:val="22"/>
        </w:rPr>
        <w:t xml:space="preserve"> should know which pair(s) of beams can be </w:t>
      </w:r>
      <w:r w:rsidR="00295A00">
        <w:rPr>
          <w:rFonts w:eastAsia="Malgun Gothic"/>
          <w:sz w:val="22"/>
        </w:rPr>
        <w:t xml:space="preserve">utilized (hence </w:t>
      </w:r>
      <w:r>
        <w:rPr>
          <w:rFonts w:eastAsia="Malgun Gothic"/>
          <w:sz w:val="22"/>
        </w:rPr>
        <w:t>indicated</w:t>
      </w:r>
      <w:r w:rsidR="00295A00">
        <w:rPr>
          <w:rFonts w:eastAsia="Malgun Gothic"/>
          <w:sz w:val="22"/>
        </w:rPr>
        <w:t>)</w:t>
      </w:r>
      <w:r>
        <w:rPr>
          <w:rFonts w:eastAsia="Malgun Gothic"/>
          <w:sz w:val="22"/>
        </w:rPr>
        <w:t xml:space="preserve"> for simultaneous UL</w:t>
      </w:r>
      <w:r w:rsidR="000627AA">
        <w:rPr>
          <w:rFonts w:eastAsia="Malgun Gothic"/>
          <w:sz w:val="22"/>
        </w:rPr>
        <w:t xml:space="preserve"> transmission</w:t>
      </w:r>
      <w:r>
        <w:rPr>
          <w:rFonts w:eastAsia="Malgun Gothic"/>
          <w:sz w:val="22"/>
        </w:rPr>
        <w:t xml:space="preserve">. </w:t>
      </w:r>
      <w:r w:rsidR="00295A00">
        <w:rPr>
          <w:rFonts w:eastAsia="Malgun Gothic"/>
          <w:sz w:val="22"/>
        </w:rPr>
        <w:t>Such</w:t>
      </w:r>
      <w:r>
        <w:rPr>
          <w:rFonts w:eastAsia="Malgun Gothic"/>
          <w:sz w:val="22"/>
        </w:rPr>
        <w:t xml:space="preserve"> additional information </w:t>
      </w:r>
      <w:r w:rsidR="00316B44">
        <w:rPr>
          <w:rFonts w:eastAsia="Malgun Gothic"/>
          <w:sz w:val="22"/>
        </w:rPr>
        <w:t xml:space="preserve">should </w:t>
      </w:r>
      <w:r>
        <w:rPr>
          <w:rFonts w:eastAsia="Malgun Gothic"/>
          <w:sz w:val="22"/>
        </w:rPr>
        <w:t xml:space="preserve">be reported by </w:t>
      </w:r>
      <w:r w:rsidR="000627AA">
        <w:rPr>
          <w:rFonts w:eastAsia="Malgun Gothic"/>
          <w:sz w:val="22"/>
        </w:rPr>
        <w:t xml:space="preserve">the </w:t>
      </w:r>
      <w:r>
        <w:rPr>
          <w:rFonts w:eastAsia="Malgun Gothic"/>
          <w:sz w:val="22"/>
        </w:rPr>
        <w:t>UE</w:t>
      </w:r>
      <w:r w:rsidR="00316B44">
        <w:rPr>
          <w:rFonts w:eastAsia="Malgun Gothic"/>
          <w:sz w:val="22"/>
        </w:rPr>
        <w:t xml:space="preserve">, </w:t>
      </w:r>
      <w:r w:rsidR="00295A00">
        <w:rPr>
          <w:rFonts w:eastAsia="Malgun Gothic"/>
          <w:sz w:val="22"/>
        </w:rPr>
        <w:t>else</w:t>
      </w:r>
      <w:r w:rsidR="00316B44">
        <w:rPr>
          <w:rFonts w:eastAsia="Malgun Gothic"/>
          <w:sz w:val="22"/>
        </w:rPr>
        <w:t xml:space="preserve"> only </w:t>
      </w:r>
      <w:proofErr w:type="spellStart"/>
      <w:r w:rsidR="00316B44">
        <w:rPr>
          <w:rFonts w:eastAsia="Malgun Gothic"/>
          <w:sz w:val="22"/>
        </w:rPr>
        <w:t>gNB</w:t>
      </w:r>
      <w:proofErr w:type="spellEnd"/>
      <w:r w:rsidR="00295A00">
        <w:rPr>
          <w:rFonts w:eastAsia="Malgun Gothic"/>
          <w:sz w:val="22"/>
        </w:rPr>
        <w:t>-</w:t>
      </w:r>
      <w:r w:rsidR="00316B44">
        <w:rPr>
          <w:rFonts w:eastAsia="Malgun Gothic"/>
          <w:sz w:val="22"/>
        </w:rPr>
        <w:t>transparent UL panel utilization is</w:t>
      </w:r>
      <w:r w:rsidR="00295A00">
        <w:rPr>
          <w:rFonts w:eastAsia="Malgun Gothic"/>
          <w:sz w:val="22"/>
        </w:rPr>
        <w:t xml:space="preserve"> possible</w:t>
      </w:r>
      <w:r w:rsidR="00316B44">
        <w:rPr>
          <w:rFonts w:eastAsia="Malgun Gothic"/>
          <w:sz w:val="22"/>
        </w:rPr>
        <w:t xml:space="preserve">, which means panel specific management of UL transmission </w:t>
      </w:r>
      <w:proofErr w:type="spellStart"/>
      <w:r w:rsidR="00316B44">
        <w:rPr>
          <w:rFonts w:eastAsia="Malgun Gothic"/>
          <w:sz w:val="22"/>
        </w:rPr>
        <w:t>e.g</w:t>
      </w:r>
      <w:proofErr w:type="spellEnd"/>
      <w:r w:rsidR="00316B44">
        <w:rPr>
          <w:rFonts w:eastAsia="Malgun Gothic"/>
          <w:sz w:val="22"/>
        </w:rPr>
        <w:t>, TPMI per panel entity would not be suppo</w:t>
      </w:r>
      <w:r w:rsidR="00CD277D">
        <w:rPr>
          <w:rFonts w:eastAsia="Malgun Gothic"/>
          <w:sz w:val="22"/>
        </w:rPr>
        <w:t>r</w:t>
      </w:r>
      <w:r w:rsidR="00316B44">
        <w:rPr>
          <w:rFonts w:eastAsia="Malgun Gothic"/>
          <w:sz w:val="22"/>
        </w:rPr>
        <w:t>ted</w:t>
      </w:r>
      <w:r w:rsidR="003B0186">
        <w:rPr>
          <w:rFonts w:eastAsia="Malgun Gothic"/>
          <w:sz w:val="22"/>
        </w:rPr>
        <w:t>.</w:t>
      </w:r>
      <w:r>
        <w:rPr>
          <w:rFonts w:eastAsia="Malgun Gothic"/>
          <w:sz w:val="22"/>
        </w:rPr>
        <w:t xml:space="preserve"> </w:t>
      </w:r>
      <w:r w:rsidR="00295A00">
        <w:rPr>
          <w:rFonts w:eastAsia="Malgun Gothic"/>
          <w:sz w:val="22"/>
        </w:rPr>
        <w:t>For the purpose of reporting beam-pair(s) or beam-group(s)</w:t>
      </w:r>
      <w:r w:rsidR="00CD277D">
        <w:rPr>
          <w:rFonts w:eastAsia="Malgun Gothic"/>
          <w:sz w:val="22"/>
        </w:rPr>
        <w:t xml:space="preserve">, </w:t>
      </w:r>
      <w:r w:rsidR="00295A00">
        <w:rPr>
          <w:rFonts w:eastAsia="Malgun Gothic"/>
          <w:sz w:val="22"/>
        </w:rPr>
        <w:t>the</w:t>
      </w:r>
      <w:r w:rsidR="00CD277D">
        <w:rPr>
          <w:rFonts w:eastAsia="Malgun Gothic"/>
          <w:sz w:val="22"/>
        </w:rPr>
        <w:t xml:space="preserve"> legacy beam</w:t>
      </w:r>
      <w:r w:rsidR="00295A00">
        <w:rPr>
          <w:rFonts w:eastAsia="Malgun Gothic"/>
          <w:sz w:val="22"/>
        </w:rPr>
        <w:t>-group</w:t>
      </w:r>
      <w:r w:rsidR="00CD277D">
        <w:rPr>
          <w:rFonts w:eastAsia="Malgun Gothic"/>
          <w:sz w:val="22"/>
        </w:rPr>
        <w:t xml:space="preserve"> reporting schemes and formats</w:t>
      </w:r>
      <w:r w:rsidR="00295A00">
        <w:rPr>
          <w:rFonts w:eastAsia="Malgun Gothic"/>
          <w:sz w:val="22"/>
        </w:rPr>
        <w:t xml:space="preserve"> can be studied at least as</w:t>
      </w:r>
      <w:r w:rsidR="00CD277D">
        <w:rPr>
          <w:rFonts w:eastAsia="Malgun Gothic"/>
          <w:sz w:val="22"/>
        </w:rPr>
        <w:t xml:space="preserve"> </w:t>
      </w:r>
      <w:r w:rsidR="003B0186">
        <w:rPr>
          <w:rFonts w:eastAsia="Malgun Gothic"/>
          <w:sz w:val="22"/>
        </w:rPr>
        <w:t>a starting point</w:t>
      </w:r>
      <w:r w:rsidR="00295A00">
        <w:rPr>
          <w:rFonts w:eastAsia="Malgun Gothic"/>
          <w:sz w:val="22"/>
        </w:rPr>
        <w:t>.</w:t>
      </w:r>
      <w:r w:rsidR="00CD277D">
        <w:rPr>
          <w:rFonts w:eastAsia="Malgun Gothic"/>
          <w:sz w:val="22"/>
        </w:rPr>
        <w:t xml:space="preserve"> In addition, expanding the Rel-17 UE capability correspondence reporting can also be considered.</w:t>
      </w:r>
    </w:p>
    <w:p w14:paraId="66B02705" w14:textId="77777777" w:rsidR="004F39D9" w:rsidRDefault="004F39D9" w:rsidP="00AF580E">
      <w:pPr>
        <w:wordWrap/>
        <w:jc w:val="both"/>
        <w:rPr>
          <w:rFonts w:eastAsia="Malgun Gothic"/>
          <w:sz w:val="22"/>
        </w:rPr>
      </w:pPr>
    </w:p>
    <w:p w14:paraId="0ED5DE82" w14:textId="4C5CB40A" w:rsidR="004F39D9" w:rsidRPr="00E17C3D" w:rsidRDefault="004F39D9" w:rsidP="00AF580E">
      <w:pPr>
        <w:wordWrap/>
        <w:jc w:val="both"/>
        <w:rPr>
          <w:rFonts w:eastAsia="Malgun Gothic" w:cs="Batang"/>
          <w:i/>
          <w:sz w:val="22"/>
          <w:szCs w:val="22"/>
        </w:rPr>
      </w:pPr>
      <w:r w:rsidRPr="00E17C3D">
        <w:rPr>
          <w:rFonts w:eastAsia="Malgun Gothic"/>
          <w:b/>
          <w:sz w:val="22"/>
          <w:lang w:val="x-none"/>
        </w:rPr>
        <w:t xml:space="preserve">Proposal </w:t>
      </w:r>
      <w:r w:rsidR="00D634D2">
        <w:rPr>
          <w:rFonts w:eastAsia="Malgun Gothic"/>
          <w:b/>
          <w:sz w:val="22"/>
          <w:lang w:val="x-none"/>
        </w:rPr>
        <w:t>1</w:t>
      </w:r>
      <w:r w:rsidR="00112B11">
        <w:rPr>
          <w:rFonts w:eastAsia="Malgun Gothic"/>
          <w:b/>
          <w:sz w:val="22"/>
        </w:rPr>
        <w:t>1</w:t>
      </w:r>
      <w:r w:rsidRPr="00E17C3D">
        <w:rPr>
          <w:rFonts w:eastAsia="Malgun Gothic"/>
          <w:b/>
          <w:sz w:val="22"/>
          <w:lang w:val="x-none"/>
        </w:rPr>
        <w:t>:</w:t>
      </w:r>
      <w:r>
        <w:rPr>
          <w:rFonts w:eastAsia="Malgun Gothic"/>
          <w:sz w:val="22"/>
          <w:lang w:val="x-none"/>
        </w:rPr>
        <w:t xml:space="preserve"> </w:t>
      </w:r>
      <w:r w:rsidR="00B91E6C">
        <w:rPr>
          <w:rFonts w:eastAsia="Malgun Gothic"/>
          <w:i/>
          <w:sz w:val="22"/>
        </w:rPr>
        <w:t>Study</w:t>
      </w:r>
      <w:r w:rsidR="00CD277D" w:rsidRPr="00C9498E">
        <w:rPr>
          <w:rFonts w:eastAsia="Malgun Gothic"/>
          <w:i/>
          <w:sz w:val="22"/>
          <w:lang w:val="x-none"/>
        </w:rPr>
        <w:t xml:space="preserve"> reus</w:t>
      </w:r>
      <w:r w:rsidR="00B91E6C">
        <w:rPr>
          <w:rFonts w:eastAsia="Malgun Gothic"/>
          <w:i/>
          <w:sz w:val="22"/>
        </w:rPr>
        <w:t>ing</w:t>
      </w:r>
      <w:r w:rsidR="00CD277D" w:rsidRPr="00C9498E">
        <w:rPr>
          <w:rFonts w:eastAsia="Malgun Gothic"/>
          <w:i/>
          <w:sz w:val="22"/>
          <w:lang w:val="x-none"/>
        </w:rPr>
        <w:t xml:space="preserve"> legacy reporting scheme for reporting of simultaneous beams.</w:t>
      </w:r>
      <w:r w:rsidR="00CD277D">
        <w:rPr>
          <w:rFonts w:eastAsia="Malgun Gothic"/>
          <w:sz w:val="22"/>
          <w:lang w:val="x-none"/>
        </w:rPr>
        <w:t xml:space="preserve"> </w:t>
      </w:r>
    </w:p>
    <w:p w14:paraId="3DC5E616" w14:textId="6650B33B" w:rsidR="004F39D9" w:rsidRDefault="004F39D9" w:rsidP="00AF580E">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sidR="000627AA">
        <w:rPr>
          <w:rFonts w:eastAsia="Malgun Gothic" w:cs="Batang"/>
          <w:i/>
          <w:sz w:val="22"/>
          <w:szCs w:val="22"/>
          <w:lang w:val="en-GB"/>
        </w:rPr>
        <w:t xml:space="preserve"> reusing</w:t>
      </w:r>
      <w:r w:rsidR="003B0186">
        <w:rPr>
          <w:rFonts w:eastAsia="Malgun Gothic" w:cs="Batang"/>
          <w:i/>
          <w:sz w:val="22"/>
          <w:szCs w:val="22"/>
          <w:lang w:val="en-GB"/>
        </w:rPr>
        <w:t xml:space="preserve"> legacy</w:t>
      </w:r>
      <w:r w:rsidRPr="00E17C3D">
        <w:rPr>
          <w:rFonts w:eastAsia="Malgun Gothic" w:cs="Batang" w:hint="eastAsia"/>
          <w:i/>
          <w:sz w:val="22"/>
          <w:szCs w:val="22"/>
          <w:lang w:val="en-GB"/>
        </w:rPr>
        <w:t xml:space="preserve"> beam</w:t>
      </w:r>
      <w:r w:rsidR="000627AA">
        <w:rPr>
          <w:rFonts w:eastAsia="Malgun Gothic" w:cs="Batang"/>
          <w:i/>
          <w:sz w:val="22"/>
          <w:szCs w:val="22"/>
          <w:lang w:val="en-GB"/>
        </w:rPr>
        <w:t>-</w:t>
      </w:r>
      <w:r w:rsidRPr="00E17C3D">
        <w:rPr>
          <w:rFonts w:eastAsia="Malgun Gothic" w:cs="Batang" w:hint="eastAsia"/>
          <w:i/>
          <w:sz w:val="22"/>
          <w:szCs w:val="22"/>
          <w:lang w:val="en-GB"/>
        </w:rPr>
        <w:t xml:space="preserve">group reporting or </w:t>
      </w:r>
      <w:r w:rsidR="003B0186">
        <w:rPr>
          <w:rFonts w:eastAsia="Malgun Gothic" w:cs="Batang"/>
          <w:i/>
          <w:sz w:val="22"/>
          <w:szCs w:val="22"/>
          <w:lang w:val="en-GB"/>
        </w:rPr>
        <w:t xml:space="preserve">its </w:t>
      </w:r>
      <w:r w:rsidRPr="00E17C3D">
        <w:rPr>
          <w:rFonts w:eastAsia="Malgun Gothic" w:cs="Batang" w:hint="eastAsia"/>
          <w:i/>
          <w:sz w:val="22"/>
          <w:szCs w:val="22"/>
          <w:lang w:val="en-GB"/>
        </w:rPr>
        <w:t>modifi</w:t>
      </w:r>
      <w:r w:rsidR="003B0186">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40F8C72F" w14:textId="29567B4B" w:rsidR="00351DDC" w:rsidRPr="00E17C3D" w:rsidRDefault="00295A00" w:rsidP="00AF580E">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w:t>
      </w:r>
      <w:r w:rsidR="00351DDC">
        <w:rPr>
          <w:rFonts w:eastAsia="Malgun Gothic" w:cs="Batang"/>
          <w:i/>
          <w:sz w:val="22"/>
          <w:szCs w:val="22"/>
          <w:lang w:val="en-GB"/>
        </w:rPr>
        <w:t xml:space="preserve"> can also be considered</w:t>
      </w:r>
    </w:p>
    <w:p w14:paraId="27011BD5" w14:textId="43C3CA32" w:rsidR="004F39D9" w:rsidRPr="00642230" w:rsidRDefault="004F39D9" w:rsidP="00AF580E">
      <w:pPr>
        <w:wordWrap/>
        <w:jc w:val="both"/>
        <w:rPr>
          <w:rFonts w:eastAsia="Malgun Gothic"/>
          <w:sz w:val="22"/>
        </w:rPr>
      </w:pPr>
      <w:r>
        <w:rPr>
          <w:rFonts w:eastAsia="Malgun Gothic" w:cs="Batang"/>
          <w:i/>
          <w:sz w:val="22"/>
          <w:szCs w:val="22"/>
        </w:rPr>
        <w:t xml:space="preserve"> </w:t>
      </w:r>
    </w:p>
    <w:p w14:paraId="6C78BFFB" w14:textId="5A00CFAA" w:rsidR="00C11083" w:rsidRDefault="00C11083" w:rsidP="00AF580E">
      <w:pPr>
        <w:wordWrap/>
        <w:jc w:val="both"/>
        <w:rPr>
          <w:rFonts w:eastAsia="Malgun Gothic"/>
          <w:sz w:val="22"/>
        </w:rPr>
      </w:pPr>
      <w:r>
        <w:rPr>
          <w:rFonts w:eastAsia="Malgun Gothic"/>
          <w:sz w:val="22"/>
        </w:rPr>
        <w:t xml:space="preserve">Once </w:t>
      </w:r>
      <w:proofErr w:type="spellStart"/>
      <w:r w:rsidR="004F39D9">
        <w:rPr>
          <w:rFonts w:eastAsia="Malgun Gothic"/>
          <w:sz w:val="22"/>
        </w:rPr>
        <w:t>gNB</w:t>
      </w:r>
      <w:proofErr w:type="spellEnd"/>
      <w:r w:rsidR="004F39D9">
        <w:rPr>
          <w:rFonts w:eastAsia="Malgun Gothic"/>
          <w:sz w:val="22"/>
        </w:rPr>
        <w:t xml:space="preserve"> </w:t>
      </w:r>
      <w:r w:rsidR="00D14CDF">
        <w:rPr>
          <w:rFonts w:eastAsia="Malgun Gothic"/>
          <w:sz w:val="22"/>
        </w:rPr>
        <w:t xml:space="preserve">acquires </w:t>
      </w:r>
      <w:r w:rsidR="004F39D9">
        <w:rPr>
          <w:rFonts w:eastAsia="Malgun Gothic"/>
          <w:sz w:val="22"/>
        </w:rPr>
        <w:t>the association between TCI state and UE panel entities</w:t>
      </w:r>
      <w:r>
        <w:rPr>
          <w:rFonts w:eastAsia="Malgun Gothic"/>
          <w:sz w:val="22"/>
        </w:rPr>
        <w:t xml:space="preserve">, </w:t>
      </w:r>
      <w:proofErr w:type="spellStart"/>
      <w:r w:rsidR="004F39D9">
        <w:rPr>
          <w:rFonts w:eastAsia="Malgun Gothic"/>
          <w:sz w:val="22"/>
        </w:rPr>
        <w:t>gNB</w:t>
      </w:r>
      <w:proofErr w:type="spellEnd"/>
      <w:r w:rsidR="004F39D9">
        <w:rPr>
          <w:rFonts w:eastAsia="Malgun Gothic"/>
          <w:sz w:val="22"/>
        </w:rPr>
        <w:t xml:space="preserve"> may </w:t>
      </w:r>
      <w:r w:rsidR="00AC794D">
        <w:rPr>
          <w:rFonts w:eastAsia="Malgun Gothic"/>
          <w:sz w:val="22"/>
        </w:rPr>
        <w:t xml:space="preserve">select </w:t>
      </w:r>
      <w:r w:rsidR="004F39D9">
        <w:rPr>
          <w:rFonts w:eastAsia="Malgun Gothic"/>
          <w:sz w:val="22"/>
        </w:rPr>
        <w:t>STx</w:t>
      </w:r>
      <w:r w:rsidR="00D14CDF">
        <w:rPr>
          <w:rFonts w:eastAsia="Malgun Gothic"/>
          <w:sz w:val="22"/>
        </w:rPr>
        <w:t>2</w:t>
      </w:r>
      <w:r w:rsidR="004F39D9">
        <w:rPr>
          <w:rFonts w:eastAsia="Malgun Gothic"/>
          <w:sz w:val="22"/>
        </w:rPr>
        <w:t xml:space="preserve">P </w:t>
      </w:r>
      <w:r w:rsidR="00AC794D">
        <w:rPr>
          <w:rFonts w:eastAsia="Malgun Gothic"/>
          <w:sz w:val="22"/>
        </w:rPr>
        <w:t>mode or sin</w:t>
      </w:r>
      <w:r w:rsidR="006A4A21">
        <w:rPr>
          <w:rFonts w:eastAsia="Malgun Gothic"/>
          <w:sz w:val="22"/>
        </w:rPr>
        <w:t>g</w:t>
      </w:r>
      <w:r w:rsidR="00AC794D">
        <w:rPr>
          <w:rFonts w:eastAsia="Malgun Gothic"/>
          <w:sz w:val="22"/>
        </w:rPr>
        <w:t xml:space="preserve">le panel transmission via UL scheduling. </w:t>
      </w:r>
      <w:r w:rsidR="00410708">
        <w:rPr>
          <w:rFonts w:eastAsia="Malgun Gothic"/>
          <w:sz w:val="22"/>
        </w:rPr>
        <w:t xml:space="preserve">RAN1 may consider RRC configured mode operation of STx2P, or even additional 1 bit indicating STx2P in a DCI scheduling UL transmission, if necessity is clarified. But as starting point, </w:t>
      </w:r>
      <w:r w:rsidR="00003446">
        <w:rPr>
          <w:rFonts w:eastAsia="Malgun Gothic"/>
          <w:sz w:val="22"/>
        </w:rPr>
        <w:t>implicit indication of STx2P can be considered. For example, UE may understand STx2P transmission is scheduled if 2 TCI states supporting simultaneous transmission are to be applied for UL transmission.</w:t>
      </w:r>
    </w:p>
    <w:p w14:paraId="6C2B8938" w14:textId="77777777" w:rsidR="00AF580E" w:rsidRDefault="00AF580E" w:rsidP="00AF580E">
      <w:pPr>
        <w:wordWrap/>
        <w:jc w:val="both"/>
        <w:rPr>
          <w:rFonts w:eastAsia="Malgun Gothic"/>
          <w:sz w:val="22"/>
        </w:rPr>
      </w:pPr>
    </w:p>
    <w:p w14:paraId="6D5165A7" w14:textId="1E0CD923" w:rsidR="00C11083" w:rsidRPr="00E17C3D" w:rsidRDefault="00C11083" w:rsidP="00AF580E">
      <w:pPr>
        <w:wordWrap/>
        <w:jc w:val="both"/>
        <w:rPr>
          <w:rFonts w:eastAsia="Malgun Gothic" w:cs="Batang"/>
          <w:i/>
          <w:sz w:val="22"/>
          <w:szCs w:val="22"/>
        </w:rPr>
      </w:pPr>
      <w:r w:rsidRPr="00E17C3D">
        <w:rPr>
          <w:rFonts w:eastAsia="Malgun Gothic"/>
          <w:b/>
          <w:sz w:val="22"/>
          <w:lang w:val="x-none"/>
        </w:rPr>
        <w:t>Proposal 1</w:t>
      </w:r>
      <w:r w:rsidR="00C13A76">
        <w:rPr>
          <w:rFonts w:eastAsia="Malgun Gothic"/>
          <w:b/>
          <w:sz w:val="22"/>
        </w:rPr>
        <w:t>2</w:t>
      </w:r>
      <w:r w:rsidRPr="00E17C3D">
        <w:rPr>
          <w:rFonts w:eastAsia="Malgun Gothic"/>
          <w:b/>
          <w:sz w:val="22"/>
          <w:lang w:val="x-none"/>
        </w:rPr>
        <w:t>:</w:t>
      </w:r>
      <w:r>
        <w:rPr>
          <w:rFonts w:eastAsia="Malgun Gothic"/>
          <w:sz w:val="22"/>
          <w:lang w:val="x-none"/>
        </w:rPr>
        <w:t xml:space="preserve"> </w:t>
      </w:r>
      <w:r w:rsidR="00003446">
        <w:rPr>
          <w:rFonts w:eastAsia="Malgun Gothic"/>
          <w:i/>
          <w:sz w:val="22"/>
        </w:rPr>
        <w:t>If dynamic switching between STx2P and single panel transmission is supported, it is supported via implicit indication</w:t>
      </w:r>
      <w:r>
        <w:rPr>
          <w:rFonts w:eastAsia="Malgun Gothic"/>
          <w:sz w:val="22"/>
          <w:lang w:val="x-none"/>
        </w:rPr>
        <w:t xml:space="preserve"> </w:t>
      </w:r>
    </w:p>
    <w:p w14:paraId="658133A2" w14:textId="77777777" w:rsidR="00C11083" w:rsidRPr="00AF580E" w:rsidRDefault="00C11083" w:rsidP="00AF580E">
      <w:pPr>
        <w:wordWrap/>
        <w:jc w:val="both"/>
        <w:rPr>
          <w:rFonts w:eastAsia="Malgun Gothic"/>
          <w:sz w:val="22"/>
          <w:lang w:val="en-GB"/>
        </w:rPr>
      </w:pPr>
    </w:p>
    <w:p w14:paraId="020F27DA" w14:textId="45EB118F" w:rsidR="005A78BC" w:rsidRDefault="005A78BC" w:rsidP="00AF580E">
      <w:pPr>
        <w:pStyle w:val="Heading2"/>
        <w:spacing w:before="0" w:after="0"/>
      </w:pPr>
      <w:r>
        <w:t>Power control enhancement</w:t>
      </w:r>
    </w:p>
    <w:p w14:paraId="731431AB" w14:textId="77777777" w:rsidR="00867B17" w:rsidRDefault="00867B17" w:rsidP="00AF580E">
      <w:pPr>
        <w:tabs>
          <w:tab w:val="left" w:pos="3355"/>
        </w:tabs>
        <w:wordWrap/>
        <w:jc w:val="both"/>
        <w:rPr>
          <w:rFonts w:eastAsia="Malgun Gothic"/>
          <w:sz w:val="22"/>
        </w:rPr>
      </w:pPr>
    </w:p>
    <w:p w14:paraId="6B93439D" w14:textId="43CBD389" w:rsidR="004F39D9" w:rsidRDefault="004F39D9" w:rsidP="00AF580E">
      <w:pPr>
        <w:tabs>
          <w:tab w:val="left" w:pos="3355"/>
        </w:tabs>
        <w:wordWrap/>
        <w:jc w:val="both"/>
        <w:rPr>
          <w:rFonts w:eastAsia="Malgun Gothic"/>
          <w:sz w:val="22"/>
        </w:rPr>
      </w:pPr>
      <w:r>
        <w:rPr>
          <w:rFonts w:eastAsia="Malgun Gothic" w:hint="eastAsia"/>
          <w:sz w:val="22"/>
        </w:rPr>
        <w:t>Since Rel-15, beam</w:t>
      </w:r>
      <w:r w:rsidR="00381C00">
        <w:rPr>
          <w:rFonts w:eastAsia="Malgun Gothic"/>
          <w:sz w:val="22"/>
        </w:rPr>
        <w:t>-</w:t>
      </w:r>
      <w:r>
        <w:rPr>
          <w:rFonts w:eastAsia="Malgun Gothic" w:hint="eastAsia"/>
          <w:sz w:val="22"/>
        </w:rPr>
        <w:t xml:space="preserve">specific power control has been applied for UL transmission and further </w:t>
      </w:r>
      <w:r>
        <w:rPr>
          <w:rFonts w:eastAsia="Malgun Gothic"/>
          <w:sz w:val="22"/>
        </w:rPr>
        <w:t xml:space="preserve">enhancements are added in </w:t>
      </w:r>
      <w:r w:rsidR="00381C00">
        <w:rPr>
          <w:rFonts w:eastAsia="Malgun Gothic"/>
          <w:sz w:val="22"/>
        </w:rPr>
        <w:t>Rel-16 and 17</w:t>
      </w:r>
      <w:r>
        <w:rPr>
          <w:rFonts w:eastAsia="Malgun Gothic"/>
          <w:sz w:val="22"/>
        </w:rPr>
        <w:t xml:space="preserve"> to support </w:t>
      </w:r>
      <w:r w:rsidR="00381C00">
        <w:rPr>
          <w:rFonts w:eastAsia="Malgun Gothic"/>
          <w:sz w:val="22"/>
        </w:rPr>
        <w:t>additional</w:t>
      </w:r>
      <w:r>
        <w:rPr>
          <w:rFonts w:eastAsia="Malgun Gothic"/>
          <w:sz w:val="22"/>
        </w:rPr>
        <w:t xml:space="preserve"> transmission or beam management schemes. For example, in Rel</w:t>
      </w:r>
      <w:r w:rsidR="00381C00">
        <w:rPr>
          <w:rFonts w:eastAsia="Malgun Gothic"/>
          <w:sz w:val="22"/>
        </w:rPr>
        <w:t>-</w:t>
      </w:r>
      <w:r>
        <w:rPr>
          <w:rFonts w:eastAsia="Malgun Gothic"/>
          <w:sz w:val="22"/>
        </w:rPr>
        <w:t xml:space="preserve">16, default </w:t>
      </w:r>
      <w:proofErr w:type="spellStart"/>
      <w:r>
        <w:rPr>
          <w:rFonts w:eastAsia="Malgun Gothic"/>
          <w:sz w:val="22"/>
        </w:rPr>
        <w:t>pathloss</w:t>
      </w:r>
      <w:proofErr w:type="spellEnd"/>
      <w:r>
        <w:rPr>
          <w:rFonts w:eastAsia="Malgun Gothic"/>
          <w:sz w:val="22"/>
        </w:rPr>
        <w:t xml:space="preserve"> RS and fast update of </w:t>
      </w:r>
      <w:proofErr w:type="spellStart"/>
      <w:r>
        <w:rPr>
          <w:rFonts w:eastAsia="Malgun Gothic"/>
          <w:sz w:val="22"/>
        </w:rPr>
        <w:t>pathloss</w:t>
      </w:r>
      <w:proofErr w:type="spellEnd"/>
      <w:r>
        <w:rPr>
          <w:rFonts w:eastAsia="Malgun Gothic"/>
          <w:sz w:val="22"/>
        </w:rPr>
        <w:t xml:space="preserve"> RS were introduced and in Rel-17, TRP</w:t>
      </w:r>
      <w:r w:rsidR="00381C00">
        <w:rPr>
          <w:rFonts w:eastAsia="Malgun Gothic"/>
          <w:sz w:val="22"/>
        </w:rPr>
        <w:t>-</w:t>
      </w:r>
      <w:r>
        <w:rPr>
          <w:rFonts w:eastAsia="Malgun Gothic"/>
          <w:sz w:val="22"/>
        </w:rPr>
        <w:t>specific power control and beam</w:t>
      </w:r>
      <w:r w:rsidR="00381C00">
        <w:rPr>
          <w:rFonts w:eastAsia="Malgun Gothic"/>
          <w:sz w:val="22"/>
        </w:rPr>
        <w:t>-</w:t>
      </w:r>
      <w:r>
        <w:rPr>
          <w:rFonts w:eastAsia="Malgun Gothic"/>
          <w:sz w:val="22"/>
        </w:rPr>
        <w:t>specific PHR reporting w</w:t>
      </w:r>
      <w:r w:rsidR="00381C00">
        <w:rPr>
          <w:rFonts w:eastAsia="Malgun Gothic"/>
          <w:sz w:val="22"/>
        </w:rPr>
        <w:t>ere</w:t>
      </w:r>
      <w:r>
        <w:rPr>
          <w:rFonts w:eastAsia="Malgun Gothic"/>
          <w:sz w:val="22"/>
        </w:rPr>
        <w:t xml:space="preserve"> specified to support UL </w:t>
      </w:r>
      <w:r w:rsidR="00381C00">
        <w:rPr>
          <w:rFonts w:eastAsia="Malgun Gothic"/>
          <w:sz w:val="22"/>
        </w:rPr>
        <w:t>M</w:t>
      </w:r>
      <w:r>
        <w:rPr>
          <w:rFonts w:eastAsia="Malgun Gothic"/>
          <w:sz w:val="22"/>
        </w:rPr>
        <w:t>RP and beam</w:t>
      </w:r>
      <w:r w:rsidR="00381C00">
        <w:rPr>
          <w:rFonts w:eastAsia="Malgun Gothic"/>
          <w:sz w:val="22"/>
        </w:rPr>
        <w:t>-</w:t>
      </w:r>
      <w:r>
        <w:rPr>
          <w:rFonts w:eastAsia="Malgun Gothic"/>
          <w:sz w:val="22"/>
        </w:rPr>
        <w:t xml:space="preserve">specific MPR. </w:t>
      </w:r>
    </w:p>
    <w:p w14:paraId="77B2CEEB" w14:textId="77777777" w:rsidR="00381C00" w:rsidRDefault="00381C00" w:rsidP="00AF580E">
      <w:pPr>
        <w:tabs>
          <w:tab w:val="left" w:pos="3355"/>
        </w:tabs>
        <w:wordWrap/>
        <w:jc w:val="both"/>
        <w:rPr>
          <w:rFonts w:eastAsia="Malgun Gothic"/>
          <w:sz w:val="22"/>
        </w:rPr>
      </w:pPr>
    </w:p>
    <w:p w14:paraId="0B90691F" w14:textId="513357B5" w:rsidR="004F39D9" w:rsidRDefault="004F39D9" w:rsidP="00AF580E">
      <w:pPr>
        <w:tabs>
          <w:tab w:val="left" w:pos="3355"/>
        </w:tabs>
        <w:wordWrap/>
        <w:jc w:val="both"/>
        <w:rPr>
          <w:rFonts w:eastAsia="Malgun Gothic"/>
          <w:sz w:val="22"/>
        </w:rPr>
      </w:pPr>
      <w:r>
        <w:rPr>
          <w:rFonts w:eastAsia="Malgun Gothic"/>
          <w:sz w:val="22"/>
        </w:rPr>
        <w:t xml:space="preserve">In Rel-18, RAN1 will discuss 8Tx UL and enhancement MPUE operations. But at this moment, </w:t>
      </w:r>
      <w:r w:rsidR="00381C00">
        <w:rPr>
          <w:rFonts w:eastAsia="Malgun Gothic"/>
          <w:sz w:val="22"/>
        </w:rPr>
        <w:t xml:space="preserve">without additional details on the transmission schemes, </w:t>
      </w:r>
      <w:r>
        <w:rPr>
          <w:rFonts w:eastAsia="Malgun Gothic"/>
          <w:sz w:val="22"/>
        </w:rPr>
        <w:t xml:space="preserve">it is unclear whether power control enhancements are needed to support 8Tx UL or simultaneous multi-panel UL transmission. Thus, we propose to </w:t>
      </w:r>
      <w:r w:rsidR="00381C00">
        <w:rPr>
          <w:rFonts w:eastAsia="Malgun Gothic"/>
          <w:sz w:val="22"/>
        </w:rPr>
        <w:t xml:space="preserve">postpone </w:t>
      </w:r>
      <w:r>
        <w:rPr>
          <w:rFonts w:eastAsia="Malgun Gothic"/>
          <w:sz w:val="22"/>
        </w:rPr>
        <w:t xml:space="preserve">discussion on UL power control enhancements </w:t>
      </w:r>
      <w:r w:rsidR="00381C00">
        <w:rPr>
          <w:rFonts w:eastAsia="Malgun Gothic"/>
          <w:sz w:val="22"/>
        </w:rPr>
        <w:t xml:space="preserve">until </w:t>
      </w:r>
      <w:r>
        <w:rPr>
          <w:rFonts w:eastAsia="Malgun Gothic"/>
          <w:sz w:val="22"/>
        </w:rPr>
        <w:t>the details on UL enhancements become clear</w:t>
      </w:r>
      <w:r w:rsidR="00381C00">
        <w:rPr>
          <w:rFonts w:eastAsia="Malgun Gothic"/>
          <w:sz w:val="22"/>
        </w:rPr>
        <w:t>er</w:t>
      </w:r>
      <w:r>
        <w:rPr>
          <w:rFonts w:eastAsia="Malgun Gothic"/>
          <w:sz w:val="22"/>
        </w:rPr>
        <w:t xml:space="preserve"> and the necessity on PC enhancement can be </w:t>
      </w:r>
      <w:r w:rsidR="00381C00">
        <w:rPr>
          <w:rFonts w:eastAsia="Malgun Gothic"/>
          <w:sz w:val="22"/>
        </w:rPr>
        <w:t>assessed</w:t>
      </w:r>
      <w:r>
        <w:rPr>
          <w:rFonts w:eastAsia="Malgun Gothic"/>
          <w:sz w:val="22"/>
        </w:rPr>
        <w:t xml:space="preserve">. </w:t>
      </w:r>
    </w:p>
    <w:p w14:paraId="3E1D77AB" w14:textId="77777777" w:rsidR="004F39D9" w:rsidRDefault="004F39D9" w:rsidP="00AF580E">
      <w:pPr>
        <w:wordWrap/>
        <w:ind w:firstLineChars="50" w:firstLine="110"/>
        <w:jc w:val="both"/>
        <w:rPr>
          <w:rFonts w:eastAsia="Malgun Gothic"/>
          <w:sz w:val="22"/>
          <w:szCs w:val="22"/>
        </w:rPr>
      </w:pPr>
    </w:p>
    <w:p w14:paraId="0B84B7D0" w14:textId="1E06B43D" w:rsidR="004F39D9" w:rsidRDefault="004F39D9" w:rsidP="00AF580E">
      <w:pPr>
        <w:wordWrap/>
        <w:jc w:val="both"/>
        <w:rPr>
          <w:rFonts w:eastAsia="Malgun Gothic"/>
          <w:sz w:val="22"/>
          <w:szCs w:val="22"/>
        </w:rPr>
      </w:pPr>
      <w:r w:rsidRPr="009B4DD3">
        <w:rPr>
          <w:rFonts w:eastAsia="Malgun Gothic"/>
          <w:b/>
          <w:sz w:val="22"/>
          <w:szCs w:val="22"/>
        </w:rPr>
        <w:t xml:space="preserve">Proposal </w:t>
      </w:r>
      <w:r w:rsidR="005E65A9" w:rsidRPr="009B4DD3">
        <w:rPr>
          <w:rFonts w:eastAsia="Malgun Gothic"/>
          <w:b/>
          <w:sz w:val="22"/>
          <w:szCs w:val="22"/>
        </w:rPr>
        <w:t>1</w:t>
      </w:r>
      <w:r w:rsidR="00C13A76">
        <w:rPr>
          <w:rFonts w:eastAsia="Malgun Gothic"/>
          <w:b/>
          <w:sz w:val="22"/>
          <w:szCs w:val="22"/>
        </w:rPr>
        <w:t>3</w:t>
      </w:r>
      <w:r w:rsidRPr="009B4DD3">
        <w:rPr>
          <w:rFonts w:eastAsia="Malgun Gothic"/>
          <w:b/>
          <w:sz w:val="22"/>
          <w:szCs w:val="22"/>
        </w:rPr>
        <w:t>:</w:t>
      </w:r>
      <w:r>
        <w:rPr>
          <w:rFonts w:eastAsia="Malgun Gothic"/>
          <w:sz w:val="22"/>
          <w:szCs w:val="22"/>
        </w:rPr>
        <w:t xml:space="preserve"> </w:t>
      </w:r>
      <w:r w:rsidR="00381C00">
        <w:rPr>
          <w:rFonts w:eastAsia="Malgun Gothic"/>
          <w:i/>
          <w:sz w:val="22"/>
          <w:szCs w:val="22"/>
        </w:rPr>
        <w:t>Postpone</w:t>
      </w:r>
      <w:r w:rsidRPr="009B4DD3">
        <w:rPr>
          <w:rFonts w:eastAsia="Malgun Gothic"/>
          <w:i/>
          <w:sz w:val="22"/>
          <w:szCs w:val="22"/>
        </w:rPr>
        <w:t xml:space="preserve"> discussion </w:t>
      </w:r>
      <w:r w:rsidR="00381C00">
        <w:rPr>
          <w:rFonts w:eastAsia="Malgun Gothic"/>
          <w:i/>
          <w:sz w:val="22"/>
          <w:szCs w:val="22"/>
        </w:rPr>
        <w:t xml:space="preserve">on </w:t>
      </w:r>
      <w:r w:rsidRPr="009B4DD3">
        <w:rPr>
          <w:rFonts w:eastAsia="Malgun Gothic"/>
          <w:i/>
          <w:sz w:val="22"/>
          <w:szCs w:val="22"/>
        </w:rPr>
        <w:t xml:space="preserve">power control enhancements </w:t>
      </w:r>
      <w:r w:rsidR="00381C00">
        <w:rPr>
          <w:rFonts w:eastAsia="Malgun Gothic"/>
          <w:i/>
          <w:sz w:val="22"/>
          <w:szCs w:val="22"/>
        </w:rPr>
        <w:t xml:space="preserve">until further details on transmission schemes for UL 8Tx and </w:t>
      </w:r>
      <w:proofErr w:type="spellStart"/>
      <w:r w:rsidR="00381C00">
        <w:rPr>
          <w:rFonts w:eastAsia="Malgun Gothic"/>
          <w:i/>
          <w:sz w:val="22"/>
          <w:szCs w:val="22"/>
        </w:rPr>
        <w:t>STxMP</w:t>
      </w:r>
      <w:proofErr w:type="spellEnd"/>
      <w:r w:rsidR="00381C00">
        <w:rPr>
          <w:rFonts w:eastAsia="Malgun Gothic"/>
          <w:i/>
          <w:sz w:val="22"/>
          <w:szCs w:val="22"/>
        </w:rPr>
        <w:t xml:space="preserve"> are sufficiently mature </w:t>
      </w:r>
    </w:p>
    <w:p w14:paraId="0EE600CA" w14:textId="28C64837" w:rsidR="008C76C0" w:rsidRPr="003B78E1" w:rsidRDefault="008C76C0" w:rsidP="006F168C">
      <w:pPr>
        <w:tabs>
          <w:tab w:val="left" w:pos="3355"/>
        </w:tabs>
        <w:wordWrap/>
        <w:jc w:val="both"/>
        <w:rPr>
          <w:rFonts w:eastAsia="Malgun Gothic"/>
          <w:sz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7B634CD4" w14:textId="2124CB2D" w:rsidR="00BD53BB"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4955CBD4" w14:textId="77777777" w:rsidR="00C13A76" w:rsidRDefault="00C13A76" w:rsidP="00C13A76">
      <w:pPr>
        <w:pStyle w:val="0Maintext"/>
        <w:snapToGrid w:val="0"/>
        <w:spacing w:after="0" w:afterAutospacing="0" w:line="240" w:lineRule="auto"/>
        <w:ind w:firstLine="0"/>
        <w:rPr>
          <w:b/>
          <w:sz w:val="22"/>
          <w:szCs w:val="22"/>
          <w:lang w:val="en-US" w:eastAsia="ko-KR"/>
        </w:rPr>
      </w:pPr>
    </w:p>
    <w:p w14:paraId="777B0670" w14:textId="57D2B425" w:rsidR="00C13A76" w:rsidRDefault="00C13A76" w:rsidP="00C13A7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1: </w:t>
      </w:r>
      <w:r>
        <w:rPr>
          <w:i/>
          <w:sz w:val="22"/>
          <w:szCs w:val="22"/>
          <w:lang w:val="en-US" w:eastAsia="ko-KR"/>
        </w:rPr>
        <w:t>Regarding applicable multi-point joint transmission/reception scenarios for Rel-18 unified TCI framework extension:</w:t>
      </w:r>
    </w:p>
    <w:p w14:paraId="1E8D823C" w14:textId="3F75ED98" w:rsidR="00C13A76" w:rsidRDefault="00C13A76" w:rsidP="00C13A76">
      <w:pPr>
        <w:pStyle w:val="0Maintext"/>
        <w:numPr>
          <w:ilvl w:val="0"/>
          <w:numId w:val="29"/>
        </w:numPr>
        <w:snapToGrid w:val="0"/>
        <w:spacing w:after="0" w:afterAutospacing="0" w:line="240" w:lineRule="auto"/>
        <w:rPr>
          <w:i/>
          <w:sz w:val="22"/>
          <w:szCs w:val="22"/>
          <w:lang w:val="en-US" w:eastAsia="ko-KR"/>
        </w:rPr>
      </w:pPr>
      <w:r>
        <w:rPr>
          <w:i/>
          <w:sz w:val="22"/>
          <w:szCs w:val="22"/>
          <w:lang w:val="en-US" w:eastAsia="ko-KR"/>
        </w:rPr>
        <w:t>For potential Rel-18 unified TCI framework extension to MTRP CJT operation, issues related to the maximum number of indicated TCI states in the BWP/CC, UE’s behaviors if up to 2 TCI states are indicated and etc. need to be discussed.</w:t>
      </w:r>
    </w:p>
    <w:p w14:paraId="2A28C1DA" w14:textId="77777777" w:rsidR="00527117" w:rsidRDefault="00527117" w:rsidP="00527117">
      <w:pPr>
        <w:pStyle w:val="0Maintext"/>
        <w:snapToGrid w:val="0"/>
        <w:spacing w:after="0" w:afterAutospacing="0" w:line="240" w:lineRule="auto"/>
        <w:ind w:left="720" w:firstLine="0"/>
        <w:rPr>
          <w:i/>
          <w:sz w:val="22"/>
          <w:szCs w:val="22"/>
          <w:lang w:val="en-US" w:eastAsia="ko-KR"/>
        </w:rPr>
      </w:pPr>
    </w:p>
    <w:p w14:paraId="03C49F35" w14:textId="18054DFC" w:rsidR="00C13A76" w:rsidRPr="00C13A76" w:rsidRDefault="00C13A76" w:rsidP="00C13A76">
      <w:pPr>
        <w:pStyle w:val="0Maintext"/>
        <w:snapToGrid w:val="0"/>
        <w:spacing w:after="0" w:afterAutospacing="0" w:line="240" w:lineRule="auto"/>
        <w:ind w:firstLine="0"/>
        <w:rPr>
          <w:i/>
          <w:sz w:val="22"/>
          <w:szCs w:val="22"/>
          <w:lang w:val="en-US" w:eastAsia="ko-KR"/>
        </w:rPr>
      </w:pPr>
      <w:r w:rsidRPr="00C13A76">
        <w:rPr>
          <w:b/>
          <w:sz w:val="22"/>
          <w:szCs w:val="22"/>
          <w:lang w:val="en-US" w:eastAsia="ko-KR"/>
        </w:rPr>
        <w:lastRenderedPageBreak/>
        <w:t xml:space="preserve">Proposal 2: </w:t>
      </w:r>
      <w:r w:rsidRPr="00C13A76">
        <w:rPr>
          <w:i/>
          <w:sz w:val="22"/>
          <w:szCs w:val="22"/>
          <w:lang w:val="en-US" w:eastAsia="ko-KR"/>
        </w:rPr>
        <w:t xml:space="preserve">On possible combination(s) of joint/DL/UL TCI states that can be indicated to DL receptions and/or UL transmissions in a BWP/CC/TRP, support </w:t>
      </w:r>
    </w:p>
    <w:p w14:paraId="291C6050" w14:textId="77777777" w:rsidR="00C13A76" w:rsidRDefault="00C13A76" w:rsidP="00C13A76">
      <w:pPr>
        <w:pStyle w:val="0Maintext"/>
        <w:numPr>
          <w:ilvl w:val="0"/>
          <w:numId w:val="33"/>
        </w:numPr>
        <w:snapToGrid w:val="0"/>
        <w:spacing w:after="0" w:afterAutospacing="0" w:line="240" w:lineRule="auto"/>
        <w:rPr>
          <w:i/>
          <w:sz w:val="22"/>
          <w:szCs w:val="22"/>
        </w:rPr>
      </w:pPr>
      <w:r>
        <w:rPr>
          <w:i/>
          <w:sz w:val="22"/>
          <w:szCs w:val="22"/>
        </w:rPr>
        <w:t>Two joint TCI states each for a TRP</w:t>
      </w:r>
    </w:p>
    <w:p w14:paraId="40A7AF69" w14:textId="77777777" w:rsidR="00C13A76" w:rsidRPr="00535CD6" w:rsidRDefault="00C13A76" w:rsidP="00C13A76">
      <w:pPr>
        <w:pStyle w:val="ListParagraph"/>
        <w:numPr>
          <w:ilvl w:val="0"/>
          <w:numId w:val="33"/>
        </w:numPr>
        <w:snapToGrid w:val="0"/>
        <w:spacing w:after="0"/>
        <w:jc w:val="both"/>
        <w:rPr>
          <w:rFonts w:eastAsia="Malgun Gothic" w:cs="Batang"/>
          <w:i/>
          <w:sz w:val="22"/>
          <w:szCs w:val="22"/>
          <w:lang w:val="en-GB"/>
        </w:rPr>
      </w:pPr>
      <w:r>
        <w:rPr>
          <w:rFonts w:eastAsia="Malgun Gothic" w:cs="Batang"/>
          <w:i/>
          <w:sz w:val="22"/>
          <w:szCs w:val="22"/>
          <w:lang w:val="en-GB"/>
        </w:rPr>
        <w:t>Two pairs of separate DL and UL TCI states each for a TRP</w:t>
      </w:r>
    </w:p>
    <w:p w14:paraId="0EA5B69D" w14:textId="77777777" w:rsidR="00C13A76" w:rsidRDefault="00C13A76" w:rsidP="00C13A76">
      <w:pPr>
        <w:wordWrap/>
        <w:snapToGrid w:val="0"/>
        <w:jc w:val="both"/>
        <w:rPr>
          <w:b/>
          <w:sz w:val="22"/>
          <w:szCs w:val="22"/>
        </w:rPr>
      </w:pPr>
    </w:p>
    <w:p w14:paraId="5E647B96" w14:textId="4A829548" w:rsidR="00C13A76" w:rsidRDefault="00C13A76" w:rsidP="00C13A76">
      <w:pPr>
        <w:wordWrap/>
        <w:snapToGrid w:val="0"/>
        <w:jc w:val="both"/>
        <w:rPr>
          <w:rFonts w:eastAsia="Malgun Gothic"/>
          <w:sz w:val="22"/>
          <w:lang w:val="en-GB"/>
        </w:rPr>
      </w:pPr>
      <w:r w:rsidRPr="006C0AD0">
        <w:rPr>
          <w:b/>
          <w:sz w:val="22"/>
          <w:szCs w:val="22"/>
        </w:rPr>
        <w:t xml:space="preserve">Proposal </w:t>
      </w:r>
      <w:r>
        <w:rPr>
          <w:b/>
          <w:sz w:val="22"/>
          <w:szCs w:val="22"/>
        </w:rPr>
        <w:t>3</w:t>
      </w:r>
      <w:r w:rsidRPr="006C0AD0">
        <w:rPr>
          <w:b/>
          <w:sz w:val="22"/>
          <w:szCs w:val="22"/>
        </w:rPr>
        <w:t xml:space="preserve">: </w:t>
      </w:r>
      <w:r>
        <w:rPr>
          <w:i/>
          <w:sz w:val="22"/>
          <w:szCs w:val="22"/>
        </w:rPr>
        <w:t xml:space="preserve">On unified TCI framework extension at least for SDCI based MTRP, support to increase the maximum number of MAC CE activated TCI </w:t>
      </w:r>
      <w:proofErr w:type="spellStart"/>
      <w:r>
        <w:rPr>
          <w:i/>
          <w:sz w:val="22"/>
          <w:szCs w:val="22"/>
        </w:rPr>
        <w:t>codepoints</w:t>
      </w:r>
      <w:proofErr w:type="spellEnd"/>
      <w:r>
        <w:rPr>
          <w:i/>
          <w:sz w:val="22"/>
          <w:szCs w:val="22"/>
        </w:rPr>
        <w:t>.</w:t>
      </w:r>
    </w:p>
    <w:p w14:paraId="4FE61ADC" w14:textId="77777777" w:rsidR="00C13A76" w:rsidRDefault="00C13A76" w:rsidP="00C13A76">
      <w:pPr>
        <w:wordWrap/>
        <w:snapToGrid w:val="0"/>
        <w:jc w:val="both"/>
        <w:rPr>
          <w:rFonts w:eastAsia="Malgun Gothic"/>
          <w:sz w:val="22"/>
          <w:lang w:val="en-GB"/>
        </w:rPr>
      </w:pPr>
    </w:p>
    <w:p w14:paraId="49A13CF1" w14:textId="77777777" w:rsidR="00C13A76" w:rsidRDefault="00C13A76" w:rsidP="00C13A7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On unified TCI framework extension at least for SDCI based MTRP, down-select from the following candidate solutions for indicating the multiple joint/DL/UL TCI states in a DCI, accounting for DCI overhead.</w:t>
      </w:r>
    </w:p>
    <w:p w14:paraId="49ABCD48" w14:textId="77777777" w:rsidR="00C13A76" w:rsidRDefault="00C13A76" w:rsidP="00C13A76">
      <w:pPr>
        <w:pStyle w:val="0Maintext"/>
        <w:numPr>
          <w:ilvl w:val="0"/>
          <w:numId w:val="33"/>
        </w:numPr>
        <w:snapToGrid w:val="0"/>
        <w:spacing w:after="0" w:afterAutospacing="0" w:line="240" w:lineRule="auto"/>
        <w:rPr>
          <w:i/>
          <w:sz w:val="22"/>
          <w:szCs w:val="22"/>
        </w:rPr>
      </w:pPr>
      <w:r w:rsidRPr="007822B4">
        <w:rPr>
          <w:i/>
          <w:sz w:val="22"/>
          <w:szCs w:val="22"/>
        </w:rPr>
        <w:t>Option-1: increasing the maximum number of the existing TCI field bits, e.g., from the existing 3 bits in Rel-17 to 4 bits in Rel-18</w:t>
      </w:r>
    </w:p>
    <w:p w14:paraId="5EEF13ED" w14:textId="77777777" w:rsidR="00C13A76" w:rsidRPr="007822B4" w:rsidRDefault="00C13A76" w:rsidP="00C13A76">
      <w:pPr>
        <w:pStyle w:val="0Maintext"/>
        <w:numPr>
          <w:ilvl w:val="0"/>
          <w:numId w:val="33"/>
        </w:numPr>
        <w:snapToGrid w:val="0"/>
        <w:spacing w:after="0" w:afterAutospacing="0" w:line="240" w:lineRule="auto"/>
        <w:rPr>
          <w:i/>
          <w:sz w:val="22"/>
          <w:szCs w:val="22"/>
          <w:lang w:val="en-US" w:eastAsia="ko-KR"/>
        </w:rPr>
      </w:pPr>
      <w:r w:rsidRPr="007822B4">
        <w:rPr>
          <w:i/>
          <w:sz w:val="22"/>
          <w:szCs w:val="22"/>
        </w:rPr>
        <w:t>Option-2: introducing additional DCI field(s), e.g., one additional TCI field, to indicate (additional) TCI states/pairs of TCI states</w:t>
      </w:r>
    </w:p>
    <w:p w14:paraId="14DC63F6" w14:textId="77777777" w:rsidR="00C13A76" w:rsidRDefault="00C13A76" w:rsidP="00C13A76">
      <w:pPr>
        <w:pStyle w:val="ListParagraph"/>
        <w:numPr>
          <w:ilvl w:val="0"/>
          <w:numId w:val="33"/>
        </w:numPr>
        <w:snapToGrid w:val="0"/>
        <w:spacing w:after="0"/>
        <w:jc w:val="both"/>
        <w:rPr>
          <w:rFonts w:eastAsia="Malgun Gothic" w:cs="Batang"/>
          <w:i/>
          <w:sz w:val="22"/>
          <w:szCs w:val="22"/>
          <w:lang w:val="en-GB"/>
        </w:rPr>
      </w:pPr>
      <w:r w:rsidRPr="007822B4">
        <w:rPr>
          <w:rFonts w:eastAsia="Malgun Gothic" w:cs="Batang"/>
          <w:i/>
          <w:sz w:val="22"/>
          <w:szCs w:val="22"/>
          <w:lang w:val="en-GB"/>
        </w:rPr>
        <w:t>Option-3: repurposing the existing DCI field(s) to indicate (additional) TCI states/pairs of TCI states</w:t>
      </w:r>
    </w:p>
    <w:p w14:paraId="65F38751" w14:textId="77777777" w:rsidR="00C13A76" w:rsidRDefault="00C13A76" w:rsidP="00C13A76">
      <w:pPr>
        <w:pStyle w:val="ListParagraph"/>
        <w:numPr>
          <w:ilvl w:val="0"/>
          <w:numId w:val="33"/>
        </w:numPr>
        <w:snapToGrid w:val="0"/>
        <w:spacing w:after="0"/>
        <w:jc w:val="both"/>
        <w:rPr>
          <w:rFonts w:eastAsia="Malgun Gothic" w:cs="Batang"/>
          <w:i/>
          <w:sz w:val="22"/>
          <w:szCs w:val="22"/>
          <w:lang w:val="en-GB"/>
        </w:rPr>
      </w:pPr>
      <w:r>
        <w:rPr>
          <w:rFonts w:eastAsia="Malgun Gothic" w:cs="Batang"/>
          <w:i/>
          <w:sz w:val="22"/>
          <w:szCs w:val="22"/>
          <w:lang w:val="en-GB"/>
        </w:rPr>
        <w:t xml:space="preserve">Option-4: via association/mapping between activated TCI </w:t>
      </w:r>
      <w:proofErr w:type="spellStart"/>
      <w:r>
        <w:rPr>
          <w:rFonts w:eastAsia="Malgun Gothic" w:cs="Batang"/>
          <w:i/>
          <w:sz w:val="22"/>
          <w:szCs w:val="22"/>
          <w:lang w:val="en-GB"/>
        </w:rPr>
        <w:t>codepoints</w:t>
      </w:r>
      <w:proofErr w:type="spellEnd"/>
      <w:r>
        <w:rPr>
          <w:rFonts w:eastAsia="Malgun Gothic" w:cs="Batang"/>
          <w:i/>
          <w:sz w:val="22"/>
          <w:szCs w:val="22"/>
          <w:lang w:val="en-GB"/>
        </w:rPr>
        <w:t xml:space="preserve"> and CORESET(s)</w:t>
      </w:r>
    </w:p>
    <w:p w14:paraId="3FE5753C" w14:textId="77777777" w:rsidR="00C13A76" w:rsidRDefault="00C13A76" w:rsidP="00C13A76">
      <w:pPr>
        <w:pStyle w:val="0Maintext"/>
        <w:snapToGrid w:val="0"/>
        <w:spacing w:after="0" w:afterAutospacing="0" w:line="240" w:lineRule="auto"/>
        <w:ind w:firstLine="0"/>
        <w:rPr>
          <w:b/>
          <w:sz w:val="22"/>
          <w:szCs w:val="22"/>
          <w:lang w:val="en-US" w:eastAsia="ko-KR"/>
        </w:rPr>
      </w:pPr>
    </w:p>
    <w:p w14:paraId="0C3AD840" w14:textId="38A57E27" w:rsidR="00C13A76" w:rsidRDefault="00C13A76" w:rsidP="00C13A7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On unified TCI framework extension for MDCI based MTRP,</w:t>
      </w:r>
    </w:p>
    <w:p w14:paraId="4886D635" w14:textId="77777777" w:rsidR="00C13A76" w:rsidRDefault="00C13A76" w:rsidP="00C13A76">
      <w:pPr>
        <w:pStyle w:val="0Maintext"/>
        <w:numPr>
          <w:ilvl w:val="0"/>
          <w:numId w:val="28"/>
        </w:numPr>
        <w:snapToGrid w:val="0"/>
        <w:spacing w:after="0" w:afterAutospacing="0" w:line="240" w:lineRule="auto"/>
        <w:rPr>
          <w:i/>
          <w:sz w:val="22"/>
          <w:szCs w:val="22"/>
        </w:rPr>
      </w:pPr>
      <w:r>
        <w:rPr>
          <w:i/>
          <w:sz w:val="22"/>
          <w:szCs w:val="22"/>
          <w:lang w:val="en-US" w:eastAsia="ko-KR"/>
        </w:rPr>
        <w:t xml:space="preserve">Support using the existing TCI field in the DCI format 1_1/1_2 associated with one of </w:t>
      </w:r>
      <w:proofErr w:type="spellStart"/>
      <w:r>
        <w:rPr>
          <w:i/>
          <w:sz w:val="22"/>
          <w:szCs w:val="22"/>
          <w:lang w:val="en-US" w:eastAsia="ko-KR"/>
        </w:rPr>
        <w:t>CORESETPoolIndex</w:t>
      </w:r>
      <w:proofErr w:type="spellEnd"/>
      <w:r>
        <w:rPr>
          <w:i/>
          <w:sz w:val="22"/>
          <w:szCs w:val="22"/>
          <w:lang w:val="en-US" w:eastAsia="ko-KR"/>
        </w:rPr>
        <w:t xml:space="preserve"> values to indicate the joint/DL/UL TCI state(s) for channel(s)/signal(s) associated to the same </w:t>
      </w:r>
      <w:proofErr w:type="spellStart"/>
      <w:r>
        <w:rPr>
          <w:i/>
          <w:sz w:val="22"/>
          <w:szCs w:val="22"/>
          <w:lang w:val="en-US" w:eastAsia="ko-KR"/>
        </w:rPr>
        <w:t>CORESETPoolIndex</w:t>
      </w:r>
      <w:proofErr w:type="spellEnd"/>
      <w:r>
        <w:rPr>
          <w:i/>
          <w:sz w:val="22"/>
          <w:szCs w:val="22"/>
          <w:lang w:val="en-US" w:eastAsia="ko-KR"/>
        </w:rPr>
        <w:t xml:space="preserve"> value.</w:t>
      </w:r>
    </w:p>
    <w:p w14:paraId="77D4899D" w14:textId="77777777" w:rsidR="00C13A76" w:rsidRDefault="00C13A76" w:rsidP="00C13A76">
      <w:pPr>
        <w:pStyle w:val="0Maintext"/>
        <w:numPr>
          <w:ilvl w:val="0"/>
          <w:numId w:val="28"/>
        </w:numPr>
        <w:snapToGrid w:val="0"/>
        <w:spacing w:after="0" w:afterAutospacing="0" w:line="240" w:lineRule="auto"/>
        <w:rPr>
          <w:i/>
          <w:sz w:val="22"/>
          <w:szCs w:val="22"/>
        </w:rPr>
      </w:pPr>
      <w:r>
        <w:rPr>
          <w:i/>
          <w:sz w:val="22"/>
          <w:szCs w:val="22"/>
        </w:rPr>
        <w:t>In case of MTRP BFR, support cross-</w:t>
      </w:r>
      <w:proofErr w:type="spellStart"/>
      <w:r>
        <w:rPr>
          <w:i/>
          <w:sz w:val="22"/>
          <w:szCs w:val="22"/>
        </w:rPr>
        <w:t>CORESETPoolIndex</w:t>
      </w:r>
      <w:proofErr w:type="spellEnd"/>
      <w:r>
        <w:rPr>
          <w:i/>
          <w:sz w:val="22"/>
          <w:szCs w:val="22"/>
        </w:rPr>
        <w:t xml:space="preserve"> beam indication. </w:t>
      </w:r>
    </w:p>
    <w:p w14:paraId="2FB04E7D" w14:textId="77777777" w:rsidR="00C13A76" w:rsidRPr="009D1A46" w:rsidRDefault="00C13A76" w:rsidP="00C13A76">
      <w:pPr>
        <w:pStyle w:val="0Maintext"/>
        <w:snapToGrid w:val="0"/>
        <w:spacing w:after="0" w:afterAutospacing="0" w:line="240" w:lineRule="auto"/>
        <w:ind w:left="720" w:firstLine="0"/>
        <w:rPr>
          <w:i/>
          <w:sz w:val="22"/>
          <w:szCs w:val="22"/>
        </w:rPr>
      </w:pPr>
    </w:p>
    <w:p w14:paraId="32013E95" w14:textId="77777777" w:rsidR="00C13A76" w:rsidRDefault="00C13A76" w:rsidP="00C13A7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On PDCCH reception(s) in SDCI based MTRP under unified TCI framework,</w:t>
      </w:r>
    </w:p>
    <w:p w14:paraId="74CAB77D" w14:textId="77777777" w:rsidR="00C13A76" w:rsidRDefault="00C13A76" w:rsidP="00C13A76">
      <w:pPr>
        <w:pStyle w:val="0Maintext"/>
        <w:numPr>
          <w:ilvl w:val="0"/>
          <w:numId w:val="28"/>
        </w:numPr>
        <w:snapToGrid w:val="0"/>
        <w:spacing w:after="0" w:afterAutospacing="0" w:line="240" w:lineRule="auto"/>
        <w:rPr>
          <w:i/>
          <w:sz w:val="22"/>
          <w:szCs w:val="22"/>
        </w:rPr>
      </w:pPr>
      <w:r>
        <w:rPr>
          <w:i/>
          <w:sz w:val="22"/>
          <w:szCs w:val="22"/>
          <w:lang w:val="en-US" w:eastAsia="ko-KR"/>
        </w:rPr>
        <w:t xml:space="preserve">Support using a RRC indicator/parameter in </w:t>
      </w:r>
      <w:proofErr w:type="spellStart"/>
      <w:r>
        <w:rPr>
          <w:i/>
          <w:sz w:val="22"/>
          <w:szCs w:val="22"/>
          <w:lang w:val="en-US" w:eastAsia="ko-KR"/>
        </w:rPr>
        <w:t>ControlResourceSet</w:t>
      </w:r>
      <w:proofErr w:type="spellEnd"/>
      <w:r>
        <w:rPr>
          <w:i/>
          <w:sz w:val="22"/>
          <w:szCs w:val="22"/>
          <w:lang w:val="en-US" w:eastAsia="ko-KR"/>
        </w:rPr>
        <w:t xml:space="preserve"> (Alt1-1 or Alt1-2).</w:t>
      </w:r>
    </w:p>
    <w:p w14:paraId="1FEE1CB1" w14:textId="77777777" w:rsidR="00C13A76" w:rsidRDefault="00C13A76" w:rsidP="00C13A76">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 indicated joint/DL TCI state(s)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Pr>
          <w:i/>
          <w:sz w:val="22"/>
          <w:szCs w:val="22"/>
        </w:rPr>
        <w:t xml:space="preserve">. </w:t>
      </w:r>
    </w:p>
    <w:p w14:paraId="5864A629" w14:textId="77777777" w:rsidR="00C13A76" w:rsidRDefault="00C13A76" w:rsidP="00C13A76">
      <w:pPr>
        <w:pStyle w:val="0Maintext"/>
        <w:snapToGrid w:val="0"/>
        <w:spacing w:after="0" w:afterAutospacing="0" w:line="240" w:lineRule="auto"/>
        <w:ind w:firstLine="0"/>
        <w:rPr>
          <w:b/>
          <w:sz w:val="22"/>
          <w:szCs w:val="22"/>
          <w:lang w:val="en-US" w:eastAsia="ko-KR"/>
        </w:rPr>
      </w:pPr>
    </w:p>
    <w:p w14:paraId="2AC9428F" w14:textId="41E3BA08" w:rsidR="00C13A76" w:rsidRDefault="00C13A76" w:rsidP="00C13A7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On PDSCH reception(s) in SDCI based MTRP under unified TCI framework,</w:t>
      </w:r>
    </w:p>
    <w:p w14:paraId="060B3102" w14:textId="77777777" w:rsidR="00C13A76" w:rsidRDefault="00C13A76" w:rsidP="00C13A76">
      <w:pPr>
        <w:pStyle w:val="0Maintext"/>
        <w:numPr>
          <w:ilvl w:val="0"/>
          <w:numId w:val="28"/>
        </w:numPr>
        <w:snapToGrid w:val="0"/>
        <w:spacing w:after="0" w:afterAutospacing="0" w:line="240" w:lineRule="auto"/>
        <w:rPr>
          <w:i/>
          <w:sz w:val="22"/>
          <w:szCs w:val="22"/>
        </w:rPr>
      </w:pPr>
      <w:r>
        <w:rPr>
          <w:i/>
          <w:sz w:val="22"/>
          <w:szCs w:val="22"/>
          <w:lang w:val="en-US" w:eastAsia="ko-KR"/>
        </w:rPr>
        <w:t>Do not support a new field indicator in scheduling/beam indication DCI to inform the association</w:t>
      </w:r>
      <w:r>
        <w:rPr>
          <w:rFonts w:asciiTheme="minorEastAsia" w:eastAsiaTheme="minorEastAsia" w:hAnsiTheme="minorEastAsia" w:hint="eastAsia"/>
          <w:i/>
          <w:sz w:val="22"/>
          <w:szCs w:val="22"/>
          <w:lang w:val="en-US" w:eastAsia="zh-CN"/>
        </w:rPr>
        <w:t>.</w:t>
      </w:r>
    </w:p>
    <w:p w14:paraId="7663D105" w14:textId="77777777" w:rsidR="00C13A76" w:rsidRDefault="00C13A76" w:rsidP="00C13A76">
      <w:pPr>
        <w:pStyle w:val="0Maintext"/>
        <w:numPr>
          <w:ilvl w:val="0"/>
          <w:numId w:val="28"/>
        </w:numPr>
        <w:snapToGrid w:val="0"/>
        <w:spacing w:after="0" w:afterAutospacing="0" w:line="240" w:lineRule="auto"/>
        <w:rPr>
          <w:i/>
          <w:sz w:val="22"/>
          <w:szCs w:val="22"/>
        </w:rPr>
      </w:pPr>
      <w:r>
        <w:rPr>
          <w:i/>
          <w:sz w:val="22"/>
          <w:szCs w:val="22"/>
        </w:rPr>
        <w:t>Support using RRC indication/parameter to inform the association. Further study whether/how to enable TRP(s) selection/switching</w:t>
      </w:r>
      <w:r>
        <w:rPr>
          <w:rFonts w:asciiTheme="minorEastAsia" w:eastAsiaTheme="minorEastAsia" w:hAnsiTheme="minorEastAsia" w:hint="eastAsia"/>
          <w:i/>
          <w:sz w:val="22"/>
          <w:szCs w:val="22"/>
          <w:lang w:eastAsia="zh-CN"/>
        </w:rPr>
        <w:t>.</w:t>
      </w:r>
      <w:r>
        <w:rPr>
          <w:i/>
          <w:sz w:val="22"/>
          <w:szCs w:val="22"/>
        </w:rPr>
        <w:t xml:space="preserve"> </w:t>
      </w:r>
    </w:p>
    <w:p w14:paraId="30811C97" w14:textId="77777777" w:rsidR="00C13A76" w:rsidRDefault="00C13A76" w:rsidP="00C13A76">
      <w:pPr>
        <w:pStyle w:val="0Maintext"/>
        <w:snapToGrid w:val="0"/>
        <w:spacing w:after="0" w:afterAutospacing="0" w:line="240" w:lineRule="auto"/>
        <w:ind w:firstLine="0"/>
        <w:rPr>
          <w:b/>
          <w:sz w:val="22"/>
          <w:szCs w:val="22"/>
          <w:lang w:val="en-US" w:eastAsia="ko-KR"/>
        </w:rPr>
      </w:pPr>
    </w:p>
    <w:p w14:paraId="1E8A3438" w14:textId="4556DDA0" w:rsidR="00C13A76" w:rsidRPr="006C0AD0" w:rsidRDefault="00C13A76" w:rsidP="00C13A76">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Specify rules of mapping the indicated M&gt;1 or N&gt;1 TCI states to “repetition occasions” of various channels for SDCI based MTRP repetition transmission schemes</w:t>
      </w:r>
    </w:p>
    <w:p w14:paraId="3702076F" w14:textId="77777777" w:rsidR="00C13A76" w:rsidRPr="00284F73" w:rsidRDefault="00C13A76" w:rsidP="00C13A76">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PDSCH, PUCCH and PUSCH repetitions, the corresponding beam mapping rules follow those in Rel-16/17.</w:t>
      </w:r>
    </w:p>
    <w:p w14:paraId="63E404EA" w14:textId="77777777" w:rsidR="00C13A76" w:rsidRPr="00284F73" w:rsidRDefault="00C13A76" w:rsidP="00C13A76">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695DFE4C" w14:textId="77777777" w:rsidR="00C13A76" w:rsidRDefault="00C13A76" w:rsidP="00C13A76">
      <w:pPr>
        <w:pStyle w:val="0Maintext"/>
        <w:snapToGrid w:val="0"/>
        <w:spacing w:after="0" w:afterAutospacing="0" w:line="240" w:lineRule="auto"/>
        <w:ind w:firstLine="0"/>
        <w:rPr>
          <w:b/>
          <w:sz w:val="22"/>
          <w:szCs w:val="22"/>
          <w:lang w:val="en-US" w:eastAsia="ko-KR"/>
        </w:rPr>
      </w:pPr>
    </w:p>
    <w:p w14:paraId="5E297021" w14:textId="189A0FD4" w:rsidR="00C13A76" w:rsidRDefault="00C13A76" w:rsidP="00C13A76">
      <w:pPr>
        <w:pStyle w:val="0Maintext"/>
        <w:snapToGrid w:val="0"/>
        <w:spacing w:after="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9</w:t>
      </w:r>
      <w:r w:rsidRPr="006C0AD0">
        <w:rPr>
          <w:b/>
          <w:sz w:val="22"/>
          <w:szCs w:val="22"/>
          <w:lang w:val="en-US" w:eastAsia="ko-KR"/>
        </w:rPr>
        <w:t xml:space="preserve">: </w:t>
      </w:r>
      <w:r>
        <w:rPr>
          <w:i/>
          <w:sz w:val="22"/>
          <w:szCs w:val="22"/>
          <w:lang w:val="en-US" w:eastAsia="ko-KR"/>
        </w:rPr>
        <w:t>Support MTRP BFR enhancements under the unified TCI framework, including:</w:t>
      </w:r>
    </w:p>
    <w:p w14:paraId="76BF875D" w14:textId="77777777" w:rsidR="00C13A76" w:rsidRPr="00284F73" w:rsidRDefault="00C13A76" w:rsidP="00C13A76">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 Per TRP beam resetting upon receiving BFRR.</w:t>
      </w:r>
    </w:p>
    <w:p w14:paraId="2CB8F1C6" w14:textId="77777777" w:rsidR="00C13A76" w:rsidRPr="00AF5283" w:rsidRDefault="00C13A76" w:rsidP="00C13A76">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BFD RS configuration, BFI counter resetting and other BFR procedures (if identified).</w:t>
      </w:r>
    </w:p>
    <w:p w14:paraId="6D4DA1FA" w14:textId="77777777" w:rsidR="00C13A76" w:rsidRDefault="00C13A76" w:rsidP="00C13A76">
      <w:pPr>
        <w:pStyle w:val="0Maintext"/>
        <w:spacing w:after="0" w:afterAutospacing="0"/>
        <w:ind w:firstLine="0"/>
        <w:rPr>
          <w:b/>
          <w:sz w:val="22"/>
          <w:szCs w:val="22"/>
          <w:lang w:val="en-US" w:eastAsia="ko-KR"/>
        </w:rPr>
      </w:pPr>
    </w:p>
    <w:p w14:paraId="670D0005" w14:textId="57422EA6" w:rsidR="00C13A76" w:rsidRDefault="00C13A76" w:rsidP="00C13A76">
      <w:pPr>
        <w:pStyle w:val="0Maintext"/>
        <w:spacing w:after="0" w:afterAutospacing="0"/>
        <w:ind w:firstLine="0"/>
        <w:rPr>
          <w:i/>
          <w:sz w:val="22"/>
          <w:szCs w:val="22"/>
          <w:lang w:val="en-US" w:eastAsia="ko-KR"/>
        </w:rPr>
      </w:pPr>
      <w:r w:rsidRPr="00CB37D8">
        <w:rPr>
          <w:b/>
          <w:sz w:val="22"/>
          <w:szCs w:val="22"/>
          <w:lang w:val="en-US" w:eastAsia="ko-KR"/>
        </w:rPr>
        <w:t xml:space="preserve">Proposal </w:t>
      </w:r>
      <w:r>
        <w:rPr>
          <w:b/>
          <w:sz w:val="22"/>
          <w:szCs w:val="22"/>
          <w:lang w:val="en-US" w:eastAsia="ko-KR"/>
        </w:rPr>
        <w:t>10</w:t>
      </w:r>
      <w:r w:rsidRPr="00CB37D8">
        <w:rPr>
          <w:b/>
          <w:sz w:val="22"/>
          <w:szCs w:val="22"/>
          <w:lang w:val="en-US" w:eastAsia="ko-KR"/>
        </w:rPr>
        <w:t xml:space="preserve">: </w:t>
      </w:r>
      <w:r w:rsidRPr="00CB37D8">
        <w:rPr>
          <w:i/>
          <w:sz w:val="22"/>
          <w:szCs w:val="22"/>
          <w:lang w:val="en-US" w:eastAsia="ko-KR"/>
        </w:rPr>
        <w:t xml:space="preserve">Beam indication </w:t>
      </w:r>
      <w:r>
        <w:rPr>
          <w:i/>
          <w:sz w:val="22"/>
          <w:szCs w:val="22"/>
          <w:lang w:val="en-US" w:eastAsia="ko-KR"/>
        </w:rPr>
        <w:t xml:space="preserve">signaling </w:t>
      </w:r>
      <w:r w:rsidRPr="00CB37D8">
        <w:rPr>
          <w:i/>
          <w:sz w:val="22"/>
          <w:szCs w:val="22"/>
          <w:lang w:val="en-US" w:eastAsia="ko-KR"/>
        </w:rPr>
        <w:t>o</w:t>
      </w:r>
      <w:r>
        <w:rPr>
          <w:i/>
          <w:sz w:val="22"/>
          <w:szCs w:val="22"/>
          <w:lang w:val="en-US" w:eastAsia="ko-KR"/>
        </w:rPr>
        <w:t>r</w:t>
      </w:r>
      <w:r w:rsidRPr="00CB37D8">
        <w:rPr>
          <w:i/>
          <w:sz w:val="22"/>
          <w:szCs w:val="22"/>
          <w:lang w:val="en-US" w:eastAsia="ko-KR"/>
        </w:rPr>
        <w:t xml:space="preserve"> beam management scheme for STx</w:t>
      </w:r>
      <w:r>
        <w:rPr>
          <w:i/>
          <w:sz w:val="22"/>
          <w:szCs w:val="22"/>
          <w:lang w:val="en-US" w:eastAsia="ko-KR"/>
        </w:rPr>
        <w:t>2</w:t>
      </w:r>
      <w:r w:rsidRPr="00CB37D8">
        <w:rPr>
          <w:i/>
          <w:sz w:val="22"/>
          <w:szCs w:val="22"/>
          <w:lang w:val="en-US" w:eastAsia="ko-KR"/>
        </w:rPr>
        <w:t xml:space="preserve">P </w:t>
      </w:r>
      <w:r>
        <w:rPr>
          <w:i/>
          <w:sz w:val="22"/>
          <w:szCs w:val="22"/>
          <w:lang w:val="en-US" w:eastAsia="ko-KR"/>
        </w:rPr>
        <w:t xml:space="preserve">utilizes the Rel-18 extension of </w:t>
      </w:r>
      <w:r w:rsidRPr="00CB37D8">
        <w:rPr>
          <w:i/>
          <w:sz w:val="22"/>
          <w:szCs w:val="22"/>
          <w:lang w:val="en-US" w:eastAsia="ko-KR"/>
        </w:rPr>
        <w:t>unified TCI framework</w:t>
      </w:r>
      <w:r>
        <w:rPr>
          <w:i/>
          <w:sz w:val="22"/>
          <w:szCs w:val="22"/>
          <w:lang w:val="en-US" w:eastAsia="ko-KR"/>
        </w:rPr>
        <w:t xml:space="preserve"> alone without any additional </w:t>
      </w:r>
      <w:r w:rsidR="009D7397">
        <w:rPr>
          <w:i/>
          <w:sz w:val="22"/>
          <w:szCs w:val="22"/>
          <w:lang w:val="en-US" w:eastAsia="ko-KR"/>
        </w:rPr>
        <w:t>enhancement</w:t>
      </w:r>
    </w:p>
    <w:p w14:paraId="43218CCB" w14:textId="11602F04" w:rsidR="00C13A76" w:rsidRDefault="00C13A76" w:rsidP="00C13A76">
      <w:pPr>
        <w:pStyle w:val="0Maintext"/>
        <w:spacing w:after="0" w:afterAutospacing="0"/>
        <w:ind w:firstLine="0"/>
        <w:rPr>
          <w:i/>
          <w:sz w:val="22"/>
          <w:szCs w:val="22"/>
          <w:lang w:val="en-US" w:eastAsia="ko-KR"/>
        </w:rPr>
      </w:pPr>
    </w:p>
    <w:p w14:paraId="708A6943" w14:textId="77777777" w:rsidR="00C13A76" w:rsidRPr="00E17C3D" w:rsidRDefault="00C13A76" w:rsidP="00C13A76">
      <w:pPr>
        <w:wordWrap/>
        <w:jc w:val="both"/>
        <w:rPr>
          <w:rFonts w:eastAsia="Malgun Gothic" w:cs="Batang"/>
          <w:i/>
          <w:sz w:val="22"/>
          <w:szCs w:val="22"/>
        </w:rPr>
      </w:pPr>
      <w:r w:rsidRPr="00E17C3D">
        <w:rPr>
          <w:rFonts w:eastAsia="Malgun Gothic"/>
          <w:b/>
          <w:sz w:val="22"/>
          <w:lang w:val="x-none"/>
        </w:rPr>
        <w:t xml:space="preserve">Proposal </w:t>
      </w:r>
      <w:r>
        <w:rPr>
          <w:rFonts w:eastAsia="Malgun Gothic"/>
          <w:b/>
          <w:sz w:val="22"/>
          <w:lang w:val="x-none"/>
        </w:rPr>
        <w:t>1</w:t>
      </w:r>
      <w:r>
        <w:rPr>
          <w:rFonts w:eastAsia="Malgun Gothic"/>
          <w:b/>
          <w:sz w:val="22"/>
        </w:rPr>
        <w:t>1</w:t>
      </w:r>
      <w:r w:rsidRPr="00E17C3D">
        <w:rPr>
          <w:rFonts w:eastAsia="Malgun Gothic"/>
          <w:b/>
          <w:sz w:val="22"/>
          <w:lang w:val="x-none"/>
        </w:rPr>
        <w:t>:</w:t>
      </w:r>
      <w:r>
        <w:rPr>
          <w:rFonts w:eastAsia="Malgun Gothic"/>
          <w:sz w:val="22"/>
          <w:lang w:val="x-none"/>
        </w:rPr>
        <w:t xml:space="preserve"> </w:t>
      </w:r>
      <w:r>
        <w:rPr>
          <w:rFonts w:eastAsia="Malgun Gothic"/>
          <w:i/>
          <w:sz w:val="22"/>
        </w:rPr>
        <w:t>Study</w:t>
      </w:r>
      <w:r w:rsidRPr="00C9498E">
        <w:rPr>
          <w:rFonts w:eastAsia="Malgun Gothic"/>
          <w:i/>
          <w:sz w:val="22"/>
          <w:lang w:val="x-none"/>
        </w:rPr>
        <w:t xml:space="preserve"> reus</w:t>
      </w:r>
      <w:r>
        <w:rPr>
          <w:rFonts w:eastAsia="Malgun Gothic"/>
          <w:i/>
          <w:sz w:val="22"/>
        </w:rPr>
        <w:t>ing</w:t>
      </w:r>
      <w:r w:rsidRPr="00C9498E">
        <w:rPr>
          <w:rFonts w:eastAsia="Malgun Gothic"/>
          <w:i/>
          <w:sz w:val="22"/>
          <w:lang w:val="x-none"/>
        </w:rPr>
        <w:t xml:space="preserve"> legacy reporting scheme for reporting of simultaneous beams.</w:t>
      </w:r>
      <w:r>
        <w:rPr>
          <w:rFonts w:eastAsia="Malgun Gothic"/>
          <w:sz w:val="22"/>
          <w:lang w:val="x-none"/>
        </w:rPr>
        <w:t xml:space="preserve"> </w:t>
      </w:r>
    </w:p>
    <w:p w14:paraId="08F51386" w14:textId="77777777" w:rsidR="00C13A76" w:rsidRDefault="00C13A76" w:rsidP="00C13A76">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Pr>
          <w:rFonts w:eastAsia="Malgun Gothic" w:cs="Batang"/>
          <w:i/>
          <w:sz w:val="22"/>
          <w:szCs w:val="22"/>
          <w:lang w:val="en-GB"/>
        </w:rPr>
        <w:t xml:space="preserve"> reusing legacy</w:t>
      </w:r>
      <w:r w:rsidRPr="00E17C3D">
        <w:rPr>
          <w:rFonts w:eastAsia="Malgun Gothic" w:cs="Batang" w:hint="eastAsia"/>
          <w:i/>
          <w:sz w:val="22"/>
          <w:szCs w:val="22"/>
          <w:lang w:val="en-GB"/>
        </w:rPr>
        <w:t xml:space="preserve"> beam</w:t>
      </w:r>
      <w:r>
        <w:rPr>
          <w:rFonts w:eastAsia="Malgun Gothic" w:cs="Batang"/>
          <w:i/>
          <w:sz w:val="22"/>
          <w:szCs w:val="22"/>
          <w:lang w:val="en-GB"/>
        </w:rPr>
        <w:t>-</w:t>
      </w:r>
      <w:r w:rsidRPr="00E17C3D">
        <w:rPr>
          <w:rFonts w:eastAsia="Malgun Gothic" w:cs="Batang" w:hint="eastAsia"/>
          <w:i/>
          <w:sz w:val="22"/>
          <w:szCs w:val="22"/>
          <w:lang w:val="en-GB"/>
        </w:rPr>
        <w:t xml:space="preserve">group reporting or </w:t>
      </w:r>
      <w:r>
        <w:rPr>
          <w:rFonts w:eastAsia="Malgun Gothic" w:cs="Batang"/>
          <w:i/>
          <w:sz w:val="22"/>
          <w:szCs w:val="22"/>
          <w:lang w:val="en-GB"/>
        </w:rPr>
        <w:t xml:space="preserve">its </w:t>
      </w:r>
      <w:r w:rsidRPr="00E17C3D">
        <w:rPr>
          <w:rFonts w:eastAsia="Malgun Gothic" w:cs="Batang" w:hint="eastAsia"/>
          <w:i/>
          <w:sz w:val="22"/>
          <w:szCs w:val="22"/>
          <w:lang w:val="en-GB"/>
        </w:rPr>
        <w:t>modifi</w:t>
      </w:r>
      <w:r>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3CFAA99C" w14:textId="77777777" w:rsidR="00C13A76" w:rsidRPr="00E17C3D" w:rsidRDefault="00C13A76" w:rsidP="00C13A76">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 can also be considered</w:t>
      </w:r>
    </w:p>
    <w:p w14:paraId="3155D5F3" w14:textId="77777777" w:rsidR="00C13A76" w:rsidRPr="00C13A76" w:rsidRDefault="00C13A76" w:rsidP="00C13A76">
      <w:pPr>
        <w:jc w:val="both"/>
        <w:rPr>
          <w:rFonts w:eastAsia="Malgun Gothic"/>
          <w:sz w:val="22"/>
        </w:rPr>
      </w:pPr>
    </w:p>
    <w:p w14:paraId="44FD9B3A" w14:textId="34F09361" w:rsidR="00C13A76" w:rsidRPr="00C13A76" w:rsidRDefault="00C13A76" w:rsidP="00C13A76">
      <w:pPr>
        <w:jc w:val="both"/>
        <w:rPr>
          <w:rFonts w:eastAsia="Malgun Gothic" w:cs="Batang"/>
          <w:i/>
          <w:sz w:val="22"/>
          <w:szCs w:val="22"/>
        </w:rPr>
      </w:pPr>
      <w:r w:rsidRPr="00C13A76">
        <w:rPr>
          <w:rFonts w:eastAsia="Malgun Gothic"/>
          <w:b/>
          <w:sz w:val="22"/>
        </w:rPr>
        <w:t>Proposal 1</w:t>
      </w:r>
      <w:r>
        <w:rPr>
          <w:rFonts w:eastAsia="Malgun Gothic"/>
          <w:b/>
          <w:sz w:val="22"/>
        </w:rPr>
        <w:t>2</w:t>
      </w:r>
      <w:r w:rsidRPr="00C13A76">
        <w:rPr>
          <w:rFonts w:eastAsia="Malgun Gothic"/>
          <w:b/>
          <w:sz w:val="22"/>
        </w:rPr>
        <w:t>:</w:t>
      </w:r>
      <w:r w:rsidRPr="00C13A76">
        <w:rPr>
          <w:rFonts w:eastAsia="Malgun Gothic"/>
          <w:sz w:val="22"/>
        </w:rPr>
        <w:t xml:space="preserve"> </w:t>
      </w:r>
      <w:r w:rsidRPr="00C13A76">
        <w:rPr>
          <w:rFonts w:eastAsia="Malgun Gothic"/>
          <w:i/>
          <w:sz w:val="22"/>
        </w:rPr>
        <w:t>If dynamic switching between STx2P and single panel transmission is supported, it is supported via implicit indication</w:t>
      </w:r>
      <w:r w:rsidRPr="00C13A76">
        <w:rPr>
          <w:rFonts w:eastAsia="Malgun Gothic"/>
          <w:sz w:val="22"/>
        </w:rPr>
        <w:t xml:space="preserve"> </w:t>
      </w:r>
    </w:p>
    <w:p w14:paraId="31F86EB1" w14:textId="77777777" w:rsidR="00C13A76" w:rsidRPr="00C13A76" w:rsidRDefault="00C13A76" w:rsidP="00C13A76">
      <w:pPr>
        <w:pStyle w:val="0Maintext"/>
        <w:spacing w:after="0" w:afterAutospacing="0"/>
        <w:ind w:firstLine="0"/>
        <w:rPr>
          <w:i/>
          <w:sz w:val="22"/>
          <w:szCs w:val="22"/>
          <w:lang w:val="x-none" w:eastAsia="ko-KR"/>
        </w:rPr>
      </w:pPr>
    </w:p>
    <w:p w14:paraId="4FFD5632" w14:textId="77777777" w:rsidR="00C13A76" w:rsidRPr="00C13A76" w:rsidRDefault="00C13A76" w:rsidP="00C13A76">
      <w:pPr>
        <w:pStyle w:val="0Maintext"/>
        <w:snapToGrid w:val="0"/>
        <w:spacing w:after="0" w:afterAutospacing="0" w:line="240" w:lineRule="auto"/>
        <w:rPr>
          <w:i/>
          <w:sz w:val="22"/>
          <w:szCs w:val="22"/>
          <w:lang w:val="en-US" w:eastAsia="ko-KR"/>
        </w:rPr>
      </w:pPr>
    </w:p>
    <w:p w14:paraId="0ED8C2ED" w14:textId="0EA4FC86" w:rsidR="00C13A76" w:rsidRDefault="00C13A76" w:rsidP="00C13A76">
      <w:pPr>
        <w:wordWrap/>
        <w:jc w:val="both"/>
        <w:rPr>
          <w:rFonts w:eastAsia="Malgun Gothic"/>
          <w:i/>
          <w:sz w:val="22"/>
          <w:szCs w:val="22"/>
        </w:rPr>
      </w:pPr>
      <w:r w:rsidRPr="009B4DD3">
        <w:rPr>
          <w:rFonts w:eastAsia="Malgun Gothic"/>
          <w:b/>
          <w:sz w:val="22"/>
          <w:szCs w:val="22"/>
        </w:rPr>
        <w:t>Proposal 1</w:t>
      </w:r>
      <w:r>
        <w:rPr>
          <w:rFonts w:eastAsia="Malgun Gothic"/>
          <w:b/>
          <w:sz w:val="22"/>
          <w:szCs w:val="22"/>
        </w:rPr>
        <w:t>3</w:t>
      </w:r>
      <w:r w:rsidRPr="009B4DD3">
        <w:rPr>
          <w:rFonts w:eastAsia="Malgun Gothic"/>
          <w:b/>
          <w:sz w:val="22"/>
          <w:szCs w:val="22"/>
        </w:rPr>
        <w:t>:</w:t>
      </w:r>
      <w:r>
        <w:rPr>
          <w:rFonts w:eastAsia="Malgun Gothic"/>
          <w:sz w:val="22"/>
          <w:szCs w:val="22"/>
        </w:rPr>
        <w:t xml:space="preserve"> </w:t>
      </w:r>
      <w:r>
        <w:rPr>
          <w:rFonts w:eastAsia="Malgun Gothic"/>
          <w:i/>
          <w:sz w:val="22"/>
          <w:szCs w:val="22"/>
        </w:rPr>
        <w:t>Postpone</w:t>
      </w:r>
      <w:r w:rsidRPr="009B4DD3">
        <w:rPr>
          <w:rFonts w:eastAsia="Malgun Gothic"/>
          <w:i/>
          <w:sz w:val="22"/>
          <w:szCs w:val="22"/>
        </w:rPr>
        <w:t xml:space="preserve"> discussion </w:t>
      </w:r>
      <w:r>
        <w:rPr>
          <w:rFonts w:eastAsia="Malgun Gothic"/>
          <w:i/>
          <w:sz w:val="22"/>
          <w:szCs w:val="22"/>
        </w:rPr>
        <w:t xml:space="preserve">on </w:t>
      </w:r>
      <w:r w:rsidRPr="009B4DD3">
        <w:rPr>
          <w:rFonts w:eastAsia="Malgun Gothic"/>
          <w:i/>
          <w:sz w:val="22"/>
          <w:szCs w:val="22"/>
        </w:rPr>
        <w:t xml:space="preserve">power control enhancements </w:t>
      </w:r>
      <w:r>
        <w:rPr>
          <w:rFonts w:eastAsia="Malgun Gothic"/>
          <w:i/>
          <w:sz w:val="22"/>
          <w:szCs w:val="22"/>
        </w:rPr>
        <w:t xml:space="preserve">until further details on transmission schemes for UL 8Tx and </w:t>
      </w:r>
      <w:proofErr w:type="spellStart"/>
      <w:r>
        <w:rPr>
          <w:rFonts w:eastAsia="Malgun Gothic"/>
          <w:i/>
          <w:sz w:val="22"/>
          <w:szCs w:val="22"/>
        </w:rPr>
        <w:t>STxMP</w:t>
      </w:r>
      <w:proofErr w:type="spellEnd"/>
      <w:r>
        <w:rPr>
          <w:rFonts w:eastAsia="Malgun Gothic"/>
          <w:i/>
          <w:sz w:val="22"/>
          <w:szCs w:val="22"/>
        </w:rPr>
        <w:t xml:space="preserve"> are sufficiently mature </w:t>
      </w:r>
    </w:p>
    <w:p w14:paraId="6A7865FC" w14:textId="77777777" w:rsidR="00C13A76" w:rsidRPr="00C13A76" w:rsidRDefault="00C13A76" w:rsidP="00C13A76">
      <w:pPr>
        <w:wordWrap/>
        <w:jc w:val="both"/>
        <w:rPr>
          <w:rFonts w:eastAsia="Malgun Gothic"/>
          <w:sz w:val="22"/>
          <w:szCs w:val="22"/>
        </w:rPr>
      </w:pPr>
    </w:p>
    <w:p w14:paraId="2FEA09A7" w14:textId="27FC2308"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36029F21"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169C5FE9" w14:textId="0F5D2816" w:rsidR="00E159E9" w:rsidRDefault="00E159E9" w:rsidP="00E159E9">
      <w:r>
        <w:t xml:space="preserve">[2] </w:t>
      </w:r>
      <w:bookmarkStart w:id="5" w:name="_Ref86871440"/>
      <w:r w:rsidRPr="00E159E9">
        <w:t>Chairman Notes, 3GPP RAN1#</w:t>
      </w:r>
      <w:r>
        <w:t>109-e</w:t>
      </w:r>
      <w:r w:rsidRPr="00E159E9">
        <w:t xml:space="preserve">, e-Meeting, </w:t>
      </w:r>
      <w:r>
        <w:t>May</w:t>
      </w:r>
      <w:r w:rsidRPr="00E159E9">
        <w:t>, 202</w:t>
      </w:r>
      <w:r>
        <w:t>2</w:t>
      </w:r>
      <w:r w:rsidRPr="00E159E9">
        <w:t>.</w:t>
      </w:r>
      <w:bookmarkEnd w:id="5"/>
    </w:p>
    <w:p w14:paraId="03D77EC8" w14:textId="6AEF917C" w:rsidR="00425EAC" w:rsidRPr="00E159E9" w:rsidRDefault="00425EAC" w:rsidP="00E159E9">
      <w:r>
        <w:t>[3] Chairman Notes, 3GPP RAN1#110, Toulouse, France, August, 2022.</w:t>
      </w:r>
    </w:p>
    <w:p w14:paraId="1D9F810B" w14:textId="29A860E6" w:rsidR="00E159E9" w:rsidRPr="00E159E9" w:rsidRDefault="00E159E9" w:rsidP="00E83AE6">
      <w:pPr>
        <w:spacing w:after="60"/>
        <w:rPr>
          <w:rFonts w:ascii="Times" w:eastAsia="Malgun Gothic" w:hAnsi="Times" w:cs="Times"/>
        </w:rPr>
      </w:pPr>
    </w:p>
    <w:p w14:paraId="489BDDE4" w14:textId="77777777" w:rsidR="00E83AE6" w:rsidRPr="00E83AE6" w:rsidRDefault="00E83AE6" w:rsidP="00482003">
      <w:pPr>
        <w:spacing w:after="60"/>
        <w:rPr>
          <w:rFonts w:ascii="Times" w:eastAsiaTheme="minorEastAsia" w:hAnsi="Times" w:cs="Times"/>
          <w:lang w:val="x-none" w:eastAsia="zh-CN"/>
        </w:rPr>
      </w:pPr>
    </w:p>
    <w:p w14:paraId="1EEDA628" w14:textId="003FC449" w:rsidR="0003584E" w:rsidRPr="00F5229A" w:rsidRDefault="0003584E" w:rsidP="00736A2C">
      <w:pPr>
        <w:jc w:val="both"/>
        <w:rPr>
          <w:lang w:eastAsia="ja-JP"/>
        </w:rPr>
      </w:pPr>
    </w:p>
    <w:sectPr w:rsidR="0003584E" w:rsidRPr="00F5229A"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D6EB8" w14:textId="77777777" w:rsidR="00CA562E" w:rsidRPr="00C47AD2" w:rsidRDefault="00CA562E">
      <w:pPr>
        <w:rPr>
          <w:rFonts w:ascii="Arial" w:hAnsi="Arial"/>
          <w:sz w:val="12"/>
        </w:rPr>
      </w:pPr>
      <w:r>
        <w:separator/>
      </w:r>
    </w:p>
  </w:endnote>
  <w:endnote w:type="continuationSeparator" w:id="0">
    <w:p w14:paraId="4CCC324B" w14:textId="77777777" w:rsidR="00CA562E" w:rsidRPr="00C47AD2" w:rsidRDefault="00CA56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202358" w:rsidRDefault="002023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202358" w:rsidRDefault="00202358"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84647C2" w:rsidR="00202358" w:rsidRDefault="00202358">
    <w:pPr>
      <w:pStyle w:val="Footer"/>
    </w:pPr>
    <w:r>
      <w:fldChar w:fldCharType="begin"/>
    </w:r>
    <w:r>
      <w:instrText xml:space="preserve"> PAGE   \* MERGEFORMAT </w:instrText>
    </w:r>
    <w:r>
      <w:fldChar w:fldCharType="separate"/>
    </w:r>
    <w:r w:rsidR="005D484F">
      <w:t>12</w:t>
    </w:r>
    <w:r>
      <w:fldChar w:fldCharType="end"/>
    </w:r>
  </w:p>
  <w:p w14:paraId="45CA142C" w14:textId="77777777" w:rsidR="00202358" w:rsidRDefault="00202358"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4F645" w14:textId="77777777" w:rsidR="00CA562E" w:rsidRPr="00C47AD2" w:rsidRDefault="00CA562E">
      <w:pPr>
        <w:rPr>
          <w:rFonts w:ascii="Arial" w:hAnsi="Arial"/>
          <w:sz w:val="12"/>
        </w:rPr>
      </w:pPr>
      <w:r>
        <w:separator/>
      </w:r>
    </w:p>
  </w:footnote>
  <w:footnote w:type="continuationSeparator" w:id="0">
    <w:p w14:paraId="37443DA8" w14:textId="77777777" w:rsidR="00CA562E" w:rsidRPr="00C47AD2" w:rsidRDefault="00CA562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4845F95"/>
    <w:multiLevelType w:val="hybridMultilevel"/>
    <w:tmpl w:val="E3968EAA"/>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BB604A"/>
    <w:multiLevelType w:val="hybridMultilevel"/>
    <w:tmpl w:val="99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DA1336"/>
    <w:multiLevelType w:val="hybridMultilevel"/>
    <w:tmpl w:val="45C6145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EA548E"/>
    <w:multiLevelType w:val="multilevel"/>
    <w:tmpl w:val="305C9DDA"/>
    <w:lvl w:ilvl="0">
      <w:start w:val="1"/>
      <w:numFmt w:val="bullet"/>
      <w:lvlText w:val="o"/>
      <w:lvlJc w:val="left"/>
      <w:pPr>
        <w:ind w:left="704" w:hanging="420"/>
      </w:pPr>
      <w:rPr>
        <w:rFonts w:ascii="Courier New" w:hAnsi="Courier New" w:cs="Courier New" w:hint="default"/>
      </w:rPr>
    </w:lvl>
    <w:lvl w:ilvl="1">
      <w:start w:val="1"/>
      <w:numFmt w:val="bullet"/>
      <w:lvlText w:val="o"/>
      <w:lvlJc w:val="left"/>
      <w:pPr>
        <w:ind w:left="1124" w:hanging="420"/>
      </w:pPr>
      <w:rPr>
        <w:rFonts w:ascii="Courier New" w:hAnsi="Courier New" w:hint="default"/>
      </w:rPr>
    </w:lvl>
    <w:lvl w:ilvl="2">
      <w:start w:val="1"/>
      <w:numFmt w:val="bullet"/>
      <w:lvlText w:val="•"/>
      <w:lvlJc w:val="left"/>
      <w:pPr>
        <w:ind w:left="1544" w:hanging="420"/>
      </w:pPr>
      <w:rPr>
        <w:rFonts w:ascii="Arial" w:hAnsi="Aria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52528"/>
    <w:multiLevelType w:val="hybridMultilevel"/>
    <w:tmpl w:val="3B0499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67A5110"/>
    <w:multiLevelType w:val="multilevel"/>
    <w:tmpl w:val="567A5110"/>
    <w:lvl w:ilvl="0">
      <w:start w:val="2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52A12"/>
    <w:multiLevelType w:val="hybridMultilevel"/>
    <w:tmpl w:val="753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C39E5"/>
    <w:multiLevelType w:val="hybridMultilevel"/>
    <w:tmpl w:val="89A62F9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9" w15:restartNumberingAfterBreak="0">
    <w:nsid w:val="65AD69E5"/>
    <w:multiLevelType w:val="hybridMultilevel"/>
    <w:tmpl w:val="6A1C3828"/>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8E3142"/>
    <w:multiLevelType w:val="hybridMultilevel"/>
    <w:tmpl w:val="CA9AEC1E"/>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multilevel"/>
    <w:tmpl w:val="6825279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9"/>
  </w:num>
  <w:num w:numId="6">
    <w:abstractNumId w:val="39"/>
  </w:num>
  <w:num w:numId="7">
    <w:abstractNumId w:val="21"/>
  </w:num>
  <w:num w:numId="8">
    <w:abstractNumId w:val="15"/>
  </w:num>
  <w:num w:numId="9">
    <w:abstractNumId w:val="36"/>
  </w:num>
  <w:num w:numId="10">
    <w:abstractNumId w:val="5"/>
  </w:num>
  <w:num w:numId="11">
    <w:abstractNumId w:val="8"/>
  </w:num>
  <w:num w:numId="12">
    <w:abstractNumId w:val="38"/>
  </w:num>
  <w:num w:numId="13">
    <w:abstractNumId w:val="13"/>
  </w:num>
  <w:num w:numId="14">
    <w:abstractNumId w:val="17"/>
  </w:num>
  <w:num w:numId="15">
    <w:abstractNumId w:val="34"/>
  </w:num>
  <w:num w:numId="16">
    <w:abstractNumId w:val="3"/>
  </w:num>
  <w:num w:numId="17">
    <w:abstractNumId w:val="29"/>
  </w:num>
  <w:num w:numId="18">
    <w:abstractNumId w:val="18"/>
  </w:num>
  <w:num w:numId="19">
    <w:abstractNumId w:val="37"/>
  </w:num>
  <w:num w:numId="20">
    <w:abstractNumId w:val="6"/>
  </w:num>
  <w:num w:numId="21">
    <w:abstractNumId w:val="14"/>
  </w:num>
  <w:num w:numId="22">
    <w:abstractNumId w:val="20"/>
  </w:num>
  <w:num w:numId="23">
    <w:abstractNumId w:val="28"/>
  </w:num>
  <w:num w:numId="24">
    <w:abstractNumId w:val="23"/>
  </w:num>
  <w:num w:numId="25">
    <w:abstractNumId w:val="26"/>
  </w:num>
  <w:num w:numId="26">
    <w:abstractNumId w:val="22"/>
  </w:num>
  <w:num w:numId="27">
    <w:abstractNumId w:val="2"/>
  </w:num>
  <w:num w:numId="28">
    <w:abstractNumId w:val="33"/>
  </w:num>
  <w:num w:numId="29">
    <w:abstractNumId w:val="9"/>
  </w:num>
  <w:num w:numId="30">
    <w:abstractNumId w:val="10"/>
  </w:num>
  <w:num w:numId="31">
    <w:abstractNumId w:val="4"/>
  </w:num>
  <w:num w:numId="32">
    <w:abstractNumId w:val="24"/>
  </w:num>
  <w:num w:numId="33">
    <w:abstractNumId w:val="30"/>
  </w:num>
  <w:num w:numId="34">
    <w:abstractNumId w:val="7"/>
  </w:num>
  <w:num w:numId="35">
    <w:abstractNumId w:val="25"/>
  </w:num>
  <w:num w:numId="36">
    <w:abstractNumId w:val="27"/>
  </w:num>
  <w:num w:numId="37">
    <w:abstractNumId w:val="1"/>
  </w:num>
  <w:num w:numId="38">
    <w:abstractNumId w:val="31"/>
  </w:num>
  <w:num w:numId="39">
    <w:abstractNumId w:val="32"/>
  </w:num>
  <w:num w:numId="4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03B"/>
    <w:rsid w:val="00192258"/>
    <w:rsid w:val="001923B5"/>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A31"/>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729B"/>
    <w:rsid w:val="003472DC"/>
    <w:rsid w:val="00347B4B"/>
    <w:rsid w:val="00347C73"/>
    <w:rsid w:val="00347C74"/>
    <w:rsid w:val="00347E09"/>
    <w:rsid w:val="00347E47"/>
    <w:rsid w:val="00347FD2"/>
    <w:rsid w:val="003501A1"/>
    <w:rsid w:val="003505F7"/>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1D89"/>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2C"/>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AB3"/>
    <w:rsid w:val="00530C34"/>
    <w:rsid w:val="00530F0C"/>
    <w:rsid w:val="00530F2B"/>
    <w:rsid w:val="005312F7"/>
    <w:rsid w:val="00531321"/>
    <w:rsid w:val="005313C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3F56"/>
    <w:rsid w:val="00594455"/>
    <w:rsid w:val="00594517"/>
    <w:rsid w:val="00594820"/>
    <w:rsid w:val="00594923"/>
    <w:rsid w:val="00594B5C"/>
    <w:rsid w:val="00594FB0"/>
    <w:rsid w:val="005954F2"/>
    <w:rsid w:val="00595739"/>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09D"/>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2B4"/>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08"/>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FC9"/>
    <w:rsid w:val="00872110"/>
    <w:rsid w:val="00872CAD"/>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4B2"/>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985"/>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E57"/>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0FB5"/>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083"/>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263D-855E-4741-A380-E15331F7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Pages>
  <Words>4785</Words>
  <Characters>27279</Characters>
  <Application>Microsoft Office Word</Application>
  <DocSecurity>0</DocSecurity>
  <Lines>227</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Dalin Zhu</cp:lastModifiedBy>
  <cp:revision>13</cp:revision>
  <cp:lastPrinted>2010-04-04T18:18:00Z</cp:lastPrinted>
  <dcterms:created xsi:type="dcterms:W3CDTF">2022-09-29T06:35:00Z</dcterms:created>
  <dcterms:modified xsi:type="dcterms:W3CDTF">2022-09-30T14:15:00Z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