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69AACB11"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Pr="001A3D5B">
        <w:rPr>
          <w:rFonts w:ascii="Arial" w:hAnsi="Arial" w:cs="Arial"/>
          <w:b/>
          <w:sz w:val="24"/>
          <w:szCs w:val="24"/>
          <w:lang w:val="de-DE"/>
        </w:rPr>
        <w:t xml:space="preserve">WG1 </w:t>
      </w:r>
      <w:r w:rsidR="000973B9" w:rsidRPr="001A3D5B">
        <w:rPr>
          <w:rFonts w:ascii="Arial" w:hAnsi="Arial" w:cs="Arial"/>
          <w:b/>
          <w:bCs/>
          <w:sz w:val="24"/>
          <w:szCs w:val="24"/>
          <w:lang w:val="de-DE"/>
        </w:rPr>
        <w:t>#</w:t>
      </w:r>
      <w:r w:rsidR="008361C5">
        <w:rPr>
          <w:rFonts w:ascii="Arial" w:hAnsi="Arial" w:cs="Arial"/>
          <w:b/>
          <w:bCs/>
          <w:sz w:val="24"/>
          <w:szCs w:val="24"/>
          <w:lang w:val="de-DE"/>
        </w:rPr>
        <w:t>110</w:t>
      </w:r>
      <w:r w:rsidR="007D6BCA">
        <w:rPr>
          <w:rFonts w:ascii="Arial" w:hAnsi="Arial" w:cs="Arial"/>
          <w:b/>
          <w:bCs/>
          <w:sz w:val="24"/>
          <w:szCs w:val="24"/>
          <w:lang w:val="de-DE"/>
        </w:rPr>
        <w:t>bis-e</w:t>
      </w:r>
      <w:r w:rsidRPr="001A3D5B">
        <w:rPr>
          <w:rFonts w:ascii="Arial" w:hAnsi="Arial" w:cs="Arial"/>
          <w:b/>
          <w:sz w:val="24"/>
          <w:lang w:val="de-DE"/>
        </w:rPr>
        <w:tab/>
      </w:r>
      <w:r w:rsidR="005A3B69" w:rsidRPr="001A3D5B">
        <w:rPr>
          <w:rFonts w:ascii="Arial" w:hAnsi="Arial" w:cs="Arial"/>
          <w:b/>
          <w:sz w:val="24"/>
          <w:lang w:val="de-DE"/>
        </w:rPr>
        <w:tab/>
      </w:r>
      <w:r w:rsidR="004F6AE2" w:rsidRPr="004F6AE2">
        <w:rPr>
          <w:rFonts w:ascii="Arial" w:hAnsi="Arial" w:cs="Arial"/>
          <w:b/>
          <w:color w:val="000000" w:themeColor="text1"/>
          <w:sz w:val="24"/>
          <w:lang w:val="de-DE"/>
        </w:rPr>
        <w:t>R1-2209603</w:t>
      </w:r>
    </w:p>
    <w:p w14:paraId="6D8FC2A2" w14:textId="7B9D7FB4" w:rsidR="001D3EA3" w:rsidRPr="00E75501" w:rsidRDefault="00FD54A1" w:rsidP="001D3EA3">
      <w:pPr>
        <w:tabs>
          <w:tab w:val="center" w:pos="4536"/>
          <w:tab w:val="right" w:pos="9072"/>
        </w:tabs>
        <w:rPr>
          <w:rFonts w:ascii="Arial" w:hAnsi="Arial" w:cs="Arial"/>
          <w:b/>
          <w:sz w:val="24"/>
          <w:lang w:val="de-DE"/>
        </w:rPr>
      </w:pPr>
      <w:r>
        <w:rPr>
          <w:rFonts w:ascii="Arial" w:hAnsi="Arial" w:cs="Arial"/>
          <w:b/>
          <w:sz w:val="24"/>
          <w:lang w:val="de-DE"/>
        </w:rPr>
        <w:t>e-Meeting</w:t>
      </w:r>
      <w:r w:rsidR="008361C5" w:rsidRPr="008361C5">
        <w:rPr>
          <w:rFonts w:ascii="Arial" w:hAnsi="Arial" w:cs="Arial"/>
          <w:b/>
          <w:sz w:val="24"/>
          <w:lang w:val="de-DE"/>
        </w:rPr>
        <w:t xml:space="preserve">, </w:t>
      </w:r>
      <w:r w:rsidRPr="00FD54A1">
        <w:rPr>
          <w:rFonts w:ascii="Arial" w:eastAsia="MS Mincho" w:hAnsi="Arial" w:cs="Arial"/>
          <w:b/>
          <w:bCs/>
          <w:sz w:val="24"/>
          <w:szCs w:val="24"/>
          <w:lang w:eastAsia="ja-JP"/>
        </w:rPr>
        <w:t>October 10</w:t>
      </w:r>
      <w:r w:rsidRPr="00FD54A1">
        <w:rPr>
          <w:rFonts w:ascii="Malgun Gothic" w:eastAsia="Malgun Gothic" w:hAnsi="Malgun Gothic" w:cs="Malgun Gothic" w:hint="eastAsia"/>
          <w:b/>
          <w:bCs/>
          <w:sz w:val="24"/>
          <w:szCs w:val="24"/>
          <w:vertAlign w:val="superscript"/>
          <w:lang w:eastAsia="ko-KR"/>
        </w:rPr>
        <w:t>th</w:t>
      </w:r>
      <w:r w:rsidRPr="00FD54A1">
        <w:rPr>
          <w:rFonts w:ascii="Arial" w:eastAsia="MS Mincho" w:hAnsi="Arial" w:cs="Arial"/>
          <w:b/>
          <w:bCs/>
          <w:sz w:val="24"/>
          <w:szCs w:val="24"/>
          <w:lang w:eastAsia="ja-JP"/>
        </w:rPr>
        <w:t xml:space="preserve"> – 19</w:t>
      </w:r>
      <w:r w:rsidRPr="00FD54A1">
        <w:rPr>
          <w:rFonts w:ascii="Arial" w:eastAsia="MS Mincho" w:hAnsi="Arial" w:cs="Arial"/>
          <w:b/>
          <w:bCs/>
          <w:sz w:val="24"/>
          <w:szCs w:val="24"/>
          <w:vertAlign w:val="superscript"/>
          <w:lang w:eastAsia="ja-JP"/>
        </w:rPr>
        <w:t>th</w:t>
      </w:r>
      <w:r w:rsidRPr="00FD54A1">
        <w:rPr>
          <w:rFonts w:ascii="Arial" w:eastAsia="MS Mincho" w:hAnsi="Arial" w:cs="Arial"/>
          <w:b/>
          <w:bCs/>
          <w:sz w:val="24"/>
          <w:szCs w:val="24"/>
          <w:lang w:eastAsia="ja-JP"/>
        </w:rPr>
        <w:t>,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476A6D3A"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E0A91" w:rsidRPr="009E0A91">
        <w:rPr>
          <w:rFonts w:ascii="Arial" w:hAnsi="Arial" w:cs="Arial"/>
          <w:b/>
          <w:sz w:val="24"/>
          <w:lang w:val="en-US"/>
        </w:rPr>
        <w:t>On L1 enhancements for inter-cell mobility</w:t>
      </w:r>
    </w:p>
    <w:p w14:paraId="7B288F5E" w14:textId="6711951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9E0A91">
        <w:rPr>
          <w:rFonts w:ascii="Arial" w:hAnsi="Arial" w:cs="Arial"/>
          <w:b/>
          <w:sz w:val="24"/>
          <w:lang w:val="en-US"/>
        </w:rPr>
        <w:t>2</w:t>
      </w:r>
      <w:r w:rsidR="00CD555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60E74307" w14:textId="635CEAE5" w:rsidR="00D83DD9" w:rsidRDefault="00F6116F" w:rsidP="00CD5559">
      <w:pPr>
        <w:spacing w:before="120"/>
        <w:jc w:val="both"/>
        <w:rPr>
          <w:rFonts w:ascii="Arial" w:hAnsi="Arial" w:cs="Arial"/>
          <w:lang w:val="en-US" w:eastAsia="zh-CN"/>
        </w:rPr>
      </w:pPr>
      <w:r>
        <w:rPr>
          <w:rFonts w:ascii="Arial" w:hAnsi="Arial" w:cs="Arial"/>
          <w:lang w:val="en-US" w:eastAsia="zh-CN"/>
        </w:rPr>
        <w:t>During</w:t>
      </w:r>
      <w:r w:rsidR="00C06272">
        <w:rPr>
          <w:rFonts w:ascii="Arial" w:hAnsi="Arial" w:cs="Arial"/>
          <w:lang w:val="en-US" w:eastAsia="zh-CN"/>
        </w:rPr>
        <w:t xml:space="preserve"> RAN Plenary 9</w:t>
      </w:r>
      <w:r>
        <w:rPr>
          <w:rFonts w:ascii="Arial" w:hAnsi="Arial" w:cs="Arial"/>
          <w:lang w:val="en-US" w:eastAsia="zh-CN"/>
        </w:rPr>
        <w:t>4e</w:t>
      </w:r>
      <w:r w:rsidR="00C06272">
        <w:rPr>
          <w:rFonts w:ascii="Arial" w:hAnsi="Arial" w:cs="Arial"/>
          <w:lang w:val="en-US" w:eastAsia="zh-CN"/>
        </w:rPr>
        <w:t>, a new WI ‘Further NR mobility enhancement’ was approved with the following objective [1</w:t>
      </w:r>
      <w:r w:rsidR="00B61709">
        <w:rPr>
          <w:rFonts w:ascii="Arial" w:hAnsi="Arial" w:cs="Arial"/>
          <w:lang w:val="en-US" w:eastAsia="zh-CN"/>
        </w:rPr>
        <w:t>]:</w:t>
      </w:r>
      <w:r w:rsidR="00EA51EB">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A51EB" w14:paraId="72B97456" w14:textId="77777777" w:rsidTr="00EA51EB">
        <w:tc>
          <w:tcPr>
            <w:tcW w:w="9962" w:type="dxa"/>
          </w:tcPr>
          <w:p w14:paraId="463B3243" w14:textId="77777777" w:rsidR="00C06272" w:rsidRPr="00621C66" w:rsidRDefault="00C06272" w:rsidP="00C06272">
            <w:pPr>
              <w:numPr>
                <w:ilvl w:val="0"/>
                <w:numId w:val="16"/>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803FC0B" w14:textId="77777777" w:rsidR="00C06272" w:rsidRPr="00621C66" w:rsidRDefault="00C06272" w:rsidP="00C06272">
            <w:pPr>
              <w:numPr>
                <w:ilvl w:val="0"/>
                <w:numId w:val="17"/>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7BE92BAD" w14:textId="77777777" w:rsidR="00C06272" w:rsidRPr="00621C66" w:rsidRDefault="00C06272" w:rsidP="00C06272">
            <w:pPr>
              <w:numPr>
                <w:ilvl w:val="0"/>
                <w:numId w:val="17"/>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SCell)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B3D8B73" w14:textId="77777777" w:rsidR="00C06272" w:rsidRDefault="00C06272" w:rsidP="00C06272">
            <w:pPr>
              <w:numPr>
                <w:ilvl w:val="0"/>
                <w:numId w:val="17"/>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431BA181" w14:textId="77777777" w:rsidR="00C06272" w:rsidRPr="00F736B4" w:rsidRDefault="00C06272" w:rsidP="00C06272">
            <w:pPr>
              <w:numPr>
                <w:ilvl w:val="1"/>
                <w:numId w:val="17"/>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60FACD4" w14:textId="77777777" w:rsidR="00C06272" w:rsidRPr="00651822" w:rsidRDefault="00C06272" w:rsidP="00C06272">
            <w:pPr>
              <w:numPr>
                <w:ilvl w:val="0"/>
                <w:numId w:val="17"/>
              </w:numPr>
              <w:spacing w:after="0"/>
              <w:jc w:val="both"/>
              <w:rPr>
                <w:bCs/>
                <w:lang w:val="en-US"/>
              </w:rPr>
            </w:pPr>
            <w:r w:rsidRPr="00651822">
              <w:rPr>
                <w:bCs/>
                <w:lang w:val="en-US"/>
              </w:rPr>
              <w:t>Timing Advance management [RAN1, RAN2]</w:t>
            </w:r>
          </w:p>
          <w:p w14:paraId="7266081F" w14:textId="77777777" w:rsidR="00C06272" w:rsidRPr="00A5058F" w:rsidRDefault="00C06272" w:rsidP="00C06272">
            <w:pPr>
              <w:numPr>
                <w:ilvl w:val="0"/>
                <w:numId w:val="17"/>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4F527590" w14:textId="77777777" w:rsidR="00C06272" w:rsidRDefault="00C06272" w:rsidP="00C06272">
            <w:pPr>
              <w:spacing w:after="0"/>
              <w:jc w:val="both"/>
              <w:rPr>
                <w:bCs/>
                <w:lang w:val="en-US"/>
              </w:rPr>
            </w:pPr>
          </w:p>
          <w:p w14:paraId="2974E929" w14:textId="77777777" w:rsidR="00C06272" w:rsidRPr="00F736B4" w:rsidRDefault="00C06272" w:rsidP="00C06272">
            <w:pPr>
              <w:spacing w:after="0"/>
              <w:ind w:left="720"/>
              <w:jc w:val="both"/>
              <w:rPr>
                <w:bCs/>
                <w:i/>
                <w:lang w:val="en-US"/>
              </w:rPr>
            </w:pPr>
            <w:r w:rsidRPr="00F736B4">
              <w:rPr>
                <w:bCs/>
                <w:i/>
                <w:lang w:val="en-US"/>
              </w:rPr>
              <w:t>Note 2: FR2 specific enhancements are not precluded, if any.</w:t>
            </w:r>
          </w:p>
          <w:p w14:paraId="05218731" w14:textId="77777777" w:rsidR="00C06272" w:rsidRPr="00F736B4" w:rsidRDefault="00C06272" w:rsidP="00C06272">
            <w:pPr>
              <w:spacing w:after="0"/>
              <w:ind w:left="720"/>
              <w:jc w:val="both"/>
              <w:rPr>
                <w:bCs/>
                <w:i/>
                <w:lang w:val="en-US"/>
              </w:rPr>
            </w:pPr>
            <w:r w:rsidRPr="00F736B4">
              <w:rPr>
                <w:bCs/>
                <w:i/>
                <w:lang w:val="en-US"/>
              </w:rPr>
              <w:t>Note 3: The procedure of L1/L2 based inter-cell mobility are applicable to the following scenarios:</w:t>
            </w:r>
          </w:p>
          <w:p w14:paraId="724C063D" w14:textId="77777777" w:rsidR="00C06272" w:rsidRPr="00F736B4" w:rsidRDefault="00C06272" w:rsidP="00C06272">
            <w:pPr>
              <w:numPr>
                <w:ilvl w:val="2"/>
                <w:numId w:val="18"/>
              </w:numPr>
              <w:spacing w:after="0"/>
              <w:ind w:left="1443"/>
              <w:jc w:val="both"/>
              <w:rPr>
                <w:bCs/>
                <w:i/>
                <w:lang w:val="en-US"/>
              </w:rPr>
            </w:pPr>
            <w:r w:rsidRPr="00F736B4">
              <w:rPr>
                <w:bCs/>
                <w:i/>
                <w:lang w:val="en-US"/>
              </w:rPr>
              <w:t>Standalone, CA and NR-DC case with serving cell change within one CG</w:t>
            </w:r>
          </w:p>
          <w:p w14:paraId="69984F23" w14:textId="77777777" w:rsidR="00C06272" w:rsidRPr="00F736B4" w:rsidRDefault="00C06272" w:rsidP="00C06272">
            <w:pPr>
              <w:numPr>
                <w:ilvl w:val="2"/>
                <w:numId w:val="18"/>
              </w:numPr>
              <w:spacing w:after="0"/>
              <w:ind w:left="1443"/>
              <w:jc w:val="both"/>
              <w:rPr>
                <w:bCs/>
                <w:i/>
                <w:lang w:val="en-US"/>
              </w:rPr>
            </w:pPr>
            <w:r w:rsidRPr="00F736B4">
              <w:rPr>
                <w:bCs/>
                <w:i/>
                <w:lang w:val="en-US"/>
              </w:rPr>
              <w:t>Intra-DU case and intra-CU inter-DU case (applicable for Standalone and CA: no new RAN interfaces are expected)</w:t>
            </w:r>
          </w:p>
          <w:p w14:paraId="1320F105" w14:textId="77777777" w:rsidR="00C06272" w:rsidRPr="00F736B4" w:rsidRDefault="00C06272" w:rsidP="00C06272">
            <w:pPr>
              <w:numPr>
                <w:ilvl w:val="2"/>
                <w:numId w:val="18"/>
              </w:numPr>
              <w:spacing w:after="0"/>
              <w:ind w:left="1443"/>
              <w:jc w:val="both"/>
              <w:rPr>
                <w:bCs/>
                <w:i/>
                <w:lang w:val="en-US"/>
              </w:rPr>
            </w:pPr>
            <w:r w:rsidRPr="00F736B4">
              <w:rPr>
                <w:bCs/>
                <w:i/>
                <w:lang w:val="en-US"/>
              </w:rPr>
              <w:t>Both intra-frequency and inter-frequency</w:t>
            </w:r>
          </w:p>
          <w:p w14:paraId="71CB1798" w14:textId="77777777" w:rsidR="00C06272" w:rsidRPr="00F736B4" w:rsidRDefault="00C06272" w:rsidP="00C06272">
            <w:pPr>
              <w:numPr>
                <w:ilvl w:val="2"/>
                <w:numId w:val="18"/>
              </w:numPr>
              <w:spacing w:after="0"/>
              <w:ind w:left="1443"/>
              <w:jc w:val="both"/>
              <w:rPr>
                <w:bCs/>
                <w:i/>
                <w:lang w:val="en-US"/>
              </w:rPr>
            </w:pPr>
            <w:r w:rsidRPr="00F736B4">
              <w:rPr>
                <w:bCs/>
                <w:i/>
                <w:lang w:val="en-US"/>
              </w:rPr>
              <w:t>Both FR1 and FR2</w:t>
            </w:r>
          </w:p>
          <w:p w14:paraId="6C32C4EC" w14:textId="4E6FE530" w:rsidR="00FB0183" w:rsidRPr="00C06272" w:rsidRDefault="00C06272" w:rsidP="009E0A91">
            <w:pPr>
              <w:numPr>
                <w:ilvl w:val="2"/>
                <w:numId w:val="18"/>
              </w:numPr>
              <w:spacing w:after="0"/>
              <w:ind w:left="1443"/>
              <w:jc w:val="both"/>
              <w:rPr>
                <w:bCs/>
                <w:i/>
                <w:lang w:val="en-US"/>
              </w:rPr>
            </w:pPr>
            <w:r w:rsidRPr="00651822">
              <w:rPr>
                <w:bCs/>
                <w:i/>
                <w:lang w:val="en-US"/>
              </w:rPr>
              <w:t>Source and target cells may be synchronized or non-synchronized</w:t>
            </w:r>
          </w:p>
        </w:tc>
      </w:tr>
    </w:tbl>
    <w:p w14:paraId="1C2BD993" w14:textId="77777777" w:rsidR="00F4649D" w:rsidRDefault="00F4649D" w:rsidP="006A7A09">
      <w:pPr>
        <w:spacing w:after="0"/>
        <w:jc w:val="both"/>
        <w:rPr>
          <w:rFonts w:ascii="Arial" w:hAnsi="Arial" w:cs="Arial"/>
          <w:lang w:val="en-US" w:eastAsia="zh-CN"/>
        </w:rPr>
      </w:pPr>
    </w:p>
    <w:p w14:paraId="0485EB58" w14:textId="77777777" w:rsidR="00F4649D" w:rsidRDefault="00B61709" w:rsidP="006A7A09">
      <w:pPr>
        <w:spacing w:after="0"/>
        <w:jc w:val="both"/>
        <w:rPr>
          <w:rFonts w:ascii="Arial" w:hAnsi="Arial" w:cs="Arial"/>
          <w:lang w:val="en-US" w:eastAsia="zh-CN"/>
        </w:rPr>
      </w:pPr>
      <w:r>
        <w:rPr>
          <w:rFonts w:ascii="Arial" w:hAnsi="Arial" w:cs="Arial"/>
          <w:lang w:val="en-US" w:eastAsia="zh-CN"/>
        </w:rPr>
        <w:t xml:space="preserve">One fundamental enhancement of the above objective is to specify a solution that allows a faster cell switching between a set of candidate cells by using L1/L2 based signaling. </w:t>
      </w:r>
      <w:r w:rsidR="00F6708A">
        <w:rPr>
          <w:rFonts w:ascii="Arial" w:hAnsi="Arial" w:cs="Arial"/>
          <w:lang w:val="en-US" w:eastAsia="zh-CN"/>
        </w:rPr>
        <w:t xml:space="preserve">In this contribution, </w:t>
      </w:r>
      <w:r>
        <w:rPr>
          <w:rFonts w:ascii="Arial" w:hAnsi="Arial" w:cs="Arial"/>
          <w:lang w:val="en-US" w:eastAsia="zh-CN"/>
        </w:rPr>
        <w:t>we provide an analysis of the cell switching latency to enable faster L1/L2 based mobility, focusing on RAN1-centric aspects</w:t>
      </w:r>
      <w:r w:rsidR="000D16AA">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7E158A65" w:rsidR="0044081E" w:rsidRDefault="005A7F97" w:rsidP="0064140E">
      <w:pPr>
        <w:pStyle w:val="Heading1"/>
        <w:numPr>
          <w:ilvl w:val="0"/>
          <w:numId w:val="16"/>
        </w:numPr>
        <w:spacing w:before="0"/>
        <w:ind w:hanging="720"/>
        <w:rPr>
          <w:rFonts w:cs="Arial"/>
          <w:lang w:val="en-US"/>
        </w:rPr>
      </w:pPr>
      <w:r>
        <w:rPr>
          <w:rFonts w:cs="Arial"/>
          <w:lang w:val="en-US"/>
        </w:rPr>
        <w:t>Discussions</w:t>
      </w:r>
    </w:p>
    <w:p w14:paraId="7E09ED05" w14:textId="29183552" w:rsidR="0064140E" w:rsidRPr="00F4649D" w:rsidRDefault="0064140E" w:rsidP="0064140E">
      <w:pPr>
        <w:pStyle w:val="3GPPH2"/>
        <w:numPr>
          <w:ilvl w:val="0"/>
          <w:numId w:val="0"/>
        </w:numPr>
      </w:pPr>
      <w:r>
        <w:t xml:space="preserve">2.1  </w:t>
      </w:r>
      <w:r w:rsidR="00CB391E">
        <w:t>High-level Principle for</w:t>
      </w:r>
      <w:r>
        <w:t xml:space="preserve"> L1/L2-based mobility</w:t>
      </w:r>
    </w:p>
    <w:p w14:paraId="53F52191" w14:textId="0348CABE" w:rsidR="0064140E" w:rsidRDefault="0064140E" w:rsidP="0064140E">
      <w:pPr>
        <w:rPr>
          <w:rFonts w:ascii="Arial" w:hAnsi="Arial" w:cs="Arial"/>
          <w:lang w:val="en-US" w:eastAsia="zh-CN"/>
        </w:rPr>
      </w:pPr>
      <w:r w:rsidRPr="0064140E">
        <w:rPr>
          <w:rFonts w:ascii="Arial" w:hAnsi="Arial" w:cs="Arial"/>
          <w:lang w:val="en-US" w:eastAsia="zh-CN"/>
        </w:rPr>
        <w:t>In</w:t>
      </w:r>
      <w:r w:rsidR="000F2757">
        <w:rPr>
          <w:rFonts w:ascii="Arial" w:hAnsi="Arial" w:cs="Arial"/>
          <w:lang w:val="en-US" w:eastAsia="zh-CN"/>
        </w:rPr>
        <w:t xml:space="preserve"> the</w:t>
      </w:r>
      <w:r w:rsidRPr="0064140E">
        <w:rPr>
          <w:rFonts w:ascii="Arial" w:hAnsi="Arial" w:cs="Arial"/>
          <w:lang w:val="en-US" w:eastAsia="zh-CN"/>
        </w:rPr>
        <w:t xml:space="preserve"> </w:t>
      </w:r>
      <w:r>
        <w:rPr>
          <w:rFonts w:ascii="Arial" w:hAnsi="Arial" w:cs="Arial"/>
          <w:lang w:val="en-US" w:eastAsia="zh-CN"/>
        </w:rPr>
        <w:t xml:space="preserve">RAN2 119 meeting, a couple of agreements were made for L1/L2-based mobility and informed RAN1 as follows [2]: </w:t>
      </w:r>
    </w:p>
    <w:tbl>
      <w:tblPr>
        <w:tblStyle w:val="TableGrid"/>
        <w:tblW w:w="0" w:type="auto"/>
        <w:tblLook w:val="04A0" w:firstRow="1" w:lastRow="0" w:firstColumn="1" w:lastColumn="0" w:noHBand="0" w:noVBand="1"/>
      </w:tblPr>
      <w:tblGrid>
        <w:gridCol w:w="9962"/>
      </w:tblGrid>
      <w:tr w:rsidR="0064140E" w14:paraId="1D6D056C" w14:textId="77777777" w:rsidTr="0064140E">
        <w:tc>
          <w:tcPr>
            <w:tcW w:w="9962" w:type="dxa"/>
          </w:tcPr>
          <w:p w14:paraId="35ABFC8E" w14:textId="32DD3A2C" w:rsidR="00165011" w:rsidRPr="003F3BBB" w:rsidRDefault="00165011" w:rsidP="00165011">
            <w:pPr>
              <w:pStyle w:val="Agreement"/>
              <w:tabs>
                <w:tab w:val="clear" w:pos="1619"/>
                <w:tab w:val="num" w:pos="810"/>
              </w:tabs>
              <w:ind w:left="810" w:hanging="450"/>
            </w:pPr>
            <w:r>
              <w:t>Assumption: HO interruption time</w:t>
            </w:r>
            <w:r w:rsidRPr="003F3BBB">
              <w:t xml:space="preserve"> for L1/L2-based inter-cell mobility is the time from UE receives the cell switch command to UE performs the first DL/UL reception/transmission on the indicated beam of the target </w:t>
            </w:r>
            <w:r w:rsidRPr="00813575">
              <w:t>cell. FFS if TRS tracking after HO and CSI RS measurement should also be included, i.e., the time to</w:t>
            </w:r>
            <w:r>
              <w:t xml:space="preserve"> use a high-performance beam</w:t>
            </w:r>
            <w:r w:rsidRPr="003F3BBB">
              <w:t xml:space="preserve"> (can be clarified further).</w:t>
            </w:r>
          </w:p>
          <w:p w14:paraId="5DC92459" w14:textId="4BFDC9A5" w:rsidR="00165011" w:rsidRPr="00D31866" w:rsidRDefault="00165011" w:rsidP="00165011">
            <w:pPr>
              <w:pStyle w:val="Agreement"/>
              <w:tabs>
                <w:tab w:val="clear" w:pos="1619"/>
                <w:tab w:val="num" w:pos="810"/>
              </w:tabs>
              <w:ind w:left="810" w:hanging="450"/>
            </w:pPr>
            <w:r w:rsidRPr="00D31866">
              <w:t>Assumption: To reduce HO interruption time, investigate e.g., solutions to reduce the time for UE reconfiguration (already in the WID</w:t>
            </w:r>
            <w:r w:rsidRPr="00AA07ED">
              <w:t>), downlink and uplink synchronization after handover decision</w:t>
            </w:r>
            <w:r w:rsidRPr="00D31866">
              <w:t xml:space="preserve"> (other parts of dynamic switch not precluded).</w:t>
            </w:r>
          </w:p>
          <w:p w14:paraId="0A2883E2" w14:textId="77777777" w:rsidR="00165011" w:rsidRPr="00AA07ED" w:rsidRDefault="00165011" w:rsidP="00165011">
            <w:pPr>
              <w:pStyle w:val="Agreement"/>
              <w:tabs>
                <w:tab w:val="clear" w:pos="1619"/>
                <w:tab w:val="num" w:pos="810"/>
              </w:tabs>
              <w:ind w:left="810" w:hanging="450"/>
            </w:pPr>
            <w:r w:rsidRPr="00AA07ED">
              <w:lastRenderedPageBreak/>
              <w:t>ICBM is one scenario considered for L1L2 mobility, but is not the only one, and is not a prerequisite for using L1L2 mobility.</w:t>
            </w:r>
          </w:p>
          <w:p w14:paraId="07657BFB" w14:textId="77777777" w:rsidR="00165011" w:rsidRPr="00D31866" w:rsidRDefault="00165011" w:rsidP="00165011">
            <w:pPr>
              <w:pStyle w:val="Agreement"/>
              <w:tabs>
                <w:tab w:val="clear" w:pos="1619"/>
                <w:tab w:val="num" w:pos="810"/>
              </w:tabs>
              <w:ind w:left="810" w:hanging="450"/>
            </w:pPr>
            <w:r w:rsidRPr="00D31866">
              <w:t>RAN2 to consider preparation of target cell configurations capable of dynamic switching without need for full configuration.</w:t>
            </w:r>
          </w:p>
          <w:p w14:paraId="5B520953" w14:textId="77777777" w:rsidR="00165011" w:rsidRPr="00D31866" w:rsidRDefault="00165011" w:rsidP="00165011">
            <w:pPr>
              <w:pStyle w:val="Agreement"/>
              <w:tabs>
                <w:tab w:val="clear" w:pos="1619"/>
                <w:tab w:val="num" w:pos="810"/>
              </w:tabs>
              <w:ind w:left="810" w:hanging="450"/>
            </w:pPr>
            <w:r w:rsidRPr="00D31866">
              <w:t>Measurement delay can/may be considered in this work</w:t>
            </w:r>
          </w:p>
          <w:p w14:paraId="443C6A07" w14:textId="77777777" w:rsidR="00165011" w:rsidRPr="00D31866" w:rsidRDefault="00165011" w:rsidP="00165011">
            <w:pPr>
              <w:pStyle w:val="Agreement"/>
              <w:tabs>
                <w:tab w:val="clear" w:pos="1619"/>
                <w:tab w:val="num" w:pos="810"/>
              </w:tabs>
              <w:ind w:left="810" w:hanging="450"/>
            </w:pPr>
            <w:r w:rsidRPr="00AA07ED">
              <w:t>Assume that we rely on L1 measurements to trigger L1L2 mobility</w:t>
            </w:r>
            <w:r w:rsidRPr="00D31866">
              <w:t xml:space="preserve"> (still measurement for preparation could be L3, FFS)</w:t>
            </w:r>
          </w:p>
          <w:p w14:paraId="5CBC7A5D" w14:textId="77777777" w:rsidR="00165011" w:rsidRPr="00D31866" w:rsidRDefault="00165011" w:rsidP="00165011">
            <w:pPr>
              <w:pStyle w:val="Agreement"/>
              <w:tabs>
                <w:tab w:val="clear" w:pos="1619"/>
                <w:tab w:val="num" w:pos="810"/>
              </w:tabs>
              <w:ind w:left="810" w:hanging="450"/>
            </w:pPr>
            <w:r w:rsidRPr="00AA07ED">
              <w:t xml:space="preserve">R2 will initially focus on </w:t>
            </w:r>
            <w:proofErr w:type="spellStart"/>
            <w:r w:rsidRPr="00AA07ED">
              <w:t>PCell</w:t>
            </w:r>
            <w:proofErr w:type="spellEnd"/>
            <w:r w:rsidRPr="00AA07ED">
              <w:t xml:space="preserve"> mobility</w:t>
            </w:r>
            <w:r w:rsidRPr="00D31866">
              <w:t xml:space="preserve">. </w:t>
            </w:r>
          </w:p>
          <w:p w14:paraId="0CCAB545" w14:textId="77777777" w:rsidR="00165011" w:rsidRPr="00D31866" w:rsidRDefault="00165011" w:rsidP="00165011">
            <w:pPr>
              <w:pStyle w:val="Agreement"/>
              <w:tabs>
                <w:tab w:val="clear" w:pos="1619"/>
                <w:tab w:val="num" w:pos="810"/>
              </w:tabs>
              <w:ind w:left="810" w:hanging="450"/>
            </w:pPr>
            <w:r w:rsidRPr="00AA07ED">
              <w:t>R2 assumption: Rel-18 L1/L2 mobility includes both non-CA (</w:t>
            </w:r>
            <w:proofErr w:type="spellStart"/>
            <w:r w:rsidRPr="00AA07ED">
              <w:t>PCell</w:t>
            </w:r>
            <w:proofErr w:type="spellEnd"/>
            <w:r w:rsidRPr="00AA07ED">
              <w:t xml:space="preserve"> only) and CA scenarios (</w:t>
            </w:r>
            <w:proofErr w:type="spellStart"/>
            <w:r w:rsidRPr="00AA07ED">
              <w:t>PCell</w:t>
            </w:r>
            <w:proofErr w:type="spellEnd"/>
            <w:r w:rsidRPr="00AA07ED">
              <w:t xml:space="preserve"> and SCell).</w:t>
            </w:r>
            <w:r w:rsidRPr="00D31866">
              <w:t xml:space="preserve"> This includes the following cases</w:t>
            </w:r>
          </w:p>
          <w:p w14:paraId="5798C3F9" w14:textId="77777777" w:rsidR="00165011" w:rsidRDefault="00165011" w:rsidP="00165011">
            <w:pPr>
              <w:pStyle w:val="Agreement"/>
              <w:numPr>
                <w:ilvl w:val="0"/>
                <w:numId w:val="0"/>
              </w:numPr>
              <w:ind w:left="810"/>
              <w:rPr>
                <w:lang w:eastAsia="zh-CN"/>
              </w:rPr>
            </w:pPr>
            <w:r w:rsidRPr="00BB22F9">
              <w:rPr>
                <w:lang w:eastAsia="zh-CN"/>
              </w:rPr>
              <w:t xml:space="preserve">a) the target </w:t>
            </w:r>
            <w:proofErr w:type="spellStart"/>
            <w:r w:rsidRPr="00BB22F9">
              <w:rPr>
                <w:lang w:eastAsia="zh-CN"/>
              </w:rPr>
              <w:t>PCell</w:t>
            </w:r>
            <w:proofErr w:type="spellEnd"/>
            <w:r w:rsidRPr="00BB22F9">
              <w:rPr>
                <w:lang w:eastAsia="zh-CN"/>
              </w:rPr>
              <w:t>/target SCell(s) is not a current serving cell</w:t>
            </w:r>
            <w:r>
              <w:rPr>
                <w:lang w:eastAsia="zh-CN"/>
              </w:rPr>
              <w:t xml:space="preserve"> (CA </w:t>
            </w:r>
            <w:r w:rsidRPr="00435FE4">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1AA3123C" w14:textId="77777777" w:rsidR="00165011" w:rsidRDefault="00165011" w:rsidP="00165011">
            <w:pPr>
              <w:pStyle w:val="Agreement"/>
              <w:numPr>
                <w:ilvl w:val="0"/>
                <w:numId w:val="0"/>
              </w:numPr>
              <w:ind w:left="1080" w:hanging="270"/>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SCell</w:t>
            </w:r>
          </w:p>
          <w:p w14:paraId="036038BB" w14:textId="2DCFCAAB" w:rsidR="0064140E" w:rsidRPr="00165011" w:rsidRDefault="00165011" w:rsidP="00165011">
            <w:pPr>
              <w:pStyle w:val="Agreement"/>
              <w:numPr>
                <w:ilvl w:val="0"/>
                <w:numId w:val="0"/>
              </w:numPr>
              <w:spacing w:after="120"/>
              <w:ind w:left="1080" w:hanging="274"/>
              <w:rPr>
                <w:lang w:eastAsia="zh-CN"/>
              </w:rPr>
            </w:pPr>
            <w:r w:rsidRPr="00AC6413">
              <w:rPr>
                <w:lang w:eastAsia="zh-CN"/>
              </w:rPr>
              <w:t xml:space="preserve">c) </w:t>
            </w:r>
            <w:r>
              <w:rPr>
                <w:lang w:eastAsia="zh-CN"/>
              </w:rPr>
              <w:t xml:space="preserve">FFS </w:t>
            </w:r>
            <w:r w:rsidRPr="00AC6413">
              <w:rPr>
                <w:lang w:eastAsia="zh-CN"/>
              </w:rPr>
              <w:t xml:space="preserve">the target SCell is the current </w:t>
            </w:r>
            <w:proofErr w:type="spellStart"/>
            <w:r w:rsidRPr="00AC6413">
              <w:rPr>
                <w:lang w:eastAsia="zh-CN"/>
              </w:rPr>
              <w:t>PCell</w:t>
            </w:r>
            <w:proofErr w:type="spellEnd"/>
            <w:r w:rsidRPr="00AC6413">
              <w:rPr>
                <w:lang w:eastAsia="zh-CN"/>
              </w:rPr>
              <w:t>.</w:t>
            </w:r>
          </w:p>
        </w:tc>
      </w:tr>
    </w:tbl>
    <w:p w14:paraId="39A36EBB" w14:textId="03CCCEEA" w:rsidR="0064140E" w:rsidRDefault="000F2757" w:rsidP="00165011">
      <w:pPr>
        <w:spacing w:before="120"/>
        <w:rPr>
          <w:rFonts w:ascii="Arial" w:hAnsi="Arial" w:cs="Arial"/>
          <w:lang w:val="en-US" w:eastAsia="zh-CN"/>
        </w:rPr>
      </w:pPr>
      <w:r>
        <w:rPr>
          <w:rFonts w:ascii="Arial" w:hAnsi="Arial" w:cs="Arial"/>
          <w:lang w:val="en-US" w:eastAsia="zh-CN"/>
        </w:rPr>
        <w:lastRenderedPageBreak/>
        <w:t>Based on the RAN2 LS</w:t>
      </w:r>
      <w:r w:rsidR="001A6646">
        <w:rPr>
          <w:rFonts w:ascii="Arial" w:hAnsi="Arial" w:cs="Arial"/>
          <w:lang w:val="en-US" w:eastAsia="zh-CN"/>
        </w:rPr>
        <w:t xml:space="preserve"> and </w:t>
      </w:r>
      <w:r w:rsidR="00CB391E">
        <w:rPr>
          <w:rFonts w:ascii="Arial" w:hAnsi="Arial" w:cs="Arial"/>
          <w:lang w:val="en-US" w:eastAsia="zh-CN"/>
        </w:rPr>
        <w:t xml:space="preserve">the </w:t>
      </w:r>
      <w:r w:rsidR="001A6646">
        <w:rPr>
          <w:rFonts w:ascii="Arial" w:hAnsi="Arial" w:cs="Arial"/>
          <w:lang w:val="en-US" w:eastAsia="zh-CN"/>
        </w:rPr>
        <w:t>approved WID [1]</w:t>
      </w:r>
      <w:r>
        <w:rPr>
          <w:rFonts w:ascii="Arial" w:hAnsi="Arial" w:cs="Arial"/>
          <w:lang w:val="en-US" w:eastAsia="zh-CN"/>
        </w:rPr>
        <w:t xml:space="preserve">, we made the following observations on the design principles for L1/L2 mobility related to RAN1 work: </w:t>
      </w:r>
    </w:p>
    <w:p w14:paraId="0B810235" w14:textId="5097A289" w:rsidR="000F2757" w:rsidRDefault="000F2757" w:rsidP="000F2757">
      <w:pPr>
        <w:spacing w:after="0"/>
        <w:rPr>
          <w:rFonts w:ascii="Arial" w:hAnsi="Arial" w:cs="Arial"/>
          <w:lang w:val="en-US" w:eastAsia="zh-CN"/>
        </w:rPr>
      </w:pPr>
      <w:r w:rsidRPr="000F2757">
        <w:rPr>
          <w:rFonts w:ascii="Arial" w:hAnsi="Arial" w:cs="Arial"/>
          <w:b/>
          <w:bCs/>
          <w:lang w:val="en-US" w:eastAsia="zh-CN"/>
        </w:rPr>
        <w:t xml:space="preserve">Observation </w:t>
      </w:r>
      <w:r w:rsidRPr="00381A32">
        <w:rPr>
          <w:rFonts w:ascii="Arial" w:hAnsi="Arial" w:cs="Arial"/>
          <w:b/>
          <w:bCs/>
          <w:lang w:val="en-US" w:eastAsia="zh-CN"/>
        </w:rPr>
        <w:t>1:</w:t>
      </w:r>
      <w:r>
        <w:rPr>
          <w:rFonts w:ascii="Arial" w:hAnsi="Arial" w:cs="Arial"/>
          <w:lang w:val="en-US" w:eastAsia="zh-CN"/>
        </w:rPr>
        <w:t xml:space="preserve"> </w:t>
      </w:r>
    </w:p>
    <w:p w14:paraId="64433DDB" w14:textId="51EF03AE" w:rsidR="000F2757" w:rsidRPr="001A6646" w:rsidRDefault="000F2757" w:rsidP="000F2757">
      <w:pPr>
        <w:pStyle w:val="ListParagraph"/>
        <w:numPr>
          <w:ilvl w:val="0"/>
          <w:numId w:val="25"/>
        </w:numPr>
        <w:tabs>
          <w:tab w:val="left" w:pos="0"/>
        </w:tabs>
        <w:ind w:left="360"/>
        <w:rPr>
          <w:rFonts w:ascii="Arial" w:hAnsi="Arial" w:cs="Arial"/>
          <w:lang w:val="en-US" w:eastAsia="zh-CN"/>
        </w:rPr>
      </w:pPr>
      <w:r w:rsidRPr="000F2757">
        <w:rPr>
          <w:rFonts w:ascii="Arial" w:hAnsi="Arial" w:cs="Arial"/>
          <w:i/>
          <w:iCs/>
          <w:lang w:val="en-US" w:eastAsia="zh-CN"/>
        </w:rPr>
        <w:t>L1 Measurement</w:t>
      </w:r>
      <w:r w:rsidR="001A6646">
        <w:rPr>
          <w:rFonts w:ascii="Arial" w:hAnsi="Arial" w:cs="Arial"/>
          <w:i/>
          <w:iCs/>
          <w:lang w:val="en-US" w:eastAsia="zh-CN"/>
        </w:rPr>
        <w:t>s</w:t>
      </w:r>
      <w:r w:rsidRPr="000F2757">
        <w:rPr>
          <w:rFonts w:ascii="Arial" w:hAnsi="Arial" w:cs="Arial"/>
          <w:i/>
          <w:iCs/>
          <w:lang w:val="en-US" w:eastAsia="zh-CN"/>
        </w:rPr>
        <w:t xml:space="preserve"> </w:t>
      </w:r>
      <w:r w:rsidR="001A6646">
        <w:rPr>
          <w:rFonts w:ascii="Arial" w:hAnsi="Arial" w:cs="Arial"/>
          <w:i/>
          <w:iCs/>
          <w:lang w:val="en-US" w:eastAsia="zh-CN"/>
        </w:rPr>
        <w:t>are</w:t>
      </w:r>
      <w:r w:rsidRPr="000F2757">
        <w:rPr>
          <w:rFonts w:ascii="Arial" w:hAnsi="Arial" w:cs="Arial"/>
          <w:i/>
          <w:iCs/>
          <w:lang w:val="en-US" w:eastAsia="zh-CN"/>
        </w:rPr>
        <w:t xml:space="preserve"> assumed</w:t>
      </w:r>
      <w:r w:rsidRPr="000F2757">
        <w:rPr>
          <w:rFonts w:ascii="Arial" w:hAnsi="Arial" w:cs="Arial"/>
          <w:lang w:val="en-US" w:eastAsia="zh-CN"/>
        </w:rPr>
        <w:t xml:space="preserve"> </w:t>
      </w:r>
      <w:r w:rsidR="001A6646">
        <w:rPr>
          <w:rFonts w:ascii="Arial" w:hAnsi="Arial" w:cs="Arial"/>
          <w:i/>
          <w:iCs/>
          <w:lang w:val="en-US" w:eastAsia="zh-CN"/>
        </w:rPr>
        <w:t xml:space="preserve">to be used for triggering a L1/L2 mobility procedure. </w:t>
      </w:r>
    </w:p>
    <w:p w14:paraId="47D6D086" w14:textId="77777777" w:rsidR="00381A32" w:rsidRDefault="00381A32" w:rsidP="00381A32">
      <w:pPr>
        <w:pStyle w:val="ListParagraph"/>
        <w:numPr>
          <w:ilvl w:val="0"/>
          <w:numId w:val="25"/>
        </w:numPr>
        <w:tabs>
          <w:tab w:val="left" w:pos="0"/>
        </w:tabs>
        <w:ind w:left="360"/>
        <w:rPr>
          <w:rFonts w:ascii="Arial" w:hAnsi="Arial" w:cs="Arial"/>
          <w:i/>
          <w:iCs/>
          <w:lang w:val="en-US" w:eastAsia="zh-CN"/>
        </w:rPr>
      </w:pPr>
      <w:r>
        <w:rPr>
          <w:rFonts w:ascii="Arial" w:hAnsi="Arial" w:cs="Arial"/>
          <w:i/>
          <w:iCs/>
          <w:lang w:val="en-US" w:eastAsia="zh-CN"/>
        </w:rPr>
        <w:t>Focus on PCell mobility with both intra-frequency and inter-frequency, both FR1 and FR2.</w:t>
      </w:r>
    </w:p>
    <w:p w14:paraId="70EB5576" w14:textId="14CFB802" w:rsidR="000F2757" w:rsidRPr="00381A32" w:rsidRDefault="00381A32" w:rsidP="00381A32">
      <w:pPr>
        <w:pStyle w:val="ListParagraph"/>
        <w:numPr>
          <w:ilvl w:val="0"/>
          <w:numId w:val="25"/>
        </w:numPr>
        <w:tabs>
          <w:tab w:val="left" w:pos="0"/>
        </w:tabs>
        <w:ind w:left="360"/>
        <w:rPr>
          <w:rFonts w:ascii="Arial" w:hAnsi="Arial" w:cs="Arial"/>
          <w:i/>
          <w:iCs/>
          <w:lang w:val="en-US" w:eastAsia="zh-CN"/>
        </w:rPr>
      </w:pPr>
      <w:r>
        <w:rPr>
          <w:rFonts w:ascii="Arial" w:hAnsi="Arial" w:cs="Arial"/>
          <w:i/>
          <w:iCs/>
          <w:lang w:val="en-US" w:eastAsia="zh-CN"/>
        </w:rPr>
        <w:t>The s</w:t>
      </w:r>
      <w:r w:rsidRPr="00381A32">
        <w:rPr>
          <w:rFonts w:ascii="Arial" w:hAnsi="Arial" w:cs="Arial"/>
          <w:i/>
          <w:iCs/>
          <w:lang w:val="en-US" w:eastAsia="zh-CN"/>
        </w:rPr>
        <w:t>ource and target cells may be synchronized or non-synchronized</w:t>
      </w:r>
      <w:r>
        <w:rPr>
          <w:rFonts w:ascii="Arial" w:hAnsi="Arial" w:cs="Arial"/>
          <w:i/>
          <w:iCs/>
          <w:lang w:val="en-US" w:eastAsia="zh-CN"/>
        </w:rPr>
        <w:t xml:space="preserve"> on DL and/or UL. </w:t>
      </w:r>
      <w:r w:rsidRPr="00381A32">
        <w:rPr>
          <w:rFonts w:ascii="Arial" w:hAnsi="Arial" w:cs="Arial"/>
          <w:i/>
          <w:iCs/>
          <w:lang w:val="en-US" w:eastAsia="zh-CN"/>
        </w:rPr>
        <w:t xml:space="preserve"> </w:t>
      </w:r>
    </w:p>
    <w:p w14:paraId="3D7BD004" w14:textId="70D4D060" w:rsidR="00381A32" w:rsidRDefault="00381A32" w:rsidP="00381A32">
      <w:pPr>
        <w:tabs>
          <w:tab w:val="left" w:pos="0"/>
        </w:tabs>
        <w:spacing w:after="0"/>
        <w:rPr>
          <w:rFonts w:ascii="Arial" w:hAnsi="Arial" w:cs="Arial"/>
          <w:i/>
          <w:iCs/>
          <w:lang w:val="en-US" w:eastAsia="zh-CN"/>
        </w:rPr>
      </w:pPr>
      <w:r w:rsidRPr="00381A32">
        <w:rPr>
          <w:rFonts w:ascii="Arial" w:hAnsi="Arial" w:cs="Arial"/>
          <w:b/>
          <w:bCs/>
          <w:i/>
          <w:iCs/>
          <w:lang w:val="en-US" w:eastAsia="zh-CN"/>
        </w:rPr>
        <w:t>Proposal 1</w:t>
      </w:r>
      <w:r>
        <w:rPr>
          <w:rFonts w:ascii="Arial" w:hAnsi="Arial" w:cs="Arial"/>
          <w:i/>
          <w:iCs/>
          <w:lang w:val="en-US" w:eastAsia="zh-CN"/>
        </w:rPr>
        <w:t xml:space="preserve">: </w:t>
      </w:r>
    </w:p>
    <w:p w14:paraId="2F4AF999" w14:textId="1BF3C102" w:rsidR="00381A32" w:rsidRDefault="00381A32" w:rsidP="00381A32">
      <w:pPr>
        <w:pStyle w:val="ListParagraph"/>
        <w:numPr>
          <w:ilvl w:val="0"/>
          <w:numId w:val="26"/>
        </w:numPr>
        <w:tabs>
          <w:tab w:val="left" w:pos="0"/>
        </w:tabs>
        <w:rPr>
          <w:rFonts w:ascii="Arial" w:hAnsi="Arial" w:cs="Arial"/>
          <w:i/>
          <w:iCs/>
          <w:lang w:val="en-US" w:eastAsia="zh-CN"/>
        </w:rPr>
      </w:pPr>
      <w:r>
        <w:rPr>
          <w:rFonts w:ascii="Arial" w:hAnsi="Arial" w:cs="Arial"/>
          <w:i/>
          <w:iCs/>
          <w:lang w:val="en-US" w:eastAsia="zh-CN"/>
        </w:rPr>
        <w:t>RAN1 should aim for a single solution for</w:t>
      </w:r>
      <w:r w:rsidR="008D6A8B">
        <w:rPr>
          <w:rFonts w:ascii="Arial" w:hAnsi="Arial" w:cs="Arial"/>
          <w:i/>
          <w:iCs/>
          <w:lang w:val="en-US" w:eastAsia="zh-CN"/>
        </w:rPr>
        <w:t xml:space="preserve"> L1/L2-based inter-cell mobility to support all of target scenarios. </w:t>
      </w:r>
      <w:r>
        <w:rPr>
          <w:rFonts w:ascii="Arial" w:hAnsi="Arial" w:cs="Arial"/>
          <w:i/>
          <w:iCs/>
          <w:lang w:val="en-US" w:eastAsia="zh-CN"/>
        </w:rPr>
        <w:t xml:space="preserve"> </w:t>
      </w:r>
    </w:p>
    <w:p w14:paraId="70631DC7" w14:textId="77777777" w:rsidR="00381A32" w:rsidRPr="00381A32" w:rsidRDefault="00381A32" w:rsidP="00381A32">
      <w:pPr>
        <w:tabs>
          <w:tab w:val="left" w:pos="0"/>
        </w:tabs>
        <w:rPr>
          <w:rFonts w:ascii="Arial" w:hAnsi="Arial" w:cs="Arial"/>
          <w:i/>
          <w:iCs/>
          <w:lang w:val="en-US" w:eastAsia="zh-CN"/>
        </w:rPr>
      </w:pPr>
    </w:p>
    <w:p w14:paraId="0AC22DC3" w14:textId="163687CE" w:rsidR="00F4649D" w:rsidRPr="00F4649D" w:rsidRDefault="00E876D5" w:rsidP="00F4649D">
      <w:pPr>
        <w:pStyle w:val="3GPPH2"/>
        <w:numPr>
          <w:ilvl w:val="0"/>
          <w:numId w:val="0"/>
        </w:numPr>
      </w:pPr>
      <w:r>
        <w:t>2.</w:t>
      </w:r>
      <w:r w:rsidR="0064140E">
        <w:t>2</w:t>
      </w:r>
      <w:r w:rsidR="00E76B91">
        <w:t xml:space="preserve"> Latency Reduction of L1/L2-based mobility</w:t>
      </w:r>
    </w:p>
    <w:p w14:paraId="1600E3F5" w14:textId="319EBB1A" w:rsidR="00F4649D" w:rsidRPr="00F4649D" w:rsidRDefault="00794BD9" w:rsidP="00D5076D">
      <w:pPr>
        <w:pStyle w:val="3GPPH2"/>
        <w:numPr>
          <w:ilvl w:val="0"/>
          <w:numId w:val="0"/>
        </w:numPr>
        <w:jc w:val="both"/>
        <w:outlineLvl w:val="9"/>
        <w:rPr>
          <w:rFonts w:cs="Arial"/>
          <w:sz w:val="20"/>
        </w:rPr>
      </w:pPr>
      <w:r>
        <w:rPr>
          <w:rFonts w:cs="Arial"/>
          <w:sz w:val="20"/>
          <w:lang w:val="en-US" w:eastAsia="zh-CN"/>
        </w:rPr>
        <w:t xml:space="preserve">In L3-based Handover, the HO latency is defined </w:t>
      </w:r>
      <w:r>
        <w:rPr>
          <w:rFonts w:cs="Arial"/>
          <w:sz w:val="20"/>
        </w:rPr>
        <w:t xml:space="preserve">as the time duration from </w:t>
      </w:r>
      <w:r w:rsidRPr="00B543B9">
        <w:rPr>
          <w:rFonts w:cs="Arial"/>
          <w:sz w:val="20"/>
        </w:rPr>
        <w:t>UE receive</w:t>
      </w:r>
      <w:r>
        <w:rPr>
          <w:rFonts w:cs="Arial"/>
          <w:sz w:val="20"/>
        </w:rPr>
        <w:t>s</w:t>
      </w:r>
      <w:r w:rsidRPr="00B543B9">
        <w:rPr>
          <w:rFonts w:cs="Arial"/>
          <w:sz w:val="20"/>
        </w:rPr>
        <w:t xml:space="preserve"> handover command from the source cell </w:t>
      </w:r>
      <w:r>
        <w:rPr>
          <w:rFonts w:cs="Arial"/>
          <w:sz w:val="20"/>
        </w:rPr>
        <w:t>to</w:t>
      </w:r>
      <w:r w:rsidRPr="00B543B9">
        <w:rPr>
          <w:rFonts w:cs="Arial"/>
          <w:sz w:val="20"/>
        </w:rPr>
        <w:t xml:space="preserve"> it sends the </w:t>
      </w:r>
      <w:r w:rsidRPr="00B543B9">
        <w:rPr>
          <w:rFonts w:cs="Arial"/>
          <w:i/>
          <w:iCs/>
          <w:sz w:val="20"/>
        </w:rPr>
        <w:t>RRCReconfigurationComplete</w:t>
      </w:r>
      <w:r w:rsidRPr="00B543B9">
        <w:rPr>
          <w:rFonts w:cs="Arial"/>
          <w:sz w:val="20"/>
        </w:rPr>
        <w:t xml:space="preserve"> message as the confirmation for the handover</w:t>
      </w:r>
      <w:r w:rsidR="00FE0B75">
        <w:rPr>
          <w:rFonts w:cs="Arial"/>
          <w:sz w:val="20"/>
        </w:rPr>
        <w:t xml:space="preserve"> (HO)</w:t>
      </w:r>
      <w:r w:rsidRPr="00B543B9">
        <w:rPr>
          <w:rFonts w:cs="Arial"/>
          <w:sz w:val="20"/>
        </w:rPr>
        <w:t xml:space="preserve"> command to target cell.</w:t>
      </w:r>
      <w:r w:rsidRPr="00B425F0">
        <w:rPr>
          <w:rFonts w:cs="Arial"/>
          <w:sz w:val="20"/>
        </w:rPr>
        <w:t xml:space="preserve"> </w:t>
      </w:r>
      <w:r w:rsidR="00FE0B75">
        <w:rPr>
          <w:rFonts w:cs="Arial"/>
          <w:sz w:val="20"/>
        </w:rPr>
        <w:t xml:space="preserve">The overall procedure can be split into three phases as depicted in FIG.1: </w:t>
      </w:r>
    </w:p>
    <w:p w14:paraId="5F8F93FA" w14:textId="54FECE1D" w:rsidR="00F4649D" w:rsidRPr="00F4649D" w:rsidRDefault="00731B67" w:rsidP="00CB391E">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 xml:space="preserve">Phase-1: </w:t>
      </w:r>
      <w:r w:rsidR="00FE0B75">
        <w:rPr>
          <w:rFonts w:cs="Arial"/>
          <w:sz w:val="20"/>
          <w:lang w:val="en-US" w:eastAsia="zh-CN"/>
        </w:rPr>
        <w:t xml:space="preserve">UE applies the RRC configuration of target cell </w:t>
      </w:r>
      <w:r w:rsidR="00EF5AD8">
        <w:rPr>
          <w:rFonts w:cs="Arial"/>
          <w:sz w:val="20"/>
          <w:lang w:val="en-US" w:eastAsia="zh-CN"/>
        </w:rPr>
        <w:t>after</w:t>
      </w:r>
      <w:r w:rsidR="00FE0B75">
        <w:rPr>
          <w:rFonts w:cs="Arial"/>
          <w:sz w:val="20"/>
          <w:lang w:val="en-US" w:eastAsia="zh-CN"/>
        </w:rPr>
        <w:t xml:space="preserve"> validation</w:t>
      </w:r>
      <w:r w:rsidR="00EF5AD8">
        <w:rPr>
          <w:rFonts w:cs="Arial"/>
          <w:sz w:val="20"/>
          <w:lang w:val="en-US" w:eastAsia="zh-CN"/>
        </w:rPr>
        <w:t xml:space="preserve"> and </w:t>
      </w:r>
      <w:r w:rsidR="00FE0B75">
        <w:rPr>
          <w:rFonts w:cs="Arial"/>
          <w:sz w:val="20"/>
          <w:lang w:val="en-US" w:eastAsia="zh-CN"/>
        </w:rPr>
        <w:t>processing the received L3 HO command ‘</w:t>
      </w:r>
      <w:r w:rsidR="00FE0B75" w:rsidRPr="00FE0B75">
        <w:rPr>
          <w:rFonts w:cs="Arial"/>
          <w:sz w:val="20"/>
          <w:lang w:val="en-US" w:eastAsia="zh-CN"/>
        </w:rPr>
        <w:t>RRCReconfiguration</w:t>
      </w:r>
      <w:r w:rsidR="00FE0B75">
        <w:rPr>
          <w:rFonts w:cs="Arial"/>
          <w:sz w:val="20"/>
          <w:lang w:val="en-US" w:eastAsia="zh-CN"/>
        </w:rPr>
        <w:t>’</w:t>
      </w:r>
      <w:r w:rsidR="00FE0B75" w:rsidRPr="00FE0B75">
        <w:rPr>
          <w:rFonts w:cs="Arial"/>
          <w:sz w:val="20"/>
          <w:lang w:val="en-US" w:eastAsia="zh-CN"/>
        </w:rPr>
        <w:t xml:space="preserve"> message</w:t>
      </w:r>
      <w:r w:rsidR="00FE0B75">
        <w:rPr>
          <w:rFonts w:cs="Arial"/>
          <w:sz w:val="20"/>
          <w:lang w:val="en-US" w:eastAsia="zh-CN"/>
        </w:rPr>
        <w:t xml:space="preserve">. This may take up to 36ms </w:t>
      </w:r>
      <w:r>
        <w:rPr>
          <w:rFonts w:cs="Arial"/>
          <w:sz w:val="20"/>
          <w:lang w:val="en-US" w:eastAsia="zh-CN"/>
        </w:rPr>
        <w:t xml:space="preserve">latency based on the requirement defined in TS 38.331 and TS 38.133. </w:t>
      </w:r>
    </w:p>
    <w:p w14:paraId="073E2B10" w14:textId="77777777" w:rsidR="00D5076D" w:rsidRDefault="00731B67" w:rsidP="00CB391E">
      <w:pPr>
        <w:pStyle w:val="3GPPH2"/>
        <w:numPr>
          <w:ilvl w:val="0"/>
          <w:numId w:val="20"/>
        </w:numPr>
        <w:spacing w:before="60" w:after="0"/>
        <w:ind w:left="450" w:hanging="270"/>
        <w:jc w:val="both"/>
        <w:outlineLvl w:val="9"/>
        <w:rPr>
          <w:rFonts w:cs="Arial"/>
          <w:sz w:val="20"/>
          <w:lang w:val="en-US" w:eastAsia="zh-CN"/>
        </w:rPr>
      </w:pPr>
      <w:r>
        <w:rPr>
          <w:rFonts w:cs="Arial"/>
          <w:sz w:val="20"/>
          <w:lang w:val="en-US" w:eastAsia="zh-CN"/>
        </w:rPr>
        <w:t xml:space="preserve">Phase-2: </w:t>
      </w:r>
      <w:r w:rsidR="00AA6C1D">
        <w:rPr>
          <w:rFonts w:cs="Arial"/>
          <w:sz w:val="20"/>
          <w:lang w:val="en-US" w:eastAsia="zh-CN"/>
        </w:rPr>
        <w:t>Downlink</w:t>
      </w:r>
      <w:r>
        <w:rPr>
          <w:rFonts w:cs="Arial"/>
          <w:sz w:val="20"/>
          <w:lang w:val="en-US" w:eastAsia="zh-CN"/>
        </w:rPr>
        <w:t xml:space="preserve"> synchronization based on SSB detection to obtain DL timing. </w:t>
      </w:r>
    </w:p>
    <w:p w14:paraId="37469EB2" w14:textId="626AA045" w:rsidR="00D5076D" w:rsidRPr="0064140E" w:rsidRDefault="00731B67" w:rsidP="00CB391E">
      <w:pPr>
        <w:pStyle w:val="3GPPH2"/>
        <w:numPr>
          <w:ilvl w:val="0"/>
          <w:numId w:val="20"/>
        </w:numPr>
        <w:spacing w:before="60" w:after="0"/>
        <w:ind w:left="450" w:hanging="270"/>
        <w:jc w:val="both"/>
        <w:outlineLvl w:val="9"/>
        <w:rPr>
          <w:rFonts w:cs="Arial"/>
          <w:sz w:val="20"/>
          <w:lang w:val="en-US" w:eastAsia="zh-CN"/>
        </w:rPr>
      </w:pPr>
      <w:r w:rsidRPr="00D5076D">
        <w:rPr>
          <w:rFonts w:cs="Arial"/>
          <w:sz w:val="20"/>
          <w:lang w:val="en-US" w:eastAsia="zh-CN"/>
        </w:rPr>
        <w:t xml:space="preserve">Phase-3: </w:t>
      </w:r>
      <w:r w:rsidR="00AA6C1D" w:rsidRPr="00D5076D">
        <w:rPr>
          <w:rFonts w:cs="Arial"/>
          <w:sz w:val="20"/>
          <w:lang w:val="en-US" w:eastAsia="zh-CN"/>
        </w:rPr>
        <w:t xml:space="preserve">Uplink synchronization procedure to obtain the UL timing through a CFRA or CBRA procedure. </w:t>
      </w:r>
    </w:p>
    <w:p w14:paraId="6D001F26" w14:textId="73D0707F" w:rsidR="00794BD9" w:rsidRPr="00EF5AD8" w:rsidRDefault="00794BD9" w:rsidP="00EF5AD8">
      <w:pPr>
        <w:pStyle w:val="3GPPH2"/>
        <w:numPr>
          <w:ilvl w:val="0"/>
          <w:numId w:val="0"/>
        </w:numPr>
        <w:outlineLvl w:val="9"/>
        <w:rPr>
          <w:sz w:val="20"/>
        </w:rPr>
      </w:pPr>
      <w:r w:rsidRPr="00EF5AD8">
        <w:rPr>
          <w:noProof/>
          <w:sz w:val="20"/>
        </w:rPr>
        <w:drawing>
          <wp:inline distT="0" distB="0" distL="0" distR="0" wp14:anchorId="0353759F" wp14:editId="1F09ABFC">
            <wp:extent cx="6211806" cy="1709928"/>
            <wp:effectExtent l="0" t="0" r="0" b="508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241862" cy="1718201"/>
                    </a:xfrm>
                    <a:prstGeom prst="rect">
                      <a:avLst/>
                    </a:prstGeom>
                  </pic:spPr>
                </pic:pic>
              </a:graphicData>
            </a:graphic>
          </wp:inline>
        </w:drawing>
      </w:r>
    </w:p>
    <w:p w14:paraId="1D63DB25" w14:textId="5117A1EF" w:rsidR="00803DB8" w:rsidRPr="00AA6C1D" w:rsidRDefault="00803DB8" w:rsidP="00803DB8">
      <w:pPr>
        <w:jc w:val="center"/>
        <w:rPr>
          <w:rFonts w:ascii="Arial" w:hAnsi="Arial" w:cs="Arial"/>
          <w:b/>
          <w:bCs/>
          <w:lang w:val="en-US" w:eastAsia="zh-CN"/>
        </w:rPr>
      </w:pPr>
      <w:r w:rsidRPr="00AA6C1D">
        <w:rPr>
          <w:rFonts w:ascii="Arial" w:hAnsi="Arial" w:cs="Arial"/>
          <w:b/>
          <w:bCs/>
          <w:lang w:val="en-US" w:eastAsia="zh-CN"/>
        </w:rPr>
        <w:t xml:space="preserve">Figure 1: </w:t>
      </w:r>
      <w:r w:rsidR="00AA6C1D" w:rsidRPr="00AA6C1D">
        <w:rPr>
          <w:rFonts w:ascii="Arial" w:hAnsi="Arial" w:cs="Arial"/>
          <w:b/>
          <w:bCs/>
          <w:lang w:val="en-US" w:eastAsia="zh-CN"/>
        </w:rPr>
        <w:t>Latency components for L3-based HO procedure</w:t>
      </w:r>
    </w:p>
    <w:p w14:paraId="5A988D29" w14:textId="42F93A3B" w:rsidR="00400B04" w:rsidRDefault="003E639D" w:rsidP="00690810">
      <w:pPr>
        <w:rPr>
          <w:rFonts w:ascii="Arial" w:hAnsi="Arial" w:cs="Arial"/>
          <w:lang w:val="en-US" w:eastAsia="zh-CN"/>
        </w:rPr>
      </w:pPr>
      <w:r>
        <w:rPr>
          <w:rFonts w:ascii="Arial" w:hAnsi="Arial" w:cs="Arial"/>
          <w:lang w:val="en-US" w:eastAsia="zh-CN"/>
        </w:rPr>
        <w:lastRenderedPageBreak/>
        <w:t>L1/L2 mobility targets to reduce the overall HO latency from a variety of aspects</w:t>
      </w:r>
      <w:r w:rsidR="00EE0DA7">
        <w:rPr>
          <w:rFonts w:ascii="Arial" w:hAnsi="Arial" w:cs="Arial"/>
          <w:lang w:val="en-US" w:eastAsia="zh-CN"/>
        </w:rPr>
        <w:t>, including measurement for HO preparation and cell switching procedure</w:t>
      </w:r>
      <w:r w:rsidR="009A4DFC">
        <w:rPr>
          <w:rFonts w:ascii="Arial" w:hAnsi="Arial" w:cs="Arial"/>
          <w:lang w:val="en-US" w:eastAsia="zh-CN"/>
        </w:rPr>
        <w:t>, as illustrated in FIG.2 below</w:t>
      </w:r>
      <w:r w:rsidR="000F2757">
        <w:rPr>
          <w:rFonts w:ascii="Arial" w:hAnsi="Arial" w:cs="Arial"/>
          <w:lang w:val="en-US" w:eastAsia="zh-CN"/>
        </w:rPr>
        <w:t xml:space="preserve"> on a very high-level</w:t>
      </w:r>
      <w:r w:rsidR="00EE0DA7">
        <w:rPr>
          <w:rFonts w:ascii="Arial" w:hAnsi="Arial" w:cs="Arial"/>
          <w:lang w:val="en-US" w:eastAsia="zh-CN"/>
        </w:rPr>
        <w:t>.</w:t>
      </w:r>
      <w:r>
        <w:rPr>
          <w:rFonts w:ascii="Arial" w:hAnsi="Arial" w:cs="Arial"/>
          <w:lang w:val="en-US" w:eastAsia="zh-CN"/>
        </w:rPr>
        <w:t xml:space="preserve"> </w:t>
      </w:r>
      <w:r w:rsidR="009A4DFC">
        <w:rPr>
          <w:rFonts w:ascii="Arial" w:hAnsi="Arial" w:cs="Arial"/>
          <w:lang w:val="en-US" w:eastAsia="zh-CN"/>
        </w:rPr>
        <w:t xml:space="preserve"> We discussed further details for each L1-centric components of the L1/L2 inter-cell mobility procedure. </w:t>
      </w:r>
    </w:p>
    <w:p w14:paraId="6E3BCBF6" w14:textId="77777777" w:rsidR="00690810" w:rsidRDefault="00690810" w:rsidP="00690810">
      <w:pPr>
        <w:rPr>
          <w:rFonts w:ascii="Arial" w:hAnsi="Arial" w:cs="Arial"/>
          <w:lang w:val="en-US" w:eastAsia="zh-CN"/>
        </w:rPr>
      </w:pPr>
    </w:p>
    <w:p w14:paraId="648126F3" w14:textId="40175805" w:rsidR="00EF5AD8" w:rsidRDefault="00845276" w:rsidP="00845276">
      <w:pPr>
        <w:jc w:val="center"/>
        <w:rPr>
          <w:rFonts w:ascii="Arial" w:hAnsi="Arial" w:cs="Arial"/>
          <w:lang w:val="en-US" w:eastAsia="zh-CN"/>
        </w:rPr>
      </w:pPr>
      <w:r>
        <w:rPr>
          <w:rFonts w:ascii="Arial" w:hAnsi="Arial" w:cs="Arial"/>
          <w:noProof/>
          <w:lang w:val="en-US" w:eastAsia="zh-CN"/>
        </w:rPr>
        <w:drawing>
          <wp:inline distT="0" distB="0" distL="0" distR="0" wp14:anchorId="31BB8E72" wp14:editId="19BDA712">
            <wp:extent cx="5922818" cy="2915081"/>
            <wp:effectExtent l="0" t="0" r="0" b="6350"/>
            <wp:docPr id="3" name="Picture 3" descr="Tab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63679" cy="2935192"/>
                    </a:xfrm>
                    <a:prstGeom prst="rect">
                      <a:avLst/>
                    </a:prstGeom>
                  </pic:spPr>
                </pic:pic>
              </a:graphicData>
            </a:graphic>
          </wp:inline>
        </w:drawing>
      </w:r>
    </w:p>
    <w:p w14:paraId="0FC309C6" w14:textId="1A10F900" w:rsidR="009A4DFC" w:rsidRDefault="00845276" w:rsidP="009A4DFC">
      <w:pPr>
        <w:jc w:val="center"/>
        <w:rPr>
          <w:rFonts w:ascii="Arial" w:hAnsi="Arial" w:cs="Arial"/>
          <w:b/>
          <w:bCs/>
          <w:lang w:val="en-US" w:eastAsia="zh-CN"/>
        </w:rPr>
      </w:pPr>
      <w:r w:rsidRPr="009A4DFC">
        <w:rPr>
          <w:rFonts w:ascii="Arial" w:hAnsi="Arial" w:cs="Arial"/>
          <w:b/>
          <w:bCs/>
          <w:lang w:val="en-US" w:eastAsia="zh-CN"/>
        </w:rPr>
        <w:t>Figure 2: Main compo</w:t>
      </w:r>
      <w:r w:rsidR="009A4DFC" w:rsidRPr="009A4DFC">
        <w:rPr>
          <w:rFonts w:ascii="Arial" w:hAnsi="Arial" w:cs="Arial"/>
          <w:b/>
          <w:bCs/>
          <w:lang w:val="en-US" w:eastAsia="zh-CN"/>
        </w:rPr>
        <w:t xml:space="preserve">nents for L1/L2-based inter-cell mobility </w:t>
      </w:r>
    </w:p>
    <w:p w14:paraId="182D445A" w14:textId="77777777" w:rsidR="009A4DFC" w:rsidRPr="009A4DFC" w:rsidRDefault="009A4DFC" w:rsidP="00D73920">
      <w:pPr>
        <w:rPr>
          <w:rFonts w:ascii="Arial" w:hAnsi="Arial" w:cs="Arial"/>
          <w:b/>
          <w:bCs/>
          <w:lang w:val="en-US" w:eastAsia="zh-CN"/>
        </w:rPr>
      </w:pPr>
    </w:p>
    <w:p w14:paraId="54FCB576" w14:textId="0FD54130" w:rsidR="000017D8" w:rsidRDefault="00E76B91" w:rsidP="000E50CC">
      <w:pPr>
        <w:pStyle w:val="3GPPH2"/>
        <w:numPr>
          <w:ilvl w:val="0"/>
          <w:numId w:val="0"/>
        </w:numPr>
        <w:outlineLvl w:val="2"/>
      </w:pPr>
      <w:r>
        <w:t>2.</w:t>
      </w:r>
      <w:r w:rsidR="000E50CC">
        <w:t>2.1</w:t>
      </w:r>
      <w:r>
        <w:t xml:space="preserve"> L1 Measurement and Reporting </w:t>
      </w:r>
    </w:p>
    <w:p w14:paraId="55C411EC" w14:textId="45CA2454" w:rsidR="00FC49C7" w:rsidRDefault="00FC49C7" w:rsidP="009A4DFC">
      <w:pPr>
        <w:spacing w:before="180"/>
        <w:jc w:val="both"/>
        <w:rPr>
          <w:rFonts w:ascii="Arial" w:hAnsi="Arial" w:cs="Arial"/>
          <w:lang w:val="en-US" w:eastAsia="zh-CN"/>
        </w:rPr>
      </w:pPr>
      <w:r>
        <w:rPr>
          <w:rFonts w:ascii="Arial" w:hAnsi="Arial" w:cs="Arial"/>
          <w:lang w:val="en-US" w:eastAsia="zh-CN"/>
        </w:rPr>
        <w:t>The current RRC/L3-based inter-cell mobility is triggered based on RRM measurement on one or more neighbor cells in the SpCell frequency. The reporting is performed either in a periodic manner with a range of 120ms~30 minutes periodicity or event based. The</w:t>
      </w:r>
      <w:r w:rsidR="009A4DFC">
        <w:rPr>
          <w:rFonts w:ascii="Arial" w:hAnsi="Arial" w:cs="Arial"/>
          <w:lang w:val="en-US" w:eastAsia="zh-CN"/>
        </w:rPr>
        <w:t xml:space="preserve"> RRM</w:t>
      </w:r>
      <w:r>
        <w:rPr>
          <w:rFonts w:ascii="Arial" w:hAnsi="Arial" w:cs="Arial"/>
          <w:lang w:val="en-US" w:eastAsia="zh-CN"/>
        </w:rPr>
        <w:t xml:space="preserve"> measurement results are reported over </w:t>
      </w:r>
      <w:r w:rsidR="009A4DFC">
        <w:rPr>
          <w:rFonts w:ascii="Arial" w:hAnsi="Arial" w:cs="Arial"/>
          <w:lang w:val="en-US" w:eastAsia="zh-CN"/>
        </w:rPr>
        <w:t xml:space="preserve">a </w:t>
      </w:r>
      <w:r>
        <w:rPr>
          <w:rFonts w:ascii="Arial" w:hAnsi="Arial" w:cs="Arial"/>
          <w:lang w:val="en-US" w:eastAsia="zh-CN"/>
        </w:rPr>
        <w:t xml:space="preserve">RRC message using RLC acknowledge mode. To achieve a good </w:t>
      </w:r>
      <w:r w:rsidR="009A4DFC">
        <w:rPr>
          <w:rFonts w:ascii="Arial" w:hAnsi="Arial" w:cs="Arial"/>
          <w:lang w:val="en-US" w:eastAsia="zh-CN"/>
        </w:rPr>
        <w:t>balancing</w:t>
      </w:r>
      <w:r>
        <w:rPr>
          <w:rFonts w:ascii="Arial" w:hAnsi="Arial" w:cs="Arial"/>
          <w:lang w:val="en-US" w:eastAsia="zh-CN"/>
        </w:rPr>
        <w:t xml:space="preserve"> between HO reliability and HO frequency for</w:t>
      </w:r>
      <w:r w:rsidR="009A4DFC">
        <w:rPr>
          <w:rFonts w:ascii="Arial" w:hAnsi="Arial" w:cs="Arial"/>
          <w:lang w:val="en-US" w:eastAsia="zh-CN"/>
        </w:rPr>
        <w:t xml:space="preserve"> the</w:t>
      </w:r>
      <w:r>
        <w:rPr>
          <w:rFonts w:ascii="Arial" w:hAnsi="Arial" w:cs="Arial"/>
          <w:lang w:val="en-US" w:eastAsia="zh-CN"/>
        </w:rPr>
        <w:t xml:space="preserve"> event-based reporting</w:t>
      </w:r>
      <w:r w:rsidR="009A4DFC">
        <w:rPr>
          <w:rFonts w:ascii="Arial" w:hAnsi="Arial" w:cs="Arial"/>
          <w:lang w:val="en-US" w:eastAsia="zh-CN"/>
        </w:rPr>
        <w:t xml:space="preserve"> mode</w:t>
      </w:r>
      <w:r>
        <w:rPr>
          <w:rFonts w:ascii="Arial" w:hAnsi="Arial" w:cs="Arial"/>
          <w:lang w:val="en-US" w:eastAsia="zh-CN"/>
        </w:rPr>
        <w:t xml:space="preserve">, a Timer-To-Trigger (TTT) timer was introduced </w:t>
      </w:r>
      <w:r w:rsidR="009A4DFC">
        <w:rPr>
          <w:rFonts w:ascii="Arial" w:hAnsi="Arial" w:cs="Arial"/>
          <w:lang w:val="en-US" w:eastAsia="zh-CN"/>
        </w:rPr>
        <w:t>at the cost of</w:t>
      </w:r>
      <w:r>
        <w:rPr>
          <w:rFonts w:ascii="Arial" w:hAnsi="Arial" w:cs="Arial"/>
          <w:lang w:val="en-US" w:eastAsia="zh-CN"/>
        </w:rPr>
        <w:t xml:space="preserve"> an increased</w:t>
      </w:r>
      <w:r w:rsidR="009A4DFC">
        <w:rPr>
          <w:rFonts w:ascii="Arial" w:hAnsi="Arial" w:cs="Arial"/>
          <w:lang w:val="en-US" w:eastAsia="zh-CN"/>
        </w:rPr>
        <w:t xml:space="preserve"> HO</w:t>
      </w:r>
      <w:r>
        <w:rPr>
          <w:rFonts w:ascii="Arial" w:hAnsi="Arial" w:cs="Arial"/>
          <w:lang w:val="en-US" w:eastAsia="zh-CN"/>
        </w:rPr>
        <w:t xml:space="preserve"> latency. </w:t>
      </w:r>
    </w:p>
    <w:p w14:paraId="40909C30" w14:textId="77777777" w:rsidR="00743D7F" w:rsidRDefault="00845276" w:rsidP="00776DBB">
      <w:pPr>
        <w:jc w:val="both"/>
        <w:rPr>
          <w:rFonts w:ascii="Arial" w:hAnsi="Arial" w:cs="Arial"/>
          <w:lang w:val="en-US" w:eastAsia="zh-CN"/>
        </w:rPr>
      </w:pPr>
      <w:r>
        <w:rPr>
          <w:rFonts w:ascii="Arial" w:hAnsi="Arial" w:cs="Arial"/>
          <w:lang w:val="en-US" w:eastAsia="zh-CN"/>
        </w:rPr>
        <w:t>Compared to L3-based HO, t</w:t>
      </w:r>
      <w:r w:rsidR="00FC49C7">
        <w:rPr>
          <w:rFonts w:ascii="Arial" w:hAnsi="Arial" w:cs="Arial"/>
          <w:lang w:val="en-US" w:eastAsia="zh-CN"/>
        </w:rPr>
        <w:t xml:space="preserve">he L1/L2-based inter-cell mobility procedure can reduce the measurement latency by </w:t>
      </w:r>
      <w:r>
        <w:rPr>
          <w:rFonts w:ascii="Arial" w:hAnsi="Arial" w:cs="Arial"/>
          <w:lang w:val="en-US" w:eastAsia="zh-CN"/>
        </w:rPr>
        <w:t>using</w:t>
      </w:r>
      <w:r w:rsidR="00FC49C7">
        <w:rPr>
          <w:rFonts w:ascii="Arial" w:hAnsi="Arial" w:cs="Arial"/>
          <w:lang w:val="en-US" w:eastAsia="zh-CN"/>
        </w:rPr>
        <w:t xml:space="preserve"> the</w:t>
      </w:r>
      <w:r w:rsidR="00E856C7">
        <w:rPr>
          <w:rFonts w:ascii="Arial" w:hAnsi="Arial" w:cs="Arial"/>
          <w:lang w:val="en-US" w:eastAsia="zh-CN"/>
        </w:rPr>
        <w:t xml:space="preserve"> L1</w:t>
      </w:r>
      <w:r w:rsidR="00FC49C7">
        <w:rPr>
          <w:rFonts w:ascii="Arial" w:hAnsi="Arial" w:cs="Arial"/>
          <w:lang w:val="en-US" w:eastAsia="zh-CN"/>
        </w:rPr>
        <w:t xml:space="preserve"> CSI measurement</w:t>
      </w:r>
      <w:r w:rsidR="009A4DFC">
        <w:rPr>
          <w:rFonts w:ascii="Arial" w:hAnsi="Arial" w:cs="Arial"/>
          <w:lang w:val="en-US" w:eastAsia="zh-CN"/>
        </w:rPr>
        <w:t>s</w:t>
      </w:r>
      <w:r w:rsidR="007D4CBA">
        <w:rPr>
          <w:rFonts w:ascii="Arial" w:hAnsi="Arial" w:cs="Arial"/>
          <w:lang w:val="en-US" w:eastAsia="zh-CN"/>
        </w:rPr>
        <w:t xml:space="preserve"> framework</w:t>
      </w:r>
      <w:r w:rsidR="00FC49C7">
        <w:rPr>
          <w:rFonts w:ascii="Arial" w:hAnsi="Arial" w:cs="Arial"/>
          <w:lang w:val="en-US" w:eastAsia="zh-CN"/>
        </w:rPr>
        <w:t xml:space="preserve"> performed on one or more beams of a neighbor cell sets</w:t>
      </w:r>
      <w:r w:rsidR="00E856C7">
        <w:rPr>
          <w:rFonts w:ascii="Arial" w:hAnsi="Arial" w:cs="Arial"/>
          <w:lang w:val="en-US" w:eastAsia="zh-CN"/>
        </w:rPr>
        <w:t xml:space="preserve"> and reported by UCI</w:t>
      </w:r>
      <w:r w:rsidR="00FC49C7">
        <w:rPr>
          <w:rFonts w:ascii="Arial" w:hAnsi="Arial" w:cs="Arial"/>
          <w:lang w:val="en-US" w:eastAsia="zh-CN"/>
        </w:rPr>
        <w:t>.</w:t>
      </w:r>
      <w:r w:rsidR="00E856C7">
        <w:rPr>
          <w:rFonts w:ascii="Arial" w:hAnsi="Arial" w:cs="Arial"/>
          <w:lang w:val="en-US" w:eastAsia="zh-CN"/>
        </w:rPr>
        <w:t xml:space="preserve"> </w:t>
      </w:r>
      <w:r w:rsidR="00E856C7" w:rsidRPr="007A4FC4">
        <w:rPr>
          <w:rFonts w:ascii="Arial" w:hAnsi="Arial" w:cs="Arial"/>
          <w:lang w:val="en-US" w:eastAsia="ja-JP"/>
        </w:rPr>
        <w:t xml:space="preserve">This will reduce the time it takes for the measurements to reach the </w:t>
      </w:r>
      <w:proofErr w:type="gramStart"/>
      <w:r w:rsidR="00E856C7" w:rsidRPr="007A4FC4">
        <w:rPr>
          <w:rFonts w:ascii="Arial" w:hAnsi="Arial" w:cs="Arial"/>
          <w:lang w:val="en-US" w:eastAsia="ja-JP"/>
        </w:rPr>
        <w:t>gNB, and</w:t>
      </w:r>
      <w:proofErr w:type="gramEnd"/>
      <w:r w:rsidR="00E856C7" w:rsidRPr="007A4FC4">
        <w:rPr>
          <w:rFonts w:ascii="Arial" w:hAnsi="Arial" w:cs="Arial"/>
          <w:lang w:val="en-US" w:eastAsia="ja-JP"/>
        </w:rPr>
        <w:t xml:space="preserve"> will make it possible for the gNB to make better</w:t>
      </w:r>
      <w:r w:rsidR="00E856C7">
        <w:rPr>
          <w:rFonts w:ascii="Arial" w:hAnsi="Arial" w:cs="Arial"/>
          <w:lang w:val="en-US" w:eastAsia="ja-JP"/>
        </w:rPr>
        <w:t xml:space="preserve"> and faster</w:t>
      </w:r>
      <w:r w:rsidR="00E856C7" w:rsidRPr="007A4FC4">
        <w:rPr>
          <w:rFonts w:ascii="Arial" w:hAnsi="Arial" w:cs="Arial"/>
          <w:lang w:val="en-US" w:eastAsia="ja-JP"/>
        </w:rPr>
        <w:t xml:space="preserve"> choices on when to </w:t>
      </w:r>
      <w:r w:rsidR="007D4CBA">
        <w:rPr>
          <w:rFonts w:ascii="Arial" w:hAnsi="Arial" w:cs="Arial"/>
          <w:lang w:val="en-US" w:eastAsia="ja-JP"/>
        </w:rPr>
        <w:t>switch the cell</w:t>
      </w:r>
      <w:r w:rsidR="00E856C7" w:rsidRPr="007A4FC4">
        <w:rPr>
          <w:rFonts w:ascii="Arial" w:hAnsi="Arial" w:cs="Arial"/>
          <w:lang w:val="en-US" w:eastAsia="ja-JP"/>
        </w:rPr>
        <w:t>.</w:t>
      </w:r>
      <w:r w:rsidR="00FC49C7">
        <w:rPr>
          <w:rFonts w:ascii="Arial" w:hAnsi="Arial" w:cs="Arial"/>
          <w:lang w:val="en-US" w:eastAsia="zh-CN"/>
        </w:rPr>
        <w:t xml:space="preserve"> </w:t>
      </w:r>
    </w:p>
    <w:p w14:paraId="629973F7" w14:textId="3084F93C" w:rsidR="00E76B91" w:rsidRPr="00263B80" w:rsidRDefault="005054DE" w:rsidP="007834C8">
      <w:pPr>
        <w:jc w:val="both"/>
        <w:rPr>
          <w:rFonts w:ascii="Arial" w:hAnsi="Arial" w:cs="Arial"/>
          <w:lang w:val="en-US" w:eastAsia="zh-CN"/>
        </w:rPr>
      </w:pPr>
      <w:r>
        <w:rPr>
          <w:rFonts w:ascii="Arial" w:hAnsi="Arial" w:cs="Arial"/>
          <w:lang w:val="en-US" w:eastAsia="zh-CN"/>
        </w:rPr>
        <w:t>This function has been supported by Rel-17 inter-cell mTRP Beam Management (ICBM), where</w:t>
      </w:r>
      <w:r w:rsidR="00C96788">
        <w:rPr>
          <w:rFonts w:ascii="Arial" w:hAnsi="Arial" w:cs="Arial"/>
          <w:lang w:val="en-US" w:eastAsia="zh-CN"/>
        </w:rPr>
        <w:t xml:space="preserve"> the</w:t>
      </w:r>
      <w:r>
        <w:rPr>
          <w:rFonts w:ascii="Arial" w:hAnsi="Arial" w:cs="Arial"/>
          <w:lang w:val="en-US" w:eastAsia="zh-CN"/>
        </w:rPr>
        <w:t xml:space="preserve"> SSB information and PCIs for up to seven non-serving cell</w:t>
      </w:r>
      <w:r w:rsidR="00C96788">
        <w:rPr>
          <w:rFonts w:ascii="Arial" w:hAnsi="Arial" w:cs="Arial"/>
          <w:lang w:val="en-US" w:eastAsia="zh-CN"/>
        </w:rPr>
        <w:t>s</w:t>
      </w:r>
      <w:r>
        <w:rPr>
          <w:rFonts w:ascii="Arial" w:hAnsi="Arial" w:cs="Arial"/>
          <w:lang w:val="en-US" w:eastAsia="zh-CN"/>
        </w:rPr>
        <w:t xml:space="preserve"> </w:t>
      </w:r>
      <w:r w:rsidR="00C96788">
        <w:rPr>
          <w:rFonts w:ascii="Arial" w:hAnsi="Arial" w:cs="Arial"/>
          <w:lang w:val="en-US" w:eastAsia="zh-CN"/>
        </w:rPr>
        <w:t>are</w:t>
      </w:r>
      <w:r>
        <w:rPr>
          <w:rFonts w:ascii="Arial" w:hAnsi="Arial" w:cs="Arial"/>
          <w:lang w:val="en-US" w:eastAsia="zh-CN"/>
        </w:rPr>
        <w:t xml:space="preserve"> configured</w:t>
      </w:r>
      <w:r w:rsidR="00C96788">
        <w:rPr>
          <w:rFonts w:ascii="Arial" w:hAnsi="Arial" w:cs="Arial"/>
          <w:lang w:val="en-US" w:eastAsia="zh-CN"/>
        </w:rPr>
        <w:t xml:space="preserve"> and used for</w:t>
      </w:r>
      <w:r w:rsidR="006946A4">
        <w:rPr>
          <w:rFonts w:ascii="Arial" w:hAnsi="Arial" w:cs="Arial"/>
          <w:lang w:val="en-US" w:eastAsia="zh-CN"/>
        </w:rPr>
        <w:t xml:space="preserve"> the</w:t>
      </w:r>
      <w:r w:rsidR="00C96788">
        <w:rPr>
          <w:rFonts w:ascii="Arial" w:hAnsi="Arial" w:cs="Arial"/>
          <w:lang w:val="en-US" w:eastAsia="zh-CN"/>
        </w:rPr>
        <w:t xml:space="preserve"> CSI reporting and TCI state </w:t>
      </w:r>
      <w:r w:rsidR="003419D5">
        <w:rPr>
          <w:rFonts w:ascii="Arial" w:hAnsi="Arial" w:cs="Arial"/>
          <w:lang w:val="en-US" w:eastAsia="zh-CN"/>
        </w:rPr>
        <w:t xml:space="preserve">configuration. </w:t>
      </w:r>
      <w:r w:rsidR="00743D7F">
        <w:rPr>
          <w:rFonts w:ascii="Arial" w:hAnsi="Arial" w:cs="Arial"/>
          <w:lang w:val="en-US" w:eastAsia="zh-CN"/>
        </w:rPr>
        <w:t xml:space="preserve">Then, a number of TCI-states configured by the serving cell are associated with non-serving cell SSB or CSI-RS signal as a QCL source and used for PDCCH and PDSCH reception. </w:t>
      </w:r>
      <w:r w:rsidR="003419D5">
        <w:rPr>
          <w:rFonts w:ascii="Arial" w:hAnsi="Arial" w:cs="Arial"/>
          <w:lang w:val="en-US" w:eastAsia="zh-CN"/>
        </w:rPr>
        <w:t>Within these neighbor cells, 1 additional PCI (i.e., neighbor cell) can be selected to associate with one or more</w:t>
      </w:r>
      <w:r w:rsidR="00743D7F">
        <w:rPr>
          <w:rFonts w:ascii="Arial" w:hAnsi="Arial" w:cs="Arial"/>
          <w:lang w:val="en-US" w:eastAsia="zh-CN"/>
        </w:rPr>
        <w:t xml:space="preserve"> active</w:t>
      </w:r>
      <w:r w:rsidR="003419D5">
        <w:rPr>
          <w:rFonts w:ascii="Arial" w:hAnsi="Arial" w:cs="Arial"/>
          <w:lang w:val="en-US" w:eastAsia="zh-CN"/>
        </w:rPr>
        <w:t xml:space="preserve"> TCI state</w:t>
      </w:r>
      <w:r w:rsidR="00385568">
        <w:rPr>
          <w:rFonts w:ascii="Arial" w:hAnsi="Arial" w:cs="Arial"/>
          <w:lang w:val="en-US" w:eastAsia="zh-CN"/>
        </w:rPr>
        <w:t>s</w:t>
      </w:r>
      <w:r w:rsidR="003419D5">
        <w:rPr>
          <w:rFonts w:ascii="Arial" w:hAnsi="Arial" w:cs="Arial"/>
          <w:lang w:val="en-US" w:eastAsia="zh-CN"/>
        </w:rPr>
        <w:t>.</w:t>
      </w:r>
      <w:r w:rsidR="00385568">
        <w:rPr>
          <w:rFonts w:ascii="Arial" w:hAnsi="Arial" w:cs="Arial"/>
          <w:lang w:val="en-US" w:eastAsia="zh-CN"/>
        </w:rPr>
        <w:t xml:space="preserve"> </w:t>
      </w:r>
      <w:r w:rsidR="00776DBB">
        <w:rPr>
          <w:rFonts w:ascii="Arial" w:hAnsi="Arial" w:cs="Arial"/>
          <w:lang w:val="en-US" w:eastAsia="zh-CN"/>
        </w:rPr>
        <w:t>It is our view that there is no need to introduce any fundamental new procedure for DL sync and TCI state determination purpose in L1/L2-based mobility. Instead, Rel-17 ICBM framework can be directly reused to achieve the DL synch with target candidate cells and facilitate the TCI states configuration.</w:t>
      </w:r>
    </w:p>
    <w:p w14:paraId="5AE4524D" w14:textId="462566EB" w:rsidR="0064140E" w:rsidRDefault="00D73920" w:rsidP="007834C8">
      <w:pPr>
        <w:spacing w:after="0"/>
        <w:rPr>
          <w:rFonts w:ascii="Arial" w:hAnsi="Arial" w:cs="Arial"/>
          <w:b/>
          <w:bCs/>
        </w:rPr>
      </w:pPr>
      <w:r w:rsidRPr="0064140E">
        <w:rPr>
          <w:rFonts w:ascii="Arial" w:hAnsi="Arial" w:cs="Arial"/>
          <w:b/>
          <w:bCs/>
        </w:rPr>
        <w:t>Pro</w:t>
      </w:r>
      <w:r w:rsidR="0064140E" w:rsidRPr="0064140E">
        <w:rPr>
          <w:rFonts w:ascii="Arial" w:hAnsi="Arial" w:cs="Arial"/>
          <w:b/>
          <w:bCs/>
        </w:rPr>
        <w:t xml:space="preserve">posal </w:t>
      </w:r>
      <w:r w:rsidR="008D6A8B">
        <w:rPr>
          <w:rFonts w:ascii="Arial" w:hAnsi="Arial" w:cs="Arial"/>
          <w:b/>
          <w:bCs/>
        </w:rPr>
        <w:t>2</w:t>
      </w:r>
      <w:r w:rsidR="0064140E" w:rsidRPr="0064140E">
        <w:rPr>
          <w:rFonts w:ascii="Arial" w:hAnsi="Arial" w:cs="Arial"/>
          <w:b/>
          <w:bCs/>
        </w:rPr>
        <w:t xml:space="preserve">: </w:t>
      </w:r>
    </w:p>
    <w:p w14:paraId="23EA250E" w14:textId="11B9E011" w:rsidR="005C4910" w:rsidRPr="005C4910" w:rsidRDefault="005C4910" w:rsidP="007834C8">
      <w:pPr>
        <w:pStyle w:val="ListParagraph"/>
        <w:numPr>
          <w:ilvl w:val="0"/>
          <w:numId w:val="26"/>
        </w:numPr>
        <w:spacing w:after="0"/>
        <w:rPr>
          <w:rFonts w:ascii="Arial" w:hAnsi="Arial" w:cs="Arial"/>
          <w:b/>
          <w:bCs/>
        </w:rPr>
      </w:pPr>
      <w:r>
        <w:rPr>
          <w:rFonts w:ascii="Arial" w:hAnsi="Arial" w:cs="Arial"/>
          <w:i/>
          <w:iCs/>
        </w:rPr>
        <w:t xml:space="preserve">Use the Rel-17 ICBM CSI measurement framework </w:t>
      </w:r>
      <w:r w:rsidR="00982D68">
        <w:rPr>
          <w:rFonts w:ascii="Arial" w:hAnsi="Arial" w:cs="Arial"/>
          <w:i/>
          <w:iCs/>
        </w:rPr>
        <w:t xml:space="preserve">as the starting point to support L1 measurement and reporting for non-serving cells.  </w:t>
      </w:r>
      <w:r>
        <w:rPr>
          <w:rFonts w:ascii="Arial" w:hAnsi="Arial" w:cs="Arial"/>
          <w:i/>
          <w:iCs/>
        </w:rPr>
        <w:t xml:space="preserve">  </w:t>
      </w:r>
    </w:p>
    <w:p w14:paraId="5B2BC4AD" w14:textId="7CB9EE2B" w:rsidR="0064140E" w:rsidRDefault="0064140E" w:rsidP="007834C8">
      <w:pPr>
        <w:spacing w:after="0"/>
        <w:jc w:val="both"/>
        <w:rPr>
          <w:rFonts w:ascii="Arial" w:hAnsi="Arial" w:cs="Arial"/>
          <w:b/>
          <w:bCs/>
        </w:rPr>
      </w:pPr>
    </w:p>
    <w:p w14:paraId="78CFB678" w14:textId="785A2F56" w:rsidR="006354EB" w:rsidRDefault="00982D68" w:rsidP="007834C8">
      <w:pPr>
        <w:jc w:val="both"/>
        <w:rPr>
          <w:rFonts w:ascii="Arial" w:hAnsi="Arial" w:cs="Arial"/>
          <w:lang w:val="en-US" w:eastAsia="zh-CN"/>
        </w:rPr>
      </w:pPr>
      <w:r>
        <w:rPr>
          <w:rFonts w:ascii="Arial" w:hAnsi="Arial" w:cs="Arial"/>
          <w:lang w:val="en-US" w:eastAsia="zh-CN"/>
        </w:rPr>
        <w:t xml:space="preserve">Another open issue is the need of support CSI-RS based L1 measurement for L1 switching. </w:t>
      </w:r>
      <w:r w:rsidR="00E434ED">
        <w:rPr>
          <w:rFonts w:ascii="Arial" w:hAnsi="Arial" w:cs="Arial"/>
          <w:lang w:val="en-US" w:eastAsia="zh-CN"/>
        </w:rPr>
        <w:t>It</w:t>
      </w:r>
      <w:r>
        <w:rPr>
          <w:rFonts w:ascii="Arial" w:hAnsi="Arial" w:cs="Arial"/>
          <w:lang w:val="en-US" w:eastAsia="zh-CN"/>
        </w:rPr>
        <w:t xml:space="preserve"> was discussed in Rel-17 mTRP inter-cell operation agenda.</w:t>
      </w:r>
      <w:r w:rsidR="006354EB">
        <w:rPr>
          <w:rFonts w:ascii="Arial" w:hAnsi="Arial" w:cs="Arial"/>
          <w:lang w:val="en-US" w:eastAsia="zh-CN"/>
        </w:rPr>
        <w:t xml:space="preserve"> </w:t>
      </w:r>
      <w:r w:rsidR="00776DBB">
        <w:rPr>
          <w:rFonts w:ascii="Arial" w:hAnsi="Arial" w:cs="Arial"/>
          <w:lang w:val="en-US" w:eastAsia="zh-CN"/>
        </w:rPr>
        <w:t>B</w:t>
      </w:r>
      <w:r w:rsidR="005C4910">
        <w:rPr>
          <w:rFonts w:ascii="Arial" w:hAnsi="Arial" w:cs="Arial"/>
          <w:lang w:val="en-US" w:eastAsia="zh-CN"/>
        </w:rPr>
        <w:t xml:space="preserve">y allowing the QCL source of CSI-RS to point to SSB of non-serving </w:t>
      </w:r>
      <w:r w:rsidR="005C4910">
        <w:rPr>
          <w:rFonts w:ascii="Arial" w:hAnsi="Arial" w:cs="Arial"/>
          <w:lang w:val="en-US" w:eastAsia="zh-CN"/>
        </w:rPr>
        <w:lastRenderedPageBreak/>
        <w:t>cell, it become</w:t>
      </w:r>
      <w:r w:rsidR="00776DBB">
        <w:rPr>
          <w:rFonts w:ascii="Arial" w:hAnsi="Arial" w:cs="Arial"/>
          <w:lang w:val="en-US" w:eastAsia="zh-CN"/>
        </w:rPr>
        <w:t>s</w:t>
      </w:r>
      <w:r w:rsidR="005C4910">
        <w:rPr>
          <w:rFonts w:ascii="Arial" w:hAnsi="Arial" w:cs="Arial"/>
          <w:lang w:val="en-US" w:eastAsia="zh-CN"/>
        </w:rPr>
        <w:t xml:space="preserve"> possible to perform CSI-RS based L1 measurements even it is transmitted from non-serving cell. </w:t>
      </w:r>
      <w:r w:rsidR="009247E1">
        <w:rPr>
          <w:rFonts w:ascii="Arial" w:hAnsi="Arial" w:cs="Arial"/>
          <w:lang w:val="en-US" w:eastAsia="zh-CN"/>
        </w:rPr>
        <w:t>On the other hand, th</w:t>
      </w:r>
      <w:r w:rsidR="00650E5B">
        <w:rPr>
          <w:rFonts w:ascii="Arial" w:hAnsi="Arial" w:cs="Arial"/>
          <w:lang w:val="en-US" w:eastAsia="zh-CN"/>
        </w:rPr>
        <w:t>is</w:t>
      </w:r>
      <w:r w:rsidR="009247E1">
        <w:rPr>
          <w:rFonts w:ascii="Arial" w:hAnsi="Arial" w:cs="Arial"/>
          <w:lang w:val="en-US" w:eastAsia="zh-CN"/>
        </w:rPr>
        <w:t xml:space="preserve"> transparent approac</w:t>
      </w:r>
      <w:r w:rsidR="00650E5B">
        <w:rPr>
          <w:rFonts w:ascii="Arial" w:hAnsi="Arial" w:cs="Arial"/>
          <w:lang w:val="en-US" w:eastAsia="zh-CN"/>
        </w:rPr>
        <w:t>h</w:t>
      </w:r>
      <w:r w:rsidR="00AF5BAF">
        <w:rPr>
          <w:rFonts w:ascii="Arial" w:hAnsi="Arial" w:cs="Arial"/>
          <w:lang w:val="en-US" w:eastAsia="zh-CN"/>
        </w:rPr>
        <w:t xml:space="preserve"> for non-serving cell CSI-RS based measurement</w:t>
      </w:r>
      <w:r w:rsidR="009247E1">
        <w:rPr>
          <w:rFonts w:ascii="Arial" w:hAnsi="Arial" w:cs="Arial"/>
          <w:lang w:val="en-US" w:eastAsia="zh-CN"/>
        </w:rPr>
        <w:t xml:space="preserve"> is </w:t>
      </w:r>
      <w:r w:rsidR="00650E5B">
        <w:rPr>
          <w:rFonts w:ascii="Arial" w:hAnsi="Arial" w:cs="Arial"/>
          <w:lang w:val="en-US" w:eastAsia="zh-CN"/>
        </w:rPr>
        <w:t xml:space="preserve">operated </w:t>
      </w:r>
      <w:r w:rsidR="00E856C7">
        <w:rPr>
          <w:rFonts w:ascii="Arial" w:hAnsi="Arial" w:cs="Arial"/>
          <w:lang w:val="en-US" w:eastAsia="zh-CN"/>
        </w:rPr>
        <w:t>with</w:t>
      </w:r>
      <w:r w:rsidR="00AF5BAF">
        <w:rPr>
          <w:rFonts w:ascii="Arial" w:hAnsi="Arial" w:cs="Arial"/>
          <w:lang w:val="en-US" w:eastAsia="zh-CN"/>
        </w:rPr>
        <w:t xml:space="preserve"> </w:t>
      </w:r>
      <w:r w:rsidR="009247E1">
        <w:rPr>
          <w:rFonts w:ascii="Arial" w:hAnsi="Arial" w:cs="Arial"/>
          <w:lang w:val="en-US" w:eastAsia="zh-CN"/>
        </w:rPr>
        <w:t xml:space="preserve">certain </w:t>
      </w:r>
      <w:r w:rsidR="00E856C7">
        <w:rPr>
          <w:rFonts w:ascii="Arial" w:hAnsi="Arial" w:cs="Arial"/>
          <w:lang w:val="en-US" w:eastAsia="zh-CN"/>
        </w:rPr>
        <w:t>restrictions</w:t>
      </w:r>
      <w:r w:rsidR="00650E5B">
        <w:rPr>
          <w:rFonts w:ascii="Arial" w:hAnsi="Arial" w:cs="Arial"/>
          <w:lang w:val="en-US" w:eastAsia="zh-CN"/>
        </w:rPr>
        <w:t xml:space="preserve"> </w:t>
      </w:r>
      <w:r w:rsidR="00E856C7">
        <w:rPr>
          <w:rFonts w:ascii="Arial" w:hAnsi="Arial" w:cs="Arial"/>
          <w:lang w:val="en-US" w:eastAsia="zh-CN"/>
        </w:rPr>
        <w:t xml:space="preserve">at the </w:t>
      </w:r>
      <w:r w:rsidR="00650E5B">
        <w:rPr>
          <w:rFonts w:ascii="Arial" w:hAnsi="Arial" w:cs="Arial"/>
          <w:lang w:val="en-US" w:eastAsia="zh-CN"/>
        </w:rPr>
        <w:t>non-serving cell</w:t>
      </w:r>
      <w:r w:rsidR="009247E1">
        <w:rPr>
          <w:rFonts w:ascii="Arial" w:hAnsi="Arial" w:cs="Arial"/>
          <w:lang w:val="en-US" w:eastAsia="zh-CN"/>
        </w:rPr>
        <w:t xml:space="preserve">, </w:t>
      </w:r>
      <w:r w:rsidR="00AF5BAF">
        <w:rPr>
          <w:rFonts w:ascii="Arial" w:hAnsi="Arial" w:cs="Arial"/>
          <w:lang w:val="en-US" w:eastAsia="zh-CN"/>
        </w:rPr>
        <w:t xml:space="preserve">which include </w:t>
      </w:r>
      <w:r w:rsidR="009247E1">
        <w:rPr>
          <w:rFonts w:ascii="Arial" w:hAnsi="Arial" w:cs="Arial"/>
          <w:lang w:val="en-US" w:eastAsia="zh-CN"/>
        </w:rPr>
        <w:t>an aligned Point A configuration, a same SCS</w:t>
      </w:r>
      <w:r w:rsidR="00AF5BAF">
        <w:rPr>
          <w:rFonts w:ascii="Arial" w:hAnsi="Arial" w:cs="Arial"/>
          <w:lang w:val="en-US" w:eastAsia="zh-CN"/>
        </w:rPr>
        <w:t>, an aligned center frequency and SFN offset</w:t>
      </w:r>
      <w:r w:rsidR="00650E5B">
        <w:rPr>
          <w:rFonts w:ascii="Arial" w:hAnsi="Arial" w:cs="Arial"/>
          <w:lang w:val="en-US" w:eastAsia="zh-CN"/>
        </w:rPr>
        <w:t xml:space="preserve"> with the serving cell</w:t>
      </w:r>
      <w:r w:rsidR="00AF5BAF">
        <w:rPr>
          <w:rFonts w:ascii="Arial" w:hAnsi="Arial" w:cs="Arial"/>
          <w:lang w:val="en-US" w:eastAsia="zh-CN"/>
        </w:rPr>
        <w:t>. Whether to remove these restriction</w:t>
      </w:r>
      <w:r w:rsidR="006354EB">
        <w:rPr>
          <w:rFonts w:ascii="Arial" w:hAnsi="Arial" w:cs="Arial"/>
          <w:lang w:val="en-US" w:eastAsia="zh-CN"/>
        </w:rPr>
        <w:t>s</w:t>
      </w:r>
      <w:r w:rsidR="00AF5BAF">
        <w:rPr>
          <w:rFonts w:ascii="Arial" w:hAnsi="Arial" w:cs="Arial"/>
          <w:lang w:val="en-US" w:eastAsia="zh-CN"/>
        </w:rPr>
        <w:t xml:space="preserve"> </w:t>
      </w:r>
      <w:r w:rsidR="00650E5B">
        <w:rPr>
          <w:rFonts w:ascii="Arial" w:hAnsi="Arial" w:cs="Arial"/>
          <w:lang w:val="en-US" w:eastAsia="zh-CN"/>
        </w:rPr>
        <w:t>for</w:t>
      </w:r>
      <w:r w:rsidR="00AF5BAF">
        <w:rPr>
          <w:rFonts w:ascii="Arial" w:hAnsi="Arial" w:cs="Arial"/>
          <w:lang w:val="en-US" w:eastAsia="zh-CN"/>
        </w:rPr>
        <w:t xml:space="preserve"> a full </w:t>
      </w:r>
      <w:r w:rsidR="006354EB">
        <w:rPr>
          <w:rFonts w:ascii="Arial" w:hAnsi="Arial" w:cs="Arial"/>
          <w:lang w:val="en-US" w:eastAsia="zh-CN"/>
        </w:rPr>
        <w:t xml:space="preserve">flexibility </w:t>
      </w:r>
      <w:r w:rsidR="00650E5B">
        <w:rPr>
          <w:rFonts w:ascii="Arial" w:hAnsi="Arial" w:cs="Arial"/>
          <w:lang w:val="en-US" w:eastAsia="zh-CN"/>
        </w:rPr>
        <w:t>of</w:t>
      </w:r>
      <w:r w:rsidR="006354EB">
        <w:rPr>
          <w:rFonts w:ascii="Arial" w:hAnsi="Arial" w:cs="Arial"/>
          <w:lang w:val="en-US" w:eastAsia="zh-CN"/>
        </w:rPr>
        <w:t xml:space="preserve"> CSI-RS based L1 measurement for non-serving cells</w:t>
      </w:r>
      <w:r w:rsidR="00E856C7">
        <w:rPr>
          <w:rFonts w:ascii="Arial" w:hAnsi="Arial" w:cs="Arial"/>
          <w:lang w:val="en-US" w:eastAsia="zh-CN"/>
        </w:rPr>
        <w:t xml:space="preserve"> and some potential specification impacts</w:t>
      </w:r>
      <w:r w:rsidR="006354EB">
        <w:rPr>
          <w:rFonts w:ascii="Arial" w:hAnsi="Arial" w:cs="Arial"/>
          <w:lang w:val="en-US" w:eastAsia="zh-CN"/>
        </w:rPr>
        <w:t xml:space="preserve"> should be further discussed</w:t>
      </w:r>
      <w:r w:rsidR="00E856C7">
        <w:rPr>
          <w:rFonts w:ascii="Arial" w:hAnsi="Arial" w:cs="Arial"/>
          <w:lang w:val="en-US" w:eastAsia="zh-CN"/>
        </w:rPr>
        <w:t xml:space="preserve"> in RAN1</w:t>
      </w:r>
      <w:r w:rsidR="006354EB">
        <w:rPr>
          <w:rFonts w:ascii="Arial" w:hAnsi="Arial" w:cs="Arial"/>
          <w:lang w:val="en-US" w:eastAsia="zh-CN"/>
        </w:rPr>
        <w:t xml:space="preserve">. </w:t>
      </w:r>
    </w:p>
    <w:p w14:paraId="4067A540" w14:textId="46C284D3" w:rsidR="006354EB" w:rsidRDefault="006354EB" w:rsidP="007834C8">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6C46B9CC" w14:textId="1B7410B5" w:rsidR="006354EB" w:rsidRPr="006354EB" w:rsidRDefault="006354EB" w:rsidP="007834C8">
      <w:pPr>
        <w:pStyle w:val="ListParagraph"/>
        <w:numPr>
          <w:ilvl w:val="0"/>
          <w:numId w:val="26"/>
        </w:numPr>
        <w:spacing w:after="0"/>
        <w:jc w:val="both"/>
        <w:rPr>
          <w:rFonts w:ascii="Arial" w:hAnsi="Arial" w:cs="Arial"/>
          <w:lang w:val="en-US" w:eastAsia="zh-CN"/>
        </w:rPr>
      </w:pPr>
      <w:r>
        <w:rPr>
          <w:rFonts w:ascii="Arial" w:hAnsi="Arial" w:cs="Arial"/>
          <w:i/>
          <w:iCs/>
        </w:rPr>
        <w:t xml:space="preserve">RAN1 to study the need of enhancing CSI-RS based L1 measurement </w:t>
      </w:r>
      <w:r w:rsidR="00650E5B">
        <w:rPr>
          <w:rFonts w:ascii="Arial" w:hAnsi="Arial" w:cs="Arial"/>
          <w:i/>
          <w:iCs/>
        </w:rPr>
        <w:t>of</w:t>
      </w:r>
      <w:r>
        <w:rPr>
          <w:rFonts w:ascii="Arial" w:hAnsi="Arial" w:cs="Arial"/>
          <w:i/>
          <w:iCs/>
        </w:rPr>
        <w:t xml:space="preserve"> non-serving cell </w:t>
      </w:r>
      <w:r w:rsidR="00650E5B">
        <w:rPr>
          <w:rFonts w:ascii="Arial" w:hAnsi="Arial" w:cs="Arial"/>
          <w:i/>
          <w:iCs/>
        </w:rPr>
        <w:t xml:space="preserve">for L1/L2-based inter-cell mobility. </w:t>
      </w:r>
      <w:r>
        <w:rPr>
          <w:rFonts w:ascii="Arial" w:hAnsi="Arial" w:cs="Arial"/>
          <w:i/>
          <w:iCs/>
        </w:rPr>
        <w:t xml:space="preserve"> </w:t>
      </w:r>
    </w:p>
    <w:p w14:paraId="76AAA884" w14:textId="77777777" w:rsidR="00F7584F" w:rsidRDefault="00F7584F" w:rsidP="007834C8">
      <w:pPr>
        <w:spacing w:after="0"/>
        <w:jc w:val="both"/>
        <w:rPr>
          <w:rFonts w:ascii="Arial" w:hAnsi="Arial" w:cs="Arial"/>
          <w:lang w:val="en-US" w:eastAsia="zh-CN"/>
        </w:rPr>
      </w:pPr>
    </w:p>
    <w:p w14:paraId="790FB330" w14:textId="40CC3F71" w:rsidR="00982D68" w:rsidRDefault="00AF5BAF" w:rsidP="007834C8">
      <w:pPr>
        <w:spacing w:after="0"/>
        <w:jc w:val="both"/>
        <w:rPr>
          <w:rFonts w:ascii="Arial" w:hAnsi="Arial" w:cs="Arial"/>
          <w:lang w:val="en-US" w:eastAsia="zh-CN"/>
        </w:rPr>
      </w:pPr>
      <w:r>
        <w:rPr>
          <w:rFonts w:ascii="Arial" w:hAnsi="Arial" w:cs="Arial"/>
          <w:lang w:val="en-US" w:eastAsia="zh-CN"/>
        </w:rPr>
        <w:t xml:space="preserve"> </w:t>
      </w:r>
    </w:p>
    <w:p w14:paraId="0A0C19D8" w14:textId="48DD749C" w:rsidR="00650E5B" w:rsidRDefault="00B81FCD" w:rsidP="007834C8">
      <w:pPr>
        <w:spacing w:after="0"/>
        <w:jc w:val="both"/>
        <w:rPr>
          <w:rFonts w:ascii="Arial" w:hAnsi="Arial" w:cs="Arial"/>
          <w:lang w:val="en-US" w:eastAsia="zh-CN"/>
        </w:rPr>
      </w:pPr>
      <w:r>
        <w:rPr>
          <w:rFonts w:ascii="Arial" w:hAnsi="Arial" w:cs="Arial"/>
          <w:lang w:val="en-US" w:eastAsia="zh-CN"/>
        </w:rPr>
        <w:t xml:space="preserve">In Rel-17 ICBM framework, CSI reporting for non-serving cell supports all of three time-domain setting, which can be either periodic, semi-persistent or aperiodic report. </w:t>
      </w:r>
      <w:r w:rsidR="00062A03">
        <w:rPr>
          <w:rFonts w:ascii="Arial" w:hAnsi="Arial" w:cs="Arial"/>
          <w:lang w:val="en-US" w:eastAsia="zh-CN"/>
        </w:rPr>
        <w:t>T</w:t>
      </w:r>
      <w:r>
        <w:rPr>
          <w:rFonts w:ascii="Arial" w:hAnsi="Arial" w:cs="Arial"/>
          <w:lang w:val="en-US" w:eastAsia="zh-CN"/>
        </w:rPr>
        <w:t>he</w:t>
      </w:r>
      <w:r w:rsidR="009B10D7">
        <w:rPr>
          <w:rFonts w:ascii="Arial" w:hAnsi="Arial" w:cs="Arial"/>
          <w:lang w:val="en-US" w:eastAsia="zh-CN"/>
        </w:rPr>
        <w:t xml:space="preserve">se network-controlled reporting </w:t>
      </w:r>
      <w:r w:rsidR="00062A03">
        <w:rPr>
          <w:rFonts w:ascii="Arial" w:hAnsi="Arial" w:cs="Arial"/>
          <w:lang w:val="en-US" w:eastAsia="zh-CN"/>
        </w:rPr>
        <w:t>modes</w:t>
      </w:r>
      <w:r>
        <w:rPr>
          <w:rFonts w:ascii="Arial" w:hAnsi="Arial" w:cs="Arial"/>
          <w:lang w:val="en-US" w:eastAsia="zh-CN"/>
        </w:rPr>
        <w:t xml:space="preserve"> are still useful and should be kept for L1/L2-based inter-cell mobility procedure.</w:t>
      </w:r>
      <w:r w:rsidR="00A260B7">
        <w:rPr>
          <w:rFonts w:ascii="Arial" w:hAnsi="Arial" w:cs="Arial"/>
          <w:lang w:val="en-US" w:eastAsia="zh-CN"/>
        </w:rPr>
        <w:t xml:space="preserve"> </w:t>
      </w:r>
      <w:r w:rsidR="00697204">
        <w:rPr>
          <w:rFonts w:ascii="Arial" w:hAnsi="Arial" w:cs="Arial"/>
          <w:lang w:val="en-US" w:eastAsia="zh-CN"/>
        </w:rPr>
        <w:t>One open issue is whether</w:t>
      </w:r>
      <w:r w:rsidR="0092700F">
        <w:rPr>
          <w:rFonts w:ascii="Arial" w:hAnsi="Arial" w:cs="Arial"/>
          <w:lang w:val="en-US" w:eastAsia="zh-CN"/>
        </w:rPr>
        <w:t xml:space="preserve"> to support</w:t>
      </w:r>
      <w:r w:rsidR="00A260B7">
        <w:rPr>
          <w:rFonts w:ascii="Arial" w:hAnsi="Arial" w:cs="Arial"/>
          <w:lang w:val="en-US" w:eastAsia="zh-CN"/>
        </w:rPr>
        <w:t xml:space="preserve"> the event-triggered report </w:t>
      </w:r>
      <w:r w:rsidR="0092700F">
        <w:rPr>
          <w:rFonts w:ascii="Arial" w:hAnsi="Arial" w:cs="Arial"/>
          <w:lang w:val="en-US" w:eastAsia="zh-CN"/>
        </w:rPr>
        <w:t>used</w:t>
      </w:r>
      <w:r w:rsidR="00697204">
        <w:rPr>
          <w:rFonts w:ascii="Arial" w:hAnsi="Arial" w:cs="Arial"/>
          <w:lang w:val="en-US" w:eastAsia="zh-CN"/>
        </w:rPr>
        <w:t xml:space="preserve"> by</w:t>
      </w:r>
      <w:r w:rsidR="00A260B7">
        <w:rPr>
          <w:rFonts w:ascii="Arial" w:hAnsi="Arial" w:cs="Arial"/>
          <w:lang w:val="en-US" w:eastAsia="zh-CN"/>
        </w:rPr>
        <w:t xml:space="preserve"> L3-based measurement</w:t>
      </w:r>
      <w:r w:rsidR="00697204">
        <w:rPr>
          <w:rFonts w:ascii="Arial" w:hAnsi="Arial" w:cs="Arial"/>
          <w:lang w:val="en-US" w:eastAsia="zh-CN"/>
        </w:rPr>
        <w:t xml:space="preserve"> for L1/L2-based HO. </w:t>
      </w:r>
      <w:r w:rsidR="0092700F">
        <w:rPr>
          <w:rFonts w:ascii="Arial" w:hAnsi="Arial" w:cs="Arial"/>
          <w:lang w:val="en-US" w:eastAsia="zh-CN"/>
        </w:rPr>
        <w:t>C</w:t>
      </w:r>
      <w:r w:rsidR="00697204">
        <w:rPr>
          <w:rFonts w:ascii="Arial" w:hAnsi="Arial" w:cs="Arial"/>
          <w:lang w:val="en-US" w:eastAsia="zh-CN"/>
        </w:rPr>
        <w:t>ompared to network-controlled reporting mode</w:t>
      </w:r>
      <w:r w:rsidR="0092700F">
        <w:rPr>
          <w:rFonts w:ascii="Arial" w:hAnsi="Arial" w:cs="Arial"/>
          <w:lang w:val="en-US" w:eastAsia="zh-CN"/>
        </w:rPr>
        <w:t>s</w:t>
      </w:r>
      <w:r w:rsidR="00697204">
        <w:rPr>
          <w:rFonts w:ascii="Arial" w:hAnsi="Arial" w:cs="Arial"/>
          <w:lang w:val="en-US" w:eastAsia="zh-CN"/>
        </w:rPr>
        <w:t>,</w:t>
      </w:r>
      <w:r w:rsidR="0092700F">
        <w:rPr>
          <w:rFonts w:ascii="Arial" w:hAnsi="Arial" w:cs="Arial"/>
          <w:lang w:val="en-US" w:eastAsia="zh-CN"/>
        </w:rPr>
        <w:t xml:space="preserve"> </w:t>
      </w:r>
      <w:r w:rsidR="00697204">
        <w:rPr>
          <w:rFonts w:ascii="Arial" w:hAnsi="Arial" w:cs="Arial"/>
          <w:lang w:val="en-US" w:eastAsia="zh-CN"/>
        </w:rPr>
        <w:t>event-triggered L1 report</w:t>
      </w:r>
      <w:r w:rsidR="00A260B7">
        <w:rPr>
          <w:rFonts w:ascii="Arial" w:hAnsi="Arial" w:cs="Arial"/>
          <w:lang w:val="en-US" w:eastAsia="zh-CN"/>
        </w:rPr>
        <w:t xml:space="preserve"> </w:t>
      </w:r>
      <w:r w:rsidR="00697204">
        <w:rPr>
          <w:rFonts w:ascii="Arial" w:hAnsi="Arial" w:cs="Arial"/>
          <w:lang w:val="en-US" w:eastAsia="zh-CN"/>
        </w:rPr>
        <w:t xml:space="preserve">results in a lower </w:t>
      </w:r>
      <w:r w:rsidR="00A260B7">
        <w:rPr>
          <w:rFonts w:ascii="Arial" w:hAnsi="Arial" w:cs="Arial"/>
          <w:lang w:val="en-US" w:eastAsia="zh-CN"/>
        </w:rPr>
        <w:t>overhead</w:t>
      </w:r>
      <w:r w:rsidR="00697204">
        <w:rPr>
          <w:rFonts w:ascii="Arial" w:hAnsi="Arial" w:cs="Arial"/>
          <w:lang w:val="en-US" w:eastAsia="zh-CN"/>
        </w:rPr>
        <w:t xml:space="preserve"> in </w:t>
      </w:r>
      <w:r w:rsidR="00F7584F">
        <w:rPr>
          <w:rFonts w:ascii="Arial" w:hAnsi="Arial" w:cs="Arial"/>
          <w:lang w:val="en-US" w:eastAsia="zh-CN"/>
        </w:rPr>
        <w:t>uplink</w:t>
      </w:r>
      <w:r w:rsidR="00A260B7">
        <w:rPr>
          <w:rFonts w:ascii="Arial" w:hAnsi="Arial" w:cs="Arial"/>
          <w:lang w:val="en-US" w:eastAsia="zh-CN"/>
        </w:rPr>
        <w:t xml:space="preserve"> and achieve</w:t>
      </w:r>
      <w:r w:rsidR="0092700F">
        <w:rPr>
          <w:rFonts w:ascii="Arial" w:hAnsi="Arial" w:cs="Arial"/>
          <w:lang w:val="en-US" w:eastAsia="zh-CN"/>
        </w:rPr>
        <w:t>s</w:t>
      </w:r>
      <w:r w:rsidR="00A260B7">
        <w:rPr>
          <w:rFonts w:ascii="Arial" w:hAnsi="Arial" w:cs="Arial"/>
          <w:lang w:val="en-US" w:eastAsia="zh-CN"/>
        </w:rPr>
        <w:t xml:space="preserve"> </w:t>
      </w:r>
      <w:r w:rsidR="0092700F">
        <w:rPr>
          <w:rFonts w:ascii="Arial" w:hAnsi="Arial" w:cs="Arial"/>
          <w:lang w:val="en-US" w:eastAsia="zh-CN"/>
        </w:rPr>
        <w:t xml:space="preserve">a </w:t>
      </w:r>
      <w:r w:rsidR="00A260B7">
        <w:rPr>
          <w:rFonts w:ascii="Arial" w:hAnsi="Arial" w:cs="Arial"/>
          <w:lang w:val="en-US" w:eastAsia="zh-CN"/>
        </w:rPr>
        <w:t xml:space="preserve">faster </w:t>
      </w:r>
      <w:r w:rsidR="00697204">
        <w:rPr>
          <w:rFonts w:ascii="Arial" w:hAnsi="Arial" w:cs="Arial"/>
          <w:lang w:val="en-US" w:eastAsia="zh-CN"/>
        </w:rPr>
        <w:t xml:space="preserve">L1 </w:t>
      </w:r>
      <w:r w:rsidR="00A260B7">
        <w:rPr>
          <w:rFonts w:ascii="Arial" w:hAnsi="Arial" w:cs="Arial"/>
          <w:lang w:val="en-US" w:eastAsia="zh-CN"/>
        </w:rPr>
        <w:t>reporting</w:t>
      </w:r>
      <w:r w:rsidR="00697204">
        <w:rPr>
          <w:rFonts w:ascii="Arial" w:hAnsi="Arial" w:cs="Arial"/>
          <w:lang w:val="en-US" w:eastAsia="zh-CN"/>
        </w:rPr>
        <w:t xml:space="preserve">, which </w:t>
      </w:r>
      <w:r w:rsidR="0092700F">
        <w:rPr>
          <w:rFonts w:ascii="Arial" w:hAnsi="Arial" w:cs="Arial"/>
          <w:lang w:val="en-US" w:eastAsia="zh-CN"/>
        </w:rPr>
        <w:t xml:space="preserve">eventually </w:t>
      </w:r>
      <w:r w:rsidR="00697204">
        <w:rPr>
          <w:rFonts w:ascii="Arial" w:hAnsi="Arial" w:cs="Arial"/>
          <w:lang w:val="en-US" w:eastAsia="zh-CN"/>
        </w:rPr>
        <w:t xml:space="preserve">translates </w:t>
      </w:r>
      <w:r w:rsidR="00F7584F">
        <w:rPr>
          <w:rFonts w:ascii="Arial" w:hAnsi="Arial" w:cs="Arial"/>
          <w:lang w:val="en-US" w:eastAsia="zh-CN"/>
        </w:rPr>
        <w:t>to</w:t>
      </w:r>
      <w:r w:rsidR="00697204">
        <w:rPr>
          <w:rFonts w:ascii="Arial" w:hAnsi="Arial" w:cs="Arial"/>
          <w:lang w:val="en-US" w:eastAsia="zh-CN"/>
        </w:rPr>
        <w:t xml:space="preserve"> faster </w:t>
      </w:r>
      <w:r w:rsidR="00A260B7">
        <w:rPr>
          <w:rFonts w:ascii="Arial" w:hAnsi="Arial" w:cs="Arial"/>
          <w:lang w:val="en-US" w:eastAsia="zh-CN"/>
        </w:rPr>
        <w:t>cell switching</w:t>
      </w:r>
      <w:r w:rsidR="00697204">
        <w:rPr>
          <w:rFonts w:ascii="Arial" w:hAnsi="Arial" w:cs="Arial"/>
          <w:lang w:val="en-US" w:eastAsia="zh-CN"/>
        </w:rPr>
        <w:t>, a better UE power consumption</w:t>
      </w:r>
      <w:r w:rsidR="0092700F">
        <w:rPr>
          <w:rFonts w:ascii="Arial" w:hAnsi="Arial" w:cs="Arial"/>
          <w:lang w:val="en-US" w:eastAsia="zh-CN"/>
        </w:rPr>
        <w:t xml:space="preserve"> as well as a lower network complexity.</w:t>
      </w:r>
      <w:r w:rsidR="003970BC">
        <w:rPr>
          <w:rFonts w:ascii="Arial" w:hAnsi="Arial" w:cs="Arial"/>
          <w:lang w:val="en-US" w:eastAsia="zh-CN"/>
        </w:rPr>
        <w:t xml:space="preserve"> </w:t>
      </w:r>
      <w:r w:rsidR="00F7584F">
        <w:rPr>
          <w:rFonts w:ascii="Arial" w:hAnsi="Arial" w:cs="Arial"/>
          <w:lang w:val="en-US" w:eastAsia="zh-CN"/>
        </w:rPr>
        <w:t xml:space="preserve">Although </w:t>
      </w:r>
      <w:r w:rsidR="003970BC">
        <w:rPr>
          <w:rFonts w:ascii="Arial" w:hAnsi="Arial" w:cs="Arial"/>
          <w:lang w:val="en-US" w:eastAsia="zh-CN"/>
        </w:rPr>
        <w:t>event-trigger</w:t>
      </w:r>
      <w:r w:rsidR="00F7584F">
        <w:rPr>
          <w:rFonts w:ascii="Arial" w:hAnsi="Arial" w:cs="Arial"/>
          <w:lang w:val="en-US" w:eastAsia="zh-CN"/>
        </w:rPr>
        <w:t xml:space="preserve">ed L1 report requires the design of corresponding events, our current assessment is that the existing L3 events can be largely reused with a trivial standard effort.   </w:t>
      </w:r>
      <w:r w:rsidR="003970BC">
        <w:rPr>
          <w:rFonts w:ascii="Arial" w:hAnsi="Arial" w:cs="Arial"/>
          <w:lang w:val="en-US" w:eastAsia="zh-CN"/>
        </w:rPr>
        <w:t xml:space="preserve"> </w:t>
      </w:r>
      <w:r w:rsidR="00A260B7">
        <w:rPr>
          <w:rFonts w:ascii="Arial" w:hAnsi="Arial" w:cs="Arial"/>
          <w:lang w:val="en-US" w:eastAsia="zh-CN"/>
        </w:rPr>
        <w:t xml:space="preserve">   </w:t>
      </w:r>
      <w:r w:rsidR="00191450">
        <w:rPr>
          <w:rFonts w:ascii="Arial" w:hAnsi="Arial" w:cs="Arial"/>
          <w:lang w:val="en-US" w:eastAsia="zh-CN"/>
        </w:rPr>
        <w:t xml:space="preserve"> </w:t>
      </w:r>
      <w:r>
        <w:rPr>
          <w:rFonts w:ascii="Arial" w:hAnsi="Arial" w:cs="Arial"/>
          <w:lang w:val="en-US" w:eastAsia="zh-CN"/>
        </w:rPr>
        <w:t xml:space="preserve">  </w:t>
      </w:r>
    </w:p>
    <w:p w14:paraId="54CDD838" w14:textId="77777777" w:rsidR="00866596" w:rsidRDefault="00866596" w:rsidP="007834C8">
      <w:pPr>
        <w:spacing w:after="0"/>
        <w:jc w:val="both"/>
        <w:rPr>
          <w:rFonts w:ascii="Arial" w:hAnsi="Arial" w:cs="Arial"/>
          <w:lang w:val="en-US" w:eastAsia="zh-CN"/>
        </w:rPr>
      </w:pPr>
    </w:p>
    <w:p w14:paraId="1C965F60" w14:textId="3392BA9B" w:rsidR="00866596" w:rsidRDefault="00866596" w:rsidP="007834C8">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5D302F60" w14:textId="0E17C2C8" w:rsidR="00866596" w:rsidRPr="0092700F" w:rsidRDefault="0092700F" w:rsidP="007834C8">
      <w:pPr>
        <w:pStyle w:val="ListParagraph"/>
        <w:numPr>
          <w:ilvl w:val="0"/>
          <w:numId w:val="26"/>
        </w:numPr>
        <w:spacing w:after="0"/>
        <w:jc w:val="both"/>
        <w:rPr>
          <w:rFonts w:ascii="Arial" w:hAnsi="Arial" w:cs="Arial"/>
          <w:lang w:val="en-US" w:eastAsia="zh-CN"/>
        </w:rPr>
      </w:pPr>
      <w:r>
        <w:rPr>
          <w:rFonts w:ascii="Arial" w:hAnsi="Arial" w:cs="Arial"/>
          <w:i/>
          <w:iCs/>
        </w:rPr>
        <w:t xml:space="preserve">Support periodic, semi-persistent and aperiodic L1 measurement reporting for non-serving cells. </w:t>
      </w:r>
    </w:p>
    <w:p w14:paraId="40983DF6" w14:textId="7B78838D" w:rsidR="0092700F" w:rsidRPr="00E856C7" w:rsidRDefault="0092700F" w:rsidP="007834C8">
      <w:pPr>
        <w:pStyle w:val="ListParagraph"/>
        <w:numPr>
          <w:ilvl w:val="0"/>
          <w:numId w:val="26"/>
        </w:numPr>
        <w:spacing w:after="0"/>
        <w:jc w:val="both"/>
        <w:rPr>
          <w:rFonts w:ascii="Arial" w:hAnsi="Arial" w:cs="Arial"/>
          <w:lang w:val="en-US" w:eastAsia="zh-CN"/>
        </w:rPr>
      </w:pPr>
      <w:r>
        <w:rPr>
          <w:rFonts w:ascii="Arial" w:hAnsi="Arial" w:cs="Arial"/>
          <w:i/>
          <w:iCs/>
        </w:rPr>
        <w:t xml:space="preserve">Further study </w:t>
      </w:r>
      <w:r w:rsidR="003970BC">
        <w:rPr>
          <w:rFonts w:ascii="Arial" w:hAnsi="Arial" w:cs="Arial"/>
          <w:i/>
          <w:iCs/>
        </w:rPr>
        <w:t>the need of event-triggered L1 measurement reporting</w:t>
      </w:r>
    </w:p>
    <w:p w14:paraId="35142CB3" w14:textId="75A49387" w:rsidR="007B342C" w:rsidRDefault="007B342C" w:rsidP="007834C8">
      <w:pPr>
        <w:spacing w:after="0"/>
        <w:jc w:val="both"/>
        <w:rPr>
          <w:rFonts w:ascii="Arial" w:hAnsi="Arial" w:cs="Arial"/>
          <w:lang w:val="en-US" w:eastAsia="zh-CN"/>
        </w:rPr>
      </w:pPr>
    </w:p>
    <w:p w14:paraId="45BC9F53" w14:textId="77777777" w:rsidR="007F5C31" w:rsidRDefault="007F5C31" w:rsidP="007834C8">
      <w:pPr>
        <w:spacing w:after="0"/>
        <w:jc w:val="both"/>
        <w:rPr>
          <w:rFonts w:ascii="Arial" w:hAnsi="Arial" w:cs="Arial"/>
          <w:lang w:val="en-US" w:eastAsia="zh-CN"/>
        </w:rPr>
      </w:pPr>
    </w:p>
    <w:p w14:paraId="0C87763F" w14:textId="59707EEB" w:rsidR="007B342C" w:rsidRDefault="007B342C" w:rsidP="007834C8">
      <w:pPr>
        <w:spacing w:after="0"/>
        <w:jc w:val="both"/>
        <w:rPr>
          <w:rFonts w:ascii="Arial" w:hAnsi="Arial" w:cs="Arial"/>
          <w:lang w:val="en-US" w:eastAsia="zh-CN"/>
        </w:rPr>
      </w:pPr>
      <w:r>
        <w:rPr>
          <w:rFonts w:ascii="Arial" w:hAnsi="Arial" w:cs="Arial"/>
          <w:lang w:val="en-US" w:eastAsia="zh-CN"/>
        </w:rPr>
        <w:t xml:space="preserve">Rel-17 L1 </w:t>
      </w:r>
      <w:r w:rsidR="001C0DA0">
        <w:rPr>
          <w:rFonts w:ascii="Arial" w:hAnsi="Arial" w:cs="Arial"/>
          <w:lang w:val="en-US" w:eastAsia="zh-CN"/>
        </w:rPr>
        <w:t xml:space="preserve">CSI </w:t>
      </w:r>
      <w:r>
        <w:rPr>
          <w:rFonts w:ascii="Arial" w:hAnsi="Arial" w:cs="Arial"/>
          <w:lang w:val="en-US" w:eastAsia="zh-CN"/>
        </w:rPr>
        <w:t>measurement</w:t>
      </w:r>
      <w:r w:rsidR="001C0DA0">
        <w:rPr>
          <w:rFonts w:ascii="Arial" w:hAnsi="Arial" w:cs="Arial"/>
          <w:lang w:val="en-US" w:eastAsia="zh-CN"/>
        </w:rPr>
        <w:t xml:space="preserve"> configuration</w:t>
      </w:r>
      <w:r>
        <w:rPr>
          <w:rFonts w:ascii="Arial" w:hAnsi="Arial" w:cs="Arial"/>
          <w:lang w:val="en-US" w:eastAsia="zh-CN"/>
        </w:rPr>
        <w:t xml:space="preserve"> for non-serving cell targets for intra-frequency mTRP use cases. </w:t>
      </w:r>
      <w:r w:rsidR="007F5C31">
        <w:rPr>
          <w:rFonts w:ascii="Arial" w:hAnsi="Arial" w:cs="Arial"/>
          <w:lang w:val="en-US" w:eastAsia="zh-CN"/>
        </w:rPr>
        <w:t xml:space="preserve">As captured in the approved WID [1], the L1/L2-based inter-cell mobility targets for both intra-frequency and inter-frequency PCell switching. </w:t>
      </w:r>
      <w:r w:rsidR="001C0DA0">
        <w:rPr>
          <w:rFonts w:ascii="Arial" w:hAnsi="Arial" w:cs="Arial"/>
          <w:lang w:val="en-US" w:eastAsia="zh-CN"/>
        </w:rPr>
        <w:t>E</w:t>
      </w:r>
      <w:r w:rsidR="007F5C31">
        <w:rPr>
          <w:rFonts w:ascii="Arial" w:hAnsi="Arial" w:cs="Arial"/>
          <w:lang w:val="en-US" w:eastAsia="zh-CN"/>
        </w:rPr>
        <w:t xml:space="preserve">nhancement on CSI reporting configuration seems needed </w:t>
      </w:r>
      <w:r w:rsidR="001F0B33">
        <w:rPr>
          <w:rFonts w:ascii="Arial" w:hAnsi="Arial" w:cs="Arial"/>
          <w:lang w:val="en-US" w:eastAsia="zh-CN"/>
        </w:rPr>
        <w:t>such that</w:t>
      </w:r>
      <w:r w:rsidR="007F5C31">
        <w:rPr>
          <w:rFonts w:ascii="Arial" w:hAnsi="Arial" w:cs="Arial"/>
          <w:lang w:val="en-US" w:eastAsia="zh-CN"/>
        </w:rPr>
        <w:t xml:space="preserve"> </w:t>
      </w:r>
      <w:r w:rsidR="001F0B33">
        <w:rPr>
          <w:rFonts w:ascii="Arial" w:hAnsi="Arial" w:cs="Arial"/>
          <w:lang w:val="en-US" w:eastAsia="zh-CN"/>
        </w:rPr>
        <w:t>L1 measurement for</w:t>
      </w:r>
      <w:r w:rsidR="007F5C31">
        <w:rPr>
          <w:rFonts w:ascii="Arial" w:hAnsi="Arial" w:cs="Arial"/>
          <w:lang w:val="en-US" w:eastAsia="zh-CN"/>
        </w:rPr>
        <w:t xml:space="preserve"> inter-frequency</w:t>
      </w:r>
      <w:r w:rsidR="001F0B33">
        <w:rPr>
          <w:rFonts w:ascii="Arial" w:hAnsi="Arial" w:cs="Arial"/>
          <w:lang w:val="en-US" w:eastAsia="zh-CN"/>
        </w:rPr>
        <w:t xml:space="preserve"> candidate cells can be supported.</w:t>
      </w:r>
      <w:r w:rsidR="00AC1F45">
        <w:rPr>
          <w:rFonts w:ascii="Arial" w:hAnsi="Arial" w:cs="Arial"/>
          <w:lang w:val="en-US" w:eastAsia="zh-CN"/>
        </w:rPr>
        <w:t xml:space="preserve"> For example, as already used in L3-based measurement, the </w:t>
      </w:r>
      <w:r w:rsidR="00787DF3">
        <w:rPr>
          <w:rFonts w:ascii="Arial" w:hAnsi="Arial" w:cs="Arial"/>
          <w:lang w:val="en-US" w:eastAsia="zh-CN"/>
        </w:rPr>
        <w:t xml:space="preserve">ARFCN information of SSB or CSI-RS may be provided to UE in addition to the PCI information. </w:t>
      </w:r>
      <w:r w:rsidR="00AC1F45">
        <w:rPr>
          <w:rFonts w:ascii="Arial" w:hAnsi="Arial" w:cs="Arial"/>
          <w:lang w:val="en-US" w:eastAsia="zh-CN"/>
        </w:rPr>
        <w:t xml:space="preserve"> </w:t>
      </w:r>
      <w:r w:rsidR="001F0B33">
        <w:rPr>
          <w:rFonts w:ascii="Arial" w:hAnsi="Arial" w:cs="Arial"/>
          <w:lang w:val="en-US" w:eastAsia="zh-CN"/>
        </w:rPr>
        <w:t xml:space="preserve"> </w:t>
      </w:r>
      <w:r w:rsidR="007F5C31">
        <w:rPr>
          <w:rFonts w:ascii="Arial" w:hAnsi="Arial" w:cs="Arial"/>
          <w:lang w:val="en-US" w:eastAsia="zh-CN"/>
        </w:rPr>
        <w:t xml:space="preserve"> </w:t>
      </w:r>
    </w:p>
    <w:p w14:paraId="175127FC" w14:textId="59F630C4" w:rsidR="001F0B33" w:rsidRDefault="001F0B33" w:rsidP="00400B04">
      <w:pPr>
        <w:spacing w:before="240" w:after="0"/>
        <w:rPr>
          <w:rFonts w:ascii="Arial" w:hAnsi="Arial" w:cs="Arial"/>
          <w:b/>
          <w:bCs/>
        </w:rPr>
      </w:pPr>
      <w:r w:rsidRPr="0064140E">
        <w:rPr>
          <w:rFonts w:ascii="Arial" w:hAnsi="Arial" w:cs="Arial"/>
          <w:b/>
          <w:bCs/>
        </w:rPr>
        <w:t xml:space="preserve">Proposal </w:t>
      </w:r>
      <w:r w:rsidR="00AC1F45">
        <w:rPr>
          <w:rFonts w:ascii="Arial" w:hAnsi="Arial" w:cs="Arial"/>
          <w:b/>
          <w:bCs/>
        </w:rPr>
        <w:t>5</w:t>
      </w:r>
      <w:r w:rsidRPr="0064140E">
        <w:rPr>
          <w:rFonts w:ascii="Arial" w:hAnsi="Arial" w:cs="Arial"/>
          <w:b/>
          <w:bCs/>
        </w:rPr>
        <w:t xml:space="preserve">: </w:t>
      </w:r>
    </w:p>
    <w:p w14:paraId="241BC89A" w14:textId="5B5AB245" w:rsidR="001F0B33" w:rsidRPr="001F0B33" w:rsidRDefault="001F0B33" w:rsidP="00400B04">
      <w:pPr>
        <w:pStyle w:val="ListParagraph"/>
        <w:numPr>
          <w:ilvl w:val="0"/>
          <w:numId w:val="27"/>
        </w:numPr>
        <w:spacing w:after="0"/>
        <w:rPr>
          <w:rFonts w:ascii="Arial" w:hAnsi="Arial" w:cs="Arial"/>
          <w:lang w:val="en-US" w:eastAsia="zh-CN"/>
        </w:rPr>
      </w:pPr>
      <w:r>
        <w:rPr>
          <w:rFonts w:ascii="Arial" w:hAnsi="Arial" w:cs="Arial"/>
          <w:i/>
          <w:iCs/>
        </w:rPr>
        <w:t xml:space="preserve">RAN1 to discuss whether the Rel-17 CSI reporting for non-serving cell needs to be enhanced </w:t>
      </w:r>
      <w:r w:rsidR="00AC1F45">
        <w:rPr>
          <w:rFonts w:ascii="Arial" w:hAnsi="Arial" w:cs="Arial"/>
          <w:i/>
          <w:iCs/>
        </w:rPr>
        <w:t xml:space="preserve">for </w:t>
      </w:r>
      <w:r>
        <w:rPr>
          <w:rFonts w:ascii="Arial" w:hAnsi="Arial" w:cs="Arial"/>
          <w:i/>
          <w:iCs/>
        </w:rPr>
        <w:t xml:space="preserve">inter-frequency </w:t>
      </w:r>
      <w:r w:rsidR="00AC1F45">
        <w:rPr>
          <w:rFonts w:ascii="Arial" w:hAnsi="Arial" w:cs="Arial"/>
          <w:i/>
          <w:iCs/>
        </w:rPr>
        <w:t xml:space="preserve">cell switching use case. </w:t>
      </w:r>
    </w:p>
    <w:p w14:paraId="03F2F3D1" w14:textId="3B7C0847" w:rsidR="005C4910" w:rsidRDefault="005C4910" w:rsidP="007834C8">
      <w:pPr>
        <w:spacing w:after="0"/>
        <w:jc w:val="both"/>
        <w:rPr>
          <w:rFonts w:ascii="Arial" w:hAnsi="Arial" w:cs="Arial"/>
          <w:lang w:val="en-US" w:eastAsia="zh-CN"/>
        </w:rPr>
      </w:pPr>
    </w:p>
    <w:p w14:paraId="3E96433B" w14:textId="2C578EDB" w:rsidR="007834C8" w:rsidRDefault="007834C8" w:rsidP="007834C8">
      <w:pPr>
        <w:spacing w:before="240" w:after="0"/>
        <w:jc w:val="both"/>
        <w:rPr>
          <w:rFonts w:ascii="Arial" w:hAnsi="Arial" w:cs="Arial"/>
          <w:lang w:val="en-US" w:eastAsia="zh-CN"/>
        </w:rPr>
      </w:pPr>
      <w:r>
        <w:rPr>
          <w:rFonts w:ascii="Arial" w:hAnsi="Arial" w:cs="Arial"/>
          <w:lang w:val="en-US" w:eastAsia="zh-CN"/>
        </w:rPr>
        <w:t xml:space="preserve">Another potential issue is how to avoid Ping-Pong effect for L1-based inter-cell mobility. To mitigate the Ping-Pong effect, a set of configurable HO parameters are introduced for L3-based HO procedure including </w:t>
      </w:r>
      <w:r w:rsidRPr="00FD7374">
        <w:rPr>
          <w:rFonts w:ascii="Arial" w:hAnsi="Arial" w:cs="Arial"/>
          <w:lang w:val="en-US" w:eastAsia="zh-CN"/>
        </w:rPr>
        <w:t>HO hysteresis and time-to-trigger (TTT)</w:t>
      </w:r>
      <w:r>
        <w:rPr>
          <w:rFonts w:ascii="Arial" w:hAnsi="Arial" w:cs="Arial"/>
          <w:lang w:val="en-US" w:eastAsia="zh-CN"/>
        </w:rPr>
        <w:t xml:space="preserve">, etc. The need of TTT mechanism for the L1/L2-based HO needs to be studies if event-triggered report mode would be supported.     </w:t>
      </w:r>
    </w:p>
    <w:p w14:paraId="0660352F" w14:textId="53CEC632" w:rsidR="007834C8" w:rsidRDefault="007834C8" w:rsidP="00400B04">
      <w:pPr>
        <w:spacing w:before="240" w:after="0"/>
        <w:rPr>
          <w:rFonts w:ascii="Arial" w:hAnsi="Arial" w:cs="Arial"/>
          <w:b/>
          <w:bCs/>
        </w:rPr>
      </w:pPr>
      <w:r w:rsidRPr="0064140E">
        <w:rPr>
          <w:rFonts w:ascii="Arial" w:hAnsi="Arial" w:cs="Arial"/>
          <w:b/>
          <w:bCs/>
        </w:rPr>
        <w:t xml:space="preserve">Proposal </w:t>
      </w:r>
      <w:r>
        <w:rPr>
          <w:rFonts w:ascii="Arial" w:hAnsi="Arial" w:cs="Arial"/>
          <w:b/>
          <w:bCs/>
        </w:rPr>
        <w:t>6</w:t>
      </w:r>
      <w:r w:rsidRPr="0064140E">
        <w:rPr>
          <w:rFonts w:ascii="Arial" w:hAnsi="Arial" w:cs="Arial"/>
          <w:b/>
          <w:bCs/>
        </w:rPr>
        <w:t xml:space="preserve">: </w:t>
      </w:r>
    </w:p>
    <w:p w14:paraId="652148D7" w14:textId="4AB98F82" w:rsidR="001C0DA0" w:rsidRPr="007834C8" w:rsidRDefault="007834C8" w:rsidP="00400B04">
      <w:pPr>
        <w:pStyle w:val="ListParagraph"/>
        <w:numPr>
          <w:ilvl w:val="0"/>
          <w:numId w:val="27"/>
        </w:numPr>
        <w:spacing w:after="0"/>
        <w:rPr>
          <w:rFonts w:ascii="Arial" w:hAnsi="Arial" w:cs="Arial"/>
          <w:b/>
          <w:bCs/>
        </w:rPr>
      </w:pPr>
      <w:r>
        <w:rPr>
          <w:rFonts w:ascii="Arial" w:hAnsi="Arial" w:cs="Arial"/>
          <w:i/>
          <w:iCs/>
        </w:rPr>
        <w:t xml:space="preserve">If event-trigger measurement reporting is supported, study the need of configurable </w:t>
      </w:r>
      <w:r w:rsidRPr="007834C8">
        <w:rPr>
          <w:rFonts w:ascii="Arial" w:hAnsi="Arial" w:cs="Arial"/>
          <w:i/>
          <w:iCs/>
          <w:lang w:val="en-US" w:eastAsia="zh-CN"/>
        </w:rPr>
        <w:t>time-to-trigger (TTT)</w:t>
      </w:r>
      <w:r>
        <w:rPr>
          <w:rFonts w:ascii="Arial" w:hAnsi="Arial" w:cs="Arial"/>
          <w:i/>
          <w:iCs/>
          <w:lang w:val="en-US" w:eastAsia="zh-CN"/>
        </w:rPr>
        <w:t xml:space="preserve"> mechanism to mitigate the higher Ping-pong effect caused by L1-based measurement reporting. </w:t>
      </w:r>
    </w:p>
    <w:p w14:paraId="3A14271B" w14:textId="77777777" w:rsidR="00FD7374" w:rsidRPr="005C4910" w:rsidRDefault="00FD7374" w:rsidP="005C4910">
      <w:pPr>
        <w:spacing w:after="0"/>
        <w:rPr>
          <w:rFonts w:ascii="Arial" w:hAnsi="Arial" w:cs="Arial"/>
          <w:b/>
          <w:bCs/>
        </w:rPr>
      </w:pPr>
    </w:p>
    <w:p w14:paraId="48B6346C" w14:textId="6F01222B" w:rsidR="00E76B91" w:rsidRPr="00E76B91" w:rsidRDefault="00E76B91" w:rsidP="000E50CC">
      <w:pPr>
        <w:pStyle w:val="3GPPH2"/>
        <w:numPr>
          <w:ilvl w:val="0"/>
          <w:numId w:val="0"/>
        </w:numPr>
        <w:outlineLvl w:val="2"/>
      </w:pPr>
      <w:r>
        <w:t>2.</w:t>
      </w:r>
      <w:r w:rsidR="000E50CC">
        <w:t>2.2</w:t>
      </w:r>
      <w:r>
        <w:t xml:space="preserve"> Dynamic Cell Switching Mechanisms</w:t>
      </w:r>
    </w:p>
    <w:p w14:paraId="33D955CF" w14:textId="4CF59AEA" w:rsidR="00A37428" w:rsidRDefault="007D4CBA" w:rsidP="00690810">
      <w:pPr>
        <w:spacing w:after="0"/>
        <w:jc w:val="both"/>
        <w:rPr>
          <w:rFonts w:ascii="Arial" w:hAnsi="Arial" w:cs="Arial"/>
          <w:lang w:val="en-US"/>
        </w:rPr>
      </w:pPr>
      <w:r>
        <w:rPr>
          <w:rFonts w:ascii="Arial" w:hAnsi="Arial" w:cs="Arial"/>
          <w:lang w:val="en-US"/>
        </w:rPr>
        <w:t>In addition to fast measurement and reporting, the L1/L2-based cell switching can further reduce HO latency by using HO command over L1/L2, which leads to a faster</w:t>
      </w:r>
      <w:r w:rsidR="004F28A4">
        <w:rPr>
          <w:rFonts w:ascii="Arial" w:hAnsi="Arial" w:cs="Arial"/>
          <w:lang w:val="en-US"/>
        </w:rPr>
        <w:t xml:space="preserve"> cell</w:t>
      </w:r>
      <w:r>
        <w:rPr>
          <w:rFonts w:ascii="Arial" w:hAnsi="Arial" w:cs="Arial"/>
          <w:lang w:val="en-US"/>
        </w:rPr>
        <w:t xml:space="preserve"> switching and a significant reduction in the data interruption.   </w:t>
      </w:r>
    </w:p>
    <w:p w14:paraId="389DB198" w14:textId="27BBA71D" w:rsidR="0064642E" w:rsidRDefault="007F4B3D" w:rsidP="00690810">
      <w:pPr>
        <w:spacing w:before="180" w:after="0"/>
        <w:jc w:val="both"/>
        <w:rPr>
          <w:rFonts w:ascii="Arial" w:hAnsi="Arial" w:cs="Arial"/>
          <w:lang w:val="en-US"/>
        </w:rPr>
      </w:pPr>
      <w:r>
        <w:rPr>
          <w:rFonts w:ascii="Arial" w:hAnsi="Arial" w:cs="Arial"/>
          <w:lang w:val="en-US"/>
        </w:rPr>
        <w:t xml:space="preserve">In L1/L2-based inter-cell mobility procedure, the UE reports L1 beam measurements of neighbor cells to the serving DU. Therefore, the serving cell DU can decide when to trigger the cell switching by transmitting a L1/L2 signal. In our opinion, </w:t>
      </w:r>
      <w:r w:rsidR="00230A52">
        <w:rPr>
          <w:rFonts w:ascii="Arial" w:hAnsi="Arial" w:cs="Arial"/>
          <w:lang w:val="en-US"/>
        </w:rPr>
        <w:t>a L1/L2 switching command should provide full flexibility</w:t>
      </w:r>
      <w:r w:rsidR="00F509F7">
        <w:rPr>
          <w:rFonts w:ascii="Arial" w:hAnsi="Arial" w:cs="Arial"/>
          <w:lang w:val="en-US"/>
        </w:rPr>
        <w:t xml:space="preserve"> to</w:t>
      </w:r>
      <w:r w:rsidR="00230A52">
        <w:rPr>
          <w:rFonts w:ascii="Arial" w:hAnsi="Arial" w:cs="Arial"/>
          <w:lang w:val="en-US"/>
        </w:rPr>
        <w:t xml:space="preserve"> network in choosing a</w:t>
      </w:r>
      <w:r w:rsidR="00F509F7">
        <w:rPr>
          <w:rFonts w:ascii="Arial" w:hAnsi="Arial" w:cs="Arial"/>
          <w:lang w:val="en-US"/>
        </w:rPr>
        <w:t>t</w:t>
      </w:r>
      <w:r w:rsidR="00230A52">
        <w:rPr>
          <w:rFonts w:ascii="Arial" w:hAnsi="Arial" w:cs="Arial"/>
          <w:lang w:val="en-US"/>
        </w:rPr>
        <w:t xml:space="preserve"> time instance to trigger HO</w:t>
      </w:r>
      <w:r w:rsidR="00F509F7">
        <w:rPr>
          <w:rFonts w:ascii="Arial" w:hAnsi="Arial" w:cs="Arial"/>
          <w:lang w:val="en-US"/>
        </w:rPr>
        <w:t xml:space="preserve"> operation</w:t>
      </w:r>
      <w:r w:rsidR="00230A52">
        <w:rPr>
          <w:rFonts w:ascii="Arial" w:hAnsi="Arial" w:cs="Arial"/>
          <w:lang w:val="en-US"/>
        </w:rPr>
        <w:t>. Referring to FIG.</w:t>
      </w:r>
      <w:r w:rsidR="000617C2">
        <w:rPr>
          <w:rFonts w:ascii="Arial" w:hAnsi="Arial" w:cs="Arial"/>
          <w:lang w:val="en-US"/>
        </w:rPr>
        <w:t xml:space="preserve">3, </w:t>
      </w:r>
      <w:r w:rsidR="00F509F7">
        <w:rPr>
          <w:rFonts w:ascii="Arial" w:hAnsi="Arial" w:cs="Arial"/>
          <w:lang w:val="en-US"/>
        </w:rPr>
        <w:t>three candidates need to be considered at least</w:t>
      </w:r>
    </w:p>
    <w:p w14:paraId="21457F2E" w14:textId="3E332F10" w:rsidR="000617C2" w:rsidRDefault="00F509F7" w:rsidP="008E361D">
      <w:pPr>
        <w:pStyle w:val="ListParagraph"/>
        <w:numPr>
          <w:ilvl w:val="1"/>
          <w:numId w:val="27"/>
        </w:numPr>
        <w:tabs>
          <w:tab w:val="left" w:pos="450"/>
        </w:tabs>
        <w:spacing w:before="180"/>
        <w:ind w:left="892" w:hanging="446"/>
        <w:contextualSpacing w:val="0"/>
        <w:rPr>
          <w:rFonts w:ascii="Arial" w:hAnsi="Arial" w:cs="Arial"/>
          <w:lang w:val="en-US"/>
        </w:rPr>
      </w:pPr>
      <w:r>
        <w:rPr>
          <w:rFonts w:ascii="Arial" w:hAnsi="Arial" w:cs="Arial"/>
          <w:lang w:val="en-US"/>
        </w:rPr>
        <w:lastRenderedPageBreak/>
        <w:t>Case 1: L1/L2-CMD is tr</w:t>
      </w:r>
      <w:r w:rsidR="007E24E9">
        <w:rPr>
          <w:rFonts w:ascii="Arial" w:hAnsi="Arial" w:cs="Arial"/>
          <w:lang w:val="en-US"/>
        </w:rPr>
        <w:t xml:space="preserve">ansmitted when DL and UL are both out-of-sync. </w:t>
      </w:r>
    </w:p>
    <w:p w14:paraId="2D93FCB1" w14:textId="2FCD8273" w:rsidR="00E14702" w:rsidRDefault="007E24E9" w:rsidP="008E361D">
      <w:pPr>
        <w:pStyle w:val="ListParagraph"/>
        <w:numPr>
          <w:ilvl w:val="1"/>
          <w:numId w:val="27"/>
        </w:numPr>
        <w:tabs>
          <w:tab w:val="left" w:pos="450"/>
        </w:tabs>
        <w:spacing w:before="60" w:after="60"/>
        <w:ind w:left="892" w:hanging="446"/>
        <w:contextualSpacing w:val="0"/>
        <w:rPr>
          <w:rFonts w:ascii="Arial" w:hAnsi="Arial" w:cs="Arial"/>
          <w:lang w:val="en-US"/>
        </w:rPr>
      </w:pPr>
      <w:r>
        <w:rPr>
          <w:rFonts w:ascii="Arial" w:hAnsi="Arial" w:cs="Arial"/>
          <w:lang w:val="en-US"/>
        </w:rPr>
        <w:t>Case 2: DL sync and TCI-State are</w:t>
      </w:r>
      <w:r w:rsidR="00CC72DC">
        <w:rPr>
          <w:rFonts w:ascii="Arial" w:hAnsi="Arial" w:cs="Arial"/>
          <w:lang w:val="en-US"/>
        </w:rPr>
        <w:t xml:space="preserve"> both</w:t>
      </w:r>
      <w:r>
        <w:rPr>
          <w:rFonts w:ascii="Arial" w:hAnsi="Arial" w:cs="Arial"/>
          <w:lang w:val="en-US"/>
        </w:rPr>
        <w:t xml:space="preserve"> </w:t>
      </w:r>
      <w:r w:rsidR="00E14702">
        <w:rPr>
          <w:rFonts w:ascii="Arial" w:hAnsi="Arial" w:cs="Arial"/>
          <w:lang w:val="en-US"/>
        </w:rPr>
        <w:t xml:space="preserve">achieved at the </w:t>
      </w:r>
      <w:proofErr w:type="gramStart"/>
      <w:r w:rsidR="00E14702">
        <w:rPr>
          <w:rFonts w:ascii="Arial" w:hAnsi="Arial" w:cs="Arial"/>
          <w:lang w:val="en-US"/>
        </w:rPr>
        <w:t>UE</w:t>
      </w:r>
      <w:proofErr w:type="gramEnd"/>
      <w:r>
        <w:rPr>
          <w:rFonts w:ascii="Arial" w:hAnsi="Arial" w:cs="Arial"/>
          <w:lang w:val="en-US"/>
        </w:rPr>
        <w:t xml:space="preserve"> but</w:t>
      </w:r>
      <w:r w:rsidR="00CC72DC">
        <w:rPr>
          <w:rFonts w:ascii="Arial" w:hAnsi="Arial" w:cs="Arial"/>
          <w:lang w:val="en-US"/>
        </w:rPr>
        <w:t xml:space="preserve"> it is</w:t>
      </w:r>
      <w:r w:rsidR="00E14702">
        <w:rPr>
          <w:rFonts w:ascii="Arial" w:hAnsi="Arial" w:cs="Arial"/>
          <w:lang w:val="en-US"/>
        </w:rPr>
        <w:t xml:space="preserve"> out of sync on UL e.g., no UL timing yet. </w:t>
      </w:r>
    </w:p>
    <w:p w14:paraId="7A123BD5" w14:textId="2B9D8CE3" w:rsidR="008E361D" w:rsidRDefault="008E361D" w:rsidP="008E361D">
      <w:pPr>
        <w:pStyle w:val="ListParagraph"/>
        <w:numPr>
          <w:ilvl w:val="2"/>
          <w:numId w:val="27"/>
        </w:numPr>
        <w:tabs>
          <w:tab w:val="left" w:pos="450"/>
        </w:tabs>
        <w:spacing w:before="180" w:after="0"/>
        <w:ind w:left="1170" w:hanging="270"/>
        <w:rPr>
          <w:rFonts w:ascii="Arial" w:hAnsi="Arial" w:cs="Arial"/>
          <w:lang w:val="en-US"/>
        </w:rPr>
      </w:pPr>
      <w:r>
        <w:rPr>
          <w:rFonts w:ascii="Arial" w:hAnsi="Arial" w:cs="Arial"/>
          <w:lang w:val="en-US"/>
        </w:rPr>
        <w:t xml:space="preserve">Case 2-1: HO command is used to trigger both ‘UL Sync’ and ‘applying target cell configuration’ </w:t>
      </w:r>
    </w:p>
    <w:p w14:paraId="248DDA06" w14:textId="46E13D14" w:rsidR="008E361D" w:rsidRPr="008E361D" w:rsidRDefault="008E361D" w:rsidP="008E361D">
      <w:pPr>
        <w:pStyle w:val="ListParagraph"/>
        <w:numPr>
          <w:ilvl w:val="2"/>
          <w:numId w:val="27"/>
        </w:numPr>
        <w:tabs>
          <w:tab w:val="left" w:pos="450"/>
        </w:tabs>
        <w:spacing w:before="180" w:after="0"/>
        <w:ind w:left="1170" w:hanging="270"/>
        <w:rPr>
          <w:rFonts w:ascii="Arial" w:hAnsi="Arial" w:cs="Arial"/>
          <w:lang w:val="en-US"/>
        </w:rPr>
      </w:pPr>
      <w:r>
        <w:rPr>
          <w:rFonts w:ascii="Arial" w:hAnsi="Arial" w:cs="Arial"/>
          <w:lang w:val="en-US"/>
        </w:rPr>
        <w:t xml:space="preserve">Case 2-2: HO command is used to trigger ‘UL Sync’ only without ‘applying target cell configuration’ </w:t>
      </w:r>
    </w:p>
    <w:p w14:paraId="6C9DFA8D" w14:textId="77777777" w:rsidR="00CC72DC" w:rsidRDefault="00E14702" w:rsidP="008E361D">
      <w:pPr>
        <w:pStyle w:val="ListParagraph"/>
        <w:numPr>
          <w:ilvl w:val="1"/>
          <w:numId w:val="27"/>
        </w:numPr>
        <w:tabs>
          <w:tab w:val="left" w:pos="450"/>
        </w:tabs>
        <w:spacing w:before="180"/>
        <w:ind w:left="892" w:hanging="446"/>
        <w:contextualSpacing w:val="0"/>
        <w:rPr>
          <w:rFonts w:ascii="Arial" w:hAnsi="Arial" w:cs="Arial"/>
          <w:lang w:val="en-US"/>
        </w:rPr>
      </w:pPr>
      <w:r>
        <w:rPr>
          <w:rFonts w:ascii="Arial" w:hAnsi="Arial" w:cs="Arial"/>
          <w:lang w:val="en-US"/>
        </w:rPr>
        <w:t>Case 3: UE is in-sync with target cell in both DL and UL already. HO command is purely used to indicate UE for cell switching e.g., start applying the configurations of target cell.</w:t>
      </w:r>
    </w:p>
    <w:p w14:paraId="441BEAB3" w14:textId="68FDBDB7" w:rsidR="00E14702" w:rsidRPr="00E14702" w:rsidRDefault="00E14702" w:rsidP="00E14702">
      <w:pPr>
        <w:tabs>
          <w:tab w:val="left" w:pos="450"/>
        </w:tabs>
        <w:spacing w:before="180" w:after="0"/>
        <w:rPr>
          <w:rFonts w:ascii="Arial" w:hAnsi="Arial" w:cs="Arial"/>
          <w:lang w:val="en-US"/>
        </w:rPr>
      </w:pPr>
      <w:r>
        <w:rPr>
          <w:rFonts w:ascii="Arial" w:hAnsi="Arial" w:cs="Arial"/>
          <w:lang w:val="en-US"/>
        </w:rPr>
        <w:t>Table 1 summarize</w:t>
      </w:r>
      <w:r w:rsidR="00EF7A24">
        <w:rPr>
          <w:rFonts w:ascii="Arial" w:hAnsi="Arial" w:cs="Arial"/>
          <w:lang w:val="en-US"/>
        </w:rPr>
        <w:t>s</w:t>
      </w:r>
      <w:r>
        <w:rPr>
          <w:rFonts w:ascii="Arial" w:hAnsi="Arial" w:cs="Arial"/>
          <w:lang w:val="en-US"/>
        </w:rPr>
        <w:t xml:space="preserve"> the </w:t>
      </w:r>
      <w:r w:rsidR="00EF7A24">
        <w:rPr>
          <w:rFonts w:ascii="Arial" w:hAnsi="Arial" w:cs="Arial"/>
          <w:lang w:val="en-US"/>
        </w:rPr>
        <w:t xml:space="preserve">status of DL synchronization and UL synchronization to the target cell for the different use cases.  </w:t>
      </w:r>
    </w:p>
    <w:p w14:paraId="4130AB25" w14:textId="1540F7D1" w:rsidR="000617C2" w:rsidRDefault="00F509F7" w:rsidP="000617C2">
      <w:pPr>
        <w:spacing w:before="180" w:after="0"/>
        <w:jc w:val="center"/>
        <w:rPr>
          <w:rFonts w:ascii="Arial" w:hAnsi="Arial" w:cs="Arial"/>
          <w:lang w:val="en-US"/>
        </w:rPr>
      </w:pPr>
      <w:r>
        <w:rPr>
          <w:rFonts w:ascii="Arial" w:hAnsi="Arial" w:cs="Arial"/>
          <w:noProof/>
          <w:lang w:val="en-US"/>
        </w:rPr>
        <w:drawing>
          <wp:inline distT="0" distB="0" distL="0" distR="0" wp14:anchorId="786FDA2C" wp14:editId="485318E1">
            <wp:extent cx="5855034" cy="1867128"/>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96297" cy="1880287"/>
                    </a:xfrm>
                    <a:prstGeom prst="rect">
                      <a:avLst/>
                    </a:prstGeom>
                  </pic:spPr>
                </pic:pic>
              </a:graphicData>
            </a:graphic>
          </wp:inline>
        </w:drawing>
      </w:r>
    </w:p>
    <w:p w14:paraId="6AD2C7D9" w14:textId="08AE0A60" w:rsidR="000617C2" w:rsidRPr="00EF7A24" w:rsidRDefault="000617C2" w:rsidP="000617C2">
      <w:pPr>
        <w:spacing w:before="180" w:after="0"/>
        <w:jc w:val="center"/>
        <w:rPr>
          <w:rFonts w:ascii="Arial" w:hAnsi="Arial" w:cs="Arial"/>
          <w:b/>
          <w:bCs/>
          <w:lang w:val="en-US"/>
        </w:rPr>
      </w:pPr>
      <w:r w:rsidRPr="00EF7A24">
        <w:rPr>
          <w:rFonts w:ascii="Arial" w:hAnsi="Arial" w:cs="Arial"/>
          <w:b/>
          <w:bCs/>
          <w:lang w:val="en-US"/>
        </w:rPr>
        <w:t>Figure 3:</w:t>
      </w:r>
      <w:r w:rsidR="00EF7A24" w:rsidRPr="00EF7A24">
        <w:rPr>
          <w:rFonts w:ascii="Arial" w:hAnsi="Arial" w:cs="Arial"/>
          <w:b/>
          <w:bCs/>
          <w:lang w:val="en-US"/>
        </w:rPr>
        <w:t xml:space="preserve">  Use cases of L1/L2 handover command for inter-cell mobility</w:t>
      </w:r>
    </w:p>
    <w:p w14:paraId="5FDD3CF2" w14:textId="77777777" w:rsidR="000617C2" w:rsidRDefault="000617C2" w:rsidP="007834C8">
      <w:pPr>
        <w:spacing w:before="180" w:after="0"/>
        <w:rPr>
          <w:rFonts w:ascii="Arial" w:hAnsi="Arial" w:cs="Arial"/>
          <w:lang w:val="en-US"/>
        </w:rPr>
      </w:pPr>
    </w:p>
    <w:p w14:paraId="30A578A3" w14:textId="2A285085" w:rsidR="0064642E" w:rsidRDefault="00A7104D" w:rsidP="00A7104D">
      <w:pPr>
        <w:spacing w:after="0"/>
        <w:jc w:val="center"/>
        <w:rPr>
          <w:rFonts w:ascii="Arial" w:hAnsi="Arial" w:cs="Arial"/>
          <w:lang w:val="en-US"/>
        </w:rPr>
      </w:pPr>
      <w:r>
        <w:rPr>
          <w:rFonts w:ascii="Arial" w:hAnsi="Arial" w:cs="Arial"/>
          <w:noProof/>
          <w:lang w:val="en-US"/>
        </w:rPr>
        <w:drawing>
          <wp:inline distT="0" distB="0" distL="0" distR="0" wp14:anchorId="1993C9D1" wp14:editId="04AD2E14">
            <wp:extent cx="6395425" cy="2161309"/>
            <wp:effectExtent l="0" t="0" r="0" b="0"/>
            <wp:docPr id="5" name="Picture 5"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74103" cy="2187898"/>
                    </a:xfrm>
                    <a:prstGeom prst="rect">
                      <a:avLst/>
                    </a:prstGeom>
                  </pic:spPr>
                </pic:pic>
              </a:graphicData>
            </a:graphic>
          </wp:inline>
        </w:drawing>
      </w:r>
    </w:p>
    <w:p w14:paraId="6432F168" w14:textId="77777777" w:rsidR="00AD656E" w:rsidRDefault="00AD656E" w:rsidP="00094B8C">
      <w:pPr>
        <w:spacing w:after="0"/>
        <w:jc w:val="both"/>
        <w:rPr>
          <w:rFonts w:ascii="Arial" w:hAnsi="Arial" w:cs="Arial"/>
          <w:lang w:val="en-US"/>
        </w:rPr>
      </w:pPr>
    </w:p>
    <w:p w14:paraId="67A5BB02" w14:textId="675C8A4F" w:rsidR="00A7104D" w:rsidRDefault="009615B7" w:rsidP="00094B8C">
      <w:pPr>
        <w:spacing w:after="0"/>
        <w:jc w:val="both"/>
        <w:rPr>
          <w:rFonts w:ascii="Arial" w:hAnsi="Arial" w:cs="Arial"/>
          <w:lang w:val="en-US"/>
        </w:rPr>
      </w:pPr>
      <w:r>
        <w:rPr>
          <w:rFonts w:ascii="Arial" w:hAnsi="Arial" w:cs="Arial"/>
          <w:lang w:val="en-US"/>
        </w:rPr>
        <w:t xml:space="preserve">As default, a single L1/L2 HO command should support for all the potential use cases listed in Table 1. To specify separate L1/L2 commands for different scenarios should be avoided and needs to be strongly motivated and justified (e.g., by performance). We therefore propose the following: </w:t>
      </w:r>
    </w:p>
    <w:p w14:paraId="28FF4F6C" w14:textId="7649583A" w:rsidR="009615B7" w:rsidRDefault="009615B7" w:rsidP="009615B7">
      <w:pPr>
        <w:spacing w:before="240" w:after="0"/>
        <w:jc w:val="both"/>
        <w:rPr>
          <w:rFonts w:ascii="Arial" w:hAnsi="Arial" w:cs="Arial"/>
          <w:b/>
          <w:bCs/>
        </w:rPr>
      </w:pPr>
      <w:r w:rsidRPr="0064140E">
        <w:rPr>
          <w:rFonts w:ascii="Arial" w:hAnsi="Arial" w:cs="Arial"/>
          <w:b/>
          <w:bCs/>
        </w:rPr>
        <w:t xml:space="preserve">Proposal </w:t>
      </w:r>
      <w:r>
        <w:rPr>
          <w:rFonts w:ascii="Arial" w:hAnsi="Arial" w:cs="Arial"/>
          <w:b/>
          <w:bCs/>
        </w:rPr>
        <w:t>7</w:t>
      </w:r>
      <w:r w:rsidRPr="0064140E">
        <w:rPr>
          <w:rFonts w:ascii="Arial" w:hAnsi="Arial" w:cs="Arial"/>
          <w:b/>
          <w:bCs/>
        </w:rPr>
        <w:t xml:space="preserve">: </w:t>
      </w:r>
    </w:p>
    <w:p w14:paraId="2A26AFFB" w14:textId="26406916" w:rsidR="00A7104D" w:rsidRPr="00B66084" w:rsidRDefault="009615B7" w:rsidP="009615B7">
      <w:pPr>
        <w:pStyle w:val="ListParagraph"/>
        <w:numPr>
          <w:ilvl w:val="0"/>
          <w:numId w:val="28"/>
        </w:numPr>
        <w:spacing w:after="0"/>
        <w:rPr>
          <w:rFonts w:ascii="Arial" w:hAnsi="Arial" w:cs="Arial"/>
          <w:lang w:val="en-US"/>
        </w:rPr>
      </w:pPr>
      <w:r>
        <w:rPr>
          <w:rFonts w:ascii="Arial" w:hAnsi="Arial" w:cs="Arial"/>
          <w:i/>
          <w:iCs/>
        </w:rPr>
        <w:t xml:space="preserve">RAN1 should strive for a single L1/L2 HO command </w:t>
      </w:r>
      <w:r w:rsidR="00B66084">
        <w:rPr>
          <w:rFonts w:ascii="Arial" w:hAnsi="Arial" w:cs="Arial"/>
          <w:i/>
          <w:iCs/>
        </w:rPr>
        <w:t xml:space="preserve">for L1/L2 based inter-cell mobility to support all potential use cases. </w:t>
      </w:r>
    </w:p>
    <w:p w14:paraId="100C2CB7" w14:textId="180C3A47" w:rsidR="00B66084" w:rsidRDefault="00B66084" w:rsidP="00B66084">
      <w:pPr>
        <w:spacing w:after="0"/>
        <w:rPr>
          <w:rFonts w:ascii="Arial" w:hAnsi="Arial" w:cs="Arial"/>
          <w:lang w:val="en-US"/>
        </w:rPr>
      </w:pPr>
    </w:p>
    <w:p w14:paraId="2824660C" w14:textId="77777777" w:rsidR="00137FAF" w:rsidRDefault="00137FAF" w:rsidP="00B66084">
      <w:pPr>
        <w:spacing w:after="0"/>
        <w:rPr>
          <w:rFonts w:ascii="Arial" w:hAnsi="Arial" w:cs="Arial"/>
          <w:lang w:val="en-US"/>
        </w:rPr>
      </w:pPr>
    </w:p>
    <w:p w14:paraId="5CEBDD15" w14:textId="1BBF0E2C" w:rsidR="00137FAF" w:rsidRDefault="009D3DF2" w:rsidP="00137FAF">
      <w:pPr>
        <w:spacing w:after="0"/>
        <w:jc w:val="both"/>
        <w:rPr>
          <w:rFonts w:ascii="Arial" w:hAnsi="Arial" w:cs="Arial"/>
          <w:lang w:val="en-US"/>
        </w:rPr>
      </w:pPr>
      <w:r>
        <w:rPr>
          <w:rFonts w:ascii="Arial" w:hAnsi="Arial" w:cs="Arial"/>
          <w:lang w:val="en-US"/>
        </w:rPr>
        <w:t xml:space="preserve">There are two signaling candidates for L1/L2 HO command, one is MAC-CE and the other is DCI format. The number of required bits or payload size would be a dominant factor when determining the exact signal. </w:t>
      </w:r>
      <w:r w:rsidR="009C6C4B">
        <w:rPr>
          <w:rFonts w:ascii="Arial" w:hAnsi="Arial" w:cs="Arial"/>
          <w:lang w:val="en-US"/>
        </w:rPr>
        <w:t xml:space="preserve">Table 2 provides a rough estimation on the number of bits, taking the uses case listed in Table 1 into account. The PCI information, either 1-bit (assuming the non-serving cell associated with active TCI state) or 3-bits, are needed for </w:t>
      </w:r>
      <w:r w:rsidR="009C6C4B">
        <w:rPr>
          <w:rFonts w:ascii="Arial" w:hAnsi="Arial" w:cs="Arial"/>
          <w:lang w:val="en-US"/>
        </w:rPr>
        <w:lastRenderedPageBreak/>
        <w:t>all four use cases. For CFRA, the</w:t>
      </w:r>
      <w:r w:rsidR="00683E86">
        <w:rPr>
          <w:rFonts w:ascii="Arial" w:hAnsi="Arial" w:cs="Arial"/>
          <w:lang w:val="en-US"/>
        </w:rPr>
        <w:t xml:space="preserve"> SSB and</w:t>
      </w:r>
      <w:r w:rsidR="009C6C4B">
        <w:rPr>
          <w:rFonts w:ascii="Arial" w:hAnsi="Arial" w:cs="Arial"/>
          <w:lang w:val="en-US"/>
        </w:rPr>
        <w:t xml:space="preserve"> </w:t>
      </w:r>
      <w:r w:rsidR="00683E86">
        <w:rPr>
          <w:rFonts w:ascii="Arial" w:hAnsi="Arial" w:cs="Arial"/>
          <w:lang w:val="en-US"/>
        </w:rPr>
        <w:t xml:space="preserve">preamble resource in frequency and time domain maybe carried by HO CMD signal, as used in PDCCH-order RACH procedure. 1-bit HO flag is required to differentiate case </w:t>
      </w:r>
      <w:r w:rsidR="00137FAF">
        <w:rPr>
          <w:rFonts w:ascii="Arial" w:hAnsi="Arial" w:cs="Arial"/>
          <w:lang w:val="en-US"/>
        </w:rPr>
        <w:t>2-2</w:t>
      </w:r>
      <w:r w:rsidR="00683E86">
        <w:rPr>
          <w:rFonts w:ascii="Arial" w:hAnsi="Arial" w:cs="Arial"/>
          <w:lang w:val="en-US"/>
        </w:rPr>
        <w:t xml:space="preserve"> with </w:t>
      </w:r>
      <w:r w:rsidR="00137FAF">
        <w:rPr>
          <w:rFonts w:ascii="Arial" w:hAnsi="Arial" w:cs="Arial"/>
          <w:lang w:val="en-US"/>
        </w:rPr>
        <w:t xml:space="preserve">others. </w:t>
      </w:r>
      <w:r w:rsidR="0018203C">
        <w:rPr>
          <w:rFonts w:ascii="Arial" w:hAnsi="Arial" w:cs="Arial"/>
          <w:lang w:val="en-US"/>
        </w:rPr>
        <w:t>Compared to MAC-CE signaling, t</w:t>
      </w:r>
      <w:r w:rsidR="00A56851">
        <w:rPr>
          <w:rFonts w:ascii="Arial" w:hAnsi="Arial" w:cs="Arial"/>
          <w:lang w:val="en-US"/>
        </w:rPr>
        <w:t>he DCI format</w:t>
      </w:r>
      <w:r w:rsidR="0018203C">
        <w:rPr>
          <w:rFonts w:ascii="Arial" w:hAnsi="Arial" w:cs="Arial"/>
          <w:lang w:val="en-US"/>
        </w:rPr>
        <w:t xml:space="preserve"> maybe sufficient to carry ~20bits information, which provides additional</w:t>
      </w:r>
      <w:r w:rsidR="00A56851">
        <w:rPr>
          <w:rFonts w:ascii="Arial" w:hAnsi="Arial" w:cs="Arial"/>
          <w:lang w:val="en-US"/>
        </w:rPr>
        <w:t xml:space="preserve"> </w:t>
      </w:r>
      <w:r w:rsidR="0018203C">
        <w:rPr>
          <w:rFonts w:ascii="Arial" w:hAnsi="Arial" w:cs="Arial"/>
          <w:lang w:val="en-US"/>
        </w:rPr>
        <w:t>benefits in terms of latency due to</w:t>
      </w:r>
      <w:r w:rsidR="00A56851">
        <w:rPr>
          <w:rFonts w:ascii="Arial" w:hAnsi="Arial" w:cs="Arial"/>
          <w:lang w:val="en-US"/>
        </w:rPr>
        <w:t xml:space="preserve"> fast processing </w:t>
      </w:r>
      <w:r w:rsidR="0018203C">
        <w:rPr>
          <w:rFonts w:ascii="Arial" w:hAnsi="Arial" w:cs="Arial"/>
          <w:lang w:val="en-US"/>
        </w:rPr>
        <w:t xml:space="preserve">of PDCCH channel. </w:t>
      </w:r>
    </w:p>
    <w:p w14:paraId="3347B744" w14:textId="77777777" w:rsidR="00690810" w:rsidRDefault="00690810" w:rsidP="00690810">
      <w:pPr>
        <w:spacing w:before="240" w:after="0"/>
        <w:jc w:val="both"/>
        <w:rPr>
          <w:rFonts w:ascii="Arial" w:hAnsi="Arial" w:cs="Arial"/>
          <w:b/>
          <w:bCs/>
        </w:rPr>
      </w:pPr>
      <w:r w:rsidRPr="0064140E">
        <w:rPr>
          <w:rFonts w:ascii="Arial" w:hAnsi="Arial" w:cs="Arial"/>
          <w:b/>
          <w:bCs/>
        </w:rPr>
        <w:t xml:space="preserve">Proposal </w:t>
      </w:r>
      <w:r>
        <w:rPr>
          <w:rFonts w:ascii="Arial" w:hAnsi="Arial" w:cs="Arial"/>
          <w:b/>
          <w:bCs/>
        </w:rPr>
        <w:t>8</w:t>
      </w:r>
      <w:r w:rsidRPr="0064140E">
        <w:rPr>
          <w:rFonts w:ascii="Arial" w:hAnsi="Arial" w:cs="Arial"/>
          <w:b/>
          <w:bCs/>
        </w:rPr>
        <w:t xml:space="preserve">: </w:t>
      </w:r>
    </w:p>
    <w:p w14:paraId="614E6BC4" w14:textId="77777777" w:rsidR="00690810" w:rsidRPr="0018203C" w:rsidRDefault="00690810" w:rsidP="00690810">
      <w:pPr>
        <w:pStyle w:val="ListParagraph"/>
        <w:numPr>
          <w:ilvl w:val="0"/>
          <w:numId w:val="28"/>
        </w:numPr>
        <w:spacing w:after="0"/>
        <w:rPr>
          <w:rFonts w:ascii="Arial" w:hAnsi="Arial" w:cs="Arial"/>
          <w:lang w:val="en-US"/>
        </w:rPr>
      </w:pPr>
      <w:r w:rsidRPr="0018203C">
        <w:rPr>
          <w:rFonts w:ascii="Arial" w:hAnsi="Arial" w:cs="Arial"/>
          <w:i/>
          <w:iCs/>
        </w:rPr>
        <w:t xml:space="preserve">RAN1 </w:t>
      </w:r>
      <w:r>
        <w:rPr>
          <w:rFonts w:ascii="Arial" w:hAnsi="Arial" w:cs="Arial"/>
          <w:i/>
          <w:iCs/>
        </w:rPr>
        <w:t xml:space="preserve">to discuss which signal between MAC-CE and DCI format is used as cell switching command to trigger L1/L2-based inter-cell mobility. </w:t>
      </w:r>
    </w:p>
    <w:p w14:paraId="0B8F5D0B" w14:textId="77777777" w:rsidR="00690810" w:rsidRDefault="00690810" w:rsidP="00137FAF">
      <w:pPr>
        <w:spacing w:after="0"/>
        <w:jc w:val="both"/>
        <w:rPr>
          <w:rFonts w:ascii="Arial" w:hAnsi="Arial" w:cs="Arial"/>
          <w:lang w:val="en-US"/>
        </w:rPr>
      </w:pPr>
    </w:p>
    <w:p w14:paraId="29AE1723" w14:textId="77777777" w:rsidR="0018203C" w:rsidRDefault="0018203C" w:rsidP="00137FAF">
      <w:pPr>
        <w:spacing w:after="0"/>
        <w:jc w:val="both"/>
        <w:rPr>
          <w:rFonts w:ascii="Arial" w:hAnsi="Arial" w:cs="Arial"/>
          <w:lang w:val="en-US"/>
        </w:rPr>
      </w:pPr>
    </w:p>
    <w:p w14:paraId="43B7D42A" w14:textId="187CB6DB" w:rsidR="00137FAF" w:rsidRPr="00137FAF" w:rsidRDefault="00137FAF" w:rsidP="00137FAF">
      <w:pPr>
        <w:spacing w:after="120"/>
        <w:jc w:val="center"/>
        <w:rPr>
          <w:rFonts w:ascii="Arial" w:hAnsi="Arial" w:cs="Arial"/>
          <w:b/>
          <w:bCs/>
          <w:lang w:val="en-US"/>
        </w:rPr>
      </w:pPr>
      <w:r w:rsidRPr="00137FAF">
        <w:rPr>
          <w:rFonts w:ascii="Arial" w:hAnsi="Arial" w:cs="Arial"/>
          <w:b/>
          <w:bCs/>
          <w:lang w:val="en-US"/>
        </w:rPr>
        <w:t>Table 2: Possible IEs in L1/L2 HO CMD signal</w:t>
      </w:r>
    </w:p>
    <w:tbl>
      <w:tblPr>
        <w:tblStyle w:val="TableGrid"/>
        <w:tblW w:w="0" w:type="auto"/>
        <w:jc w:val="center"/>
        <w:tblLook w:val="04A0" w:firstRow="1" w:lastRow="0" w:firstColumn="1" w:lastColumn="0" w:noHBand="0" w:noVBand="1"/>
      </w:tblPr>
      <w:tblGrid>
        <w:gridCol w:w="2065"/>
        <w:gridCol w:w="990"/>
        <w:gridCol w:w="3870"/>
        <w:gridCol w:w="1800"/>
      </w:tblGrid>
      <w:tr w:rsidR="00A56851" w14:paraId="1A1D3B15" w14:textId="12E07480" w:rsidTr="00A965B6">
        <w:trPr>
          <w:trHeight w:val="263"/>
          <w:jc w:val="center"/>
        </w:trPr>
        <w:tc>
          <w:tcPr>
            <w:tcW w:w="2065" w:type="dxa"/>
            <w:shd w:val="clear" w:color="auto" w:fill="D0CECE" w:themeFill="background2" w:themeFillShade="E6"/>
          </w:tcPr>
          <w:p w14:paraId="20888DEC" w14:textId="661F2F74" w:rsidR="00A56851" w:rsidRDefault="00A56851" w:rsidP="00416BBA">
            <w:pPr>
              <w:spacing w:after="0"/>
              <w:rPr>
                <w:rFonts w:ascii="Arial" w:hAnsi="Arial" w:cs="Arial"/>
                <w:lang w:val="en-US"/>
              </w:rPr>
            </w:pPr>
            <w:r>
              <w:rPr>
                <w:rFonts w:ascii="Arial" w:hAnsi="Arial" w:cs="Arial"/>
                <w:lang w:val="en-US"/>
              </w:rPr>
              <w:t xml:space="preserve">Information Element </w:t>
            </w:r>
          </w:p>
        </w:tc>
        <w:tc>
          <w:tcPr>
            <w:tcW w:w="990" w:type="dxa"/>
            <w:shd w:val="clear" w:color="auto" w:fill="D0CECE" w:themeFill="background2" w:themeFillShade="E6"/>
          </w:tcPr>
          <w:p w14:paraId="31B9608A" w14:textId="37B81815" w:rsidR="00A56851" w:rsidRDefault="00A56851" w:rsidP="00416BBA">
            <w:pPr>
              <w:spacing w:after="0"/>
              <w:rPr>
                <w:rFonts w:ascii="Arial" w:hAnsi="Arial" w:cs="Arial"/>
                <w:lang w:val="en-US"/>
              </w:rPr>
            </w:pPr>
            <w:r>
              <w:rPr>
                <w:rFonts w:ascii="Arial" w:hAnsi="Arial" w:cs="Arial"/>
                <w:lang w:val="en-US"/>
              </w:rPr>
              <w:t>Bit Width</w:t>
            </w:r>
          </w:p>
        </w:tc>
        <w:tc>
          <w:tcPr>
            <w:tcW w:w="3870" w:type="dxa"/>
            <w:shd w:val="clear" w:color="auto" w:fill="D0CECE" w:themeFill="background2" w:themeFillShade="E6"/>
          </w:tcPr>
          <w:p w14:paraId="2FB964C0" w14:textId="0427B407" w:rsidR="00A56851" w:rsidRDefault="00A56851" w:rsidP="00416BBA">
            <w:pPr>
              <w:spacing w:after="0"/>
              <w:rPr>
                <w:rFonts w:ascii="Arial" w:hAnsi="Arial" w:cs="Arial"/>
                <w:lang w:val="en-US"/>
              </w:rPr>
            </w:pPr>
            <w:r>
              <w:rPr>
                <w:rFonts w:ascii="Arial" w:hAnsi="Arial" w:cs="Arial"/>
                <w:lang w:val="en-US"/>
              </w:rPr>
              <w:t xml:space="preserve">Description </w:t>
            </w:r>
          </w:p>
        </w:tc>
        <w:tc>
          <w:tcPr>
            <w:tcW w:w="1800" w:type="dxa"/>
            <w:shd w:val="clear" w:color="auto" w:fill="D0CECE" w:themeFill="background2" w:themeFillShade="E6"/>
          </w:tcPr>
          <w:p w14:paraId="765AF2B0" w14:textId="022B5C65" w:rsidR="00A56851" w:rsidRDefault="00A56851" w:rsidP="00416BBA">
            <w:pPr>
              <w:spacing w:after="0"/>
              <w:rPr>
                <w:rFonts w:ascii="Arial" w:hAnsi="Arial" w:cs="Arial"/>
                <w:lang w:val="en-US"/>
              </w:rPr>
            </w:pPr>
            <w:r>
              <w:rPr>
                <w:rFonts w:ascii="Arial" w:hAnsi="Arial" w:cs="Arial"/>
                <w:lang w:val="en-US"/>
              </w:rPr>
              <w:t xml:space="preserve">Note </w:t>
            </w:r>
          </w:p>
        </w:tc>
      </w:tr>
      <w:tr w:rsidR="00A56851" w14:paraId="26E802A9" w14:textId="44907F0E" w:rsidTr="00A965B6">
        <w:trPr>
          <w:trHeight w:val="276"/>
          <w:jc w:val="center"/>
        </w:trPr>
        <w:tc>
          <w:tcPr>
            <w:tcW w:w="2065" w:type="dxa"/>
            <w:shd w:val="clear" w:color="auto" w:fill="D9D9D9" w:themeFill="background1" w:themeFillShade="D9"/>
          </w:tcPr>
          <w:p w14:paraId="6E7052E4" w14:textId="2C634F75" w:rsidR="00A56851" w:rsidRDefault="00A56851" w:rsidP="00416BBA">
            <w:pPr>
              <w:spacing w:after="0"/>
              <w:rPr>
                <w:rFonts w:ascii="Arial" w:hAnsi="Arial" w:cs="Arial"/>
                <w:lang w:val="en-US"/>
              </w:rPr>
            </w:pPr>
            <w:r>
              <w:rPr>
                <w:rFonts w:ascii="Arial" w:hAnsi="Arial" w:cs="Arial"/>
                <w:lang w:val="en-US"/>
              </w:rPr>
              <w:t>PCI</w:t>
            </w:r>
          </w:p>
        </w:tc>
        <w:tc>
          <w:tcPr>
            <w:tcW w:w="990" w:type="dxa"/>
          </w:tcPr>
          <w:p w14:paraId="6628F2DB" w14:textId="2AF01ED4" w:rsidR="00A56851" w:rsidRDefault="00A56851" w:rsidP="00416BBA">
            <w:pPr>
              <w:spacing w:after="0"/>
              <w:rPr>
                <w:rFonts w:ascii="Arial" w:hAnsi="Arial" w:cs="Arial"/>
                <w:lang w:val="en-US"/>
              </w:rPr>
            </w:pPr>
            <w:r>
              <w:rPr>
                <w:rFonts w:ascii="Arial" w:hAnsi="Arial" w:cs="Arial"/>
                <w:lang w:val="en-US"/>
              </w:rPr>
              <w:t xml:space="preserve">1 or 3 </w:t>
            </w:r>
          </w:p>
        </w:tc>
        <w:tc>
          <w:tcPr>
            <w:tcW w:w="3870" w:type="dxa"/>
          </w:tcPr>
          <w:p w14:paraId="4BF9A97A" w14:textId="0AF19D58" w:rsidR="00A56851" w:rsidRDefault="00A56851" w:rsidP="00416BBA">
            <w:pPr>
              <w:spacing w:after="0"/>
              <w:rPr>
                <w:rFonts w:ascii="Arial" w:hAnsi="Arial" w:cs="Arial"/>
                <w:lang w:val="en-US"/>
              </w:rPr>
            </w:pPr>
            <w:r w:rsidRPr="00416BBA">
              <w:rPr>
                <w:rFonts w:ascii="Arial" w:hAnsi="Arial" w:cs="Arial"/>
                <w:lang w:val="en-US"/>
              </w:rPr>
              <w:t>Target cell physical Cell ID</w:t>
            </w:r>
          </w:p>
        </w:tc>
        <w:tc>
          <w:tcPr>
            <w:tcW w:w="1800" w:type="dxa"/>
          </w:tcPr>
          <w:p w14:paraId="43E79911" w14:textId="77777777" w:rsidR="00A56851" w:rsidRDefault="00A56851" w:rsidP="00416BBA">
            <w:pPr>
              <w:spacing w:after="0"/>
              <w:rPr>
                <w:rFonts w:ascii="Arial" w:hAnsi="Arial" w:cs="Arial"/>
                <w:lang w:val="en-US"/>
              </w:rPr>
            </w:pPr>
          </w:p>
        </w:tc>
      </w:tr>
      <w:tr w:rsidR="00A56851" w14:paraId="37F2AFE8" w14:textId="697F30C3" w:rsidTr="00A965B6">
        <w:trPr>
          <w:trHeight w:val="263"/>
          <w:jc w:val="center"/>
        </w:trPr>
        <w:tc>
          <w:tcPr>
            <w:tcW w:w="2065" w:type="dxa"/>
            <w:shd w:val="clear" w:color="auto" w:fill="D9D9D9" w:themeFill="background1" w:themeFillShade="D9"/>
          </w:tcPr>
          <w:p w14:paraId="2DBACCEF" w14:textId="6A6344D1" w:rsidR="00A56851" w:rsidRDefault="00A56851" w:rsidP="00416BBA">
            <w:pPr>
              <w:spacing w:after="0"/>
              <w:rPr>
                <w:rFonts w:ascii="Arial" w:hAnsi="Arial" w:cs="Arial"/>
                <w:lang w:val="en-US"/>
              </w:rPr>
            </w:pPr>
            <w:r>
              <w:rPr>
                <w:rFonts w:ascii="Arial" w:hAnsi="Arial" w:cs="Arial"/>
                <w:lang w:val="en-US"/>
              </w:rPr>
              <w:t>SSB Index</w:t>
            </w:r>
          </w:p>
        </w:tc>
        <w:tc>
          <w:tcPr>
            <w:tcW w:w="990" w:type="dxa"/>
          </w:tcPr>
          <w:p w14:paraId="7254C7DC" w14:textId="7D53F14B" w:rsidR="00A56851" w:rsidRDefault="00A56851" w:rsidP="00416BBA">
            <w:pPr>
              <w:spacing w:after="0"/>
              <w:rPr>
                <w:rFonts w:ascii="Arial" w:hAnsi="Arial" w:cs="Arial"/>
                <w:lang w:val="en-US"/>
              </w:rPr>
            </w:pPr>
            <w:r>
              <w:rPr>
                <w:rFonts w:ascii="Arial" w:hAnsi="Arial" w:cs="Arial"/>
                <w:lang w:val="en-US"/>
              </w:rPr>
              <w:t>6</w:t>
            </w:r>
          </w:p>
        </w:tc>
        <w:tc>
          <w:tcPr>
            <w:tcW w:w="3870" w:type="dxa"/>
          </w:tcPr>
          <w:p w14:paraId="3984375C" w14:textId="506B9B2F" w:rsidR="00A56851" w:rsidRDefault="00A56851" w:rsidP="00416BBA">
            <w:pPr>
              <w:spacing w:after="0"/>
              <w:rPr>
                <w:rFonts w:ascii="Arial" w:hAnsi="Arial" w:cs="Arial"/>
                <w:lang w:val="en-US"/>
              </w:rPr>
            </w:pPr>
            <w:r w:rsidRPr="00416BBA">
              <w:rPr>
                <w:rFonts w:ascii="Arial" w:hAnsi="Arial" w:cs="Arial"/>
                <w:lang w:val="en-US"/>
              </w:rPr>
              <w:t>SSB index used for determining the RACH occasion.</w:t>
            </w:r>
          </w:p>
        </w:tc>
        <w:tc>
          <w:tcPr>
            <w:tcW w:w="1800" w:type="dxa"/>
          </w:tcPr>
          <w:p w14:paraId="204CA8C1" w14:textId="77777777" w:rsidR="00A56851" w:rsidRDefault="00A56851" w:rsidP="00416BBA">
            <w:pPr>
              <w:spacing w:after="0"/>
              <w:rPr>
                <w:rFonts w:ascii="Arial" w:hAnsi="Arial" w:cs="Arial"/>
                <w:lang w:val="en-US"/>
              </w:rPr>
            </w:pPr>
          </w:p>
        </w:tc>
      </w:tr>
      <w:tr w:rsidR="00A56851" w14:paraId="000D026B" w14:textId="46C0B858" w:rsidTr="00A965B6">
        <w:trPr>
          <w:trHeight w:val="276"/>
          <w:jc w:val="center"/>
        </w:trPr>
        <w:tc>
          <w:tcPr>
            <w:tcW w:w="2065" w:type="dxa"/>
            <w:shd w:val="clear" w:color="auto" w:fill="D9D9D9" w:themeFill="background1" w:themeFillShade="D9"/>
          </w:tcPr>
          <w:p w14:paraId="74532F2B" w14:textId="42AB3739" w:rsidR="00A56851" w:rsidRDefault="00A56851" w:rsidP="00416BBA">
            <w:pPr>
              <w:spacing w:after="0"/>
              <w:rPr>
                <w:rFonts w:ascii="Arial" w:hAnsi="Arial" w:cs="Arial"/>
                <w:lang w:val="en-US"/>
              </w:rPr>
            </w:pPr>
            <w:r>
              <w:rPr>
                <w:rFonts w:ascii="Arial" w:hAnsi="Arial" w:cs="Arial"/>
                <w:lang w:val="en-US"/>
              </w:rPr>
              <w:t>Random Access Preamble Index</w:t>
            </w:r>
          </w:p>
        </w:tc>
        <w:tc>
          <w:tcPr>
            <w:tcW w:w="990" w:type="dxa"/>
          </w:tcPr>
          <w:p w14:paraId="3645874C" w14:textId="3D726EAF" w:rsidR="00A56851" w:rsidRDefault="00A56851" w:rsidP="00416BBA">
            <w:pPr>
              <w:spacing w:after="0"/>
              <w:rPr>
                <w:rFonts w:ascii="Arial" w:hAnsi="Arial" w:cs="Arial"/>
                <w:lang w:val="en-US"/>
              </w:rPr>
            </w:pPr>
            <w:r>
              <w:rPr>
                <w:rFonts w:ascii="Arial" w:hAnsi="Arial" w:cs="Arial"/>
                <w:lang w:val="en-US"/>
              </w:rPr>
              <w:t>6</w:t>
            </w:r>
          </w:p>
        </w:tc>
        <w:tc>
          <w:tcPr>
            <w:tcW w:w="3870" w:type="dxa"/>
          </w:tcPr>
          <w:p w14:paraId="2464400F" w14:textId="49CF6276" w:rsidR="00A56851" w:rsidRDefault="00A56851" w:rsidP="00416BBA">
            <w:pPr>
              <w:spacing w:after="0"/>
              <w:rPr>
                <w:rFonts w:ascii="Arial" w:hAnsi="Arial" w:cs="Arial"/>
                <w:lang w:val="en-US"/>
              </w:rPr>
            </w:pPr>
            <w:r w:rsidRPr="00416BBA">
              <w:rPr>
                <w:rFonts w:ascii="Arial" w:hAnsi="Arial" w:cs="Arial"/>
                <w:lang w:val="en-US"/>
              </w:rPr>
              <w:t>RACH Index used for CFRA</w:t>
            </w:r>
          </w:p>
        </w:tc>
        <w:tc>
          <w:tcPr>
            <w:tcW w:w="1800" w:type="dxa"/>
            <w:vMerge w:val="restart"/>
          </w:tcPr>
          <w:p w14:paraId="34FA43EF" w14:textId="327C72B0" w:rsidR="00A56851" w:rsidRDefault="00A56851" w:rsidP="00416BBA">
            <w:pPr>
              <w:spacing w:after="0"/>
              <w:rPr>
                <w:rFonts w:ascii="Arial" w:hAnsi="Arial" w:cs="Arial"/>
                <w:lang w:val="en-US"/>
              </w:rPr>
            </w:pPr>
            <w:r>
              <w:rPr>
                <w:rFonts w:ascii="Arial" w:hAnsi="Arial" w:cs="Arial"/>
                <w:lang w:val="en-US"/>
              </w:rPr>
              <w:t>No need for CBRA</w:t>
            </w:r>
            <w:r w:rsidR="00A965B6">
              <w:rPr>
                <w:rFonts w:ascii="Arial" w:hAnsi="Arial" w:cs="Arial"/>
                <w:lang w:val="en-US"/>
              </w:rPr>
              <w:t xml:space="preserve"> or RACH-less</w:t>
            </w:r>
          </w:p>
        </w:tc>
      </w:tr>
      <w:tr w:rsidR="00A56851" w14:paraId="17CA1F36" w14:textId="6DFD156C" w:rsidTr="00A965B6">
        <w:trPr>
          <w:trHeight w:val="263"/>
          <w:jc w:val="center"/>
        </w:trPr>
        <w:tc>
          <w:tcPr>
            <w:tcW w:w="2065" w:type="dxa"/>
            <w:shd w:val="clear" w:color="auto" w:fill="D9D9D9" w:themeFill="background1" w:themeFillShade="D9"/>
          </w:tcPr>
          <w:p w14:paraId="0E226724" w14:textId="356F097B" w:rsidR="00A56851" w:rsidRDefault="00A56851" w:rsidP="00416BBA">
            <w:pPr>
              <w:spacing w:after="0"/>
              <w:rPr>
                <w:rFonts w:ascii="Arial" w:hAnsi="Arial" w:cs="Arial"/>
                <w:lang w:val="en-US"/>
              </w:rPr>
            </w:pPr>
            <w:r>
              <w:rPr>
                <w:rFonts w:ascii="Arial" w:hAnsi="Arial" w:cs="Arial"/>
                <w:lang w:val="en-US"/>
              </w:rPr>
              <w:t>PRACH Mask Index</w:t>
            </w:r>
          </w:p>
        </w:tc>
        <w:tc>
          <w:tcPr>
            <w:tcW w:w="990" w:type="dxa"/>
          </w:tcPr>
          <w:p w14:paraId="58DB8042" w14:textId="2411F234" w:rsidR="00A56851" w:rsidRDefault="00A56851" w:rsidP="00416BBA">
            <w:pPr>
              <w:spacing w:after="0"/>
              <w:rPr>
                <w:rFonts w:ascii="Arial" w:hAnsi="Arial" w:cs="Arial"/>
                <w:lang w:val="en-US"/>
              </w:rPr>
            </w:pPr>
            <w:r>
              <w:rPr>
                <w:rFonts w:ascii="Arial" w:hAnsi="Arial" w:cs="Arial"/>
                <w:lang w:val="en-US"/>
              </w:rPr>
              <w:t>4</w:t>
            </w:r>
          </w:p>
        </w:tc>
        <w:tc>
          <w:tcPr>
            <w:tcW w:w="3870" w:type="dxa"/>
          </w:tcPr>
          <w:p w14:paraId="77D4439A" w14:textId="59FC43AA" w:rsidR="00A56851" w:rsidRDefault="00A56851" w:rsidP="00416BBA">
            <w:pPr>
              <w:spacing w:after="0"/>
              <w:rPr>
                <w:rFonts w:ascii="Arial" w:hAnsi="Arial" w:cs="Arial"/>
                <w:lang w:val="en-US"/>
              </w:rPr>
            </w:pPr>
            <w:r w:rsidRPr="00416BBA">
              <w:rPr>
                <w:rFonts w:ascii="Arial" w:hAnsi="Arial" w:cs="Arial"/>
                <w:lang w:val="en-US"/>
              </w:rPr>
              <w:t>RACH occasion associated with</w:t>
            </w:r>
            <w:r>
              <w:rPr>
                <w:rFonts w:ascii="Arial" w:hAnsi="Arial" w:cs="Arial"/>
                <w:lang w:val="en-US"/>
              </w:rPr>
              <w:t xml:space="preserve"> </w:t>
            </w:r>
            <w:r w:rsidRPr="00416BBA">
              <w:rPr>
                <w:rFonts w:ascii="Arial" w:hAnsi="Arial" w:cs="Arial"/>
                <w:lang w:val="en-US"/>
              </w:rPr>
              <w:t>the SSB</w:t>
            </w:r>
          </w:p>
        </w:tc>
        <w:tc>
          <w:tcPr>
            <w:tcW w:w="1800" w:type="dxa"/>
            <w:vMerge/>
          </w:tcPr>
          <w:p w14:paraId="25325A97" w14:textId="77777777" w:rsidR="00A56851" w:rsidRDefault="00A56851" w:rsidP="00416BBA">
            <w:pPr>
              <w:spacing w:after="0"/>
              <w:rPr>
                <w:rFonts w:ascii="Arial" w:hAnsi="Arial" w:cs="Arial"/>
                <w:lang w:val="en-US"/>
              </w:rPr>
            </w:pPr>
          </w:p>
        </w:tc>
      </w:tr>
      <w:tr w:rsidR="00A56851" w14:paraId="076F02A3" w14:textId="24C09A49" w:rsidTr="00A965B6">
        <w:trPr>
          <w:trHeight w:val="276"/>
          <w:jc w:val="center"/>
        </w:trPr>
        <w:tc>
          <w:tcPr>
            <w:tcW w:w="2065" w:type="dxa"/>
            <w:shd w:val="clear" w:color="auto" w:fill="D9D9D9" w:themeFill="background1" w:themeFillShade="D9"/>
          </w:tcPr>
          <w:p w14:paraId="401C119D" w14:textId="444EF4CB" w:rsidR="00A56851" w:rsidRDefault="00A56851" w:rsidP="00416BBA">
            <w:pPr>
              <w:spacing w:after="0"/>
              <w:rPr>
                <w:rFonts w:ascii="Arial" w:hAnsi="Arial" w:cs="Arial"/>
                <w:lang w:val="en-US"/>
              </w:rPr>
            </w:pPr>
            <w:r>
              <w:rPr>
                <w:rFonts w:ascii="Arial" w:hAnsi="Arial" w:cs="Arial"/>
                <w:lang w:val="en-US"/>
              </w:rPr>
              <w:t>HO flag</w:t>
            </w:r>
          </w:p>
        </w:tc>
        <w:tc>
          <w:tcPr>
            <w:tcW w:w="990" w:type="dxa"/>
          </w:tcPr>
          <w:p w14:paraId="0FDC9A51" w14:textId="5F85824A" w:rsidR="00A56851" w:rsidRDefault="00A56851" w:rsidP="00416BBA">
            <w:pPr>
              <w:spacing w:after="0"/>
              <w:rPr>
                <w:rFonts w:ascii="Arial" w:hAnsi="Arial" w:cs="Arial"/>
                <w:lang w:val="en-US"/>
              </w:rPr>
            </w:pPr>
            <w:r>
              <w:rPr>
                <w:rFonts w:ascii="Arial" w:hAnsi="Arial" w:cs="Arial"/>
                <w:lang w:val="en-US"/>
              </w:rPr>
              <w:t>1</w:t>
            </w:r>
          </w:p>
        </w:tc>
        <w:tc>
          <w:tcPr>
            <w:tcW w:w="3870" w:type="dxa"/>
          </w:tcPr>
          <w:p w14:paraId="1D18C695" w14:textId="2CFD10A7" w:rsidR="00A56851" w:rsidRDefault="00A56851" w:rsidP="00416BBA">
            <w:pPr>
              <w:spacing w:after="0"/>
              <w:rPr>
                <w:rFonts w:ascii="Arial" w:hAnsi="Arial" w:cs="Arial"/>
                <w:lang w:val="en-US"/>
              </w:rPr>
            </w:pPr>
            <w:r w:rsidRPr="00416BBA">
              <w:rPr>
                <w:rFonts w:ascii="Arial" w:hAnsi="Arial" w:cs="Arial"/>
                <w:lang w:val="en-US"/>
              </w:rPr>
              <w:t>Indicating whether HO is executed or not.</w:t>
            </w:r>
          </w:p>
        </w:tc>
        <w:tc>
          <w:tcPr>
            <w:tcW w:w="1800" w:type="dxa"/>
          </w:tcPr>
          <w:p w14:paraId="5A86FB99" w14:textId="77777777" w:rsidR="00A56851" w:rsidRDefault="00A56851" w:rsidP="00416BBA">
            <w:pPr>
              <w:spacing w:after="0"/>
              <w:rPr>
                <w:rFonts w:ascii="Arial" w:hAnsi="Arial" w:cs="Arial"/>
                <w:lang w:val="en-US"/>
              </w:rPr>
            </w:pPr>
          </w:p>
        </w:tc>
      </w:tr>
      <w:tr w:rsidR="00A56851" w14:paraId="56755C9D" w14:textId="6D2A4CA7" w:rsidTr="00A965B6">
        <w:trPr>
          <w:trHeight w:val="276"/>
          <w:jc w:val="center"/>
        </w:trPr>
        <w:tc>
          <w:tcPr>
            <w:tcW w:w="2065" w:type="dxa"/>
          </w:tcPr>
          <w:p w14:paraId="7946552B" w14:textId="74698B2C" w:rsidR="00A56851" w:rsidRDefault="00A56851" w:rsidP="00416BBA">
            <w:pPr>
              <w:spacing w:after="0"/>
              <w:rPr>
                <w:rFonts w:ascii="Arial" w:hAnsi="Arial" w:cs="Arial"/>
                <w:lang w:val="en-US"/>
              </w:rPr>
            </w:pPr>
            <w:r>
              <w:rPr>
                <w:rFonts w:ascii="Arial" w:hAnsi="Arial" w:cs="Arial"/>
                <w:lang w:val="en-US"/>
              </w:rPr>
              <w:t>Total</w:t>
            </w:r>
          </w:p>
        </w:tc>
        <w:tc>
          <w:tcPr>
            <w:tcW w:w="990" w:type="dxa"/>
          </w:tcPr>
          <w:p w14:paraId="1A3E451D" w14:textId="1ABDF168" w:rsidR="00A56851" w:rsidRDefault="00A56851" w:rsidP="00416BBA">
            <w:pPr>
              <w:spacing w:after="0"/>
              <w:rPr>
                <w:rFonts w:ascii="Arial" w:hAnsi="Arial" w:cs="Arial"/>
                <w:lang w:val="en-US"/>
              </w:rPr>
            </w:pPr>
            <w:r w:rsidRPr="00296644">
              <w:rPr>
                <w:rFonts w:ascii="Arial" w:hAnsi="Arial" w:cs="Arial"/>
                <w:highlight w:val="yellow"/>
                <w:lang w:val="en-US"/>
              </w:rPr>
              <w:t>18~20</w:t>
            </w:r>
          </w:p>
        </w:tc>
        <w:tc>
          <w:tcPr>
            <w:tcW w:w="3870" w:type="dxa"/>
          </w:tcPr>
          <w:p w14:paraId="61EE31FD" w14:textId="77777777" w:rsidR="00A56851" w:rsidRDefault="00A56851" w:rsidP="00416BBA">
            <w:pPr>
              <w:spacing w:after="0"/>
              <w:rPr>
                <w:rFonts w:ascii="Arial" w:hAnsi="Arial" w:cs="Arial"/>
                <w:lang w:val="en-US"/>
              </w:rPr>
            </w:pPr>
          </w:p>
        </w:tc>
        <w:tc>
          <w:tcPr>
            <w:tcW w:w="1800" w:type="dxa"/>
          </w:tcPr>
          <w:p w14:paraId="0A00A98E" w14:textId="77777777" w:rsidR="00A56851" w:rsidRDefault="00A56851" w:rsidP="00416BBA">
            <w:pPr>
              <w:spacing w:after="0"/>
              <w:rPr>
                <w:rFonts w:ascii="Arial" w:hAnsi="Arial" w:cs="Arial"/>
                <w:lang w:val="en-US"/>
              </w:rPr>
            </w:pPr>
          </w:p>
        </w:tc>
      </w:tr>
    </w:tbl>
    <w:p w14:paraId="037FB027" w14:textId="77777777" w:rsidR="00137FAF" w:rsidRDefault="00137FAF" w:rsidP="00137FAF">
      <w:pPr>
        <w:spacing w:after="0"/>
        <w:jc w:val="center"/>
        <w:rPr>
          <w:rFonts w:ascii="Arial" w:hAnsi="Arial" w:cs="Arial"/>
          <w:lang w:val="en-US"/>
        </w:rPr>
      </w:pPr>
    </w:p>
    <w:p w14:paraId="2BE7F08C" w14:textId="4708621A" w:rsidR="00B66084" w:rsidRDefault="00B66084" w:rsidP="00B66084">
      <w:pPr>
        <w:spacing w:after="0"/>
        <w:rPr>
          <w:rFonts w:ascii="Arial" w:hAnsi="Arial" w:cs="Arial"/>
          <w:lang w:val="en-US"/>
        </w:rPr>
      </w:pPr>
    </w:p>
    <w:p w14:paraId="27A84714" w14:textId="7DBB969D" w:rsidR="00400B04" w:rsidRDefault="00400B04" w:rsidP="00B66084">
      <w:pPr>
        <w:spacing w:after="0"/>
        <w:rPr>
          <w:rFonts w:ascii="Arial" w:hAnsi="Arial" w:cs="Arial"/>
          <w:lang w:val="en-US"/>
        </w:rPr>
      </w:pPr>
    </w:p>
    <w:p w14:paraId="13A43318" w14:textId="77777777" w:rsidR="00405C2E" w:rsidRPr="00B66084" w:rsidRDefault="00405C2E" w:rsidP="00B66084">
      <w:pPr>
        <w:spacing w:after="0"/>
        <w:rPr>
          <w:rFonts w:ascii="Arial" w:hAnsi="Arial" w:cs="Arial"/>
          <w:lang w:val="en-US"/>
        </w:rPr>
      </w:pP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14A24B40" w14:textId="2C585FEC" w:rsidR="00400B04" w:rsidRDefault="003250E2" w:rsidP="00CD5559">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0E50CC">
        <w:rPr>
          <w:rFonts w:ascii="Arial" w:hAnsi="Arial" w:cs="Arial"/>
          <w:lang w:val="en-US" w:eastAsia="zh-CN"/>
        </w:rPr>
        <w:t xml:space="preserve"> </w:t>
      </w:r>
      <w:r w:rsidR="000E50CC" w:rsidRPr="000E50CC">
        <w:rPr>
          <w:rFonts w:ascii="Arial" w:hAnsi="Arial" w:cs="Arial"/>
          <w:lang w:val="en-US" w:eastAsia="zh-CN"/>
        </w:rPr>
        <w:t>L1 enhancements for inter-cell mobility</w:t>
      </w:r>
      <w:r w:rsidR="000E50CC">
        <w:rPr>
          <w:rFonts w:ascii="Arial" w:hAnsi="Arial" w:cs="Arial"/>
          <w:lang w:val="en-US" w:eastAsia="zh-CN"/>
        </w:rPr>
        <w:t xml:space="preserve">, including both L1 measurement and cell switching signal design aspects. Based on the discussions in the previous sections, we propose the following: </w:t>
      </w:r>
    </w:p>
    <w:p w14:paraId="25E5FDB1" w14:textId="77777777" w:rsidR="00400B04" w:rsidRDefault="00400B04" w:rsidP="00400B04">
      <w:pPr>
        <w:spacing w:after="0"/>
        <w:rPr>
          <w:rFonts w:ascii="Arial" w:hAnsi="Arial" w:cs="Arial"/>
          <w:lang w:val="en-US" w:eastAsia="zh-CN"/>
        </w:rPr>
      </w:pPr>
      <w:r w:rsidRPr="000F2757">
        <w:rPr>
          <w:rFonts w:ascii="Arial" w:hAnsi="Arial" w:cs="Arial"/>
          <w:b/>
          <w:bCs/>
          <w:lang w:val="en-US" w:eastAsia="zh-CN"/>
        </w:rPr>
        <w:t xml:space="preserve">Observation </w:t>
      </w:r>
      <w:r w:rsidRPr="00381A32">
        <w:rPr>
          <w:rFonts w:ascii="Arial" w:hAnsi="Arial" w:cs="Arial"/>
          <w:b/>
          <w:bCs/>
          <w:lang w:val="en-US" w:eastAsia="zh-CN"/>
        </w:rPr>
        <w:t>1:</w:t>
      </w:r>
      <w:r>
        <w:rPr>
          <w:rFonts w:ascii="Arial" w:hAnsi="Arial" w:cs="Arial"/>
          <w:lang w:val="en-US" w:eastAsia="zh-CN"/>
        </w:rPr>
        <w:t xml:space="preserve"> </w:t>
      </w:r>
    </w:p>
    <w:p w14:paraId="03422B79" w14:textId="77777777" w:rsidR="00400B04" w:rsidRPr="001A6646" w:rsidRDefault="00400B04" w:rsidP="00400B04">
      <w:pPr>
        <w:pStyle w:val="ListParagraph"/>
        <w:numPr>
          <w:ilvl w:val="0"/>
          <w:numId w:val="25"/>
        </w:numPr>
        <w:tabs>
          <w:tab w:val="left" w:pos="0"/>
        </w:tabs>
        <w:ind w:left="360"/>
        <w:rPr>
          <w:rFonts w:ascii="Arial" w:hAnsi="Arial" w:cs="Arial"/>
          <w:lang w:val="en-US" w:eastAsia="zh-CN"/>
        </w:rPr>
      </w:pPr>
      <w:r w:rsidRPr="000F2757">
        <w:rPr>
          <w:rFonts w:ascii="Arial" w:hAnsi="Arial" w:cs="Arial"/>
          <w:i/>
          <w:iCs/>
          <w:lang w:val="en-US" w:eastAsia="zh-CN"/>
        </w:rPr>
        <w:t>L1 Measurement</w:t>
      </w:r>
      <w:r>
        <w:rPr>
          <w:rFonts w:ascii="Arial" w:hAnsi="Arial" w:cs="Arial"/>
          <w:i/>
          <w:iCs/>
          <w:lang w:val="en-US" w:eastAsia="zh-CN"/>
        </w:rPr>
        <w:t>s</w:t>
      </w:r>
      <w:r w:rsidRPr="000F2757">
        <w:rPr>
          <w:rFonts w:ascii="Arial" w:hAnsi="Arial" w:cs="Arial"/>
          <w:i/>
          <w:iCs/>
          <w:lang w:val="en-US" w:eastAsia="zh-CN"/>
        </w:rPr>
        <w:t xml:space="preserve"> </w:t>
      </w:r>
      <w:r>
        <w:rPr>
          <w:rFonts w:ascii="Arial" w:hAnsi="Arial" w:cs="Arial"/>
          <w:i/>
          <w:iCs/>
          <w:lang w:val="en-US" w:eastAsia="zh-CN"/>
        </w:rPr>
        <w:t>are</w:t>
      </w:r>
      <w:r w:rsidRPr="000F2757">
        <w:rPr>
          <w:rFonts w:ascii="Arial" w:hAnsi="Arial" w:cs="Arial"/>
          <w:i/>
          <w:iCs/>
          <w:lang w:val="en-US" w:eastAsia="zh-CN"/>
        </w:rPr>
        <w:t xml:space="preserve"> assumed</w:t>
      </w:r>
      <w:r w:rsidRPr="000F2757">
        <w:rPr>
          <w:rFonts w:ascii="Arial" w:hAnsi="Arial" w:cs="Arial"/>
          <w:lang w:val="en-US" w:eastAsia="zh-CN"/>
        </w:rPr>
        <w:t xml:space="preserve"> </w:t>
      </w:r>
      <w:r>
        <w:rPr>
          <w:rFonts w:ascii="Arial" w:hAnsi="Arial" w:cs="Arial"/>
          <w:i/>
          <w:iCs/>
          <w:lang w:val="en-US" w:eastAsia="zh-CN"/>
        </w:rPr>
        <w:t xml:space="preserve">to be used for triggering a L1/L2 mobility procedure. </w:t>
      </w:r>
    </w:p>
    <w:p w14:paraId="1C8A6EF7" w14:textId="77777777" w:rsidR="00400B04" w:rsidRDefault="00400B04" w:rsidP="00400B04">
      <w:pPr>
        <w:pStyle w:val="ListParagraph"/>
        <w:numPr>
          <w:ilvl w:val="0"/>
          <w:numId w:val="25"/>
        </w:numPr>
        <w:tabs>
          <w:tab w:val="left" w:pos="0"/>
        </w:tabs>
        <w:ind w:left="360"/>
        <w:rPr>
          <w:rFonts w:ascii="Arial" w:hAnsi="Arial" w:cs="Arial"/>
          <w:i/>
          <w:iCs/>
          <w:lang w:val="en-US" w:eastAsia="zh-CN"/>
        </w:rPr>
      </w:pPr>
      <w:r>
        <w:rPr>
          <w:rFonts w:ascii="Arial" w:hAnsi="Arial" w:cs="Arial"/>
          <w:i/>
          <w:iCs/>
          <w:lang w:val="en-US" w:eastAsia="zh-CN"/>
        </w:rPr>
        <w:t>Focus on PCell mobility with both intra-frequency and inter-frequency, both FR1 and FR2.</w:t>
      </w:r>
    </w:p>
    <w:p w14:paraId="05CFC171" w14:textId="77777777" w:rsidR="00400B04" w:rsidRPr="00381A32" w:rsidRDefault="00400B04" w:rsidP="00400B04">
      <w:pPr>
        <w:pStyle w:val="ListParagraph"/>
        <w:numPr>
          <w:ilvl w:val="0"/>
          <w:numId w:val="25"/>
        </w:numPr>
        <w:tabs>
          <w:tab w:val="left" w:pos="0"/>
        </w:tabs>
        <w:ind w:left="360"/>
        <w:rPr>
          <w:rFonts w:ascii="Arial" w:hAnsi="Arial" w:cs="Arial"/>
          <w:i/>
          <w:iCs/>
          <w:lang w:val="en-US" w:eastAsia="zh-CN"/>
        </w:rPr>
      </w:pPr>
      <w:r>
        <w:rPr>
          <w:rFonts w:ascii="Arial" w:hAnsi="Arial" w:cs="Arial"/>
          <w:i/>
          <w:iCs/>
          <w:lang w:val="en-US" w:eastAsia="zh-CN"/>
        </w:rPr>
        <w:t>The s</w:t>
      </w:r>
      <w:r w:rsidRPr="00381A32">
        <w:rPr>
          <w:rFonts w:ascii="Arial" w:hAnsi="Arial" w:cs="Arial"/>
          <w:i/>
          <w:iCs/>
          <w:lang w:val="en-US" w:eastAsia="zh-CN"/>
        </w:rPr>
        <w:t>ource and target cells may be synchronized or non-synchronized</w:t>
      </w:r>
      <w:r>
        <w:rPr>
          <w:rFonts w:ascii="Arial" w:hAnsi="Arial" w:cs="Arial"/>
          <w:i/>
          <w:iCs/>
          <w:lang w:val="en-US" w:eastAsia="zh-CN"/>
        </w:rPr>
        <w:t xml:space="preserve"> on DL and/or UL. </w:t>
      </w:r>
      <w:r w:rsidRPr="00381A32">
        <w:rPr>
          <w:rFonts w:ascii="Arial" w:hAnsi="Arial" w:cs="Arial"/>
          <w:i/>
          <w:iCs/>
          <w:lang w:val="en-US" w:eastAsia="zh-CN"/>
        </w:rPr>
        <w:t xml:space="preserve"> </w:t>
      </w:r>
    </w:p>
    <w:p w14:paraId="0E3CD004" w14:textId="77777777" w:rsidR="00400B04" w:rsidRDefault="00400B04" w:rsidP="00400B04">
      <w:pPr>
        <w:tabs>
          <w:tab w:val="left" w:pos="0"/>
        </w:tabs>
        <w:spacing w:after="0"/>
        <w:rPr>
          <w:rFonts w:ascii="Arial" w:hAnsi="Arial" w:cs="Arial"/>
          <w:i/>
          <w:iCs/>
          <w:lang w:val="en-US" w:eastAsia="zh-CN"/>
        </w:rPr>
      </w:pPr>
      <w:r w:rsidRPr="00381A32">
        <w:rPr>
          <w:rFonts w:ascii="Arial" w:hAnsi="Arial" w:cs="Arial"/>
          <w:b/>
          <w:bCs/>
          <w:i/>
          <w:iCs/>
          <w:lang w:val="en-US" w:eastAsia="zh-CN"/>
        </w:rPr>
        <w:t>Proposal 1</w:t>
      </w:r>
      <w:r>
        <w:rPr>
          <w:rFonts w:ascii="Arial" w:hAnsi="Arial" w:cs="Arial"/>
          <w:i/>
          <w:iCs/>
          <w:lang w:val="en-US" w:eastAsia="zh-CN"/>
        </w:rPr>
        <w:t xml:space="preserve">: </w:t>
      </w:r>
    </w:p>
    <w:p w14:paraId="4E04D343" w14:textId="77777777" w:rsidR="00400B04" w:rsidRDefault="00400B04" w:rsidP="00400B04">
      <w:pPr>
        <w:pStyle w:val="ListParagraph"/>
        <w:numPr>
          <w:ilvl w:val="0"/>
          <w:numId w:val="26"/>
        </w:numPr>
        <w:tabs>
          <w:tab w:val="left" w:pos="0"/>
        </w:tabs>
        <w:rPr>
          <w:rFonts w:ascii="Arial" w:hAnsi="Arial" w:cs="Arial"/>
          <w:i/>
          <w:iCs/>
          <w:lang w:val="en-US" w:eastAsia="zh-CN"/>
        </w:rPr>
      </w:pPr>
      <w:r>
        <w:rPr>
          <w:rFonts w:ascii="Arial" w:hAnsi="Arial" w:cs="Arial"/>
          <w:i/>
          <w:iCs/>
          <w:lang w:val="en-US" w:eastAsia="zh-CN"/>
        </w:rPr>
        <w:t xml:space="preserve">RAN1 should aim for a single solution for L1/L2-based inter-cell mobility to support all of target scenarios.  </w:t>
      </w:r>
    </w:p>
    <w:p w14:paraId="27FF2791" w14:textId="77777777" w:rsidR="00400B04" w:rsidRDefault="00400B04" w:rsidP="00400B04">
      <w:pPr>
        <w:spacing w:after="0"/>
        <w:rPr>
          <w:rFonts w:ascii="Arial" w:hAnsi="Arial" w:cs="Arial"/>
          <w:b/>
          <w:bCs/>
        </w:rPr>
      </w:pPr>
      <w:r w:rsidRPr="0064140E">
        <w:rPr>
          <w:rFonts w:ascii="Arial" w:hAnsi="Arial" w:cs="Arial"/>
          <w:b/>
          <w:bCs/>
        </w:rPr>
        <w:t xml:space="preserve">Proposal </w:t>
      </w:r>
      <w:r>
        <w:rPr>
          <w:rFonts w:ascii="Arial" w:hAnsi="Arial" w:cs="Arial"/>
          <w:b/>
          <w:bCs/>
        </w:rPr>
        <w:t>2</w:t>
      </w:r>
      <w:r w:rsidRPr="0064140E">
        <w:rPr>
          <w:rFonts w:ascii="Arial" w:hAnsi="Arial" w:cs="Arial"/>
          <w:b/>
          <w:bCs/>
        </w:rPr>
        <w:t xml:space="preserve">: </w:t>
      </w:r>
    </w:p>
    <w:p w14:paraId="029D9BDA" w14:textId="77777777" w:rsidR="00400B04" w:rsidRPr="005C4910" w:rsidRDefault="00400B04" w:rsidP="00400B04">
      <w:pPr>
        <w:pStyle w:val="ListParagraph"/>
        <w:numPr>
          <w:ilvl w:val="0"/>
          <w:numId w:val="26"/>
        </w:numPr>
        <w:contextualSpacing w:val="0"/>
        <w:rPr>
          <w:rFonts w:ascii="Arial" w:hAnsi="Arial" w:cs="Arial"/>
          <w:b/>
          <w:bCs/>
        </w:rPr>
      </w:pPr>
      <w:r>
        <w:rPr>
          <w:rFonts w:ascii="Arial" w:hAnsi="Arial" w:cs="Arial"/>
          <w:i/>
          <w:iCs/>
        </w:rPr>
        <w:t xml:space="preserve">Use the Rel-17 ICBM CSI measurement framework as the starting point to support L1 measurement and reporting for non-serving cells.    </w:t>
      </w:r>
    </w:p>
    <w:p w14:paraId="6258E0F0" w14:textId="77777777" w:rsidR="00400B04" w:rsidRDefault="00400B04" w:rsidP="00400B04">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06BA3E11" w14:textId="77777777" w:rsidR="00400B04" w:rsidRPr="006354EB" w:rsidRDefault="00400B04" w:rsidP="00400B04">
      <w:pPr>
        <w:pStyle w:val="ListParagraph"/>
        <w:numPr>
          <w:ilvl w:val="0"/>
          <w:numId w:val="26"/>
        </w:numPr>
        <w:contextualSpacing w:val="0"/>
        <w:jc w:val="both"/>
        <w:rPr>
          <w:rFonts w:ascii="Arial" w:hAnsi="Arial" w:cs="Arial"/>
          <w:lang w:val="en-US" w:eastAsia="zh-CN"/>
        </w:rPr>
      </w:pPr>
      <w:r>
        <w:rPr>
          <w:rFonts w:ascii="Arial" w:hAnsi="Arial" w:cs="Arial"/>
          <w:i/>
          <w:iCs/>
        </w:rPr>
        <w:t xml:space="preserve">RAN1 to study the need of enhancing CSI-RS based L1 measurement of non-serving cell for L1/L2-based inter-cell mobility.  </w:t>
      </w:r>
    </w:p>
    <w:p w14:paraId="4B63494B" w14:textId="77777777" w:rsidR="00400B04" w:rsidRDefault="00400B04" w:rsidP="00400B04">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3AFF9052" w14:textId="77777777" w:rsidR="00400B04" w:rsidRPr="0092700F" w:rsidRDefault="00400B04" w:rsidP="00400B04">
      <w:pPr>
        <w:pStyle w:val="ListParagraph"/>
        <w:numPr>
          <w:ilvl w:val="0"/>
          <w:numId w:val="26"/>
        </w:numPr>
        <w:spacing w:after="0"/>
        <w:jc w:val="both"/>
        <w:rPr>
          <w:rFonts w:ascii="Arial" w:hAnsi="Arial" w:cs="Arial"/>
          <w:lang w:val="en-US" w:eastAsia="zh-CN"/>
        </w:rPr>
      </w:pPr>
      <w:r>
        <w:rPr>
          <w:rFonts w:ascii="Arial" w:hAnsi="Arial" w:cs="Arial"/>
          <w:i/>
          <w:iCs/>
        </w:rPr>
        <w:t xml:space="preserve">Support periodic, semi-persistent and aperiodic L1 measurement reporting for non-serving cells. </w:t>
      </w:r>
    </w:p>
    <w:p w14:paraId="79507DF7" w14:textId="77777777" w:rsidR="00400B04" w:rsidRPr="00E856C7" w:rsidRDefault="00400B04" w:rsidP="00400B04">
      <w:pPr>
        <w:pStyle w:val="ListParagraph"/>
        <w:numPr>
          <w:ilvl w:val="0"/>
          <w:numId w:val="26"/>
        </w:numPr>
        <w:spacing w:after="0"/>
        <w:jc w:val="both"/>
        <w:rPr>
          <w:rFonts w:ascii="Arial" w:hAnsi="Arial" w:cs="Arial"/>
          <w:lang w:val="en-US" w:eastAsia="zh-CN"/>
        </w:rPr>
      </w:pPr>
      <w:r>
        <w:rPr>
          <w:rFonts w:ascii="Arial" w:hAnsi="Arial" w:cs="Arial"/>
          <w:i/>
          <w:iCs/>
        </w:rPr>
        <w:t>Further study the need of event-triggered L1 measurement reporting</w:t>
      </w:r>
    </w:p>
    <w:p w14:paraId="5F3A38FB" w14:textId="77777777" w:rsidR="00400B04" w:rsidRDefault="00400B04" w:rsidP="00400B04">
      <w:pPr>
        <w:spacing w:before="240" w:after="0"/>
        <w:jc w:val="both"/>
        <w:rPr>
          <w:rFonts w:ascii="Arial" w:hAnsi="Arial" w:cs="Arial"/>
          <w:b/>
          <w:bCs/>
        </w:rPr>
      </w:pPr>
      <w:r w:rsidRPr="0064140E">
        <w:rPr>
          <w:rFonts w:ascii="Arial" w:hAnsi="Arial" w:cs="Arial"/>
          <w:b/>
          <w:bCs/>
        </w:rPr>
        <w:t xml:space="preserve">Proposal </w:t>
      </w:r>
      <w:r>
        <w:rPr>
          <w:rFonts w:ascii="Arial" w:hAnsi="Arial" w:cs="Arial"/>
          <w:b/>
          <w:bCs/>
        </w:rPr>
        <w:t>5</w:t>
      </w:r>
      <w:r w:rsidRPr="0064140E">
        <w:rPr>
          <w:rFonts w:ascii="Arial" w:hAnsi="Arial" w:cs="Arial"/>
          <w:b/>
          <w:bCs/>
        </w:rPr>
        <w:t xml:space="preserve">: </w:t>
      </w:r>
    </w:p>
    <w:p w14:paraId="57A8EE57" w14:textId="77777777" w:rsidR="00400B04" w:rsidRPr="001F0B33" w:rsidRDefault="00400B04" w:rsidP="00400B04">
      <w:pPr>
        <w:pStyle w:val="ListParagraph"/>
        <w:numPr>
          <w:ilvl w:val="0"/>
          <w:numId w:val="27"/>
        </w:numPr>
        <w:spacing w:after="0"/>
        <w:rPr>
          <w:rFonts w:ascii="Arial" w:hAnsi="Arial" w:cs="Arial"/>
          <w:lang w:val="en-US" w:eastAsia="zh-CN"/>
        </w:rPr>
      </w:pPr>
      <w:r>
        <w:rPr>
          <w:rFonts w:ascii="Arial" w:hAnsi="Arial" w:cs="Arial"/>
          <w:i/>
          <w:iCs/>
        </w:rPr>
        <w:t xml:space="preserve">RAN1 to discuss whether the Rel-17 CSI reporting for non-serving cell needs to be enhanced for inter-frequency cell switching use case. </w:t>
      </w:r>
    </w:p>
    <w:p w14:paraId="0E10B42E" w14:textId="77777777" w:rsidR="00400B04" w:rsidRDefault="00400B04" w:rsidP="00400B04">
      <w:pPr>
        <w:spacing w:before="240" w:after="0"/>
        <w:rPr>
          <w:rFonts w:ascii="Arial" w:hAnsi="Arial" w:cs="Arial"/>
          <w:b/>
          <w:bCs/>
        </w:rPr>
      </w:pPr>
      <w:r w:rsidRPr="0064140E">
        <w:rPr>
          <w:rFonts w:ascii="Arial" w:hAnsi="Arial" w:cs="Arial"/>
          <w:b/>
          <w:bCs/>
        </w:rPr>
        <w:lastRenderedPageBreak/>
        <w:t xml:space="preserve">Proposal </w:t>
      </w:r>
      <w:r>
        <w:rPr>
          <w:rFonts w:ascii="Arial" w:hAnsi="Arial" w:cs="Arial"/>
          <w:b/>
          <w:bCs/>
        </w:rPr>
        <w:t>6</w:t>
      </w:r>
      <w:r w:rsidRPr="0064140E">
        <w:rPr>
          <w:rFonts w:ascii="Arial" w:hAnsi="Arial" w:cs="Arial"/>
          <w:b/>
          <w:bCs/>
        </w:rPr>
        <w:t xml:space="preserve">: </w:t>
      </w:r>
    </w:p>
    <w:p w14:paraId="66B54F29" w14:textId="177AF74F" w:rsidR="000E50CC" w:rsidRPr="00405C2E" w:rsidRDefault="00400B04" w:rsidP="00CD5559">
      <w:pPr>
        <w:pStyle w:val="ListParagraph"/>
        <w:numPr>
          <w:ilvl w:val="0"/>
          <w:numId w:val="27"/>
        </w:numPr>
        <w:spacing w:after="0"/>
        <w:rPr>
          <w:rFonts w:ascii="Arial" w:hAnsi="Arial" w:cs="Arial"/>
          <w:b/>
          <w:bCs/>
        </w:rPr>
      </w:pPr>
      <w:r>
        <w:rPr>
          <w:rFonts w:ascii="Arial" w:hAnsi="Arial" w:cs="Arial"/>
          <w:i/>
          <w:iCs/>
        </w:rPr>
        <w:t xml:space="preserve">If event-trigger measurement reporting is supported, study the need of configurable </w:t>
      </w:r>
      <w:r w:rsidRPr="007834C8">
        <w:rPr>
          <w:rFonts w:ascii="Arial" w:hAnsi="Arial" w:cs="Arial"/>
          <w:i/>
          <w:iCs/>
          <w:lang w:val="en-US" w:eastAsia="zh-CN"/>
        </w:rPr>
        <w:t>time-to-trigger (TTT)</w:t>
      </w:r>
      <w:r>
        <w:rPr>
          <w:rFonts w:ascii="Arial" w:hAnsi="Arial" w:cs="Arial"/>
          <w:i/>
          <w:iCs/>
          <w:lang w:val="en-US" w:eastAsia="zh-CN"/>
        </w:rPr>
        <w:t xml:space="preserve"> mechanism to mitigate the higher Ping-pong effect caused by L1-based measurement reporting. </w:t>
      </w:r>
    </w:p>
    <w:p w14:paraId="17612B19" w14:textId="77777777" w:rsidR="00400B04" w:rsidRDefault="00400B04" w:rsidP="00400B04">
      <w:pPr>
        <w:spacing w:before="240" w:after="0"/>
        <w:jc w:val="both"/>
        <w:rPr>
          <w:rFonts w:ascii="Arial" w:hAnsi="Arial" w:cs="Arial"/>
          <w:b/>
          <w:bCs/>
        </w:rPr>
      </w:pPr>
      <w:r w:rsidRPr="0064140E">
        <w:rPr>
          <w:rFonts w:ascii="Arial" w:hAnsi="Arial" w:cs="Arial"/>
          <w:b/>
          <w:bCs/>
        </w:rPr>
        <w:t xml:space="preserve">Proposal </w:t>
      </w:r>
      <w:r>
        <w:rPr>
          <w:rFonts w:ascii="Arial" w:hAnsi="Arial" w:cs="Arial"/>
          <w:b/>
          <w:bCs/>
        </w:rPr>
        <w:t>7</w:t>
      </w:r>
      <w:r w:rsidRPr="0064140E">
        <w:rPr>
          <w:rFonts w:ascii="Arial" w:hAnsi="Arial" w:cs="Arial"/>
          <w:b/>
          <w:bCs/>
        </w:rPr>
        <w:t xml:space="preserve">: </w:t>
      </w:r>
    </w:p>
    <w:p w14:paraId="05BF2245" w14:textId="77777777" w:rsidR="00400B04" w:rsidRPr="00B66084" w:rsidRDefault="00400B04" w:rsidP="00400B04">
      <w:pPr>
        <w:pStyle w:val="ListParagraph"/>
        <w:numPr>
          <w:ilvl w:val="0"/>
          <w:numId w:val="28"/>
        </w:numPr>
        <w:spacing w:after="0"/>
        <w:rPr>
          <w:rFonts w:ascii="Arial" w:hAnsi="Arial" w:cs="Arial"/>
          <w:lang w:val="en-US"/>
        </w:rPr>
      </w:pPr>
      <w:r>
        <w:rPr>
          <w:rFonts w:ascii="Arial" w:hAnsi="Arial" w:cs="Arial"/>
          <w:i/>
          <w:iCs/>
        </w:rPr>
        <w:t xml:space="preserve">RAN1 should strive for a single L1/L2 HO command for L1/L2 based inter-cell mobility to support all potential use cases. </w:t>
      </w:r>
    </w:p>
    <w:p w14:paraId="441E51A8" w14:textId="77777777" w:rsidR="00400B04" w:rsidRDefault="00400B04" w:rsidP="00400B04">
      <w:pPr>
        <w:spacing w:before="240" w:after="0"/>
        <w:jc w:val="both"/>
        <w:rPr>
          <w:rFonts w:ascii="Arial" w:hAnsi="Arial" w:cs="Arial"/>
          <w:b/>
          <w:bCs/>
        </w:rPr>
      </w:pPr>
      <w:r w:rsidRPr="0064140E">
        <w:rPr>
          <w:rFonts w:ascii="Arial" w:hAnsi="Arial" w:cs="Arial"/>
          <w:b/>
          <w:bCs/>
        </w:rPr>
        <w:t xml:space="preserve">Proposal </w:t>
      </w:r>
      <w:r>
        <w:rPr>
          <w:rFonts w:ascii="Arial" w:hAnsi="Arial" w:cs="Arial"/>
          <w:b/>
          <w:bCs/>
        </w:rPr>
        <w:t>8</w:t>
      </w:r>
      <w:r w:rsidRPr="0064140E">
        <w:rPr>
          <w:rFonts w:ascii="Arial" w:hAnsi="Arial" w:cs="Arial"/>
          <w:b/>
          <w:bCs/>
        </w:rPr>
        <w:t xml:space="preserve">: </w:t>
      </w:r>
    </w:p>
    <w:p w14:paraId="5A2F60FD" w14:textId="77777777" w:rsidR="00400B04" w:rsidRPr="0018203C" w:rsidRDefault="00400B04" w:rsidP="00400B04">
      <w:pPr>
        <w:pStyle w:val="ListParagraph"/>
        <w:numPr>
          <w:ilvl w:val="0"/>
          <w:numId w:val="28"/>
        </w:numPr>
        <w:spacing w:after="0"/>
        <w:rPr>
          <w:rFonts w:ascii="Arial" w:hAnsi="Arial" w:cs="Arial"/>
          <w:lang w:val="en-US"/>
        </w:rPr>
      </w:pPr>
      <w:r w:rsidRPr="0018203C">
        <w:rPr>
          <w:rFonts w:ascii="Arial" w:hAnsi="Arial" w:cs="Arial"/>
          <w:i/>
          <w:iCs/>
        </w:rPr>
        <w:t xml:space="preserve">RAN1 </w:t>
      </w:r>
      <w:r>
        <w:rPr>
          <w:rFonts w:ascii="Arial" w:hAnsi="Arial" w:cs="Arial"/>
          <w:i/>
          <w:iCs/>
        </w:rPr>
        <w:t xml:space="preserve">to discuss which signal between MAC-CE and DCI format is used as cell switching command to trigger L1/L2-based inter-cell mobility. </w:t>
      </w:r>
    </w:p>
    <w:p w14:paraId="614EC3DB" w14:textId="312D91D2" w:rsidR="00400B04" w:rsidRDefault="00400B04" w:rsidP="00D12341">
      <w:pPr>
        <w:spacing w:after="0"/>
        <w:rPr>
          <w:rFonts w:ascii="Arial" w:hAnsi="Arial" w:cs="Arial"/>
          <w:color w:val="000000" w:themeColor="text1"/>
        </w:rPr>
      </w:pPr>
    </w:p>
    <w:p w14:paraId="3C3FE847" w14:textId="7ABEAE1A" w:rsidR="00400B04" w:rsidRDefault="00400B04" w:rsidP="00D12341">
      <w:pPr>
        <w:spacing w:after="0"/>
        <w:rPr>
          <w:rFonts w:ascii="Arial" w:hAnsi="Arial" w:cs="Arial"/>
          <w:color w:val="000000" w:themeColor="text1"/>
        </w:rPr>
      </w:pPr>
    </w:p>
    <w:p w14:paraId="002A1223" w14:textId="77777777" w:rsidR="00400B04" w:rsidRDefault="00400B04" w:rsidP="00D12341">
      <w:pPr>
        <w:spacing w:after="0"/>
        <w:rPr>
          <w:rFonts w:ascii="Arial" w:hAnsi="Arial" w:cs="Arial"/>
          <w:color w:val="000000" w:themeColor="text1"/>
        </w:rPr>
      </w:pPr>
    </w:p>
    <w:p w14:paraId="504A2208" w14:textId="77777777" w:rsidR="00400B04" w:rsidRPr="0064642E" w:rsidRDefault="00400B04" w:rsidP="00D12341">
      <w:pPr>
        <w:spacing w:after="0"/>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1C06825" w14:textId="78530188" w:rsidR="004C2719" w:rsidRPr="0064140E" w:rsidRDefault="00C06272" w:rsidP="009E0A91">
      <w:pPr>
        <w:numPr>
          <w:ilvl w:val="0"/>
          <w:numId w:val="1"/>
        </w:numPr>
        <w:jc w:val="both"/>
      </w:pPr>
      <w:r>
        <w:rPr>
          <w:rFonts w:ascii="Arial" w:hAnsi="Arial" w:cs="Arial"/>
          <w:lang w:val="en-US" w:eastAsia="zh-CN"/>
        </w:rPr>
        <w:t>RP</w:t>
      </w:r>
      <w:r w:rsidR="00B61709">
        <w:rPr>
          <w:rFonts w:ascii="Arial" w:hAnsi="Arial" w:cs="Arial"/>
          <w:lang w:val="en-US" w:eastAsia="zh-CN"/>
        </w:rPr>
        <w:t>-2</w:t>
      </w:r>
      <w:r w:rsidR="00F6116F">
        <w:rPr>
          <w:rFonts w:ascii="Arial" w:hAnsi="Arial" w:cs="Arial"/>
          <w:lang w:val="en-US" w:eastAsia="zh-CN"/>
        </w:rPr>
        <w:t>13565</w:t>
      </w:r>
      <w:r w:rsidR="00B61709">
        <w:rPr>
          <w:rFonts w:ascii="Arial" w:hAnsi="Arial" w:cs="Arial"/>
          <w:lang w:val="en-US" w:eastAsia="zh-CN"/>
        </w:rPr>
        <w:t xml:space="preserve"> </w:t>
      </w:r>
      <w:r w:rsidR="00B61709">
        <w:rPr>
          <w:rFonts w:ascii="Arial" w:hAnsi="Arial" w:cs="Arial"/>
          <w:lang w:val="en-US" w:eastAsia="zh-CN"/>
        </w:rPr>
        <w:tab/>
      </w:r>
      <w:r w:rsidR="00F6116F" w:rsidRPr="00F6116F">
        <w:rPr>
          <w:rFonts w:ascii="Arial" w:hAnsi="Arial" w:cs="Arial"/>
        </w:rPr>
        <w:t>New WID on Further NR mobility enhancements</w:t>
      </w:r>
    </w:p>
    <w:p w14:paraId="7778109B" w14:textId="52266CB3" w:rsidR="009247E1" w:rsidRPr="006354EB" w:rsidRDefault="00165011" w:rsidP="006354EB">
      <w:pPr>
        <w:numPr>
          <w:ilvl w:val="0"/>
          <w:numId w:val="1"/>
        </w:numPr>
        <w:jc w:val="both"/>
        <w:rPr>
          <w:rFonts w:ascii="Arial" w:hAnsi="Arial" w:cs="Arial"/>
          <w:lang w:val="en-US" w:eastAsia="zh-CN"/>
        </w:rPr>
      </w:pPr>
      <w:r w:rsidRPr="00165011">
        <w:rPr>
          <w:rFonts w:ascii="Arial" w:hAnsi="Arial" w:cs="Arial"/>
          <w:lang w:val="en-US" w:eastAsia="zh-CN"/>
        </w:rPr>
        <w:t>R</w:t>
      </w:r>
      <w:r>
        <w:rPr>
          <w:rFonts w:ascii="Arial" w:hAnsi="Arial" w:cs="Arial"/>
          <w:lang w:val="en-US" w:eastAsia="zh-CN"/>
        </w:rPr>
        <w:t xml:space="preserve">1-2208331            </w:t>
      </w:r>
      <w:r w:rsidRPr="00165011">
        <w:rPr>
          <w:rFonts w:ascii="Arial" w:hAnsi="Arial" w:cs="Arial"/>
          <w:lang w:val="en-US" w:eastAsia="zh-CN"/>
        </w:rPr>
        <w:t>LS on L1/L2-based inter-cell mobility</w:t>
      </w:r>
      <w:r>
        <w:rPr>
          <w:rFonts w:ascii="Arial" w:hAnsi="Arial" w:cs="Arial"/>
          <w:lang w:val="en-US" w:eastAsia="zh-CN"/>
        </w:rPr>
        <w:t xml:space="preserve">         RAN2</w:t>
      </w:r>
    </w:p>
    <w:sectPr w:rsidR="009247E1" w:rsidRPr="006354EB" w:rsidSect="001F6C99">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A78F7" w14:textId="77777777" w:rsidR="00006EAB" w:rsidRDefault="00006EAB">
      <w:pPr>
        <w:spacing w:after="0"/>
      </w:pPr>
      <w:r>
        <w:separator/>
      </w:r>
    </w:p>
  </w:endnote>
  <w:endnote w:type="continuationSeparator" w:id="0">
    <w:p w14:paraId="5A4E9B49" w14:textId="77777777" w:rsidR="00006EAB" w:rsidRDefault="00006E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53767" w14:textId="77777777" w:rsidR="00006EAB" w:rsidRDefault="00006EAB">
      <w:pPr>
        <w:spacing w:after="0"/>
      </w:pPr>
      <w:r>
        <w:separator/>
      </w:r>
    </w:p>
  </w:footnote>
  <w:footnote w:type="continuationSeparator" w:id="0">
    <w:p w14:paraId="2B9F5A22" w14:textId="77777777" w:rsidR="00006EAB" w:rsidRDefault="00006E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8D90D82"/>
    <w:multiLevelType w:val="hybridMultilevel"/>
    <w:tmpl w:val="38E88BD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F2679A"/>
    <w:multiLevelType w:val="hybridMultilevel"/>
    <w:tmpl w:val="41EA143A"/>
    <w:lvl w:ilvl="0" w:tplc="3B964996">
      <w:numFmt w:val="bullet"/>
      <w:lvlText w:val="-"/>
      <w:lvlJc w:val="left"/>
      <w:pPr>
        <w:ind w:left="360" w:hanging="360"/>
      </w:pPr>
      <w:rPr>
        <w:rFonts w:ascii="Times New Roman" w:eastAsia="SimSun" w:hAnsi="Times New Roman" w:cs="Times New Roman"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15"/>
  </w:num>
  <w:num w:numId="2" w16cid:durableId="775950945">
    <w:abstractNumId w:val="11"/>
  </w:num>
  <w:num w:numId="3" w16cid:durableId="1829443946">
    <w:abstractNumId w:val="3"/>
  </w:num>
  <w:num w:numId="4" w16cid:durableId="1431585961">
    <w:abstractNumId w:val="17"/>
  </w:num>
  <w:num w:numId="5" w16cid:durableId="1651011273">
    <w:abstractNumId w:val="14"/>
  </w:num>
  <w:num w:numId="6" w16cid:durableId="1105540060">
    <w:abstractNumId w:val="12"/>
  </w:num>
  <w:num w:numId="7" w16cid:durableId="1373574290">
    <w:abstractNumId w:val="19"/>
  </w:num>
  <w:num w:numId="8" w16cid:durableId="927693694">
    <w:abstractNumId w:val="23"/>
  </w:num>
  <w:num w:numId="9" w16cid:durableId="1956129642">
    <w:abstractNumId w:val="8"/>
  </w:num>
  <w:num w:numId="10" w16cid:durableId="991906570">
    <w:abstractNumId w:val="25"/>
  </w:num>
  <w:num w:numId="11" w16cid:durableId="524632354">
    <w:abstractNumId w:val="0"/>
  </w:num>
  <w:num w:numId="12" w16cid:durableId="1686907544">
    <w:abstractNumId w:val="10"/>
  </w:num>
  <w:num w:numId="13" w16cid:durableId="215548312">
    <w:abstractNumId w:val="1"/>
  </w:num>
  <w:num w:numId="14" w16cid:durableId="1975520584">
    <w:abstractNumId w:val="20"/>
  </w:num>
  <w:num w:numId="15" w16cid:durableId="1024283990">
    <w:abstractNumId w:val="21"/>
  </w:num>
  <w:num w:numId="16" w16cid:durableId="912004033">
    <w:abstractNumId w:val="13"/>
  </w:num>
  <w:num w:numId="17" w16cid:durableId="351953379">
    <w:abstractNumId w:val="4"/>
  </w:num>
  <w:num w:numId="18" w16cid:durableId="342785765">
    <w:abstractNumId w:val="18"/>
  </w:num>
  <w:num w:numId="19" w16cid:durableId="1461650155">
    <w:abstractNumId w:val="3"/>
  </w:num>
  <w:num w:numId="20" w16cid:durableId="704212648">
    <w:abstractNumId w:val="24"/>
  </w:num>
  <w:num w:numId="21" w16cid:durableId="2035615358">
    <w:abstractNumId w:val="6"/>
  </w:num>
  <w:num w:numId="22" w16cid:durableId="1236552855">
    <w:abstractNumId w:val="26"/>
  </w:num>
  <w:num w:numId="23" w16cid:durableId="774908576">
    <w:abstractNumId w:val="22"/>
  </w:num>
  <w:num w:numId="24" w16cid:durableId="151023070">
    <w:abstractNumId w:val="7"/>
  </w:num>
  <w:num w:numId="25" w16cid:durableId="1887985633">
    <w:abstractNumId w:val="5"/>
  </w:num>
  <w:num w:numId="26" w16cid:durableId="1080978509">
    <w:abstractNumId w:val="2"/>
  </w:num>
  <w:num w:numId="27" w16cid:durableId="932595335">
    <w:abstractNumId w:val="16"/>
  </w:num>
  <w:num w:numId="28" w16cid:durableId="10512260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6EAB"/>
    <w:rsid w:val="00007165"/>
    <w:rsid w:val="00011E0A"/>
    <w:rsid w:val="00012BBC"/>
    <w:rsid w:val="000130D1"/>
    <w:rsid w:val="00015206"/>
    <w:rsid w:val="00016535"/>
    <w:rsid w:val="00020AB8"/>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6BDC"/>
    <w:rsid w:val="00156FAA"/>
    <w:rsid w:val="0015788A"/>
    <w:rsid w:val="001607B5"/>
    <w:rsid w:val="00160D18"/>
    <w:rsid w:val="001614D0"/>
    <w:rsid w:val="00161D42"/>
    <w:rsid w:val="001625DE"/>
    <w:rsid w:val="0016337B"/>
    <w:rsid w:val="00164DCB"/>
    <w:rsid w:val="00165011"/>
    <w:rsid w:val="00170C59"/>
    <w:rsid w:val="0017286E"/>
    <w:rsid w:val="001735E8"/>
    <w:rsid w:val="00173C97"/>
    <w:rsid w:val="00176912"/>
    <w:rsid w:val="00176EE9"/>
    <w:rsid w:val="0017759A"/>
    <w:rsid w:val="00177AA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B12E0"/>
    <w:rsid w:val="001B179E"/>
    <w:rsid w:val="001B1900"/>
    <w:rsid w:val="001B61D1"/>
    <w:rsid w:val="001B7CEB"/>
    <w:rsid w:val="001C09E0"/>
    <w:rsid w:val="001C0DA0"/>
    <w:rsid w:val="001C315E"/>
    <w:rsid w:val="001C4118"/>
    <w:rsid w:val="001C5C89"/>
    <w:rsid w:val="001C6663"/>
    <w:rsid w:val="001C72E7"/>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28B1"/>
    <w:rsid w:val="00203A90"/>
    <w:rsid w:val="00204D5B"/>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7A9"/>
    <w:rsid w:val="002259B3"/>
    <w:rsid w:val="00225A84"/>
    <w:rsid w:val="00225C41"/>
    <w:rsid w:val="00230A52"/>
    <w:rsid w:val="00231D54"/>
    <w:rsid w:val="00233D51"/>
    <w:rsid w:val="0023553D"/>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7E08"/>
    <w:rsid w:val="00280EE1"/>
    <w:rsid w:val="00284187"/>
    <w:rsid w:val="00284A29"/>
    <w:rsid w:val="0028649D"/>
    <w:rsid w:val="00287964"/>
    <w:rsid w:val="00290461"/>
    <w:rsid w:val="00291156"/>
    <w:rsid w:val="0029263B"/>
    <w:rsid w:val="00292B97"/>
    <w:rsid w:val="00292CDE"/>
    <w:rsid w:val="002939BA"/>
    <w:rsid w:val="00296644"/>
    <w:rsid w:val="00297FC4"/>
    <w:rsid w:val="002A2F47"/>
    <w:rsid w:val="002A321A"/>
    <w:rsid w:val="002A335A"/>
    <w:rsid w:val="002A63ED"/>
    <w:rsid w:val="002B18C2"/>
    <w:rsid w:val="002B3BC5"/>
    <w:rsid w:val="002B3BD7"/>
    <w:rsid w:val="002B3C32"/>
    <w:rsid w:val="002B459E"/>
    <w:rsid w:val="002C1749"/>
    <w:rsid w:val="002C37C6"/>
    <w:rsid w:val="002C4184"/>
    <w:rsid w:val="002C576D"/>
    <w:rsid w:val="002C5C74"/>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BCE"/>
    <w:rsid w:val="00320679"/>
    <w:rsid w:val="00322045"/>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F4C"/>
    <w:rsid w:val="0047421E"/>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500649"/>
    <w:rsid w:val="0050071A"/>
    <w:rsid w:val="00501D54"/>
    <w:rsid w:val="0050499B"/>
    <w:rsid w:val="005054DE"/>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5EF4"/>
    <w:rsid w:val="00537476"/>
    <w:rsid w:val="00540A66"/>
    <w:rsid w:val="0054284B"/>
    <w:rsid w:val="00543C26"/>
    <w:rsid w:val="00544BEC"/>
    <w:rsid w:val="0055126E"/>
    <w:rsid w:val="00553441"/>
    <w:rsid w:val="0055355B"/>
    <w:rsid w:val="005548E4"/>
    <w:rsid w:val="00554C6C"/>
    <w:rsid w:val="00555285"/>
    <w:rsid w:val="00555640"/>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401D"/>
    <w:rsid w:val="006043EE"/>
    <w:rsid w:val="006043FA"/>
    <w:rsid w:val="00606297"/>
    <w:rsid w:val="00606756"/>
    <w:rsid w:val="00606F6D"/>
    <w:rsid w:val="00607423"/>
    <w:rsid w:val="00611874"/>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C09"/>
    <w:rsid w:val="00664DC4"/>
    <w:rsid w:val="00665B7C"/>
    <w:rsid w:val="00667384"/>
    <w:rsid w:val="0067188D"/>
    <w:rsid w:val="00673060"/>
    <w:rsid w:val="006749E4"/>
    <w:rsid w:val="00680A87"/>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3626"/>
    <w:rsid w:val="00714F3F"/>
    <w:rsid w:val="00715177"/>
    <w:rsid w:val="00720763"/>
    <w:rsid w:val="00723824"/>
    <w:rsid w:val="007249DA"/>
    <w:rsid w:val="00726578"/>
    <w:rsid w:val="00726ACB"/>
    <w:rsid w:val="00727371"/>
    <w:rsid w:val="007311DE"/>
    <w:rsid w:val="00731B67"/>
    <w:rsid w:val="00732A75"/>
    <w:rsid w:val="00734634"/>
    <w:rsid w:val="00734D54"/>
    <w:rsid w:val="0074395F"/>
    <w:rsid w:val="00743D7F"/>
    <w:rsid w:val="00746F35"/>
    <w:rsid w:val="007503CE"/>
    <w:rsid w:val="00751543"/>
    <w:rsid w:val="007518BD"/>
    <w:rsid w:val="00751C62"/>
    <w:rsid w:val="0075322A"/>
    <w:rsid w:val="00760F18"/>
    <w:rsid w:val="0076162E"/>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F3A"/>
    <w:rsid w:val="007C0770"/>
    <w:rsid w:val="007C0BF2"/>
    <w:rsid w:val="007C0EDE"/>
    <w:rsid w:val="007C1BB7"/>
    <w:rsid w:val="007C3B78"/>
    <w:rsid w:val="007C3BF9"/>
    <w:rsid w:val="007C47BA"/>
    <w:rsid w:val="007C75E5"/>
    <w:rsid w:val="007D05CA"/>
    <w:rsid w:val="007D260A"/>
    <w:rsid w:val="007D33A8"/>
    <w:rsid w:val="007D41A1"/>
    <w:rsid w:val="007D41E5"/>
    <w:rsid w:val="007D4CBA"/>
    <w:rsid w:val="007D6BCA"/>
    <w:rsid w:val="007D7441"/>
    <w:rsid w:val="007D7EF3"/>
    <w:rsid w:val="007E071C"/>
    <w:rsid w:val="007E0F81"/>
    <w:rsid w:val="007E190F"/>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5562B"/>
    <w:rsid w:val="00857B17"/>
    <w:rsid w:val="00861141"/>
    <w:rsid w:val="00861D03"/>
    <w:rsid w:val="00864BC2"/>
    <w:rsid w:val="00865197"/>
    <w:rsid w:val="0086554A"/>
    <w:rsid w:val="00865E88"/>
    <w:rsid w:val="00866596"/>
    <w:rsid w:val="00866DA4"/>
    <w:rsid w:val="008701E7"/>
    <w:rsid w:val="00871072"/>
    <w:rsid w:val="008740A1"/>
    <w:rsid w:val="0087459F"/>
    <w:rsid w:val="008748BA"/>
    <w:rsid w:val="00875D44"/>
    <w:rsid w:val="00876524"/>
    <w:rsid w:val="0087735E"/>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B01A0"/>
    <w:rsid w:val="008B1217"/>
    <w:rsid w:val="008B1297"/>
    <w:rsid w:val="008B212E"/>
    <w:rsid w:val="008B2F76"/>
    <w:rsid w:val="008C021C"/>
    <w:rsid w:val="008C0231"/>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072"/>
    <w:rsid w:val="009208A2"/>
    <w:rsid w:val="00920B08"/>
    <w:rsid w:val="009247E1"/>
    <w:rsid w:val="00924ECE"/>
    <w:rsid w:val="00925EF8"/>
    <w:rsid w:val="0092700F"/>
    <w:rsid w:val="00930255"/>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3893"/>
    <w:rsid w:val="0097411F"/>
    <w:rsid w:val="00975617"/>
    <w:rsid w:val="0097607E"/>
    <w:rsid w:val="0097609A"/>
    <w:rsid w:val="009769F9"/>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730"/>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D085F"/>
    <w:rsid w:val="00AD17A5"/>
    <w:rsid w:val="00AD19B9"/>
    <w:rsid w:val="00AD1FEF"/>
    <w:rsid w:val="00AD3A16"/>
    <w:rsid w:val="00AD3DBA"/>
    <w:rsid w:val="00AD5B39"/>
    <w:rsid w:val="00AD606D"/>
    <w:rsid w:val="00AD613D"/>
    <w:rsid w:val="00AD656E"/>
    <w:rsid w:val="00AD7968"/>
    <w:rsid w:val="00AE2533"/>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6084"/>
    <w:rsid w:val="00B660A4"/>
    <w:rsid w:val="00B662A1"/>
    <w:rsid w:val="00B66702"/>
    <w:rsid w:val="00B670C2"/>
    <w:rsid w:val="00B67876"/>
    <w:rsid w:val="00B712E7"/>
    <w:rsid w:val="00B75545"/>
    <w:rsid w:val="00B769EC"/>
    <w:rsid w:val="00B7709E"/>
    <w:rsid w:val="00B7778C"/>
    <w:rsid w:val="00B800B2"/>
    <w:rsid w:val="00B80DFA"/>
    <w:rsid w:val="00B81FCD"/>
    <w:rsid w:val="00B8238D"/>
    <w:rsid w:val="00B842A7"/>
    <w:rsid w:val="00B842B2"/>
    <w:rsid w:val="00B86A06"/>
    <w:rsid w:val="00B86BDE"/>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F97"/>
    <w:rsid w:val="00BF1217"/>
    <w:rsid w:val="00BF14BB"/>
    <w:rsid w:val="00BF15D2"/>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4C60"/>
    <w:rsid w:val="00C64D4D"/>
    <w:rsid w:val="00C67171"/>
    <w:rsid w:val="00C70484"/>
    <w:rsid w:val="00C71168"/>
    <w:rsid w:val="00C73521"/>
    <w:rsid w:val="00C7610E"/>
    <w:rsid w:val="00C77335"/>
    <w:rsid w:val="00C77EE1"/>
    <w:rsid w:val="00C82A0A"/>
    <w:rsid w:val="00C841B2"/>
    <w:rsid w:val="00C84656"/>
    <w:rsid w:val="00C86C6F"/>
    <w:rsid w:val="00C904AB"/>
    <w:rsid w:val="00C918F6"/>
    <w:rsid w:val="00C91F4A"/>
    <w:rsid w:val="00C92668"/>
    <w:rsid w:val="00C928D7"/>
    <w:rsid w:val="00C92E7F"/>
    <w:rsid w:val="00C94115"/>
    <w:rsid w:val="00C94776"/>
    <w:rsid w:val="00C95DFB"/>
    <w:rsid w:val="00C96788"/>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FDF"/>
    <w:rsid w:val="00CE37EB"/>
    <w:rsid w:val="00CE4770"/>
    <w:rsid w:val="00CE562F"/>
    <w:rsid w:val="00CE69D8"/>
    <w:rsid w:val="00CE6C79"/>
    <w:rsid w:val="00CF0C16"/>
    <w:rsid w:val="00CF1333"/>
    <w:rsid w:val="00CF2268"/>
    <w:rsid w:val="00CF250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E60"/>
    <w:rsid w:val="00DB68F5"/>
    <w:rsid w:val="00DC063B"/>
    <w:rsid w:val="00DC0C16"/>
    <w:rsid w:val="00DC1202"/>
    <w:rsid w:val="00DC1967"/>
    <w:rsid w:val="00DC1BDF"/>
    <w:rsid w:val="00DC3915"/>
    <w:rsid w:val="00DC5C8A"/>
    <w:rsid w:val="00DC5D77"/>
    <w:rsid w:val="00DD2DB2"/>
    <w:rsid w:val="00DD4080"/>
    <w:rsid w:val="00DD47C9"/>
    <w:rsid w:val="00DD50DE"/>
    <w:rsid w:val="00DD6EB8"/>
    <w:rsid w:val="00DE1307"/>
    <w:rsid w:val="00DE193D"/>
    <w:rsid w:val="00DE3814"/>
    <w:rsid w:val="00DE58D4"/>
    <w:rsid w:val="00DE6AAB"/>
    <w:rsid w:val="00DF41A8"/>
    <w:rsid w:val="00DF461E"/>
    <w:rsid w:val="00DF48E6"/>
    <w:rsid w:val="00DF49F6"/>
    <w:rsid w:val="00DF5363"/>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4FD7"/>
    <w:rsid w:val="00E75501"/>
    <w:rsid w:val="00E75DD1"/>
    <w:rsid w:val="00E76B91"/>
    <w:rsid w:val="00E81C21"/>
    <w:rsid w:val="00E82C6B"/>
    <w:rsid w:val="00E84146"/>
    <w:rsid w:val="00E85042"/>
    <w:rsid w:val="00E856C7"/>
    <w:rsid w:val="00E876D5"/>
    <w:rsid w:val="00E91832"/>
    <w:rsid w:val="00E92552"/>
    <w:rsid w:val="00E93DAD"/>
    <w:rsid w:val="00E93E52"/>
    <w:rsid w:val="00E96998"/>
    <w:rsid w:val="00E97808"/>
    <w:rsid w:val="00EA0E12"/>
    <w:rsid w:val="00EA2856"/>
    <w:rsid w:val="00EA4955"/>
    <w:rsid w:val="00EA51EB"/>
    <w:rsid w:val="00EA559B"/>
    <w:rsid w:val="00EA6807"/>
    <w:rsid w:val="00EA7D94"/>
    <w:rsid w:val="00EA7E1E"/>
    <w:rsid w:val="00EB0BD0"/>
    <w:rsid w:val="00EB3534"/>
    <w:rsid w:val="00EB4AFB"/>
    <w:rsid w:val="00EB59AE"/>
    <w:rsid w:val="00EC0FCE"/>
    <w:rsid w:val="00EC1A41"/>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CA6"/>
    <w:rsid w:val="00EF47F0"/>
    <w:rsid w:val="00EF5AB5"/>
    <w:rsid w:val="00EF5AD8"/>
    <w:rsid w:val="00EF6B87"/>
    <w:rsid w:val="00EF7A24"/>
    <w:rsid w:val="00F01655"/>
    <w:rsid w:val="00F028C6"/>
    <w:rsid w:val="00F0432F"/>
    <w:rsid w:val="00F12E55"/>
    <w:rsid w:val="00F15E4B"/>
    <w:rsid w:val="00F1601C"/>
    <w:rsid w:val="00F16864"/>
    <w:rsid w:val="00F16BE5"/>
    <w:rsid w:val="00F16DC7"/>
    <w:rsid w:val="00F17820"/>
    <w:rsid w:val="00F202A6"/>
    <w:rsid w:val="00F20322"/>
    <w:rsid w:val="00F22F47"/>
    <w:rsid w:val="00F23128"/>
    <w:rsid w:val="00F26B75"/>
    <w:rsid w:val="00F2777A"/>
    <w:rsid w:val="00F27D0B"/>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1816"/>
    <w:rsid w:val="00FB37BC"/>
    <w:rsid w:val="00FB3F35"/>
    <w:rsid w:val="00FB45AE"/>
    <w:rsid w:val="00FB78E1"/>
    <w:rsid w:val="00FC0A91"/>
    <w:rsid w:val="00FC1498"/>
    <w:rsid w:val="00FC24A4"/>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6267</TotalTime>
  <Pages>7</Pages>
  <Words>2355</Words>
  <Characters>13427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499</cp:revision>
  <cp:lastPrinted>2019-01-22T03:27:00Z</cp:lastPrinted>
  <dcterms:created xsi:type="dcterms:W3CDTF">2020-08-06T15:21:00Z</dcterms:created>
  <dcterms:modified xsi:type="dcterms:W3CDTF">2022-09-30T18:24:00Z</dcterms:modified>
</cp:coreProperties>
</file>