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1D919665" w:rsidR="005277A3" w:rsidRPr="00484F00" w:rsidRDefault="005277A3" w:rsidP="00F52523">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w:t>
      </w:r>
      <w:r w:rsidR="00623472">
        <w:rPr>
          <w:rFonts w:ascii="Times New Roman" w:hAnsi="Times New Roman" w:cs="Times New Roman"/>
          <w:b/>
          <w:bCs/>
          <w:sz w:val="22"/>
          <w:szCs w:val="22"/>
          <w:lang w:val="en-US"/>
        </w:rPr>
        <w:t>10</w:t>
      </w:r>
      <w:r w:rsidR="009C75AC">
        <w:rPr>
          <w:rFonts w:ascii="Times New Roman" w:hAnsi="Times New Roman" w:cs="Times New Roman"/>
          <w:b/>
          <w:bCs/>
          <w:sz w:val="22"/>
          <w:szCs w:val="22"/>
          <w:lang w:val="en-US"/>
        </w:rPr>
        <w:t>-bis</w:t>
      </w:r>
      <w:r w:rsidR="00586A70">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GB"/>
        </w:rPr>
        <w:t>R1-</w:t>
      </w:r>
      <w:r w:rsidR="00861596" w:rsidRPr="00861596">
        <w:rPr>
          <w:rFonts w:ascii="Times New Roman" w:hAnsi="Times New Roman" w:cs="Times New Roman"/>
          <w:b/>
          <w:bCs/>
          <w:sz w:val="22"/>
          <w:szCs w:val="22"/>
          <w:lang w:val="en-GB"/>
        </w:rPr>
        <w:t>2209547</w:t>
      </w:r>
      <w:bookmarkStart w:id="0" w:name="_GoBack"/>
      <w:bookmarkEnd w:id="0"/>
    </w:p>
    <w:p w14:paraId="1B222D1B" w14:textId="7B59F865" w:rsidR="007F72DB" w:rsidRPr="00417201" w:rsidRDefault="00636FA1" w:rsidP="00F52523">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E</w:t>
      </w:r>
      <w:r w:rsidR="007778A9">
        <w:rPr>
          <w:rFonts w:ascii="Times New Roman" w:eastAsiaTheme="minorEastAsia" w:hAnsi="Times New Roman"/>
          <w:b/>
          <w:bCs/>
          <w:sz w:val="22"/>
          <w:szCs w:val="22"/>
          <w:lang w:val="en-US" w:eastAsia="ja-JP"/>
        </w:rPr>
        <w:t>-M</w:t>
      </w:r>
      <w:r w:rsidR="008F7F7B">
        <w:rPr>
          <w:rFonts w:ascii="Times New Roman" w:eastAsiaTheme="minorEastAsia" w:hAnsi="Times New Roman"/>
          <w:b/>
          <w:bCs/>
          <w:sz w:val="22"/>
          <w:szCs w:val="22"/>
          <w:lang w:val="en-US" w:eastAsia="ja-JP"/>
        </w:rPr>
        <w:t>eeting</w:t>
      </w:r>
      <w:r w:rsidR="007F72DB" w:rsidRPr="00417201">
        <w:rPr>
          <w:rFonts w:ascii="Times New Roman" w:eastAsiaTheme="minorEastAsia" w:hAnsi="Times New Roman"/>
          <w:b/>
          <w:bCs/>
          <w:sz w:val="22"/>
          <w:szCs w:val="22"/>
          <w:lang w:val="en-US" w:eastAsia="ja-JP"/>
        </w:rPr>
        <w:t xml:space="preserve">, </w:t>
      </w:r>
      <w:r w:rsidR="00F24BFE">
        <w:rPr>
          <w:rFonts w:ascii="Times New Roman" w:eastAsiaTheme="minorEastAsia" w:hAnsi="Times New Roman"/>
          <w:b/>
          <w:bCs/>
          <w:sz w:val="22"/>
          <w:szCs w:val="22"/>
          <w:lang w:val="en-US" w:eastAsia="ja-JP"/>
        </w:rPr>
        <w:t>10</w:t>
      </w:r>
      <w:r w:rsidR="00F24BFE">
        <w:rPr>
          <w:rFonts w:ascii="Times New Roman" w:eastAsiaTheme="minorEastAsia" w:hAnsi="Times New Roman"/>
          <w:b/>
          <w:bCs/>
          <w:sz w:val="22"/>
          <w:szCs w:val="22"/>
          <w:vertAlign w:val="superscript"/>
          <w:lang w:val="en-US" w:eastAsia="ja-JP"/>
        </w:rPr>
        <w:t>th</w:t>
      </w:r>
      <w:r w:rsidR="00D413B0">
        <w:rPr>
          <w:rFonts w:ascii="Times New Roman" w:eastAsiaTheme="minorEastAsia" w:hAnsi="Times New Roman"/>
          <w:b/>
          <w:bCs/>
          <w:sz w:val="22"/>
          <w:szCs w:val="22"/>
          <w:lang w:val="en-US" w:eastAsia="ja-JP"/>
        </w:rPr>
        <w:t xml:space="preserve"> </w:t>
      </w:r>
      <w:r w:rsidR="00F24BFE">
        <w:rPr>
          <w:rFonts w:ascii="Times New Roman" w:eastAsiaTheme="minorEastAsia" w:hAnsi="Times New Roman"/>
          <w:b/>
          <w:bCs/>
          <w:sz w:val="22"/>
          <w:szCs w:val="22"/>
          <w:lang w:val="en-US" w:eastAsia="ja-JP"/>
        </w:rPr>
        <w:t>October</w:t>
      </w:r>
      <w:r w:rsidR="00D413B0">
        <w:rPr>
          <w:rFonts w:ascii="Times New Roman" w:eastAsiaTheme="minorEastAsia" w:hAnsi="Times New Roman"/>
          <w:b/>
          <w:bCs/>
          <w:sz w:val="22"/>
          <w:szCs w:val="22"/>
          <w:lang w:val="en-US" w:eastAsia="ja-JP"/>
        </w:rPr>
        <w:t xml:space="preserve">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sidR="00F24BFE">
        <w:rPr>
          <w:rFonts w:ascii="Times New Roman" w:eastAsiaTheme="minorEastAsia" w:hAnsi="Times New Roman"/>
          <w:b/>
          <w:bCs/>
          <w:sz w:val="22"/>
          <w:szCs w:val="22"/>
          <w:lang w:val="en-US" w:eastAsia="ja-JP"/>
        </w:rPr>
        <w:t>19</w:t>
      </w:r>
      <w:r w:rsidR="007F72DB">
        <w:rPr>
          <w:rFonts w:ascii="Times New Roman" w:eastAsiaTheme="minorEastAsia" w:hAnsi="Times New Roman"/>
          <w:b/>
          <w:bCs/>
          <w:sz w:val="22"/>
          <w:szCs w:val="22"/>
          <w:vertAlign w:val="superscript"/>
          <w:lang w:val="en-US" w:eastAsia="ja-JP"/>
        </w:rPr>
        <w:t>th</w:t>
      </w:r>
      <w:r w:rsidR="007F72DB">
        <w:rPr>
          <w:rFonts w:ascii="Times New Roman" w:eastAsiaTheme="minorEastAsia" w:hAnsi="Times New Roman"/>
          <w:b/>
          <w:bCs/>
          <w:sz w:val="22"/>
          <w:szCs w:val="22"/>
          <w:lang w:val="en-US" w:eastAsia="ja-JP"/>
        </w:rPr>
        <w:t xml:space="preserve"> </w:t>
      </w:r>
      <w:r w:rsidR="00F24BFE">
        <w:rPr>
          <w:rFonts w:ascii="Times New Roman" w:eastAsiaTheme="minorEastAsia" w:hAnsi="Times New Roman"/>
          <w:b/>
          <w:bCs/>
          <w:sz w:val="22"/>
          <w:szCs w:val="22"/>
          <w:lang w:val="en-US" w:eastAsia="ja-JP"/>
        </w:rPr>
        <w:t xml:space="preserve">October </w:t>
      </w:r>
      <w:r w:rsidR="007F72DB" w:rsidRPr="00417201">
        <w:rPr>
          <w:rFonts w:ascii="Times New Roman" w:eastAsiaTheme="minorEastAsia" w:hAnsi="Times New Roman"/>
          <w:b/>
          <w:bCs/>
          <w:sz w:val="22"/>
          <w:szCs w:val="22"/>
          <w:lang w:val="en-US" w:eastAsia="ja-JP"/>
        </w:rPr>
        <w:t>202</w:t>
      </w:r>
      <w:r w:rsidR="007F72DB">
        <w:rPr>
          <w:rFonts w:ascii="Times New Roman" w:eastAsiaTheme="minorEastAsia" w:hAnsi="Times New Roman"/>
          <w:b/>
          <w:bCs/>
          <w:sz w:val="22"/>
          <w:szCs w:val="22"/>
          <w:lang w:val="en-US" w:eastAsia="ja-JP"/>
        </w:rPr>
        <w:t>2</w:t>
      </w:r>
    </w:p>
    <w:p w14:paraId="4ED5E1F5" w14:textId="29088D44" w:rsidR="005277A3" w:rsidRPr="00417201" w:rsidRDefault="005277A3" w:rsidP="00F52523">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F52523">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24BB0676" w:rsidR="005277A3" w:rsidRPr="00417201" w:rsidRDefault="005277A3" w:rsidP="00F52523">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77777777" w:rsidR="005277A3" w:rsidRPr="00417201" w:rsidRDefault="005277A3" w:rsidP="00F52523">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F52523">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F52523">
      <w:pPr>
        <w:pStyle w:val="berschrift1"/>
        <w:spacing w:line="276" w:lineRule="auto"/>
        <w:jc w:val="both"/>
        <w:rPr>
          <w:b w:val="0"/>
        </w:rPr>
      </w:pPr>
      <w:r w:rsidRPr="0062517E">
        <w:t>Introduction</w:t>
      </w:r>
    </w:p>
    <w:p w14:paraId="37457283" w14:textId="358970F5" w:rsidR="005277A3" w:rsidRPr="004A6529" w:rsidRDefault="005277A3" w:rsidP="00F52523">
      <w:pPr>
        <w:spacing w:line="276" w:lineRule="auto"/>
        <w:jc w:val="both"/>
        <w:rPr>
          <w:rFonts w:ascii="Times New Roman" w:hAnsi="Times New Roman" w:cs="Times New Roman"/>
          <w:sz w:val="20"/>
          <w:szCs w:val="20"/>
        </w:rPr>
      </w:pPr>
    </w:p>
    <w:p w14:paraId="228E119B" w14:textId="77777777" w:rsidR="008442C8" w:rsidRDefault="007F72DB" w:rsidP="00F52523">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In RAN#94e, the following was agreed for the extension of the Rel. 17 unified TCI framework</w:t>
      </w:r>
      <w:r w:rsidR="009E711B" w:rsidRPr="002357E8">
        <w:rPr>
          <w:rFonts w:ascii="Times New Roman" w:hAnsi="Times New Roman" w:cs="Times New Roman"/>
          <w:sz w:val="22"/>
          <w:szCs w:val="22"/>
          <w:lang w:val="en-GB"/>
        </w:rPr>
        <w:t xml:space="preserve"> in Rel. 18</w:t>
      </w:r>
      <w:r w:rsidRPr="002357E8">
        <w:rPr>
          <w:rFonts w:ascii="Times New Roman" w:hAnsi="Times New Roman" w:cs="Times New Roman"/>
          <w:sz w:val="22"/>
          <w:szCs w:val="22"/>
          <w:lang w:val="en-GB"/>
        </w:rPr>
        <w:t xml:space="preserve"> [1]:</w:t>
      </w:r>
    </w:p>
    <w:p w14:paraId="00D4734E" w14:textId="77777777" w:rsidR="008442C8" w:rsidRDefault="008442C8" w:rsidP="00F52523">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8442C8" w:rsidRPr="00090F39" w14:paraId="7A3EEE74" w14:textId="77777777" w:rsidTr="008442C8">
        <w:tc>
          <w:tcPr>
            <w:tcW w:w="9396" w:type="dxa"/>
          </w:tcPr>
          <w:p w14:paraId="4A2B4D3D" w14:textId="5B4EDB6A" w:rsidR="008442C8" w:rsidRDefault="008442C8" w:rsidP="00F52523">
            <w:pPr>
              <w:spacing w:line="276" w:lineRule="auto"/>
              <w:jc w:val="both"/>
              <w:rPr>
                <w:bCs/>
                <w:sz w:val="22"/>
                <w:szCs w:val="22"/>
                <w:lang w:val="en-US"/>
              </w:rPr>
            </w:pPr>
            <w:r w:rsidRPr="002357E8">
              <w:rPr>
                <w:bCs/>
                <w:sz w:val="22"/>
                <w:szCs w:val="22"/>
                <w:lang w:val="en-US"/>
              </w:rPr>
              <w:t>Specify extension of Rel-17 Unified TCI framework for indication of multiple DL and UL TCI states focusing on multi-TRP use case, using Rel-17 unified TCI framework.</w:t>
            </w:r>
          </w:p>
        </w:tc>
      </w:tr>
    </w:tbl>
    <w:p w14:paraId="2CB29FD0" w14:textId="77777777" w:rsidR="00285563" w:rsidRPr="008442C8" w:rsidRDefault="00285563" w:rsidP="00F52523">
      <w:pPr>
        <w:pStyle w:val="0Maintext"/>
        <w:spacing w:after="0" w:afterAutospacing="0" w:line="276" w:lineRule="auto"/>
        <w:ind w:firstLine="0"/>
        <w:rPr>
          <w:sz w:val="22"/>
          <w:szCs w:val="22"/>
          <w:lang w:val="en-US"/>
        </w:rPr>
      </w:pPr>
    </w:p>
    <w:p w14:paraId="64409DA7" w14:textId="2C35F2DC" w:rsidR="00285563" w:rsidRPr="002357E8" w:rsidRDefault="00285563" w:rsidP="00F52523">
      <w:pPr>
        <w:pStyle w:val="0Maintext"/>
        <w:spacing w:line="276" w:lineRule="auto"/>
        <w:ind w:firstLine="0"/>
        <w:rPr>
          <w:sz w:val="22"/>
          <w:szCs w:val="22"/>
        </w:rPr>
      </w:pPr>
      <w:r w:rsidRPr="002357E8">
        <w:rPr>
          <w:sz w:val="22"/>
          <w:szCs w:val="22"/>
        </w:rPr>
        <w:t>In this contribution, the extension to the Rel. 17 unified TCI framework for multi-TRP scenarios is discussed.</w:t>
      </w:r>
    </w:p>
    <w:p w14:paraId="4C93F4A6" w14:textId="16584FB9" w:rsidR="00822DBD" w:rsidRDefault="00C45F33" w:rsidP="00F52523">
      <w:pPr>
        <w:pStyle w:val="berschrift1"/>
        <w:spacing w:line="276" w:lineRule="auto"/>
        <w:jc w:val="both"/>
        <w:rPr>
          <w:lang w:val="en-GB"/>
        </w:rPr>
      </w:pPr>
      <w:r>
        <w:rPr>
          <w:lang w:val="en-GB"/>
        </w:rPr>
        <w:t>Extension of the unified TCI framework for different multi-TRP</w:t>
      </w:r>
      <w:r w:rsidR="004123B7">
        <w:rPr>
          <w:lang w:val="en-GB"/>
        </w:rPr>
        <w:t xml:space="preserve"> </w:t>
      </w:r>
      <w:r w:rsidR="006E4871">
        <w:rPr>
          <w:lang w:val="en-GB"/>
        </w:rPr>
        <w:t>schemes</w:t>
      </w:r>
    </w:p>
    <w:p w14:paraId="61486C4D" w14:textId="29941B88" w:rsidR="0065064E" w:rsidRDefault="0065064E" w:rsidP="00F52523">
      <w:pPr>
        <w:spacing w:line="276" w:lineRule="auto"/>
        <w:jc w:val="both"/>
        <w:rPr>
          <w:rFonts w:ascii="Times New Roman" w:hAnsi="Times New Roman" w:cs="Times New Roman"/>
          <w:sz w:val="20"/>
          <w:szCs w:val="20"/>
          <w:lang w:val="en-GB"/>
        </w:rPr>
      </w:pPr>
    </w:p>
    <w:p w14:paraId="56209E85" w14:textId="334F947D" w:rsidR="00DB6822" w:rsidRDefault="00F444F2"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this section, the </w:t>
      </w:r>
      <w:r w:rsidR="00982BF2">
        <w:rPr>
          <w:rFonts w:ascii="Times New Roman" w:hAnsi="Times New Roman" w:cs="Times New Roman"/>
          <w:sz w:val="22"/>
          <w:szCs w:val="20"/>
          <w:lang w:val="en-US"/>
        </w:rPr>
        <w:t xml:space="preserve">extension </w:t>
      </w:r>
      <w:r w:rsidR="00C67E14">
        <w:rPr>
          <w:rFonts w:ascii="Times New Roman" w:hAnsi="Times New Roman" w:cs="Times New Roman"/>
          <w:sz w:val="22"/>
          <w:szCs w:val="20"/>
          <w:lang w:val="en-US"/>
        </w:rPr>
        <w:t xml:space="preserve">of the unified TCI framework </w:t>
      </w:r>
      <w:r w:rsidR="009452BA">
        <w:rPr>
          <w:rFonts w:ascii="Times New Roman" w:hAnsi="Times New Roman" w:cs="Times New Roman"/>
          <w:sz w:val="22"/>
          <w:szCs w:val="20"/>
          <w:lang w:val="en-US"/>
        </w:rPr>
        <w:t xml:space="preserve">is considered </w:t>
      </w:r>
      <w:r w:rsidR="00982BF2">
        <w:rPr>
          <w:rFonts w:ascii="Times New Roman" w:hAnsi="Times New Roman" w:cs="Times New Roman"/>
          <w:sz w:val="22"/>
          <w:szCs w:val="20"/>
          <w:lang w:val="en-US"/>
        </w:rPr>
        <w:t xml:space="preserve">for </w:t>
      </w:r>
      <w:r w:rsidR="00E94A5A">
        <w:rPr>
          <w:rFonts w:ascii="Times New Roman" w:hAnsi="Times New Roman" w:cs="Times New Roman"/>
          <w:sz w:val="22"/>
          <w:szCs w:val="20"/>
          <w:lang w:val="en-US"/>
        </w:rPr>
        <w:t xml:space="preserve">single-DCI-based multi-TRP </w:t>
      </w:r>
      <w:r w:rsidR="00982BF2">
        <w:rPr>
          <w:rFonts w:ascii="Times New Roman" w:hAnsi="Times New Roman" w:cs="Times New Roman"/>
          <w:sz w:val="22"/>
          <w:szCs w:val="20"/>
          <w:lang w:val="en-US"/>
        </w:rPr>
        <w:t xml:space="preserve">scheduling </w:t>
      </w:r>
      <w:r w:rsidR="00E94A5A">
        <w:rPr>
          <w:rFonts w:ascii="Times New Roman" w:hAnsi="Times New Roman" w:cs="Times New Roman"/>
          <w:sz w:val="22"/>
          <w:szCs w:val="20"/>
          <w:lang w:val="en-US"/>
        </w:rPr>
        <w:t xml:space="preserve">and </w:t>
      </w:r>
      <w:r w:rsidR="00152C55">
        <w:rPr>
          <w:rFonts w:ascii="Times New Roman" w:hAnsi="Times New Roman" w:cs="Times New Roman"/>
          <w:sz w:val="22"/>
          <w:szCs w:val="20"/>
          <w:lang w:val="en-US"/>
        </w:rPr>
        <w:t xml:space="preserve">multi-DCI-based multi-TRP </w:t>
      </w:r>
      <w:r w:rsidR="00982BF2">
        <w:rPr>
          <w:rFonts w:ascii="Times New Roman" w:hAnsi="Times New Roman" w:cs="Times New Roman"/>
          <w:sz w:val="22"/>
          <w:szCs w:val="20"/>
          <w:lang w:val="en-US"/>
        </w:rPr>
        <w:t>scheduling</w:t>
      </w:r>
      <w:r>
        <w:rPr>
          <w:rFonts w:ascii="Times New Roman" w:hAnsi="Times New Roman" w:cs="Times New Roman"/>
          <w:sz w:val="22"/>
          <w:szCs w:val="20"/>
          <w:lang w:val="en-US"/>
        </w:rPr>
        <w:t xml:space="preserve"> for the shared channels</w:t>
      </w:r>
      <w:r w:rsidR="00152C55">
        <w:rPr>
          <w:rFonts w:ascii="Times New Roman" w:hAnsi="Times New Roman" w:cs="Times New Roman"/>
          <w:sz w:val="22"/>
          <w:szCs w:val="20"/>
          <w:lang w:val="en-US"/>
        </w:rPr>
        <w:t>.</w:t>
      </w:r>
      <w:r w:rsidR="00223958">
        <w:rPr>
          <w:rFonts w:ascii="Times New Roman" w:hAnsi="Times New Roman" w:cs="Times New Roman"/>
          <w:sz w:val="22"/>
          <w:szCs w:val="20"/>
          <w:lang w:val="en-US"/>
        </w:rPr>
        <w:t xml:space="preserve"> </w:t>
      </w:r>
      <w:r>
        <w:rPr>
          <w:rFonts w:ascii="Times New Roman" w:hAnsi="Times New Roman" w:cs="Times New Roman"/>
          <w:sz w:val="22"/>
          <w:szCs w:val="20"/>
          <w:lang w:val="en-US"/>
        </w:rPr>
        <w:t xml:space="preserve">Based </w:t>
      </w:r>
      <w:r w:rsidR="00A10E33">
        <w:rPr>
          <w:rFonts w:ascii="Times New Roman" w:hAnsi="Times New Roman" w:cs="Times New Roman"/>
          <w:sz w:val="22"/>
          <w:szCs w:val="20"/>
          <w:lang w:val="en-US"/>
        </w:rPr>
        <w:t>the Rel. 16 and Rel. 17 multi-TRP</w:t>
      </w:r>
      <w:r>
        <w:rPr>
          <w:rFonts w:ascii="Times New Roman" w:hAnsi="Times New Roman" w:cs="Times New Roman"/>
          <w:sz w:val="22"/>
          <w:szCs w:val="20"/>
          <w:lang w:val="en-US"/>
        </w:rPr>
        <w:t>-based</w:t>
      </w:r>
      <w:r w:rsidR="00A10E33">
        <w:rPr>
          <w:rFonts w:ascii="Times New Roman" w:hAnsi="Times New Roman" w:cs="Times New Roman"/>
          <w:sz w:val="22"/>
          <w:szCs w:val="20"/>
          <w:lang w:val="en-US"/>
        </w:rPr>
        <w:t xml:space="preserve"> enhancements for the PDSCH</w:t>
      </w:r>
      <w:r w:rsidR="001E70F2">
        <w:rPr>
          <w:rFonts w:ascii="Times New Roman" w:hAnsi="Times New Roman" w:cs="Times New Roman"/>
          <w:sz w:val="22"/>
          <w:szCs w:val="20"/>
          <w:lang w:val="en-US"/>
        </w:rPr>
        <w:t xml:space="preserve"> and </w:t>
      </w:r>
      <w:r w:rsidR="00A10E33">
        <w:rPr>
          <w:rFonts w:ascii="Times New Roman" w:hAnsi="Times New Roman" w:cs="Times New Roman"/>
          <w:sz w:val="22"/>
          <w:szCs w:val="20"/>
          <w:lang w:val="en-US"/>
        </w:rPr>
        <w:t>PUSCH</w:t>
      </w:r>
      <w:r w:rsidR="001E70F2">
        <w:rPr>
          <w:rFonts w:ascii="Times New Roman" w:hAnsi="Times New Roman" w:cs="Times New Roman"/>
          <w:sz w:val="22"/>
          <w:szCs w:val="20"/>
          <w:lang w:val="en-US"/>
        </w:rPr>
        <w:t xml:space="preserve">, </w:t>
      </w:r>
      <w:r w:rsidR="00A513F6">
        <w:rPr>
          <w:rFonts w:ascii="Times New Roman" w:hAnsi="Times New Roman" w:cs="Times New Roman"/>
          <w:sz w:val="22"/>
          <w:szCs w:val="20"/>
          <w:lang w:val="en-US"/>
        </w:rPr>
        <w:t xml:space="preserve">the two aforementioned types of scheduling </w:t>
      </w:r>
      <w:r w:rsidR="00CB5952">
        <w:rPr>
          <w:rFonts w:ascii="Times New Roman" w:hAnsi="Times New Roman" w:cs="Times New Roman"/>
          <w:sz w:val="22"/>
          <w:szCs w:val="20"/>
          <w:lang w:val="en-US"/>
        </w:rPr>
        <w:t>give rise to two different types of base station</w:t>
      </w:r>
      <w:r w:rsidR="005A616B">
        <w:rPr>
          <w:rFonts w:ascii="Times New Roman" w:hAnsi="Times New Roman" w:cs="Times New Roman"/>
          <w:sz w:val="22"/>
          <w:szCs w:val="20"/>
          <w:lang w:val="en-US"/>
        </w:rPr>
        <w:t>/TRP</w:t>
      </w:r>
      <w:r w:rsidR="00CB5952">
        <w:rPr>
          <w:rFonts w:ascii="Times New Roman" w:hAnsi="Times New Roman" w:cs="Times New Roman"/>
          <w:sz w:val="22"/>
          <w:szCs w:val="20"/>
          <w:lang w:val="en-US"/>
        </w:rPr>
        <w:t xml:space="preserve"> operation</w:t>
      </w:r>
      <w:r w:rsidR="005C1332">
        <w:rPr>
          <w:rFonts w:ascii="Times New Roman" w:hAnsi="Times New Roman" w:cs="Times New Roman"/>
          <w:sz w:val="22"/>
          <w:szCs w:val="20"/>
          <w:lang w:val="en-US"/>
        </w:rPr>
        <w:t>s</w:t>
      </w:r>
      <w:r w:rsidR="00CB5952">
        <w:rPr>
          <w:rFonts w:ascii="Times New Roman" w:hAnsi="Times New Roman" w:cs="Times New Roman"/>
          <w:sz w:val="22"/>
          <w:szCs w:val="20"/>
          <w:lang w:val="en-US"/>
        </w:rPr>
        <w:t xml:space="preserve">. </w:t>
      </w:r>
    </w:p>
    <w:p w14:paraId="6DAD9B01" w14:textId="77777777" w:rsidR="00DB6822" w:rsidRDefault="00DB6822" w:rsidP="00F52523">
      <w:pPr>
        <w:spacing w:line="276" w:lineRule="auto"/>
        <w:jc w:val="both"/>
        <w:rPr>
          <w:rFonts w:ascii="Times New Roman" w:hAnsi="Times New Roman" w:cs="Times New Roman"/>
          <w:sz w:val="22"/>
          <w:szCs w:val="20"/>
          <w:lang w:val="en-US"/>
        </w:rPr>
      </w:pPr>
    </w:p>
    <w:p w14:paraId="5A9B3209" w14:textId="1E9346F5" w:rsidR="00A10E33" w:rsidRDefault="005F07BB"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With single-DCI-based scheduling, one DCI comprises </w:t>
      </w:r>
      <w:r w:rsidR="00D774E9">
        <w:rPr>
          <w:rFonts w:ascii="Times New Roman" w:hAnsi="Times New Roman" w:cs="Times New Roman"/>
          <w:sz w:val="22"/>
          <w:szCs w:val="20"/>
          <w:lang w:val="en-US"/>
        </w:rPr>
        <w:t xml:space="preserve">the TCI-state information pertaining to different </w:t>
      </w:r>
      <w:r w:rsidR="003F3F2A">
        <w:rPr>
          <w:rFonts w:ascii="Times New Roman" w:hAnsi="Times New Roman" w:cs="Times New Roman"/>
          <w:sz w:val="22"/>
          <w:szCs w:val="20"/>
          <w:lang w:val="en-US"/>
        </w:rPr>
        <w:t xml:space="preserve">TRPs </w:t>
      </w:r>
      <w:r w:rsidR="00E83C0F">
        <w:rPr>
          <w:rFonts w:ascii="Times New Roman" w:hAnsi="Times New Roman" w:cs="Times New Roman"/>
          <w:sz w:val="22"/>
          <w:szCs w:val="20"/>
          <w:lang w:val="en-US"/>
        </w:rPr>
        <w:t>involved in the transmission to the UE or reception from the UE</w:t>
      </w:r>
      <w:r w:rsidR="00D774E9">
        <w:rPr>
          <w:rFonts w:ascii="Times New Roman" w:hAnsi="Times New Roman" w:cs="Times New Roman"/>
          <w:sz w:val="22"/>
          <w:szCs w:val="20"/>
          <w:lang w:val="en-US"/>
        </w:rPr>
        <w:t>.</w:t>
      </w:r>
      <w:r w:rsidR="00D43C04">
        <w:rPr>
          <w:rFonts w:ascii="Times New Roman" w:hAnsi="Times New Roman" w:cs="Times New Roman"/>
          <w:sz w:val="22"/>
          <w:szCs w:val="20"/>
          <w:lang w:val="en-US"/>
        </w:rPr>
        <w:t xml:space="preserve"> </w:t>
      </w:r>
      <w:r w:rsidR="003B4E4C">
        <w:rPr>
          <w:rFonts w:ascii="Times New Roman" w:hAnsi="Times New Roman" w:cs="Times New Roman"/>
          <w:sz w:val="22"/>
          <w:szCs w:val="20"/>
          <w:lang w:val="en-US"/>
        </w:rPr>
        <w:t>Therefore, one of the TRPs</w:t>
      </w:r>
      <w:r w:rsidR="00196FCB">
        <w:rPr>
          <w:rFonts w:ascii="Times New Roman" w:hAnsi="Times New Roman" w:cs="Times New Roman"/>
          <w:sz w:val="22"/>
          <w:szCs w:val="20"/>
          <w:lang w:val="en-US"/>
        </w:rPr>
        <w:t>,</w:t>
      </w:r>
      <w:r w:rsidR="003B4E4C">
        <w:rPr>
          <w:rFonts w:ascii="Times New Roman" w:hAnsi="Times New Roman" w:cs="Times New Roman"/>
          <w:sz w:val="22"/>
          <w:szCs w:val="20"/>
          <w:lang w:val="en-US"/>
        </w:rPr>
        <w:t xml:space="preserve"> or in fact </w:t>
      </w:r>
      <w:r w:rsidR="00566EB1">
        <w:rPr>
          <w:rFonts w:ascii="Times New Roman" w:hAnsi="Times New Roman" w:cs="Times New Roman"/>
          <w:sz w:val="22"/>
          <w:szCs w:val="20"/>
          <w:lang w:val="en-US"/>
        </w:rPr>
        <w:t xml:space="preserve">any of </w:t>
      </w:r>
      <w:r w:rsidR="003B4E4C">
        <w:rPr>
          <w:rFonts w:ascii="Times New Roman" w:hAnsi="Times New Roman" w:cs="Times New Roman"/>
          <w:sz w:val="22"/>
          <w:szCs w:val="20"/>
          <w:lang w:val="en-US"/>
        </w:rPr>
        <w:t>the TRPs</w:t>
      </w:r>
      <w:r w:rsidR="00196FCB">
        <w:rPr>
          <w:rFonts w:ascii="Times New Roman" w:hAnsi="Times New Roman" w:cs="Times New Roman"/>
          <w:sz w:val="22"/>
          <w:szCs w:val="20"/>
          <w:lang w:val="en-US"/>
        </w:rPr>
        <w:t>,</w:t>
      </w:r>
      <w:r w:rsidR="003B4E4C">
        <w:rPr>
          <w:rFonts w:ascii="Times New Roman" w:hAnsi="Times New Roman" w:cs="Times New Roman"/>
          <w:sz w:val="22"/>
          <w:szCs w:val="20"/>
          <w:lang w:val="en-US"/>
        </w:rPr>
        <w:t xml:space="preserve"> </w:t>
      </w:r>
      <w:r w:rsidR="0029154F">
        <w:rPr>
          <w:rFonts w:ascii="Times New Roman" w:hAnsi="Times New Roman" w:cs="Times New Roman"/>
          <w:sz w:val="22"/>
          <w:szCs w:val="20"/>
          <w:lang w:val="en-US"/>
        </w:rPr>
        <w:t xml:space="preserve">transmitting </w:t>
      </w:r>
      <w:r w:rsidR="003265EA">
        <w:rPr>
          <w:rFonts w:ascii="Times New Roman" w:hAnsi="Times New Roman" w:cs="Times New Roman"/>
          <w:sz w:val="22"/>
          <w:szCs w:val="20"/>
          <w:lang w:val="en-US"/>
        </w:rPr>
        <w:t xml:space="preserve">in DL to </w:t>
      </w:r>
      <w:r w:rsidR="00196FCB">
        <w:rPr>
          <w:rFonts w:ascii="Times New Roman" w:hAnsi="Times New Roman" w:cs="Times New Roman"/>
          <w:sz w:val="22"/>
          <w:szCs w:val="20"/>
          <w:lang w:val="en-US"/>
        </w:rPr>
        <w:t xml:space="preserve">the </w:t>
      </w:r>
      <w:r w:rsidR="003265EA">
        <w:rPr>
          <w:rFonts w:ascii="Times New Roman" w:hAnsi="Times New Roman" w:cs="Times New Roman"/>
          <w:sz w:val="22"/>
          <w:szCs w:val="20"/>
          <w:lang w:val="en-US"/>
        </w:rPr>
        <w:t xml:space="preserve">UE </w:t>
      </w:r>
      <w:r w:rsidR="00196FCB">
        <w:rPr>
          <w:rFonts w:ascii="Times New Roman" w:hAnsi="Times New Roman" w:cs="Times New Roman"/>
          <w:sz w:val="22"/>
          <w:szCs w:val="20"/>
          <w:lang w:val="en-US"/>
        </w:rPr>
        <w:t xml:space="preserve">can </w:t>
      </w:r>
      <w:r w:rsidR="003B4E4C">
        <w:rPr>
          <w:rFonts w:ascii="Times New Roman" w:hAnsi="Times New Roman" w:cs="Times New Roman"/>
          <w:sz w:val="22"/>
          <w:szCs w:val="20"/>
          <w:lang w:val="en-US"/>
        </w:rPr>
        <w:t xml:space="preserve">provide </w:t>
      </w:r>
      <w:r w:rsidR="001D587E">
        <w:rPr>
          <w:rFonts w:ascii="Times New Roman" w:hAnsi="Times New Roman" w:cs="Times New Roman"/>
          <w:sz w:val="22"/>
          <w:szCs w:val="20"/>
          <w:lang w:val="en-US"/>
        </w:rPr>
        <w:t>necessary beam management information</w:t>
      </w:r>
      <w:r w:rsidR="00EC5C05">
        <w:rPr>
          <w:rFonts w:ascii="Times New Roman" w:hAnsi="Times New Roman" w:cs="Times New Roman"/>
          <w:sz w:val="22"/>
          <w:szCs w:val="20"/>
          <w:lang w:val="en-US"/>
        </w:rPr>
        <w:t xml:space="preserve"> for multi-TRP communication</w:t>
      </w:r>
      <w:r w:rsidR="003B4E4C">
        <w:rPr>
          <w:rFonts w:ascii="Times New Roman" w:hAnsi="Times New Roman" w:cs="Times New Roman"/>
          <w:sz w:val="22"/>
          <w:szCs w:val="20"/>
          <w:lang w:val="en-US"/>
        </w:rPr>
        <w:t xml:space="preserve">, </w:t>
      </w:r>
      <w:r w:rsidR="00196FCB">
        <w:rPr>
          <w:rFonts w:ascii="Times New Roman" w:hAnsi="Times New Roman" w:cs="Times New Roman"/>
          <w:sz w:val="22"/>
          <w:szCs w:val="20"/>
          <w:lang w:val="en-US"/>
        </w:rPr>
        <w:t xml:space="preserve">fully </w:t>
      </w:r>
      <w:r w:rsidR="00307934">
        <w:rPr>
          <w:rFonts w:ascii="Times New Roman" w:hAnsi="Times New Roman" w:cs="Times New Roman"/>
          <w:sz w:val="22"/>
          <w:szCs w:val="20"/>
          <w:lang w:val="en-US"/>
        </w:rPr>
        <w:t>transparent to the UE</w:t>
      </w:r>
      <w:r w:rsidR="002C1DCD">
        <w:rPr>
          <w:rFonts w:ascii="Times New Roman" w:hAnsi="Times New Roman" w:cs="Times New Roman"/>
          <w:sz w:val="22"/>
          <w:szCs w:val="20"/>
          <w:lang w:val="en-US"/>
        </w:rPr>
        <w:t xml:space="preserve">. This means </w:t>
      </w:r>
      <w:r w:rsidR="002D03EC">
        <w:rPr>
          <w:rFonts w:ascii="Times New Roman" w:hAnsi="Times New Roman" w:cs="Times New Roman"/>
          <w:sz w:val="22"/>
          <w:szCs w:val="20"/>
          <w:lang w:val="en-US"/>
        </w:rPr>
        <w:t xml:space="preserve">a </w:t>
      </w:r>
      <w:r w:rsidR="002C1DCD">
        <w:rPr>
          <w:rFonts w:ascii="Times New Roman" w:hAnsi="Times New Roman" w:cs="Times New Roman"/>
          <w:sz w:val="22"/>
          <w:szCs w:val="20"/>
          <w:lang w:val="en-US"/>
        </w:rPr>
        <w:t xml:space="preserve">higher </w:t>
      </w:r>
      <w:r w:rsidR="00307934">
        <w:rPr>
          <w:rFonts w:ascii="Times New Roman" w:hAnsi="Times New Roman" w:cs="Times New Roman"/>
          <w:sz w:val="22"/>
          <w:szCs w:val="20"/>
          <w:lang w:val="en-US"/>
        </w:rPr>
        <w:t xml:space="preserve">configuration to differentiate </w:t>
      </w:r>
      <w:r w:rsidR="00196FCB">
        <w:rPr>
          <w:rFonts w:ascii="Times New Roman" w:hAnsi="Times New Roman" w:cs="Times New Roman"/>
          <w:sz w:val="22"/>
          <w:szCs w:val="20"/>
          <w:lang w:val="en-US"/>
        </w:rPr>
        <w:t xml:space="preserve">between the </w:t>
      </w:r>
      <w:r w:rsidR="00307934">
        <w:rPr>
          <w:rFonts w:ascii="Times New Roman" w:hAnsi="Times New Roman" w:cs="Times New Roman"/>
          <w:sz w:val="22"/>
          <w:szCs w:val="20"/>
          <w:lang w:val="en-US"/>
        </w:rPr>
        <w:t>TRPs</w:t>
      </w:r>
      <w:r w:rsidR="002C1DCD">
        <w:rPr>
          <w:rFonts w:ascii="Times New Roman" w:hAnsi="Times New Roman" w:cs="Times New Roman"/>
          <w:sz w:val="22"/>
          <w:szCs w:val="20"/>
          <w:lang w:val="en-US"/>
        </w:rPr>
        <w:t xml:space="preserve"> is not needed</w:t>
      </w:r>
      <w:r w:rsidR="00237E02">
        <w:rPr>
          <w:rFonts w:ascii="Times New Roman" w:hAnsi="Times New Roman" w:cs="Times New Roman"/>
          <w:sz w:val="22"/>
          <w:szCs w:val="20"/>
          <w:lang w:val="en-US"/>
        </w:rPr>
        <w:t>.</w:t>
      </w:r>
      <w:r w:rsidR="003C404C">
        <w:rPr>
          <w:rFonts w:ascii="Times New Roman" w:hAnsi="Times New Roman" w:cs="Times New Roman"/>
          <w:sz w:val="22"/>
          <w:szCs w:val="20"/>
          <w:lang w:val="en-US"/>
        </w:rPr>
        <w:t xml:space="preserve"> In the case of multi-DCI-based multi-TRP, each TRP individually </w:t>
      </w:r>
      <w:r w:rsidR="00001D85">
        <w:rPr>
          <w:rFonts w:ascii="Times New Roman" w:hAnsi="Times New Roman" w:cs="Times New Roman"/>
          <w:sz w:val="22"/>
          <w:szCs w:val="20"/>
          <w:lang w:val="en-US"/>
        </w:rPr>
        <w:t xml:space="preserve">indicates the beam management information </w:t>
      </w:r>
      <w:r w:rsidR="00A33989">
        <w:rPr>
          <w:rFonts w:ascii="Times New Roman" w:hAnsi="Times New Roman" w:cs="Times New Roman"/>
          <w:sz w:val="22"/>
          <w:szCs w:val="20"/>
          <w:lang w:val="en-US"/>
        </w:rPr>
        <w:t>for the c</w:t>
      </w:r>
      <w:r w:rsidR="00376E29">
        <w:rPr>
          <w:rFonts w:ascii="Times New Roman" w:hAnsi="Times New Roman" w:cs="Times New Roman"/>
          <w:sz w:val="22"/>
          <w:szCs w:val="20"/>
          <w:lang w:val="en-US"/>
        </w:rPr>
        <w:t>hannels associated with its own, thereby facilitating independent operation of the TRPs</w:t>
      </w:r>
      <w:r w:rsidR="00EA7DEC">
        <w:rPr>
          <w:rFonts w:ascii="Times New Roman" w:hAnsi="Times New Roman" w:cs="Times New Roman"/>
          <w:sz w:val="22"/>
          <w:szCs w:val="20"/>
          <w:lang w:val="en-US"/>
        </w:rPr>
        <w:t xml:space="preserve">. The explicit segregation of channels associated with each TRP is facilitated by the </w:t>
      </w:r>
      <w:r w:rsidR="00881264">
        <w:rPr>
          <w:rFonts w:ascii="Times New Roman" w:hAnsi="Times New Roman" w:cs="Times New Roman"/>
          <w:sz w:val="22"/>
          <w:szCs w:val="20"/>
          <w:lang w:val="en-US"/>
        </w:rPr>
        <w:t xml:space="preserve">configuration of </w:t>
      </w:r>
      <w:r w:rsidR="009A0443">
        <w:rPr>
          <w:rFonts w:ascii="Times New Roman" w:hAnsi="Times New Roman" w:cs="Times New Roman"/>
          <w:sz w:val="22"/>
          <w:szCs w:val="20"/>
          <w:lang w:val="en-US"/>
        </w:rPr>
        <w:t>the higher layer parameter</w:t>
      </w:r>
      <w:r w:rsidR="00881264">
        <w:rPr>
          <w:rFonts w:ascii="Times New Roman" w:hAnsi="Times New Roman" w:cs="Times New Roman"/>
          <w:sz w:val="22"/>
          <w:szCs w:val="20"/>
          <w:lang w:val="en-US"/>
        </w:rPr>
        <w:t xml:space="preserve"> </w:t>
      </w:r>
      <w:r w:rsidR="009A0443">
        <w:rPr>
          <w:rFonts w:ascii="Times New Roman" w:hAnsi="Times New Roman" w:cs="Times New Roman"/>
          <w:sz w:val="22"/>
          <w:szCs w:val="20"/>
          <w:lang w:val="en-US"/>
        </w:rPr>
        <w:t>“</w:t>
      </w:r>
      <w:r w:rsidR="00881264">
        <w:rPr>
          <w:rFonts w:ascii="Times New Roman" w:hAnsi="Times New Roman" w:cs="Times New Roman"/>
          <w:sz w:val="22"/>
          <w:szCs w:val="20"/>
          <w:lang w:val="en-US"/>
        </w:rPr>
        <w:t>CORESET pool index</w:t>
      </w:r>
      <w:r w:rsidR="00376E29">
        <w:rPr>
          <w:rFonts w:ascii="Times New Roman" w:hAnsi="Times New Roman" w:cs="Times New Roman"/>
          <w:sz w:val="22"/>
          <w:szCs w:val="20"/>
          <w:lang w:val="en-US"/>
        </w:rPr>
        <w:t>.</w:t>
      </w:r>
      <w:r w:rsidR="009A0443">
        <w:rPr>
          <w:rFonts w:ascii="Times New Roman" w:hAnsi="Times New Roman" w:cs="Times New Roman"/>
          <w:sz w:val="22"/>
          <w:szCs w:val="20"/>
          <w:lang w:val="en-US"/>
        </w:rPr>
        <w:t>”</w:t>
      </w:r>
      <w:r w:rsidR="004F7960">
        <w:rPr>
          <w:rFonts w:ascii="Times New Roman" w:hAnsi="Times New Roman" w:cs="Times New Roman"/>
          <w:sz w:val="22"/>
          <w:szCs w:val="20"/>
          <w:lang w:val="en-US"/>
        </w:rPr>
        <w:t xml:space="preserve"> </w:t>
      </w:r>
      <w:r w:rsidR="007F1F41">
        <w:rPr>
          <w:rFonts w:ascii="Times New Roman" w:hAnsi="Times New Roman" w:cs="Times New Roman"/>
          <w:sz w:val="22"/>
          <w:szCs w:val="20"/>
          <w:lang w:val="en-US"/>
        </w:rPr>
        <w:t xml:space="preserve">Single-DCI-based architecture may </w:t>
      </w:r>
      <w:r w:rsidR="00815828">
        <w:rPr>
          <w:rFonts w:ascii="Times New Roman" w:hAnsi="Times New Roman" w:cs="Times New Roman"/>
          <w:sz w:val="22"/>
          <w:szCs w:val="20"/>
          <w:lang w:val="en-US"/>
        </w:rPr>
        <w:t xml:space="preserve">therefore </w:t>
      </w:r>
      <w:r w:rsidR="007F1F41">
        <w:rPr>
          <w:rFonts w:ascii="Times New Roman" w:hAnsi="Times New Roman" w:cs="Times New Roman"/>
          <w:sz w:val="22"/>
          <w:szCs w:val="20"/>
          <w:lang w:val="en-US"/>
        </w:rPr>
        <w:t xml:space="preserve">necessitate </w:t>
      </w:r>
      <w:r w:rsidR="002D03EC">
        <w:rPr>
          <w:rFonts w:ascii="Times New Roman" w:hAnsi="Times New Roman" w:cs="Times New Roman"/>
          <w:sz w:val="22"/>
          <w:szCs w:val="20"/>
          <w:lang w:val="en-US"/>
        </w:rPr>
        <w:t xml:space="preserve">an </w:t>
      </w:r>
      <w:r w:rsidR="007F1F41">
        <w:rPr>
          <w:rFonts w:ascii="Times New Roman" w:hAnsi="Times New Roman" w:cs="Times New Roman"/>
          <w:sz w:val="22"/>
          <w:szCs w:val="20"/>
          <w:lang w:val="en-US"/>
        </w:rPr>
        <w:t>ideal backhaul across TRPs for the exchange of scheduling information</w:t>
      </w:r>
      <w:r w:rsidR="008F5306">
        <w:rPr>
          <w:rFonts w:ascii="Times New Roman" w:hAnsi="Times New Roman" w:cs="Times New Roman"/>
          <w:sz w:val="22"/>
          <w:szCs w:val="20"/>
          <w:lang w:val="en-US"/>
        </w:rPr>
        <w:t>, while multi-DCI-based architecture does not require it.</w:t>
      </w:r>
    </w:p>
    <w:p w14:paraId="5CCC4DBB" w14:textId="010870C4" w:rsidR="00111E04" w:rsidRDefault="00111E04" w:rsidP="00F52523">
      <w:pPr>
        <w:spacing w:line="276" w:lineRule="auto"/>
        <w:jc w:val="both"/>
        <w:rPr>
          <w:rFonts w:ascii="Times New Roman" w:hAnsi="Times New Roman" w:cs="Times New Roman"/>
          <w:sz w:val="22"/>
          <w:szCs w:val="20"/>
          <w:lang w:val="en-US"/>
        </w:rPr>
      </w:pPr>
    </w:p>
    <w:p w14:paraId="02B6F519" w14:textId="3AC3C1A8" w:rsidR="00000F45" w:rsidRDefault="00E20DF9"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The terms “single-DCI-based” or “multi-DCI-based” convey the signaling method</w:t>
      </w:r>
      <w:r w:rsidR="00196FCB">
        <w:rPr>
          <w:rFonts w:ascii="Times New Roman" w:hAnsi="Times New Roman" w:cs="Times New Roman"/>
          <w:sz w:val="22"/>
          <w:szCs w:val="20"/>
          <w:lang w:val="en-US"/>
        </w:rPr>
        <w:t>s</w:t>
      </w:r>
      <w:r>
        <w:rPr>
          <w:rFonts w:ascii="Times New Roman" w:hAnsi="Times New Roman" w:cs="Times New Roman"/>
          <w:sz w:val="22"/>
          <w:szCs w:val="20"/>
          <w:lang w:val="en-US"/>
        </w:rPr>
        <w:t xml:space="preserve"> used in Rel. 16 and 17</w:t>
      </w:r>
      <w:r w:rsidR="00AC38AA">
        <w:rPr>
          <w:rFonts w:ascii="Times New Roman" w:hAnsi="Times New Roman" w:cs="Times New Roman"/>
          <w:sz w:val="22"/>
          <w:szCs w:val="20"/>
          <w:lang w:val="en-US"/>
        </w:rPr>
        <w:t>,</w:t>
      </w:r>
      <w:r>
        <w:rPr>
          <w:rFonts w:ascii="Times New Roman" w:hAnsi="Times New Roman" w:cs="Times New Roman"/>
          <w:sz w:val="22"/>
          <w:szCs w:val="20"/>
          <w:lang w:val="en-US"/>
        </w:rPr>
        <w:t xml:space="preserve"> and hence may restrict the possibilities </w:t>
      </w:r>
      <w:r w:rsidR="00AC38AA">
        <w:rPr>
          <w:rFonts w:ascii="Times New Roman" w:hAnsi="Times New Roman" w:cs="Times New Roman"/>
          <w:sz w:val="22"/>
          <w:szCs w:val="20"/>
          <w:lang w:val="en-US"/>
        </w:rPr>
        <w:t xml:space="preserve">for an </w:t>
      </w:r>
      <w:r>
        <w:rPr>
          <w:rFonts w:ascii="Times New Roman" w:hAnsi="Times New Roman" w:cs="Times New Roman"/>
          <w:sz w:val="22"/>
          <w:szCs w:val="20"/>
          <w:lang w:val="en-US"/>
        </w:rPr>
        <w:t>extension in Rel. 18 to similar usage</w:t>
      </w:r>
      <w:r w:rsidR="00AC38AA">
        <w:rPr>
          <w:rFonts w:ascii="Times New Roman" w:hAnsi="Times New Roman" w:cs="Times New Roman"/>
          <w:sz w:val="22"/>
          <w:szCs w:val="20"/>
          <w:lang w:val="en-US"/>
        </w:rPr>
        <w:t>s</w:t>
      </w:r>
      <w:r>
        <w:rPr>
          <w:rFonts w:ascii="Times New Roman" w:hAnsi="Times New Roman" w:cs="Times New Roman"/>
          <w:sz w:val="22"/>
          <w:szCs w:val="20"/>
          <w:lang w:val="en-US"/>
        </w:rPr>
        <w:t xml:space="preserve"> or signaling methods. To expand the possibilities in Rel. 18 for the two aforementioned MTRP modes, </w:t>
      </w:r>
      <w:r w:rsidR="007D1444">
        <w:rPr>
          <w:rFonts w:ascii="Times New Roman" w:hAnsi="Times New Roman" w:cs="Times New Roman"/>
          <w:sz w:val="22"/>
          <w:szCs w:val="20"/>
          <w:lang w:val="en-US"/>
        </w:rPr>
        <w:t xml:space="preserve">we consider the </w:t>
      </w:r>
      <w:r w:rsidR="001A7946">
        <w:rPr>
          <w:rFonts w:ascii="Times New Roman" w:hAnsi="Times New Roman" w:cs="Times New Roman"/>
          <w:sz w:val="22"/>
          <w:szCs w:val="20"/>
          <w:lang w:val="en-US"/>
        </w:rPr>
        <w:t xml:space="preserve">following </w:t>
      </w:r>
      <w:r w:rsidR="005B4615">
        <w:rPr>
          <w:rFonts w:ascii="Times New Roman" w:hAnsi="Times New Roman" w:cs="Times New Roman"/>
          <w:sz w:val="22"/>
          <w:szCs w:val="20"/>
          <w:lang w:val="en-US"/>
        </w:rPr>
        <w:t>modes of operation</w:t>
      </w:r>
      <w:r w:rsidR="00196FCB">
        <w:rPr>
          <w:rFonts w:ascii="Times New Roman" w:hAnsi="Times New Roman" w:cs="Times New Roman"/>
          <w:sz w:val="22"/>
          <w:szCs w:val="20"/>
          <w:lang w:val="en-US"/>
        </w:rPr>
        <w:t>:</w:t>
      </w:r>
    </w:p>
    <w:p w14:paraId="09B8FC03" w14:textId="1315F122" w:rsidR="00B92109" w:rsidRPr="00A16946" w:rsidRDefault="00B92109" w:rsidP="00F52523">
      <w:pPr>
        <w:pStyle w:val="Listenabsatz"/>
        <w:numPr>
          <w:ilvl w:val="0"/>
          <w:numId w:val="66"/>
        </w:numPr>
        <w:jc w:val="both"/>
        <w:rPr>
          <w:rFonts w:ascii="Times New Roman" w:hAnsi="Times New Roman" w:cs="Times New Roman"/>
          <w:szCs w:val="20"/>
        </w:rPr>
      </w:pPr>
      <w:r w:rsidRPr="00A16946">
        <w:rPr>
          <w:rFonts w:ascii="Times New Roman" w:hAnsi="Times New Roman" w:cs="Times New Roman"/>
          <w:szCs w:val="20"/>
          <w:u w:val="single"/>
        </w:rPr>
        <w:t xml:space="preserve">Independent scheduling </w:t>
      </w:r>
      <w:r w:rsidR="00311060" w:rsidRPr="00A16946">
        <w:rPr>
          <w:rFonts w:ascii="Times New Roman" w:hAnsi="Times New Roman" w:cs="Times New Roman"/>
          <w:szCs w:val="20"/>
          <w:u w:val="single"/>
        </w:rPr>
        <w:t xml:space="preserve">of </w:t>
      </w:r>
      <w:r w:rsidR="00B7428D" w:rsidRPr="00A16946">
        <w:rPr>
          <w:rFonts w:ascii="Times New Roman" w:hAnsi="Times New Roman" w:cs="Times New Roman"/>
          <w:szCs w:val="20"/>
          <w:u w:val="single"/>
        </w:rPr>
        <w:t xml:space="preserve">different </w:t>
      </w:r>
      <w:proofErr w:type="spellStart"/>
      <w:r w:rsidR="00311060" w:rsidRPr="00A16946">
        <w:rPr>
          <w:rFonts w:ascii="Times New Roman" w:hAnsi="Times New Roman" w:cs="Times New Roman"/>
          <w:szCs w:val="20"/>
          <w:u w:val="single"/>
        </w:rPr>
        <w:t>PxSCHs</w:t>
      </w:r>
      <w:proofErr w:type="spellEnd"/>
      <w:r w:rsidR="00311060" w:rsidRPr="00A16946">
        <w:rPr>
          <w:rFonts w:ascii="Times New Roman" w:hAnsi="Times New Roman" w:cs="Times New Roman"/>
          <w:szCs w:val="20"/>
          <w:u w:val="single"/>
        </w:rPr>
        <w:t xml:space="preserve"> </w:t>
      </w:r>
      <w:r w:rsidRPr="00A16946">
        <w:rPr>
          <w:rFonts w:ascii="Times New Roman" w:hAnsi="Times New Roman" w:cs="Times New Roman"/>
          <w:szCs w:val="20"/>
          <w:u w:val="single"/>
        </w:rPr>
        <w:t>by TRPs</w:t>
      </w:r>
      <w:r w:rsidR="00311060" w:rsidRPr="00A16946">
        <w:rPr>
          <w:rFonts w:ascii="Times New Roman" w:hAnsi="Times New Roman" w:cs="Times New Roman"/>
          <w:szCs w:val="20"/>
          <w:u w:val="single"/>
        </w:rPr>
        <w:t>:</w:t>
      </w:r>
      <w:r w:rsidR="00311060" w:rsidRPr="00A16946">
        <w:rPr>
          <w:rFonts w:ascii="Times New Roman" w:hAnsi="Times New Roman" w:cs="Times New Roman"/>
          <w:szCs w:val="20"/>
        </w:rPr>
        <w:t xml:space="preserve"> </w:t>
      </w:r>
      <w:r w:rsidR="00EC37F9" w:rsidRPr="00A16946">
        <w:rPr>
          <w:rFonts w:ascii="Times New Roman" w:hAnsi="Times New Roman" w:cs="Times New Roman"/>
          <w:szCs w:val="20"/>
        </w:rPr>
        <w:t xml:space="preserve">The scheduling of a </w:t>
      </w:r>
      <w:proofErr w:type="spellStart"/>
      <w:r w:rsidR="00EC37F9" w:rsidRPr="00A16946">
        <w:rPr>
          <w:rFonts w:ascii="Times New Roman" w:hAnsi="Times New Roman" w:cs="Times New Roman"/>
          <w:szCs w:val="20"/>
        </w:rPr>
        <w:t>PxSCH</w:t>
      </w:r>
      <w:proofErr w:type="spellEnd"/>
      <w:r w:rsidR="00EC37F9" w:rsidRPr="00A16946">
        <w:rPr>
          <w:rFonts w:ascii="Times New Roman" w:hAnsi="Times New Roman" w:cs="Times New Roman"/>
          <w:szCs w:val="20"/>
        </w:rPr>
        <w:t xml:space="preserve"> is provided via a DCI that </w:t>
      </w:r>
      <w:r w:rsidR="00982B43" w:rsidRPr="00A16946">
        <w:rPr>
          <w:rFonts w:ascii="Times New Roman" w:hAnsi="Times New Roman" w:cs="Times New Roman"/>
          <w:szCs w:val="20"/>
        </w:rPr>
        <w:t>directs the transmission from or to a single TRP only</w:t>
      </w:r>
      <w:r w:rsidR="00EA0287" w:rsidRPr="00A16946">
        <w:rPr>
          <w:rFonts w:ascii="Times New Roman" w:hAnsi="Times New Roman" w:cs="Times New Roman"/>
          <w:szCs w:val="20"/>
        </w:rPr>
        <w:t xml:space="preserve">, i.e., </w:t>
      </w:r>
      <w:r w:rsidR="001A043D">
        <w:rPr>
          <w:rFonts w:ascii="Times New Roman" w:hAnsi="Times New Roman" w:cs="Times New Roman"/>
          <w:szCs w:val="20"/>
        </w:rPr>
        <w:t>a</w:t>
      </w:r>
      <w:r w:rsidR="00EA0287" w:rsidRPr="00A16946">
        <w:rPr>
          <w:rFonts w:ascii="Times New Roman" w:hAnsi="Times New Roman" w:cs="Times New Roman"/>
          <w:szCs w:val="20"/>
        </w:rPr>
        <w:t xml:space="preserve"> TCI-state is associated with a </w:t>
      </w:r>
      <w:r w:rsidR="00EA0287" w:rsidRPr="00A16946">
        <w:rPr>
          <w:rFonts w:ascii="Times New Roman" w:hAnsi="Times New Roman" w:cs="Times New Roman"/>
          <w:szCs w:val="20"/>
        </w:rPr>
        <w:lastRenderedPageBreak/>
        <w:t xml:space="preserve">given </w:t>
      </w:r>
      <w:proofErr w:type="spellStart"/>
      <w:r w:rsidR="00EA0287" w:rsidRPr="00A16946">
        <w:rPr>
          <w:rFonts w:ascii="Times New Roman" w:hAnsi="Times New Roman" w:cs="Times New Roman"/>
          <w:szCs w:val="20"/>
        </w:rPr>
        <w:t>PxSCH</w:t>
      </w:r>
      <w:proofErr w:type="spellEnd"/>
      <w:r w:rsidR="00982B43" w:rsidRPr="00A16946">
        <w:rPr>
          <w:rFonts w:ascii="Times New Roman" w:hAnsi="Times New Roman" w:cs="Times New Roman"/>
          <w:szCs w:val="20"/>
        </w:rPr>
        <w:t>.</w:t>
      </w:r>
      <w:r w:rsidR="009B4E03">
        <w:rPr>
          <w:rFonts w:ascii="Times New Roman" w:hAnsi="Times New Roman" w:cs="Times New Roman"/>
          <w:szCs w:val="20"/>
        </w:rPr>
        <w:t xml:space="preserve"> </w:t>
      </w:r>
      <w:r w:rsidR="006C7402" w:rsidRPr="00A16946">
        <w:rPr>
          <w:rFonts w:ascii="Times New Roman" w:hAnsi="Times New Roman" w:cs="Times New Roman"/>
          <w:szCs w:val="20"/>
        </w:rPr>
        <w:t xml:space="preserve">Each TRP may schedule </w:t>
      </w:r>
      <w:r w:rsidR="007A7951">
        <w:rPr>
          <w:rFonts w:ascii="Times New Roman" w:hAnsi="Times New Roman" w:cs="Times New Roman"/>
          <w:szCs w:val="20"/>
        </w:rPr>
        <w:t xml:space="preserve">the </w:t>
      </w:r>
      <w:proofErr w:type="spellStart"/>
      <w:r w:rsidR="007A7951">
        <w:rPr>
          <w:rFonts w:ascii="Times New Roman" w:hAnsi="Times New Roman" w:cs="Times New Roman"/>
          <w:szCs w:val="20"/>
        </w:rPr>
        <w:t>PxSCHs</w:t>
      </w:r>
      <w:proofErr w:type="spellEnd"/>
      <w:r w:rsidR="007A7951">
        <w:rPr>
          <w:rFonts w:ascii="Times New Roman" w:hAnsi="Times New Roman" w:cs="Times New Roman"/>
          <w:szCs w:val="20"/>
        </w:rPr>
        <w:t xml:space="preserve"> </w:t>
      </w:r>
      <w:r w:rsidR="00F44E07">
        <w:rPr>
          <w:rFonts w:ascii="Times New Roman" w:hAnsi="Times New Roman" w:cs="Times New Roman"/>
          <w:szCs w:val="20"/>
        </w:rPr>
        <w:t xml:space="preserve">associated with itself </w:t>
      </w:r>
      <w:r w:rsidR="00BB2C88" w:rsidRPr="00A16946">
        <w:rPr>
          <w:rFonts w:ascii="Times New Roman" w:hAnsi="Times New Roman" w:cs="Times New Roman"/>
          <w:szCs w:val="20"/>
        </w:rPr>
        <w:t>independently</w:t>
      </w:r>
      <w:r w:rsidR="006D1125">
        <w:rPr>
          <w:rFonts w:ascii="Times New Roman" w:hAnsi="Times New Roman" w:cs="Times New Roman"/>
          <w:szCs w:val="20"/>
        </w:rPr>
        <w:t>, which may allow for overlapping as well (at least in the case of PDSCH)</w:t>
      </w:r>
      <w:r w:rsidR="006372DF" w:rsidRPr="00A16946">
        <w:rPr>
          <w:rFonts w:ascii="Times New Roman" w:hAnsi="Times New Roman" w:cs="Times New Roman"/>
          <w:szCs w:val="20"/>
        </w:rPr>
        <w:t>.</w:t>
      </w:r>
      <w:r w:rsidR="00837C7B" w:rsidRPr="00A16946">
        <w:rPr>
          <w:rFonts w:ascii="Times New Roman" w:hAnsi="Times New Roman" w:cs="Times New Roman"/>
          <w:szCs w:val="20"/>
        </w:rPr>
        <w:t xml:space="preserve"> The configuration of the CORESET pool index may be the differentiating aspect</w:t>
      </w:r>
      <w:r w:rsidR="00C079C5" w:rsidRPr="00A16946">
        <w:rPr>
          <w:rFonts w:ascii="Times New Roman" w:hAnsi="Times New Roman" w:cs="Times New Roman"/>
          <w:szCs w:val="20"/>
        </w:rPr>
        <w:t xml:space="preserve"> for this mode of operation.</w:t>
      </w:r>
    </w:p>
    <w:p w14:paraId="51533AED" w14:textId="458EFC3B" w:rsidR="00174033" w:rsidRDefault="00FD1F5E" w:rsidP="00F52523">
      <w:pPr>
        <w:pStyle w:val="Listenabsatz"/>
        <w:numPr>
          <w:ilvl w:val="0"/>
          <w:numId w:val="66"/>
        </w:numPr>
        <w:jc w:val="both"/>
        <w:rPr>
          <w:rFonts w:ascii="Times New Roman" w:hAnsi="Times New Roman" w:cs="Times New Roman"/>
          <w:szCs w:val="20"/>
        </w:rPr>
      </w:pPr>
      <w:r w:rsidRPr="00342DD1">
        <w:rPr>
          <w:rFonts w:ascii="Times New Roman" w:hAnsi="Times New Roman" w:cs="Times New Roman"/>
          <w:szCs w:val="20"/>
          <w:u w:val="single"/>
        </w:rPr>
        <w:t xml:space="preserve">Dependent or joint scheduling of a </w:t>
      </w:r>
      <w:proofErr w:type="spellStart"/>
      <w:r w:rsidRPr="00342DD1">
        <w:rPr>
          <w:rFonts w:ascii="Times New Roman" w:hAnsi="Times New Roman" w:cs="Times New Roman"/>
          <w:szCs w:val="20"/>
          <w:u w:val="single"/>
        </w:rPr>
        <w:t>PxSCH</w:t>
      </w:r>
      <w:proofErr w:type="spellEnd"/>
      <w:r w:rsidRPr="00342DD1">
        <w:rPr>
          <w:rFonts w:ascii="Times New Roman" w:hAnsi="Times New Roman" w:cs="Times New Roman"/>
          <w:szCs w:val="20"/>
          <w:u w:val="single"/>
        </w:rPr>
        <w:t xml:space="preserve"> to or from </w:t>
      </w:r>
      <w:r w:rsidR="0019533B">
        <w:rPr>
          <w:rFonts w:ascii="Times New Roman" w:hAnsi="Times New Roman" w:cs="Times New Roman"/>
          <w:szCs w:val="20"/>
          <w:u w:val="single"/>
        </w:rPr>
        <w:t xml:space="preserve">multiple </w:t>
      </w:r>
      <w:r w:rsidRPr="00342DD1">
        <w:rPr>
          <w:rFonts w:ascii="Times New Roman" w:hAnsi="Times New Roman" w:cs="Times New Roman"/>
          <w:szCs w:val="20"/>
          <w:u w:val="single"/>
        </w:rPr>
        <w:t>TRPs:</w:t>
      </w:r>
      <w:r w:rsidR="00160FE3" w:rsidRPr="0005410B">
        <w:rPr>
          <w:rFonts w:ascii="Times New Roman" w:hAnsi="Times New Roman" w:cs="Times New Roman"/>
          <w:szCs w:val="20"/>
        </w:rPr>
        <w:t xml:space="preserve"> </w:t>
      </w:r>
      <w:r w:rsidR="000D1031">
        <w:rPr>
          <w:rFonts w:ascii="Times New Roman" w:hAnsi="Times New Roman" w:cs="Times New Roman"/>
          <w:szCs w:val="20"/>
        </w:rPr>
        <w:t>A</w:t>
      </w:r>
      <w:r w:rsidR="00160FE3" w:rsidRPr="0005410B">
        <w:rPr>
          <w:rFonts w:ascii="Times New Roman" w:hAnsi="Times New Roman" w:cs="Times New Roman"/>
          <w:szCs w:val="20"/>
        </w:rPr>
        <w:t xml:space="preserve"> </w:t>
      </w:r>
      <w:proofErr w:type="spellStart"/>
      <w:r w:rsidR="00160FE3" w:rsidRPr="0005410B">
        <w:rPr>
          <w:rFonts w:ascii="Times New Roman" w:hAnsi="Times New Roman" w:cs="Times New Roman"/>
          <w:szCs w:val="20"/>
        </w:rPr>
        <w:t>P</w:t>
      </w:r>
      <w:r w:rsidR="00A75A90" w:rsidRPr="0005410B">
        <w:rPr>
          <w:rFonts w:ascii="Times New Roman" w:hAnsi="Times New Roman" w:cs="Times New Roman"/>
          <w:szCs w:val="20"/>
        </w:rPr>
        <w:t>xSCH</w:t>
      </w:r>
      <w:proofErr w:type="spellEnd"/>
      <w:r w:rsidR="00A75A90" w:rsidRPr="0005410B">
        <w:rPr>
          <w:rFonts w:ascii="Times New Roman" w:hAnsi="Times New Roman" w:cs="Times New Roman"/>
          <w:szCs w:val="20"/>
        </w:rPr>
        <w:t xml:space="preserve"> </w:t>
      </w:r>
      <w:r w:rsidR="00F70492">
        <w:rPr>
          <w:rFonts w:ascii="Times New Roman" w:hAnsi="Times New Roman" w:cs="Times New Roman"/>
          <w:szCs w:val="20"/>
        </w:rPr>
        <w:t xml:space="preserve">scheduling </w:t>
      </w:r>
      <w:r w:rsidR="00E674E6" w:rsidRPr="0005410B">
        <w:rPr>
          <w:rFonts w:ascii="Times New Roman" w:hAnsi="Times New Roman" w:cs="Times New Roman"/>
          <w:szCs w:val="20"/>
        </w:rPr>
        <w:t xml:space="preserve">provided </w:t>
      </w:r>
      <w:r w:rsidR="002E4A7D" w:rsidRPr="0005410B">
        <w:rPr>
          <w:rFonts w:ascii="Times New Roman" w:hAnsi="Times New Roman" w:cs="Times New Roman"/>
          <w:szCs w:val="20"/>
        </w:rPr>
        <w:t>via a DCI</w:t>
      </w:r>
      <w:r w:rsidR="00BF3839" w:rsidRPr="0005410B">
        <w:rPr>
          <w:rFonts w:ascii="Times New Roman" w:hAnsi="Times New Roman" w:cs="Times New Roman"/>
          <w:szCs w:val="20"/>
        </w:rPr>
        <w:t xml:space="preserve"> </w:t>
      </w:r>
      <w:r w:rsidR="000C3864">
        <w:rPr>
          <w:rFonts w:ascii="Times New Roman" w:hAnsi="Times New Roman" w:cs="Times New Roman"/>
          <w:szCs w:val="20"/>
        </w:rPr>
        <w:t xml:space="preserve">indicates its transmission from or reception using multiple TCI-states, i.e., multiple TRPs. </w:t>
      </w:r>
    </w:p>
    <w:p w14:paraId="3714FA33" w14:textId="1D140339" w:rsidR="005F138D" w:rsidRDefault="00614CCC"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The possibilities for the extension of the unified TCI framework </w:t>
      </w:r>
      <w:r w:rsidR="003C15E0">
        <w:rPr>
          <w:rFonts w:ascii="Times New Roman" w:hAnsi="Times New Roman" w:cs="Times New Roman"/>
          <w:sz w:val="22"/>
          <w:szCs w:val="20"/>
          <w:lang w:val="en-US"/>
        </w:rPr>
        <w:t xml:space="preserve">for </w:t>
      </w:r>
      <w:r w:rsidR="008B1043">
        <w:rPr>
          <w:rFonts w:ascii="Times New Roman" w:hAnsi="Times New Roman" w:cs="Times New Roman"/>
          <w:sz w:val="22"/>
          <w:szCs w:val="20"/>
          <w:lang w:val="en-US"/>
        </w:rPr>
        <w:t xml:space="preserve">the two modes of </w:t>
      </w:r>
      <w:r w:rsidR="003C15E0">
        <w:rPr>
          <w:rFonts w:ascii="Times New Roman" w:hAnsi="Times New Roman" w:cs="Times New Roman"/>
          <w:sz w:val="22"/>
          <w:szCs w:val="20"/>
          <w:lang w:val="en-US"/>
        </w:rPr>
        <w:t xml:space="preserve">multi-TRP </w:t>
      </w:r>
      <w:r w:rsidR="008B1043">
        <w:rPr>
          <w:rFonts w:ascii="Times New Roman" w:hAnsi="Times New Roman" w:cs="Times New Roman"/>
          <w:sz w:val="22"/>
          <w:szCs w:val="20"/>
          <w:lang w:val="en-US"/>
        </w:rPr>
        <w:t>operations</w:t>
      </w:r>
      <w:r w:rsidR="00D0102E">
        <w:rPr>
          <w:rFonts w:ascii="Times New Roman" w:hAnsi="Times New Roman" w:cs="Times New Roman"/>
          <w:sz w:val="22"/>
          <w:szCs w:val="20"/>
          <w:lang w:val="en-US"/>
        </w:rPr>
        <w:t xml:space="preserve"> described above, the number of TCI-states indicated, their mapping, etc.</w:t>
      </w:r>
      <w:r w:rsidR="008B1043">
        <w:rPr>
          <w:rFonts w:ascii="Times New Roman" w:hAnsi="Times New Roman" w:cs="Times New Roman"/>
          <w:sz w:val="22"/>
          <w:szCs w:val="20"/>
          <w:lang w:val="en-US"/>
        </w:rPr>
        <w:t xml:space="preserve"> </w:t>
      </w:r>
      <w:r w:rsidR="003C15E0">
        <w:rPr>
          <w:rFonts w:ascii="Times New Roman" w:hAnsi="Times New Roman" w:cs="Times New Roman"/>
          <w:sz w:val="22"/>
          <w:szCs w:val="20"/>
          <w:lang w:val="en-US"/>
        </w:rPr>
        <w:t xml:space="preserve">are </w:t>
      </w:r>
      <w:r>
        <w:rPr>
          <w:rFonts w:ascii="Times New Roman" w:hAnsi="Times New Roman" w:cs="Times New Roman"/>
          <w:sz w:val="22"/>
          <w:szCs w:val="20"/>
          <w:lang w:val="en-US"/>
        </w:rPr>
        <w:t xml:space="preserve">discussed </w:t>
      </w:r>
      <w:r w:rsidR="00196FCB">
        <w:rPr>
          <w:rFonts w:ascii="Times New Roman" w:hAnsi="Times New Roman" w:cs="Times New Roman"/>
          <w:sz w:val="22"/>
          <w:szCs w:val="20"/>
          <w:lang w:val="en-US"/>
        </w:rPr>
        <w:t>in the following</w:t>
      </w:r>
      <w:r>
        <w:rPr>
          <w:rFonts w:ascii="Times New Roman" w:hAnsi="Times New Roman" w:cs="Times New Roman"/>
          <w:sz w:val="22"/>
          <w:szCs w:val="20"/>
          <w:lang w:val="en-US"/>
        </w:rPr>
        <w:t>.</w:t>
      </w:r>
    </w:p>
    <w:p w14:paraId="64699FE4" w14:textId="1358B3C1" w:rsidR="00641863" w:rsidRDefault="00A829D8" w:rsidP="00F52523">
      <w:pPr>
        <w:pStyle w:val="berschrift2"/>
        <w:numPr>
          <w:ilvl w:val="1"/>
          <w:numId w:val="61"/>
        </w:numPr>
        <w:spacing w:line="276" w:lineRule="auto"/>
      </w:pPr>
      <w:r>
        <w:t xml:space="preserve">Number </w:t>
      </w:r>
      <w:r w:rsidR="00A31AA1">
        <w:t xml:space="preserve">and type </w:t>
      </w:r>
      <w:r>
        <w:t>of indicated TCI-states for multi-TRP operation</w:t>
      </w:r>
    </w:p>
    <w:p w14:paraId="3E089A29" w14:textId="6B0EE1BF" w:rsidR="00A829D8" w:rsidRDefault="00A829D8" w:rsidP="00F52523">
      <w:pPr>
        <w:spacing w:line="276" w:lineRule="auto"/>
        <w:rPr>
          <w:lang w:val="en-GB"/>
        </w:rPr>
      </w:pPr>
    </w:p>
    <w:p w14:paraId="34F747D6" w14:textId="44B3EED6" w:rsidR="00A829D8" w:rsidRDefault="00A829D8" w:rsidP="00F52523">
      <w:pPr>
        <w:spacing w:line="276" w:lineRule="auto"/>
        <w:jc w:val="both"/>
        <w:rPr>
          <w:rFonts w:ascii="Times New Roman" w:hAnsi="Times New Roman" w:cs="Times New Roman"/>
          <w:sz w:val="22"/>
          <w:szCs w:val="22"/>
          <w:lang w:val="en-GB"/>
        </w:rPr>
      </w:pPr>
      <w:r w:rsidRPr="00A829D8">
        <w:rPr>
          <w:rFonts w:ascii="Times New Roman" w:hAnsi="Times New Roman" w:cs="Times New Roman"/>
          <w:sz w:val="22"/>
          <w:szCs w:val="22"/>
          <w:lang w:val="en-GB"/>
        </w:rPr>
        <w:t>The following agreement was made in RAN1#110 [3] for the number of TCI-states indicated for M-TRP operation.</w:t>
      </w:r>
    </w:p>
    <w:p w14:paraId="45DE4EED" w14:textId="7C86B163" w:rsidR="00A829D8" w:rsidRDefault="00A829D8" w:rsidP="00F52523">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A829D8" w:rsidRPr="00090F39" w14:paraId="48ADE93C" w14:textId="77777777" w:rsidTr="00A829D8">
        <w:tc>
          <w:tcPr>
            <w:tcW w:w="9396" w:type="dxa"/>
          </w:tcPr>
          <w:p w14:paraId="05809192" w14:textId="77777777" w:rsidR="00A829D8" w:rsidRPr="00A829D8" w:rsidRDefault="00A829D8" w:rsidP="00F52523">
            <w:pPr>
              <w:spacing w:line="276" w:lineRule="auto"/>
              <w:rPr>
                <w:rFonts w:eastAsia="Batang"/>
                <w:b/>
                <w:bCs/>
                <w:sz w:val="22"/>
                <w:szCs w:val="22"/>
                <w:highlight w:val="green"/>
                <w:lang w:eastAsia="en-US"/>
              </w:rPr>
            </w:pPr>
            <w:r w:rsidRPr="00A829D8">
              <w:rPr>
                <w:rFonts w:eastAsia="Batang"/>
                <w:b/>
                <w:bCs/>
                <w:sz w:val="22"/>
                <w:szCs w:val="22"/>
                <w:highlight w:val="green"/>
                <w:lang w:eastAsia="en-US"/>
              </w:rPr>
              <w:t>Agreement</w:t>
            </w:r>
          </w:p>
          <w:p w14:paraId="305D5419" w14:textId="77777777" w:rsidR="00A829D8" w:rsidRPr="00A829D8" w:rsidRDefault="00A829D8" w:rsidP="00F52523">
            <w:pPr>
              <w:spacing w:line="276" w:lineRule="auto"/>
              <w:jc w:val="both"/>
              <w:rPr>
                <w:rFonts w:eastAsia="Batang"/>
                <w:color w:val="000000"/>
                <w:sz w:val="22"/>
                <w:szCs w:val="22"/>
                <w:lang w:eastAsia="en-US"/>
              </w:rPr>
            </w:pPr>
            <w:r w:rsidRPr="00A829D8">
              <w:rPr>
                <w:rFonts w:eastAsia="Batang"/>
                <w:color w:val="000000"/>
                <w:sz w:val="22"/>
                <w:szCs w:val="22"/>
                <w:lang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0770168E" w14:textId="77777777" w:rsidR="00A829D8" w:rsidRPr="00A829D8" w:rsidRDefault="00A829D8" w:rsidP="00F52523">
            <w:pPr>
              <w:numPr>
                <w:ilvl w:val="0"/>
                <w:numId w:val="69"/>
              </w:numPr>
              <w:spacing w:line="276" w:lineRule="auto"/>
              <w:contextualSpacing/>
              <w:rPr>
                <w:rFonts w:eastAsia="Batang"/>
                <w:color w:val="000000"/>
                <w:sz w:val="22"/>
                <w:szCs w:val="22"/>
                <w:lang w:eastAsia="x-none"/>
              </w:rPr>
            </w:pPr>
            <w:r w:rsidRPr="00A829D8">
              <w:rPr>
                <w:rFonts w:eastAsia="Batang"/>
                <w:color w:val="000000"/>
                <w:sz w:val="22"/>
                <w:szCs w:val="22"/>
                <w:lang w:eastAsia="x-none"/>
              </w:rPr>
              <w:t>FFS: The possible combination(s) of joint/DL/UL TCI states that can be indicated to DL receptions and/or UL transmissions in a BWP/CC/TRP</w:t>
            </w:r>
          </w:p>
          <w:p w14:paraId="721E0665" w14:textId="77777777" w:rsidR="00A829D8" w:rsidRPr="00A829D8" w:rsidRDefault="00A829D8" w:rsidP="00F52523">
            <w:pPr>
              <w:numPr>
                <w:ilvl w:val="0"/>
                <w:numId w:val="69"/>
              </w:numPr>
              <w:spacing w:line="276" w:lineRule="auto"/>
              <w:contextualSpacing/>
              <w:rPr>
                <w:rFonts w:eastAsia="Batang"/>
                <w:color w:val="000000" w:themeColor="text1"/>
                <w:sz w:val="22"/>
                <w:szCs w:val="22"/>
                <w:lang w:eastAsia="x-none"/>
              </w:rPr>
            </w:pPr>
            <w:r w:rsidRPr="00A829D8">
              <w:rPr>
                <w:rFonts w:eastAsia="Batang"/>
                <w:color w:val="000000"/>
                <w:sz w:val="22"/>
                <w:szCs w:val="22"/>
                <w:lang w:eastAsia="x-none"/>
              </w:rPr>
              <w:t>Note: This agreement does not imply that there will be more than 2 DL or UL or joint TCI states indicated in a CC/BWP for the targ</w:t>
            </w:r>
            <w:r w:rsidRPr="00A829D8">
              <w:rPr>
                <w:rFonts w:eastAsia="Batang"/>
                <w:color w:val="000000" w:themeColor="text1"/>
                <w:sz w:val="22"/>
                <w:szCs w:val="22"/>
                <w:lang w:eastAsia="x-none"/>
              </w:rPr>
              <w:t>et use cases agreed in RAN1#109-e in AI 9.1.1.1</w:t>
            </w:r>
          </w:p>
          <w:p w14:paraId="04E85578" w14:textId="77777777" w:rsidR="00A829D8" w:rsidRPr="00A829D8" w:rsidRDefault="00A829D8" w:rsidP="00F52523">
            <w:pPr>
              <w:numPr>
                <w:ilvl w:val="0"/>
                <w:numId w:val="69"/>
              </w:numPr>
              <w:spacing w:line="276" w:lineRule="auto"/>
              <w:contextualSpacing/>
              <w:rPr>
                <w:color w:val="000000" w:themeColor="text1"/>
                <w:sz w:val="22"/>
                <w:szCs w:val="22"/>
              </w:rPr>
            </w:pPr>
            <w:r w:rsidRPr="00A829D8">
              <w:rPr>
                <w:rFonts w:hint="eastAsia"/>
                <w:color w:val="000000" w:themeColor="text1"/>
                <w:sz w:val="22"/>
                <w:szCs w:val="22"/>
              </w:rPr>
              <w:t>N</w:t>
            </w:r>
            <w:r w:rsidRPr="00A829D8">
              <w:rPr>
                <w:color w:val="000000" w:themeColor="text1"/>
                <w:sz w:val="22"/>
                <w:szCs w:val="22"/>
              </w:rPr>
              <w:t>ote: The maximum number of TCI states that can be indicated to each of the target use cases agreed in RAN1#109-e in AI 9.1.1.1 is remained the same as in Rel-16/17</w:t>
            </w:r>
          </w:p>
          <w:p w14:paraId="126F08B6" w14:textId="1FD7D472" w:rsidR="00A829D8" w:rsidRPr="00A829D8" w:rsidRDefault="00A829D8" w:rsidP="00F52523">
            <w:pPr>
              <w:spacing w:line="276" w:lineRule="auto"/>
              <w:contextualSpacing/>
              <w:rPr>
                <w:rFonts w:eastAsia="Batang"/>
                <w:color w:val="000000" w:themeColor="text1"/>
                <w:sz w:val="22"/>
                <w:szCs w:val="22"/>
                <w:lang w:eastAsia="x-none"/>
              </w:rPr>
            </w:pPr>
            <w:r w:rsidRPr="00A829D8">
              <w:rPr>
                <w:rFonts w:eastAsia="Batang"/>
                <w:color w:val="000000" w:themeColor="text1"/>
                <w:sz w:val="22"/>
                <w:szCs w:val="22"/>
                <w:lang w:eastAsia="x-none"/>
              </w:rPr>
              <w:t xml:space="preserve">Note: The maximum number of TCI states that can be </w:t>
            </w:r>
            <w:r w:rsidRPr="00A829D8">
              <w:rPr>
                <w:color w:val="000000" w:themeColor="text1"/>
                <w:sz w:val="22"/>
                <w:szCs w:val="22"/>
              </w:rPr>
              <w:t xml:space="preserve">indicated </w:t>
            </w:r>
            <w:r w:rsidRPr="00A829D8">
              <w:rPr>
                <w:rFonts w:eastAsia="Batang"/>
                <w:color w:val="000000" w:themeColor="text1"/>
                <w:sz w:val="22"/>
                <w:szCs w:val="22"/>
                <w:lang w:eastAsia="x-none"/>
              </w:rPr>
              <w:t>simultaneously to CJT-based PDSCH reception and the required type(s) of TCI states (i.e., DL /UL/joint) are independently discussed in this AI</w:t>
            </w:r>
          </w:p>
        </w:tc>
      </w:tr>
    </w:tbl>
    <w:p w14:paraId="56501441" w14:textId="3F27C808" w:rsidR="00A829D8" w:rsidRDefault="00A829D8" w:rsidP="00F52523">
      <w:pPr>
        <w:spacing w:line="276" w:lineRule="auto"/>
        <w:jc w:val="both"/>
        <w:rPr>
          <w:rFonts w:ascii="Times New Roman" w:hAnsi="Times New Roman" w:cs="Times New Roman"/>
          <w:sz w:val="22"/>
          <w:szCs w:val="22"/>
          <w:lang w:val="en-GB"/>
        </w:rPr>
      </w:pPr>
    </w:p>
    <w:p w14:paraId="7431AF7F" w14:textId="16116A7B" w:rsidR="00A829D8" w:rsidRDefault="00A829D8" w:rsidP="00F52523">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The</w:t>
      </w:r>
      <w:r w:rsidR="001A043D">
        <w:rPr>
          <w:rFonts w:ascii="Times New Roman" w:hAnsi="Times New Roman" w:cs="Times New Roman"/>
          <w:sz w:val="22"/>
          <w:szCs w:val="22"/>
          <w:lang w:val="en-GB"/>
        </w:rPr>
        <w:t xml:space="preserve"> number of</w:t>
      </w:r>
      <w:r>
        <w:rPr>
          <w:rFonts w:ascii="Times New Roman" w:hAnsi="Times New Roman" w:cs="Times New Roman"/>
          <w:sz w:val="22"/>
          <w:szCs w:val="22"/>
          <w:lang w:val="en-GB"/>
        </w:rPr>
        <w:t xml:space="preserve"> </w:t>
      </w:r>
      <m:oMath>
        <m:r>
          <w:rPr>
            <w:rFonts w:ascii="Cambria Math" w:hAnsi="Cambria Math" w:cs="Times New Roman"/>
            <w:sz w:val="22"/>
            <w:szCs w:val="22"/>
            <w:lang w:val="en-GB"/>
          </w:rPr>
          <m:t>X≤4</m:t>
        </m:r>
      </m:oMath>
      <w:r>
        <w:rPr>
          <w:rFonts w:ascii="Times New Roman" w:hAnsi="Times New Roman" w:cs="Times New Roman"/>
          <w:sz w:val="22"/>
          <w:szCs w:val="22"/>
          <w:lang w:val="en-GB"/>
        </w:rPr>
        <w:t xml:space="preserve"> TCI-states</w:t>
      </w:r>
      <w:r w:rsidR="00A31AA1">
        <w:rPr>
          <w:rFonts w:ascii="Times New Roman" w:hAnsi="Times New Roman" w:cs="Times New Roman"/>
          <w:sz w:val="22"/>
          <w:szCs w:val="22"/>
          <w:lang w:val="en-GB"/>
        </w:rPr>
        <w:t xml:space="preserve"> indicated</w:t>
      </w:r>
      <w:r>
        <w:rPr>
          <w:rFonts w:ascii="Times New Roman" w:hAnsi="Times New Roman" w:cs="Times New Roman"/>
          <w:sz w:val="22"/>
          <w:szCs w:val="22"/>
          <w:lang w:val="en-GB"/>
        </w:rPr>
        <w:t xml:space="preserve"> </w:t>
      </w:r>
      <w:r w:rsidR="00071689">
        <w:rPr>
          <w:rFonts w:ascii="Times New Roman" w:hAnsi="Times New Roman" w:cs="Times New Roman"/>
          <w:sz w:val="22"/>
          <w:szCs w:val="22"/>
          <w:lang w:val="en-GB"/>
        </w:rPr>
        <w:t xml:space="preserve">in a CC/BWP </w:t>
      </w:r>
      <w:r w:rsidR="00A31AA1">
        <w:rPr>
          <w:rFonts w:ascii="Times New Roman" w:hAnsi="Times New Roman" w:cs="Times New Roman"/>
          <w:sz w:val="22"/>
          <w:szCs w:val="22"/>
          <w:lang w:val="en-GB"/>
        </w:rPr>
        <w:t>for M</w:t>
      </w:r>
      <w:r w:rsidR="001A043D">
        <w:rPr>
          <w:rFonts w:ascii="Times New Roman" w:hAnsi="Times New Roman" w:cs="Times New Roman"/>
          <w:sz w:val="22"/>
          <w:szCs w:val="22"/>
          <w:lang w:val="en-GB"/>
        </w:rPr>
        <w:t>-</w:t>
      </w:r>
      <w:r w:rsidR="00A31AA1">
        <w:rPr>
          <w:rFonts w:ascii="Times New Roman" w:hAnsi="Times New Roman" w:cs="Times New Roman"/>
          <w:sz w:val="22"/>
          <w:szCs w:val="22"/>
          <w:lang w:val="en-GB"/>
        </w:rPr>
        <w:t xml:space="preserve">TRP operation </w:t>
      </w:r>
      <w:r w:rsidR="001A043D">
        <w:rPr>
          <w:rFonts w:ascii="Times New Roman" w:hAnsi="Times New Roman" w:cs="Times New Roman"/>
          <w:sz w:val="22"/>
          <w:szCs w:val="22"/>
          <w:lang w:val="en-GB"/>
        </w:rPr>
        <w:t xml:space="preserve">covers the </w:t>
      </w:r>
      <w:r w:rsidR="00A31AA1">
        <w:rPr>
          <w:rFonts w:ascii="Times New Roman" w:hAnsi="Times New Roman" w:cs="Times New Roman"/>
          <w:sz w:val="22"/>
          <w:szCs w:val="22"/>
          <w:lang w:val="en-GB"/>
        </w:rPr>
        <w:t>following:</w:t>
      </w:r>
    </w:p>
    <w:p w14:paraId="3BAB4EFD" w14:textId="58D85084" w:rsidR="00A31AA1" w:rsidRDefault="00275DB7" w:rsidP="00F52523">
      <w:pPr>
        <w:pStyle w:val="Listenabsatz"/>
        <w:numPr>
          <w:ilvl w:val="0"/>
          <w:numId w:val="70"/>
        </w:numPr>
        <w:jc w:val="both"/>
        <w:rPr>
          <w:rFonts w:ascii="Times New Roman" w:hAnsi="Times New Roman" w:cs="Times New Roman"/>
          <w:lang w:val="en-GB"/>
        </w:rPr>
      </w:pPr>
      <m:oMath>
        <m:r>
          <w:rPr>
            <w:rFonts w:ascii="Cambria Math" w:hAnsi="Cambria Math" w:cs="Times New Roman"/>
            <w:lang w:val="en-GB"/>
          </w:rPr>
          <m:t>P=2</m:t>
        </m:r>
      </m:oMath>
      <w:r w:rsidR="00A31AA1">
        <w:rPr>
          <w:rFonts w:ascii="Times New Roman" w:hAnsi="Times New Roman" w:cs="Times New Roman"/>
          <w:lang w:val="en-GB"/>
        </w:rPr>
        <w:t xml:space="preserve"> </w:t>
      </w:r>
      <w:proofErr w:type="gramStart"/>
      <w:r w:rsidR="001A043D">
        <w:rPr>
          <w:rFonts w:ascii="Times New Roman" w:hAnsi="Times New Roman" w:cs="Times New Roman"/>
          <w:lang w:val="en-GB"/>
        </w:rPr>
        <w:t>joint</w:t>
      </w:r>
      <w:proofErr w:type="gramEnd"/>
      <w:r w:rsidR="001A043D">
        <w:rPr>
          <w:rFonts w:ascii="Times New Roman" w:hAnsi="Times New Roman" w:cs="Times New Roman"/>
          <w:lang w:val="en-GB"/>
        </w:rPr>
        <w:t xml:space="preserve"> </w:t>
      </w:r>
      <w:r w:rsidR="00A31AA1">
        <w:rPr>
          <w:rFonts w:ascii="Times New Roman" w:hAnsi="Times New Roman" w:cs="Times New Roman"/>
          <w:lang w:val="en-GB"/>
        </w:rPr>
        <w:t>TCI-states</w:t>
      </w:r>
      <w:r w:rsidR="001A043D">
        <w:rPr>
          <w:rFonts w:ascii="Times New Roman" w:hAnsi="Times New Roman" w:cs="Times New Roman"/>
          <w:lang w:val="en-GB"/>
        </w:rPr>
        <w:t>,</w:t>
      </w:r>
      <w:r w:rsidR="00A31AA1">
        <w:rPr>
          <w:rFonts w:ascii="Times New Roman" w:hAnsi="Times New Roman" w:cs="Times New Roman"/>
          <w:lang w:val="en-GB"/>
        </w:rPr>
        <w:t xml:space="preserve"> wher</w:t>
      </w:r>
      <w:r w:rsidR="001A043D">
        <w:rPr>
          <w:rFonts w:ascii="Times New Roman" w:hAnsi="Times New Roman" w:cs="Times New Roman"/>
          <w:lang w:val="en-GB"/>
        </w:rPr>
        <w:t>e</w:t>
      </w:r>
      <w:r w:rsidR="00A31AA1">
        <w:rPr>
          <w:rFonts w:ascii="Times New Roman" w:hAnsi="Times New Roman" w:cs="Times New Roman"/>
          <w:lang w:val="en-GB"/>
        </w:rPr>
        <w:t xml:space="preserve"> each TCI-state is associated with a different TRP.</w:t>
      </w:r>
    </w:p>
    <w:p w14:paraId="34D82585" w14:textId="7D95AF17" w:rsidR="00A31AA1" w:rsidRPr="00A31AA1" w:rsidRDefault="00275DB7" w:rsidP="00F52523">
      <w:pPr>
        <w:pStyle w:val="Listenabsatz"/>
        <w:numPr>
          <w:ilvl w:val="0"/>
          <w:numId w:val="70"/>
        </w:numPr>
        <w:jc w:val="both"/>
        <w:rPr>
          <w:rFonts w:ascii="Times New Roman" w:hAnsi="Times New Roman" w:cs="Times New Roman"/>
          <w:lang w:val="en-GB"/>
        </w:rPr>
      </w:pPr>
      <m:oMath>
        <m:r>
          <w:rPr>
            <w:rFonts w:ascii="Cambria Math" w:hAnsi="Cambria Math" w:cs="Times New Roman"/>
            <w:lang w:val="en-GB"/>
          </w:rPr>
          <m:t xml:space="preserve">M=1 </m:t>
        </m:r>
      </m:oMath>
      <w:r w:rsidR="006563C2">
        <w:rPr>
          <w:rFonts w:ascii="Times New Roman" w:eastAsiaTheme="minorEastAsia" w:hAnsi="Times New Roman" w:cs="Times New Roman"/>
          <w:lang w:val="en-GB"/>
        </w:rPr>
        <w:t>or 2</w:t>
      </w:r>
      <w:r w:rsidR="00A31AA1">
        <w:rPr>
          <w:rFonts w:ascii="Times New Roman" w:eastAsiaTheme="minorEastAsia" w:hAnsi="Times New Roman" w:cs="Times New Roman"/>
          <w:lang w:val="en-GB"/>
        </w:rPr>
        <w:t xml:space="preserve"> </w:t>
      </w:r>
      <w:r w:rsidR="00A31AA1">
        <w:rPr>
          <w:rFonts w:ascii="Times New Roman" w:hAnsi="Times New Roman" w:cs="Times New Roman"/>
          <w:lang w:val="en-GB"/>
        </w:rPr>
        <w:t>UL TCI-states</w:t>
      </w:r>
      <w:r w:rsidR="001A043D">
        <w:rPr>
          <w:rFonts w:ascii="Times New Roman" w:hAnsi="Times New Roman" w:cs="Times New Roman"/>
          <w:lang w:val="en-GB"/>
        </w:rPr>
        <w:t>,</w:t>
      </w:r>
      <w:r w:rsidR="00A31AA1">
        <w:rPr>
          <w:rFonts w:ascii="Times New Roman" w:hAnsi="Times New Roman" w:cs="Times New Roman"/>
          <w:lang w:val="en-GB"/>
        </w:rPr>
        <w:t xml:space="preserve"> and </w:t>
      </w:r>
      <m:oMath>
        <m:r>
          <w:rPr>
            <w:rFonts w:ascii="Cambria Math" w:hAnsi="Cambria Math" w:cs="Times New Roman"/>
            <w:lang w:val="en-GB"/>
          </w:rPr>
          <m:t>N</m:t>
        </m:r>
        <m:r>
          <w:rPr>
            <w:rFonts w:ascii="Cambria Math" w:eastAsiaTheme="minorEastAsia" w:hAnsi="Cambria Math" w:cs="Times New Roman"/>
            <w:lang w:val="en-GB"/>
          </w:rPr>
          <m:t>=1</m:t>
        </m:r>
      </m:oMath>
      <w:r w:rsidR="006563C2">
        <w:rPr>
          <w:rFonts w:ascii="Times New Roman" w:eastAsiaTheme="minorEastAsia" w:hAnsi="Times New Roman" w:cs="Times New Roman"/>
          <w:lang w:val="en-GB"/>
        </w:rPr>
        <w:t xml:space="preserve"> or 2</w:t>
      </w:r>
      <w:r w:rsidR="00A31AA1">
        <w:rPr>
          <w:rFonts w:ascii="Times New Roman" w:eastAsiaTheme="minorEastAsia" w:hAnsi="Times New Roman" w:cs="Times New Roman"/>
          <w:lang w:val="en-GB"/>
        </w:rPr>
        <w:t xml:space="preserve"> DL TCI-states, where a pair of DL and UL TCI-states are associated with a TRP</w:t>
      </w:r>
    </w:p>
    <w:p w14:paraId="55C42B13" w14:textId="76E48CCB" w:rsidR="00A31AA1" w:rsidRDefault="00A31AA1" w:rsidP="00F52523">
      <w:pPr>
        <w:pStyle w:val="Listenabsatz"/>
        <w:numPr>
          <w:ilvl w:val="1"/>
          <w:numId w:val="70"/>
        </w:numPr>
        <w:jc w:val="both"/>
        <w:rPr>
          <w:rFonts w:ascii="Times New Roman" w:hAnsi="Times New Roman" w:cs="Times New Roman"/>
          <w:lang w:val="en-GB"/>
        </w:rPr>
      </w:pPr>
      <w:r>
        <w:rPr>
          <w:rFonts w:ascii="Times New Roman" w:hAnsi="Times New Roman" w:cs="Times New Roman"/>
          <w:lang w:val="en-GB"/>
        </w:rPr>
        <w:t xml:space="preserve">If </w:t>
      </w:r>
      <w:r w:rsidR="001A043D">
        <w:rPr>
          <w:rFonts w:ascii="Times New Roman" w:hAnsi="Times New Roman" w:cs="Times New Roman"/>
          <w:lang w:val="en-GB"/>
        </w:rPr>
        <w:t xml:space="preserve">a single </w:t>
      </w:r>
      <w:r>
        <w:rPr>
          <w:rFonts w:ascii="Times New Roman" w:hAnsi="Times New Roman" w:cs="Times New Roman"/>
          <w:lang w:val="en-GB"/>
        </w:rPr>
        <w:t xml:space="preserve">DL TCI-state and </w:t>
      </w:r>
      <w:r w:rsidR="001A043D">
        <w:rPr>
          <w:rFonts w:ascii="Times New Roman" w:hAnsi="Times New Roman" w:cs="Times New Roman"/>
          <w:lang w:val="en-GB"/>
        </w:rPr>
        <w:t xml:space="preserve">two </w:t>
      </w:r>
      <w:r>
        <w:rPr>
          <w:rFonts w:ascii="Times New Roman" w:hAnsi="Times New Roman" w:cs="Times New Roman"/>
          <w:lang w:val="en-GB"/>
        </w:rPr>
        <w:t>UL TCI-states are indicated, a pair of DL and UL TCI-state</w:t>
      </w:r>
      <w:r w:rsidR="001A043D">
        <w:rPr>
          <w:rFonts w:ascii="Times New Roman" w:hAnsi="Times New Roman" w:cs="Times New Roman"/>
          <w:lang w:val="en-GB"/>
        </w:rPr>
        <w:t>s</w:t>
      </w:r>
      <w:r>
        <w:rPr>
          <w:rFonts w:ascii="Times New Roman" w:hAnsi="Times New Roman" w:cs="Times New Roman"/>
          <w:lang w:val="en-GB"/>
        </w:rPr>
        <w:t xml:space="preserve"> </w:t>
      </w:r>
      <w:r w:rsidR="001A043D">
        <w:rPr>
          <w:rFonts w:ascii="Times New Roman" w:hAnsi="Times New Roman" w:cs="Times New Roman"/>
          <w:lang w:val="en-GB"/>
        </w:rPr>
        <w:t xml:space="preserve">is </w:t>
      </w:r>
      <w:r>
        <w:rPr>
          <w:rFonts w:ascii="Times New Roman" w:hAnsi="Times New Roman" w:cs="Times New Roman"/>
          <w:lang w:val="en-GB"/>
        </w:rPr>
        <w:t xml:space="preserve">associated with a first TRP and the </w:t>
      </w:r>
      <w:r w:rsidR="001A043D">
        <w:rPr>
          <w:rFonts w:ascii="Times New Roman" w:hAnsi="Times New Roman" w:cs="Times New Roman"/>
          <w:lang w:val="en-GB"/>
        </w:rPr>
        <w:t xml:space="preserve">other </w:t>
      </w:r>
      <w:r>
        <w:rPr>
          <w:rFonts w:ascii="Times New Roman" w:hAnsi="Times New Roman" w:cs="Times New Roman"/>
          <w:lang w:val="en-GB"/>
        </w:rPr>
        <w:t xml:space="preserve">UL TCI-state is associated with a second TRP. </w:t>
      </w:r>
    </w:p>
    <w:p w14:paraId="50E14949" w14:textId="5B8BB97A" w:rsidR="00A31AA1" w:rsidRPr="00A31AA1" w:rsidRDefault="00A31AA1" w:rsidP="00F52523">
      <w:pPr>
        <w:pStyle w:val="Listenabsatz"/>
        <w:numPr>
          <w:ilvl w:val="1"/>
          <w:numId w:val="70"/>
        </w:numPr>
        <w:jc w:val="both"/>
        <w:rPr>
          <w:rFonts w:ascii="Times New Roman" w:hAnsi="Times New Roman" w:cs="Times New Roman"/>
          <w:lang w:val="en-GB"/>
        </w:rPr>
      </w:pPr>
      <w:r>
        <w:rPr>
          <w:rFonts w:ascii="Times New Roman" w:hAnsi="Times New Roman" w:cs="Times New Roman"/>
          <w:lang w:val="en-GB"/>
        </w:rPr>
        <w:t xml:space="preserve">Similarly when </w:t>
      </w:r>
      <w:r w:rsidR="001A043D">
        <w:rPr>
          <w:rFonts w:ascii="Times New Roman" w:hAnsi="Times New Roman" w:cs="Times New Roman"/>
          <w:lang w:val="en-GB"/>
        </w:rPr>
        <w:t xml:space="preserve">two </w:t>
      </w:r>
      <w:r>
        <w:rPr>
          <w:rFonts w:ascii="Times New Roman" w:hAnsi="Times New Roman" w:cs="Times New Roman"/>
          <w:lang w:val="en-GB"/>
        </w:rPr>
        <w:t xml:space="preserve">DL TCI-states and </w:t>
      </w:r>
      <w:r w:rsidR="001A043D">
        <w:rPr>
          <w:rFonts w:ascii="Times New Roman" w:hAnsi="Times New Roman" w:cs="Times New Roman"/>
          <w:lang w:val="en-GB"/>
        </w:rPr>
        <w:t xml:space="preserve">a single </w:t>
      </w:r>
      <w:r>
        <w:rPr>
          <w:rFonts w:ascii="Times New Roman" w:hAnsi="Times New Roman" w:cs="Times New Roman"/>
          <w:lang w:val="en-GB"/>
        </w:rPr>
        <w:t>UL TCI-state are indicated, a pair of DL and UL TCI-state</w:t>
      </w:r>
      <w:r w:rsidR="001A043D">
        <w:rPr>
          <w:rFonts w:ascii="Times New Roman" w:hAnsi="Times New Roman" w:cs="Times New Roman"/>
          <w:lang w:val="en-GB"/>
        </w:rPr>
        <w:t>s</w:t>
      </w:r>
      <w:r>
        <w:rPr>
          <w:rFonts w:ascii="Times New Roman" w:hAnsi="Times New Roman" w:cs="Times New Roman"/>
          <w:lang w:val="en-GB"/>
        </w:rPr>
        <w:t xml:space="preserve"> </w:t>
      </w:r>
      <w:r w:rsidR="001A043D">
        <w:rPr>
          <w:rFonts w:ascii="Times New Roman" w:hAnsi="Times New Roman" w:cs="Times New Roman"/>
          <w:lang w:val="en-GB"/>
        </w:rPr>
        <w:t xml:space="preserve">is </w:t>
      </w:r>
      <w:r>
        <w:rPr>
          <w:rFonts w:ascii="Times New Roman" w:hAnsi="Times New Roman" w:cs="Times New Roman"/>
          <w:lang w:val="en-GB"/>
        </w:rPr>
        <w:t xml:space="preserve">associated with a first TRP and the </w:t>
      </w:r>
      <w:r w:rsidR="001A043D">
        <w:rPr>
          <w:rFonts w:ascii="Times New Roman" w:hAnsi="Times New Roman" w:cs="Times New Roman"/>
          <w:lang w:val="en-GB"/>
        </w:rPr>
        <w:t xml:space="preserve">other </w:t>
      </w:r>
      <w:r>
        <w:rPr>
          <w:rFonts w:ascii="Times New Roman" w:hAnsi="Times New Roman" w:cs="Times New Roman"/>
          <w:lang w:val="en-GB"/>
        </w:rPr>
        <w:t xml:space="preserve">DL TCI-state is associated with a second TRP. </w:t>
      </w:r>
    </w:p>
    <w:p w14:paraId="363BAC22" w14:textId="113BE2D2" w:rsidR="006563C2" w:rsidRDefault="006563C2" w:rsidP="00F52523">
      <w:pPr>
        <w:spacing w:line="276" w:lineRule="auto"/>
        <w:jc w:val="both"/>
        <w:rPr>
          <w:rFonts w:ascii="Times New Roman" w:hAnsi="Times New Roman" w:cs="Times New Roman"/>
          <w:sz w:val="22"/>
          <w:lang w:val="en-GB"/>
        </w:rPr>
      </w:pPr>
      <w:r>
        <w:rPr>
          <w:rFonts w:ascii="Times New Roman" w:hAnsi="Times New Roman" w:cs="Times New Roman"/>
          <w:sz w:val="22"/>
          <w:lang w:val="en-GB"/>
        </w:rPr>
        <w:t>The indication of asymmetrical number of DL and UL TCI-states with separate TCI-state indication helps in asymmetrical DL/UL operation – the DL or UL operates in MTRP mode while the other direction operates in STRP mode.</w:t>
      </w:r>
    </w:p>
    <w:p w14:paraId="417954C0" w14:textId="66B52802" w:rsidR="006563C2" w:rsidRDefault="006563C2" w:rsidP="00F52523">
      <w:pPr>
        <w:spacing w:line="276" w:lineRule="auto"/>
        <w:jc w:val="both"/>
        <w:rPr>
          <w:rFonts w:ascii="Times New Roman" w:hAnsi="Times New Roman" w:cs="Times New Roman"/>
          <w:sz w:val="22"/>
          <w:lang w:val="en-GB"/>
        </w:rPr>
      </w:pPr>
    </w:p>
    <w:p w14:paraId="4ECCC1E6" w14:textId="197EE72E" w:rsidR="006563C2" w:rsidRPr="006563C2" w:rsidRDefault="006563C2" w:rsidP="00F52523">
      <w:pPr>
        <w:spacing w:line="276" w:lineRule="auto"/>
        <w:jc w:val="both"/>
        <w:rPr>
          <w:rFonts w:ascii="Times New Roman" w:hAnsi="Times New Roman" w:cs="Times New Roman"/>
          <w:b/>
          <w:i/>
          <w:sz w:val="22"/>
          <w:lang w:val="en-GB"/>
        </w:rPr>
      </w:pPr>
      <w:r w:rsidRPr="006563C2">
        <w:rPr>
          <w:rFonts w:ascii="Times New Roman" w:hAnsi="Times New Roman" w:cs="Times New Roman"/>
          <w:b/>
          <w:i/>
          <w:sz w:val="22"/>
          <w:u w:val="single"/>
          <w:lang w:val="en-GB"/>
        </w:rPr>
        <w:lastRenderedPageBreak/>
        <w:t>Proposal 1:</w:t>
      </w:r>
      <w:r w:rsidRPr="006563C2">
        <w:rPr>
          <w:rFonts w:ascii="Times New Roman" w:hAnsi="Times New Roman" w:cs="Times New Roman"/>
          <w:b/>
          <w:i/>
          <w:sz w:val="22"/>
          <w:lang w:val="en-GB"/>
        </w:rPr>
        <w:t xml:space="preserve"> For the indication of TCI-states for MTRP operation, the following combinations are supported</w:t>
      </w:r>
      <w:r w:rsidR="009B70E0">
        <w:rPr>
          <w:rFonts w:ascii="Times New Roman" w:hAnsi="Times New Roman" w:cs="Times New Roman"/>
          <w:b/>
          <w:i/>
          <w:sz w:val="22"/>
          <w:lang w:val="en-GB"/>
        </w:rPr>
        <w:t xml:space="preserve"> in a CC/BWP</w:t>
      </w:r>
      <w:r w:rsidRPr="006563C2">
        <w:rPr>
          <w:rFonts w:ascii="Times New Roman" w:hAnsi="Times New Roman" w:cs="Times New Roman"/>
          <w:b/>
          <w:i/>
          <w:sz w:val="22"/>
          <w:lang w:val="en-GB"/>
        </w:rPr>
        <w:t>:</w:t>
      </w:r>
    </w:p>
    <w:p w14:paraId="5E39F552" w14:textId="2386B3C4" w:rsidR="006563C2" w:rsidRPr="006563C2" w:rsidRDefault="005A6D98" w:rsidP="00F52523">
      <w:pPr>
        <w:pStyle w:val="Listenabsatz"/>
        <w:numPr>
          <w:ilvl w:val="0"/>
          <w:numId w:val="70"/>
        </w:numPr>
        <w:jc w:val="both"/>
        <w:rPr>
          <w:rFonts w:ascii="Times New Roman" w:hAnsi="Times New Roman" w:cs="Times New Roman"/>
          <w:b/>
          <w:i/>
          <w:lang w:val="en-GB"/>
        </w:rPr>
      </w:pPr>
      <m:oMath>
        <m:r>
          <m:rPr>
            <m:sty m:val="bi"/>
          </m:rPr>
          <w:rPr>
            <w:rFonts w:ascii="Cambria Math" w:hAnsi="Cambria Math" w:cs="Times New Roman"/>
            <w:lang w:val="en-GB"/>
          </w:rPr>
          <m:t>P=2</m:t>
        </m:r>
      </m:oMath>
      <w:r w:rsidR="006563C2" w:rsidRPr="006563C2">
        <w:rPr>
          <w:rFonts w:ascii="Times New Roman" w:hAnsi="Times New Roman" w:cs="Times New Roman"/>
          <w:b/>
          <w:i/>
          <w:lang w:val="en-GB"/>
        </w:rPr>
        <w:t xml:space="preserve"> </w:t>
      </w:r>
      <w:proofErr w:type="gramStart"/>
      <w:r w:rsidR="001A043D">
        <w:rPr>
          <w:rFonts w:ascii="Times New Roman" w:hAnsi="Times New Roman" w:cs="Times New Roman"/>
          <w:b/>
          <w:i/>
          <w:lang w:val="en-GB"/>
        </w:rPr>
        <w:t>j</w:t>
      </w:r>
      <w:r w:rsidR="001A043D" w:rsidRPr="006563C2">
        <w:rPr>
          <w:rFonts w:ascii="Times New Roman" w:hAnsi="Times New Roman" w:cs="Times New Roman"/>
          <w:b/>
          <w:i/>
          <w:lang w:val="en-GB"/>
        </w:rPr>
        <w:t>oint</w:t>
      </w:r>
      <w:proofErr w:type="gramEnd"/>
      <w:r w:rsidR="001A043D" w:rsidRPr="006563C2">
        <w:rPr>
          <w:rFonts w:ascii="Times New Roman" w:hAnsi="Times New Roman" w:cs="Times New Roman"/>
          <w:b/>
          <w:i/>
          <w:lang w:val="en-GB"/>
        </w:rPr>
        <w:t xml:space="preserve"> </w:t>
      </w:r>
      <w:r w:rsidR="006563C2" w:rsidRPr="006563C2">
        <w:rPr>
          <w:rFonts w:ascii="Times New Roman" w:hAnsi="Times New Roman" w:cs="Times New Roman"/>
          <w:b/>
          <w:i/>
          <w:lang w:val="en-GB"/>
        </w:rPr>
        <w:t>TCI-states</w:t>
      </w:r>
      <w:r w:rsidR="001A043D">
        <w:rPr>
          <w:rFonts w:ascii="Times New Roman" w:hAnsi="Times New Roman" w:cs="Times New Roman"/>
          <w:b/>
          <w:i/>
          <w:lang w:val="en-GB"/>
        </w:rPr>
        <w:t>,</w:t>
      </w:r>
      <w:r w:rsidR="006563C2" w:rsidRPr="006563C2">
        <w:rPr>
          <w:rFonts w:ascii="Times New Roman" w:hAnsi="Times New Roman" w:cs="Times New Roman"/>
          <w:b/>
          <w:i/>
          <w:lang w:val="en-GB"/>
        </w:rPr>
        <w:t xml:space="preserve"> </w:t>
      </w:r>
      <w:r w:rsidR="001A043D">
        <w:rPr>
          <w:rFonts w:ascii="Times New Roman" w:hAnsi="Times New Roman" w:cs="Times New Roman"/>
          <w:b/>
          <w:i/>
          <w:lang w:val="en-GB"/>
        </w:rPr>
        <w:t>where</w:t>
      </w:r>
      <w:r w:rsidR="001A043D" w:rsidRPr="006563C2">
        <w:rPr>
          <w:rFonts w:ascii="Times New Roman" w:hAnsi="Times New Roman" w:cs="Times New Roman"/>
          <w:b/>
          <w:i/>
          <w:lang w:val="en-GB"/>
        </w:rPr>
        <w:t xml:space="preserve"> </w:t>
      </w:r>
      <w:r w:rsidR="006563C2" w:rsidRPr="006563C2">
        <w:rPr>
          <w:rFonts w:ascii="Times New Roman" w:hAnsi="Times New Roman" w:cs="Times New Roman"/>
          <w:b/>
          <w:i/>
          <w:lang w:val="en-GB"/>
        </w:rPr>
        <w:t>each TCI-state is associated with a different TRP.</w:t>
      </w:r>
    </w:p>
    <w:p w14:paraId="59BBF998" w14:textId="591D0F57" w:rsidR="006563C2" w:rsidRPr="006563C2" w:rsidRDefault="00AE3230" w:rsidP="00F52523">
      <w:pPr>
        <w:pStyle w:val="Listenabsatz"/>
        <w:numPr>
          <w:ilvl w:val="0"/>
          <w:numId w:val="70"/>
        </w:numPr>
        <w:jc w:val="both"/>
        <w:rPr>
          <w:rFonts w:ascii="Times New Roman" w:hAnsi="Times New Roman" w:cs="Times New Roman"/>
          <w:b/>
          <w:i/>
          <w:lang w:val="en-GB"/>
        </w:rPr>
      </w:pPr>
      <m:oMath>
        <m:r>
          <m:rPr>
            <m:sty m:val="bi"/>
          </m:rPr>
          <w:rPr>
            <w:rFonts w:ascii="Cambria Math" w:hAnsi="Cambria Math" w:cs="Times New Roman"/>
            <w:lang w:val="en-GB"/>
          </w:rPr>
          <m:t xml:space="preserve">M=1 or 2 </m:t>
        </m:r>
      </m:oMath>
      <w:r w:rsidR="006563C2" w:rsidRPr="006563C2">
        <w:rPr>
          <w:rFonts w:ascii="Times New Roman" w:hAnsi="Times New Roman" w:cs="Times New Roman"/>
          <w:b/>
          <w:i/>
          <w:lang w:val="en-GB"/>
        </w:rPr>
        <w:t>UL TCI-states</w:t>
      </w:r>
      <w:r w:rsidR="001A043D">
        <w:rPr>
          <w:rFonts w:ascii="Times New Roman" w:hAnsi="Times New Roman" w:cs="Times New Roman"/>
          <w:b/>
          <w:i/>
          <w:lang w:val="en-GB"/>
        </w:rPr>
        <w:t>,</w:t>
      </w:r>
      <w:r w:rsidR="006563C2" w:rsidRPr="006563C2">
        <w:rPr>
          <w:rFonts w:ascii="Times New Roman" w:hAnsi="Times New Roman" w:cs="Times New Roman"/>
          <w:b/>
          <w:i/>
          <w:lang w:val="en-GB"/>
        </w:rPr>
        <w:t xml:space="preserve"> and </w:t>
      </w:r>
      <m:oMath>
        <m:r>
          <m:rPr>
            <m:sty m:val="bi"/>
          </m:rPr>
          <w:rPr>
            <w:rFonts w:ascii="Cambria Math" w:hAnsi="Cambria Math" w:cs="Times New Roman"/>
            <w:lang w:val="en-GB"/>
          </w:rPr>
          <m:t>N</m:t>
        </m:r>
        <m:r>
          <m:rPr>
            <m:sty m:val="bi"/>
          </m:rPr>
          <w:rPr>
            <w:rFonts w:ascii="Cambria Math" w:eastAsiaTheme="minorEastAsia" w:hAnsi="Cambria Math" w:cs="Times New Roman"/>
            <w:lang w:val="en-GB"/>
          </w:rPr>
          <m:t>=1 or 2</m:t>
        </m:r>
      </m:oMath>
      <w:r w:rsidR="006563C2" w:rsidRPr="006563C2">
        <w:rPr>
          <w:rFonts w:ascii="Times New Roman" w:eastAsiaTheme="minorEastAsia" w:hAnsi="Times New Roman" w:cs="Times New Roman"/>
          <w:b/>
          <w:i/>
          <w:lang w:val="en-GB"/>
        </w:rPr>
        <w:t xml:space="preserve"> DL TCI-states</w:t>
      </w:r>
      <w:r w:rsidR="00D01196">
        <w:rPr>
          <w:rFonts w:ascii="Times New Roman" w:eastAsiaTheme="minorEastAsia" w:hAnsi="Times New Roman" w:cs="Times New Roman"/>
          <w:b/>
          <w:i/>
          <w:lang w:val="en-GB"/>
        </w:rPr>
        <w:t>.</w:t>
      </w:r>
    </w:p>
    <w:p w14:paraId="25570926" w14:textId="3C4D678E" w:rsidR="00A31AA1" w:rsidRDefault="00A31AA1" w:rsidP="00F52523">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One of the proposals </w:t>
      </w:r>
      <w:r w:rsidR="00C56466">
        <w:rPr>
          <w:rFonts w:ascii="Times New Roman" w:hAnsi="Times New Roman" w:cs="Times New Roman"/>
          <w:sz w:val="22"/>
          <w:lang w:val="en-GB"/>
        </w:rPr>
        <w:t xml:space="preserve">for </w:t>
      </w:r>
      <w:r>
        <w:rPr>
          <w:rFonts w:ascii="Times New Roman" w:hAnsi="Times New Roman" w:cs="Times New Roman"/>
          <w:sz w:val="22"/>
          <w:lang w:val="en-GB"/>
        </w:rPr>
        <w:t xml:space="preserve">the indication of TCI-states is the use of a combination of joint TCI and separate DL/UL TCI-states. This </w:t>
      </w:r>
      <w:r w:rsidR="00C56466">
        <w:rPr>
          <w:rFonts w:ascii="Times New Roman" w:hAnsi="Times New Roman" w:cs="Times New Roman"/>
          <w:sz w:val="22"/>
          <w:lang w:val="en-GB"/>
        </w:rPr>
        <w:t xml:space="preserve">was </w:t>
      </w:r>
      <w:r>
        <w:rPr>
          <w:rFonts w:ascii="Times New Roman" w:hAnsi="Times New Roman" w:cs="Times New Roman"/>
          <w:sz w:val="22"/>
          <w:lang w:val="en-GB"/>
        </w:rPr>
        <w:t xml:space="preserve">proposed </w:t>
      </w:r>
      <w:r w:rsidR="001A043D">
        <w:rPr>
          <w:rFonts w:ascii="Times New Roman" w:hAnsi="Times New Roman" w:cs="Times New Roman"/>
          <w:sz w:val="22"/>
          <w:lang w:val="en-GB"/>
        </w:rPr>
        <w:t xml:space="preserve">to promote higher flexibility and </w:t>
      </w:r>
      <w:r>
        <w:rPr>
          <w:rFonts w:ascii="Times New Roman" w:hAnsi="Times New Roman" w:cs="Times New Roman"/>
          <w:sz w:val="22"/>
          <w:lang w:val="en-GB"/>
        </w:rPr>
        <w:t>to support UEs in multi-TRP scenarios where one link suffers from MPE and the other</w:t>
      </w:r>
      <w:r w:rsidR="00C56466">
        <w:rPr>
          <w:rFonts w:ascii="Times New Roman" w:hAnsi="Times New Roman" w:cs="Times New Roman"/>
          <w:sz w:val="22"/>
          <w:lang w:val="en-GB"/>
        </w:rPr>
        <w:t xml:space="preserve"> link</w:t>
      </w:r>
      <w:r>
        <w:rPr>
          <w:rFonts w:ascii="Times New Roman" w:hAnsi="Times New Roman" w:cs="Times New Roman"/>
          <w:sz w:val="22"/>
          <w:lang w:val="en-GB"/>
        </w:rPr>
        <w:t xml:space="preserve"> not. However, we have the following concerns for such an approach:</w:t>
      </w:r>
    </w:p>
    <w:p w14:paraId="1706C0FD" w14:textId="2B71E59B" w:rsidR="00A31AA1" w:rsidRPr="00A70260" w:rsidRDefault="00A31AA1" w:rsidP="00F52523">
      <w:pPr>
        <w:pStyle w:val="Listenabsatz"/>
        <w:numPr>
          <w:ilvl w:val="0"/>
          <w:numId w:val="68"/>
        </w:numPr>
        <w:jc w:val="both"/>
        <w:rPr>
          <w:rFonts w:ascii="Times New Roman" w:hAnsi="Times New Roman" w:cs="Times New Roman"/>
          <w:b/>
          <w:i/>
          <w:szCs w:val="20"/>
          <w:lang w:val="en-GB"/>
        </w:rPr>
      </w:pPr>
      <w:r>
        <w:rPr>
          <w:rFonts w:ascii="Times New Roman" w:hAnsi="Times New Roman" w:cs="Times New Roman"/>
          <w:szCs w:val="20"/>
          <w:lang w:val="en-GB"/>
        </w:rPr>
        <w:t xml:space="preserve">The configuration of joint TCI </w:t>
      </w:r>
      <w:r w:rsidR="0099549C">
        <w:rPr>
          <w:rFonts w:ascii="Times New Roman" w:hAnsi="Times New Roman" w:cs="Times New Roman"/>
          <w:szCs w:val="20"/>
          <w:lang w:val="en-GB"/>
        </w:rPr>
        <w:t xml:space="preserve">and </w:t>
      </w:r>
      <w:r>
        <w:rPr>
          <w:rFonts w:ascii="Times New Roman" w:hAnsi="Times New Roman" w:cs="Times New Roman"/>
          <w:szCs w:val="20"/>
          <w:lang w:val="en-GB"/>
        </w:rPr>
        <w:t xml:space="preserve">separate DL/UL TCI in Rel. 17 is performed via RRC. MAC-CE or DCI signalling of TCI-states may not be possible to choose from two different types of TCI configurations as only one of them can be configured via RRC. Since single-TRP operation does not </w:t>
      </w:r>
      <w:r w:rsidR="0099549C">
        <w:rPr>
          <w:rFonts w:ascii="Times New Roman" w:hAnsi="Times New Roman" w:cs="Times New Roman"/>
          <w:szCs w:val="20"/>
          <w:lang w:val="en-GB"/>
        </w:rPr>
        <w:t xml:space="preserve">support </w:t>
      </w:r>
      <w:r>
        <w:rPr>
          <w:rFonts w:ascii="Times New Roman" w:hAnsi="Times New Roman" w:cs="Times New Roman"/>
          <w:szCs w:val="20"/>
          <w:lang w:val="en-GB"/>
        </w:rPr>
        <w:t>such dynamic switching between two different TCI configurations, specifying it for multi-</w:t>
      </w:r>
      <w:proofErr w:type="gramStart"/>
      <w:r>
        <w:rPr>
          <w:rFonts w:ascii="Times New Roman" w:hAnsi="Times New Roman" w:cs="Times New Roman"/>
          <w:szCs w:val="20"/>
          <w:lang w:val="en-GB"/>
        </w:rPr>
        <w:t xml:space="preserve">TRP </w:t>
      </w:r>
      <w:r w:rsidR="0099549C">
        <w:rPr>
          <w:rFonts w:ascii="Times New Roman" w:hAnsi="Times New Roman" w:cs="Times New Roman"/>
          <w:szCs w:val="20"/>
          <w:lang w:val="en-GB"/>
        </w:rPr>
        <w:t xml:space="preserve"> does</w:t>
      </w:r>
      <w:proofErr w:type="gramEnd"/>
      <w:r w:rsidR="0099549C">
        <w:rPr>
          <w:rFonts w:ascii="Times New Roman" w:hAnsi="Times New Roman" w:cs="Times New Roman"/>
          <w:szCs w:val="20"/>
          <w:lang w:val="en-GB"/>
        </w:rPr>
        <w:t xml:space="preserve"> not seem to be satisfied</w:t>
      </w:r>
      <w:r>
        <w:rPr>
          <w:rFonts w:ascii="Times New Roman" w:hAnsi="Times New Roman" w:cs="Times New Roman"/>
          <w:szCs w:val="20"/>
          <w:lang w:val="en-GB"/>
        </w:rPr>
        <w:t>. Moreover, the inclusion of such dynamic indication (for single-TRP or multi-TRP or both) require</w:t>
      </w:r>
      <w:r w:rsidR="006C2C9F">
        <w:rPr>
          <w:rFonts w:ascii="Times New Roman" w:hAnsi="Times New Roman" w:cs="Times New Roman"/>
          <w:szCs w:val="20"/>
          <w:lang w:val="en-GB"/>
        </w:rPr>
        <w:t>s</w:t>
      </w:r>
      <w:r>
        <w:rPr>
          <w:rFonts w:ascii="Times New Roman" w:hAnsi="Times New Roman" w:cs="Times New Roman"/>
          <w:szCs w:val="20"/>
          <w:lang w:val="en-GB"/>
        </w:rPr>
        <w:t xml:space="preserve"> specification changes that go </w:t>
      </w:r>
      <w:r w:rsidR="006C2C9F">
        <w:rPr>
          <w:rFonts w:ascii="Times New Roman" w:hAnsi="Times New Roman" w:cs="Times New Roman"/>
          <w:szCs w:val="20"/>
          <w:lang w:val="en-GB"/>
        </w:rPr>
        <w:t xml:space="preserve">far </w:t>
      </w:r>
      <w:r>
        <w:rPr>
          <w:rFonts w:ascii="Times New Roman" w:hAnsi="Times New Roman" w:cs="Times New Roman"/>
          <w:szCs w:val="20"/>
          <w:lang w:val="en-GB"/>
        </w:rPr>
        <w:t>beyond the scope of the work item</w:t>
      </w:r>
      <w:r w:rsidR="006C2C9F">
        <w:rPr>
          <w:rFonts w:ascii="Times New Roman" w:hAnsi="Times New Roman" w:cs="Times New Roman"/>
          <w:szCs w:val="20"/>
          <w:lang w:val="en-GB"/>
        </w:rPr>
        <w:t xml:space="preserve"> and impose </w:t>
      </w:r>
      <w:r>
        <w:rPr>
          <w:rFonts w:ascii="Times New Roman" w:hAnsi="Times New Roman" w:cs="Times New Roman"/>
          <w:szCs w:val="20"/>
          <w:lang w:val="en-GB"/>
        </w:rPr>
        <w:t>higher workload for RAN1.</w:t>
      </w:r>
    </w:p>
    <w:p w14:paraId="0017BAC0" w14:textId="101D756B" w:rsidR="00945A35" w:rsidRPr="00030F42" w:rsidRDefault="00A31AA1" w:rsidP="00945A35">
      <w:pPr>
        <w:pStyle w:val="Listenabsatz"/>
        <w:numPr>
          <w:ilvl w:val="0"/>
          <w:numId w:val="68"/>
        </w:numPr>
        <w:jc w:val="both"/>
        <w:rPr>
          <w:rFonts w:ascii="Times New Roman" w:hAnsi="Times New Roman" w:cs="Times New Roman"/>
          <w:b/>
          <w:i/>
          <w:szCs w:val="20"/>
          <w:lang w:val="en-GB"/>
        </w:rPr>
      </w:pPr>
      <w:r w:rsidRPr="00A70260">
        <w:rPr>
          <w:rFonts w:ascii="Times New Roman" w:hAnsi="Times New Roman" w:cs="Times New Roman"/>
          <w:szCs w:val="20"/>
          <w:lang w:val="en-GB"/>
        </w:rPr>
        <w:t xml:space="preserve">The </w:t>
      </w:r>
      <w:r>
        <w:rPr>
          <w:rFonts w:ascii="Times New Roman" w:hAnsi="Times New Roman" w:cs="Times New Roman"/>
          <w:szCs w:val="20"/>
          <w:lang w:val="en-GB"/>
        </w:rPr>
        <w:t xml:space="preserve">occurrence of MPE issues for one of the two M-TRP links is </w:t>
      </w:r>
      <w:r w:rsidR="0099549C">
        <w:rPr>
          <w:rFonts w:ascii="Times New Roman" w:hAnsi="Times New Roman" w:cs="Times New Roman"/>
          <w:szCs w:val="20"/>
          <w:lang w:val="en-GB"/>
        </w:rPr>
        <w:t xml:space="preserve">mentioned </w:t>
      </w:r>
      <w:r>
        <w:rPr>
          <w:rFonts w:ascii="Times New Roman" w:hAnsi="Times New Roman" w:cs="Times New Roman"/>
          <w:szCs w:val="20"/>
          <w:lang w:val="en-GB"/>
        </w:rPr>
        <w:t xml:space="preserve">as </w:t>
      </w:r>
      <w:r w:rsidR="0099549C">
        <w:rPr>
          <w:rFonts w:ascii="Times New Roman" w:hAnsi="Times New Roman" w:cs="Times New Roman"/>
          <w:szCs w:val="20"/>
          <w:lang w:val="en-GB"/>
        </w:rPr>
        <w:t xml:space="preserve">one of the </w:t>
      </w:r>
      <w:r>
        <w:rPr>
          <w:rFonts w:ascii="Times New Roman" w:hAnsi="Times New Roman" w:cs="Times New Roman"/>
          <w:szCs w:val="20"/>
          <w:lang w:val="en-GB"/>
        </w:rPr>
        <w:t>reason</w:t>
      </w:r>
      <w:r w:rsidR="0099549C">
        <w:rPr>
          <w:rFonts w:ascii="Times New Roman" w:hAnsi="Times New Roman" w:cs="Times New Roman"/>
          <w:szCs w:val="20"/>
          <w:lang w:val="en-GB"/>
        </w:rPr>
        <w:t>s</w:t>
      </w:r>
      <w:r>
        <w:rPr>
          <w:rFonts w:ascii="Times New Roman" w:hAnsi="Times New Roman" w:cs="Times New Roman"/>
          <w:szCs w:val="20"/>
          <w:lang w:val="en-GB"/>
        </w:rPr>
        <w:t xml:space="preserve"> for </w:t>
      </w:r>
      <w:r w:rsidR="0099549C">
        <w:rPr>
          <w:rFonts w:ascii="Times New Roman" w:hAnsi="Times New Roman" w:cs="Times New Roman"/>
          <w:szCs w:val="20"/>
          <w:lang w:val="en-GB"/>
        </w:rPr>
        <w:t xml:space="preserve">the </w:t>
      </w:r>
      <w:r>
        <w:rPr>
          <w:rFonts w:ascii="Times New Roman" w:hAnsi="Times New Roman" w:cs="Times New Roman"/>
          <w:szCs w:val="20"/>
          <w:lang w:val="en-GB"/>
        </w:rPr>
        <w:t xml:space="preserve">co-existence of </w:t>
      </w:r>
      <w:r w:rsidR="0099549C">
        <w:rPr>
          <w:rFonts w:ascii="Times New Roman" w:hAnsi="Times New Roman" w:cs="Times New Roman"/>
          <w:szCs w:val="20"/>
          <w:lang w:val="en-GB"/>
        </w:rPr>
        <w:t xml:space="preserve">the </w:t>
      </w:r>
      <w:r>
        <w:rPr>
          <w:rFonts w:ascii="Times New Roman" w:hAnsi="Times New Roman" w:cs="Times New Roman"/>
          <w:szCs w:val="20"/>
          <w:lang w:val="en-GB"/>
        </w:rPr>
        <w:t xml:space="preserve">joint TCI and separate DL/UL TCI. While such a scenario can be considered as a corner-case worth addressing, a similar case can also be </w:t>
      </w:r>
      <w:r w:rsidR="0099549C">
        <w:rPr>
          <w:rFonts w:ascii="Times New Roman" w:hAnsi="Times New Roman" w:cs="Times New Roman"/>
          <w:szCs w:val="20"/>
          <w:lang w:val="en-GB"/>
        </w:rPr>
        <w:t xml:space="preserve">considered </w:t>
      </w:r>
      <w:r>
        <w:rPr>
          <w:rFonts w:ascii="Times New Roman" w:hAnsi="Times New Roman" w:cs="Times New Roman"/>
          <w:szCs w:val="20"/>
          <w:lang w:val="en-GB"/>
        </w:rPr>
        <w:t xml:space="preserve">for single-TRP operation. </w:t>
      </w:r>
      <w:r w:rsidR="006C2C9F">
        <w:rPr>
          <w:rFonts w:ascii="Times New Roman" w:hAnsi="Times New Roman" w:cs="Times New Roman"/>
          <w:szCs w:val="20"/>
          <w:lang w:val="en-GB"/>
        </w:rPr>
        <w:t xml:space="preserve">When </w:t>
      </w:r>
      <w:r>
        <w:rPr>
          <w:rFonts w:ascii="Times New Roman" w:hAnsi="Times New Roman" w:cs="Times New Roman"/>
          <w:szCs w:val="20"/>
          <w:lang w:val="en-GB"/>
        </w:rPr>
        <w:t xml:space="preserve">a UE is configured with joint TCI and the link during a single-TRP operation suddenly suffers from MPE issues, the use of separate DL/UL TCI rather than joint TCI </w:t>
      </w:r>
      <w:r w:rsidR="006C2C9F">
        <w:rPr>
          <w:rFonts w:ascii="Times New Roman" w:hAnsi="Times New Roman" w:cs="Times New Roman"/>
          <w:szCs w:val="20"/>
          <w:lang w:val="en-GB"/>
        </w:rPr>
        <w:t>is</w:t>
      </w:r>
      <w:r>
        <w:rPr>
          <w:rFonts w:ascii="Times New Roman" w:hAnsi="Times New Roman" w:cs="Times New Roman"/>
          <w:szCs w:val="20"/>
          <w:lang w:val="en-GB"/>
        </w:rPr>
        <w:t xml:space="preserve"> helpful. </w:t>
      </w:r>
      <w:r w:rsidR="006F1072">
        <w:rPr>
          <w:rFonts w:ascii="Times New Roman" w:hAnsi="Times New Roman" w:cs="Times New Roman"/>
          <w:szCs w:val="20"/>
          <w:lang w:val="en-GB"/>
        </w:rPr>
        <w:t xml:space="preserve">While a dynamic switching between different TCI configurations may be useful to combat MPE issues in either case, </w:t>
      </w:r>
      <w:r w:rsidR="00341E2C">
        <w:rPr>
          <w:rFonts w:ascii="Times New Roman" w:hAnsi="Times New Roman" w:cs="Times New Roman"/>
          <w:szCs w:val="20"/>
          <w:lang w:val="en-GB"/>
        </w:rPr>
        <w:t xml:space="preserve">network complexity in configuring/supporting both of them and </w:t>
      </w:r>
      <w:r w:rsidR="00695EA7">
        <w:rPr>
          <w:rFonts w:ascii="Times New Roman" w:hAnsi="Times New Roman" w:cs="Times New Roman"/>
          <w:szCs w:val="20"/>
          <w:lang w:val="en-GB"/>
        </w:rPr>
        <w:t xml:space="preserve">the </w:t>
      </w:r>
      <w:r w:rsidR="005650FA">
        <w:rPr>
          <w:rFonts w:ascii="Times New Roman" w:hAnsi="Times New Roman" w:cs="Times New Roman"/>
          <w:szCs w:val="20"/>
          <w:lang w:val="en-GB"/>
        </w:rPr>
        <w:t xml:space="preserve">control information </w:t>
      </w:r>
      <w:r w:rsidR="00695EA7">
        <w:rPr>
          <w:rFonts w:ascii="Times New Roman" w:hAnsi="Times New Roman" w:cs="Times New Roman"/>
          <w:szCs w:val="20"/>
          <w:lang w:val="en-GB"/>
        </w:rPr>
        <w:t xml:space="preserve">overhead involved in the configuration outweighs the benefits of </w:t>
      </w:r>
      <w:r w:rsidR="000B4E32">
        <w:rPr>
          <w:rFonts w:ascii="Times New Roman" w:hAnsi="Times New Roman" w:cs="Times New Roman"/>
          <w:szCs w:val="20"/>
          <w:lang w:val="en-GB"/>
        </w:rPr>
        <w:t>dynamic switching</w:t>
      </w:r>
      <w:r w:rsidR="00E70509">
        <w:rPr>
          <w:rFonts w:ascii="Times New Roman" w:hAnsi="Times New Roman" w:cs="Times New Roman"/>
          <w:szCs w:val="20"/>
          <w:lang w:val="en-GB"/>
        </w:rPr>
        <w:t xml:space="preserve"> </w:t>
      </w:r>
      <w:r w:rsidR="00102858">
        <w:rPr>
          <w:rFonts w:ascii="Times New Roman" w:hAnsi="Times New Roman" w:cs="Times New Roman"/>
          <w:szCs w:val="20"/>
          <w:lang w:val="en-GB"/>
        </w:rPr>
        <w:t xml:space="preserve">in the event of an </w:t>
      </w:r>
      <w:r w:rsidR="00E70509">
        <w:rPr>
          <w:rFonts w:ascii="Times New Roman" w:hAnsi="Times New Roman" w:cs="Times New Roman"/>
          <w:szCs w:val="20"/>
          <w:lang w:val="en-GB"/>
        </w:rPr>
        <w:t xml:space="preserve">MPE </w:t>
      </w:r>
      <w:r w:rsidR="00102858">
        <w:rPr>
          <w:rFonts w:ascii="Times New Roman" w:hAnsi="Times New Roman" w:cs="Times New Roman"/>
          <w:szCs w:val="20"/>
          <w:lang w:val="en-GB"/>
        </w:rPr>
        <w:t>issue</w:t>
      </w:r>
      <w:r w:rsidR="00695EA7">
        <w:rPr>
          <w:rFonts w:ascii="Times New Roman" w:hAnsi="Times New Roman" w:cs="Times New Roman"/>
          <w:szCs w:val="20"/>
          <w:lang w:val="en-GB"/>
        </w:rPr>
        <w:t>.</w:t>
      </w:r>
      <w:r w:rsidR="00102858">
        <w:rPr>
          <w:rFonts w:ascii="Times New Roman" w:hAnsi="Times New Roman" w:cs="Times New Roman"/>
          <w:szCs w:val="20"/>
          <w:lang w:val="en-GB"/>
        </w:rPr>
        <w:t xml:space="preserve"> </w:t>
      </w:r>
      <w:r>
        <w:rPr>
          <w:rFonts w:ascii="Times New Roman" w:hAnsi="Times New Roman" w:cs="Times New Roman"/>
          <w:szCs w:val="20"/>
          <w:lang w:val="en-GB"/>
        </w:rPr>
        <w:t xml:space="preserve"> </w:t>
      </w:r>
      <w:r w:rsidR="004D0A79">
        <w:rPr>
          <w:rFonts w:ascii="Times New Roman" w:hAnsi="Times New Roman" w:cs="Times New Roman"/>
          <w:szCs w:val="20"/>
          <w:lang w:val="en-GB"/>
        </w:rPr>
        <w:t xml:space="preserve">Moreover, such </w:t>
      </w:r>
      <w:r>
        <w:rPr>
          <w:rFonts w:ascii="Times New Roman" w:hAnsi="Times New Roman" w:cs="Times New Roman"/>
          <w:szCs w:val="20"/>
          <w:lang w:val="en-GB"/>
        </w:rPr>
        <w:t xml:space="preserve">switching/indication was already discussed at length in Rel. 17 resulting in RRC-based configuration of the type of TCI. </w:t>
      </w:r>
    </w:p>
    <w:p w14:paraId="76103D14" w14:textId="0450613C" w:rsidR="00945A35" w:rsidRPr="00030F42" w:rsidRDefault="00945A35" w:rsidP="00F52523">
      <w:pPr>
        <w:spacing w:line="276" w:lineRule="auto"/>
        <w:jc w:val="both"/>
        <w:rPr>
          <w:rFonts w:ascii="Times New Roman" w:hAnsi="Times New Roman" w:cs="Times New Roman"/>
          <w:sz w:val="22"/>
          <w:szCs w:val="20"/>
          <w:lang w:val="en-GB"/>
        </w:rPr>
      </w:pPr>
      <w:r w:rsidRPr="00030F42">
        <w:rPr>
          <w:rFonts w:ascii="Times New Roman" w:hAnsi="Times New Roman" w:cs="Times New Roman"/>
          <w:sz w:val="22"/>
          <w:szCs w:val="20"/>
          <w:lang w:val="en-GB"/>
        </w:rPr>
        <w:t>For the aforementioned reasons regarding network complexity, overhead, spec. workload and the scope of the work item, the co-existence of joint and separate DL/UL TCI shall not be considered for specification.</w:t>
      </w:r>
      <w:r w:rsidR="00C007EB">
        <w:rPr>
          <w:rFonts w:ascii="Times New Roman" w:hAnsi="Times New Roman" w:cs="Times New Roman"/>
          <w:sz w:val="22"/>
          <w:szCs w:val="20"/>
          <w:lang w:val="en-GB"/>
        </w:rPr>
        <w:t xml:space="preserve"> </w:t>
      </w:r>
    </w:p>
    <w:p w14:paraId="2C375FE7" w14:textId="77777777" w:rsidR="00945A35" w:rsidRDefault="00945A35" w:rsidP="00F52523">
      <w:pPr>
        <w:spacing w:line="276" w:lineRule="auto"/>
        <w:jc w:val="both"/>
        <w:rPr>
          <w:rFonts w:ascii="Times New Roman" w:hAnsi="Times New Roman" w:cs="Times New Roman"/>
          <w:b/>
          <w:i/>
          <w:sz w:val="22"/>
          <w:szCs w:val="20"/>
          <w:u w:val="single"/>
          <w:lang w:val="en-GB"/>
        </w:rPr>
      </w:pPr>
    </w:p>
    <w:p w14:paraId="58E35C41" w14:textId="552E3148" w:rsidR="00A31AA1" w:rsidRPr="00A829D8" w:rsidRDefault="003A4BA8" w:rsidP="00F52523">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0"/>
          <w:u w:val="single"/>
          <w:lang w:val="en-GB"/>
        </w:rPr>
        <w:t>Proposal 2</w:t>
      </w:r>
      <w:r w:rsidR="00A31AA1" w:rsidRPr="000952AF">
        <w:rPr>
          <w:rFonts w:ascii="Times New Roman" w:hAnsi="Times New Roman" w:cs="Times New Roman"/>
          <w:b/>
          <w:i/>
          <w:sz w:val="22"/>
          <w:szCs w:val="20"/>
          <w:u w:val="single"/>
          <w:lang w:val="en-GB"/>
        </w:rPr>
        <w:t>:</w:t>
      </w:r>
      <w:r w:rsidR="00A31AA1" w:rsidRPr="000952AF">
        <w:rPr>
          <w:rFonts w:ascii="Times New Roman" w:hAnsi="Times New Roman" w:cs="Times New Roman"/>
          <w:b/>
          <w:i/>
          <w:sz w:val="22"/>
          <w:szCs w:val="20"/>
          <w:lang w:val="en-GB"/>
        </w:rPr>
        <w:t xml:space="preserve"> Co-existence or dynamic switching/indication </w:t>
      </w:r>
      <w:r w:rsidR="00B63792">
        <w:rPr>
          <w:rFonts w:ascii="Times New Roman" w:hAnsi="Times New Roman" w:cs="Times New Roman"/>
          <w:b/>
          <w:i/>
          <w:sz w:val="22"/>
          <w:szCs w:val="20"/>
          <w:lang w:val="en-GB"/>
        </w:rPr>
        <w:t xml:space="preserve">between </w:t>
      </w:r>
      <w:r w:rsidR="00A31AA1" w:rsidRPr="000952AF">
        <w:rPr>
          <w:rFonts w:ascii="Times New Roman" w:hAnsi="Times New Roman" w:cs="Times New Roman"/>
          <w:b/>
          <w:i/>
          <w:sz w:val="22"/>
          <w:szCs w:val="20"/>
          <w:lang w:val="en-GB"/>
        </w:rPr>
        <w:t>joint and separate DL/UL TCI is not supported in Rel. 18.</w:t>
      </w:r>
    </w:p>
    <w:p w14:paraId="172A7725" w14:textId="45D0556A" w:rsidR="00400E32" w:rsidRDefault="00633095" w:rsidP="00F52523">
      <w:pPr>
        <w:pStyle w:val="berschrift2"/>
        <w:numPr>
          <w:ilvl w:val="1"/>
          <w:numId w:val="61"/>
        </w:numPr>
        <w:spacing w:line="276" w:lineRule="auto"/>
      </w:pPr>
      <w:r>
        <w:t>Independent</w:t>
      </w:r>
      <w:r w:rsidR="007A3B6A">
        <w:t xml:space="preserve"> </w:t>
      </w:r>
      <w:r w:rsidR="003C3A04">
        <w:t>multi-TRP scheduling</w:t>
      </w:r>
      <w:r w:rsidR="00AD3EC6">
        <w:t xml:space="preserve"> (CORESET pool index configured)</w:t>
      </w:r>
    </w:p>
    <w:p w14:paraId="6FEC7DEF" w14:textId="77777777" w:rsidR="00400E32" w:rsidRDefault="00400E32" w:rsidP="00F52523">
      <w:pPr>
        <w:spacing w:line="276" w:lineRule="auto"/>
        <w:jc w:val="both"/>
        <w:rPr>
          <w:rFonts w:ascii="Times New Roman" w:hAnsi="Times New Roman" w:cs="Times New Roman"/>
          <w:sz w:val="22"/>
          <w:szCs w:val="20"/>
          <w:lang w:val="en-US"/>
        </w:rPr>
      </w:pPr>
    </w:p>
    <w:p w14:paraId="1D17AB83" w14:textId="028BD45C" w:rsidR="00202DBC" w:rsidRDefault="007436E8"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This mode of </w:t>
      </w:r>
      <w:r w:rsidR="00DD1FAC">
        <w:rPr>
          <w:rFonts w:ascii="Times New Roman" w:hAnsi="Times New Roman" w:cs="Times New Roman"/>
          <w:sz w:val="22"/>
          <w:szCs w:val="20"/>
          <w:lang w:val="en-US"/>
        </w:rPr>
        <w:t xml:space="preserve">multi-TRP </w:t>
      </w:r>
      <w:r>
        <w:rPr>
          <w:rFonts w:ascii="Times New Roman" w:hAnsi="Times New Roman" w:cs="Times New Roman"/>
          <w:sz w:val="22"/>
          <w:szCs w:val="20"/>
          <w:lang w:val="en-US"/>
        </w:rPr>
        <w:t>transmission for PDSCH and PUSCH</w:t>
      </w:r>
      <w:r w:rsidR="001D1E4C">
        <w:rPr>
          <w:rFonts w:ascii="Times New Roman" w:hAnsi="Times New Roman" w:cs="Times New Roman"/>
          <w:sz w:val="22"/>
          <w:szCs w:val="20"/>
          <w:lang w:val="en-US"/>
        </w:rPr>
        <w:t xml:space="preserve">, as described </w:t>
      </w:r>
      <w:r w:rsidR="00196FCB">
        <w:rPr>
          <w:rFonts w:ascii="Times New Roman" w:hAnsi="Times New Roman" w:cs="Times New Roman"/>
          <w:sz w:val="22"/>
          <w:szCs w:val="20"/>
          <w:lang w:val="en-US"/>
        </w:rPr>
        <w:t>above</w:t>
      </w:r>
      <w:r w:rsidR="001D1E4C">
        <w:rPr>
          <w:rFonts w:ascii="Times New Roman" w:hAnsi="Times New Roman" w:cs="Times New Roman"/>
          <w:sz w:val="22"/>
          <w:szCs w:val="20"/>
          <w:lang w:val="en-US"/>
        </w:rPr>
        <w:t>,</w:t>
      </w:r>
      <w:r>
        <w:rPr>
          <w:rFonts w:ascii="Times New Roman" w:hAnsi="Times New Roman" w:cs="Times New Roman"/>
          <w:sz w:val="22"/>
          <w:szCs w:val="20"/>
          <w:lang w:val="en-US"/>
        </w:rPr>
        <w:t xml:space="preserve"> is enabled via the configuration of the CORESET pool index in </w:t>
      </w:r>
      <w:r w:rsidRPr="00D42B4A">
        <w:rPr>
          <w:rFonts w:ascii="Times New Roman" w:hAnsi="Times New Roman" w:cs="Times New Roman"/>
          <w:i/>
          <w:sz w:val="22"/>
          <w:szCs w:val="20"/>
          <w:lang w:val="en-US"/>
        </w:rPr>
        <w:t>PDCCH-</w:t>
      </w:r>
      <w:proofErr w:type="spellStart"/>
      <w:r w:rsidRPr="00D42B4A">
        <w:rPr>
          <w:rFonts w:ascii="Times New Roman" w:hAnsi="Times New Roman" w:cs="Times New Roman"/>
          <w:i/>
          <w:sz w:val="22"/>
          <w:szCs w:val="20"/>
          <w:lang w:val="en-US"/>
        </w:rPr>
        <w:t>Config</w:t>
      </w:r>
      <w:proofErr w:type="spellEnd"/>
      <w:r>
        <w:rPr>
          <w:rFonts w:ascii="Times New Roman" w:hAnsi="Times New Roman" w:cs="Times New Roman"/>
          <w:sz w:val="22"/>
          <w:szCs w:val="20"/>
          <w:lang w:val="en-US"/>
        </w:rPr>
        <w:t xml:space="preserve">. With two different values of </w:t>
      </w:r>
      <w:r w:rsidR="00196FCB">
        <w:rPr>
          <w:rFonts w:ascii="Times New Roman" w:hAnsi="Times New Roman" w:cs="Times New Roman"/>
          <w:sz w:val="22"/>
          <w:szCs w:val="20"/>
          <w:lang w:val="en-US"/>
        </w:rPr>
        <w:t xml:space="preserve">the </w:t>
      </w:r>
      <w:r>
        <w:rPr>
          <w:rFonts w:ascii="Times New Roman" w:hAnsi="Times New Roman" w:cs="Times New Roman"/>
          <w:sz w:val="22"/>
          <w:szCs w:val="20"/>
          <w:lang w:val="en-US"/>
        </w:rPr>
        <w:t xml:space="preserve">CORESET pool index, the </w:t>
      </w:r>
      <w:proofErr w:type="spellStart"/>
      <w:r>
        <w:rPr>
          <w:rFonts w:ascii="Times New Roman" w:hAnsi="Times New Roman" w:cs="Times New Roman"/>
          <w:sz w:val="22"/>
          <w:szCs w:val="20"/>
          <w:lang w:val="en-US"/>
        </w:rPr>
        <w:t>gNB</w:t>
      </w:r>
      <w:proofErr w:type="spellEnd"/>
      <w:r>
        <w:rPr>
          <w:rFonts w:ascii="Times New Roman" w:hAnsi="Times New Roman" w:cs="Times New Roman"/>
          <w:sz w:val="22"/>
          <w:szCs w:val="20"/>
          <w:lang w:val="en-US"/>
        </w:rPr>
        <w:t xml:space="preserve"> schedule</w:t>
      </w:r>
      <w:r w:rsidR="00481C1E">
        <w:rPr>
          <w:rFonts w:ascii="Times New Roman" w:hAnsi="Times New Roman" w:cs="Times New Roman"/>
          <w:sz w:val="22"/>
          <w:szCs w:val="20"/>
          <w:lang w:val="en-US"/>
        </w:rPr>
        <w:t>s</w:t>
      </w:r>
      <w:r>
        <w:rPr>
          <w:rFonts w:ascii="Times New Roman" w:hAnsi="Times New Roman" w:cs="Times New Roman"/>
          <w:sz w:val="22"/>
          <w:szCs w:val="20"/>
          <w:lang w:val="en-US"/>
        </w:rPr>
        <w:t xml:space="preserve"> PDSCHs via different DCIs</w:t>
      </w:r>
      <w:r w:rsidR="00481C1E">
        <w:rPr>
          <w:rFonts w:ascii="Times New Roman" w:hAnsi="Times New Roman" w:cs="Times New Roman"/>
          <w:sz w:val="22"/>
          <w:szCs w:val="20"/>
          <w:lang w:val="en-US"/>
        </w:rPr>
        <w:t>,</w:t>
      </w:r>
      <w:r>
        <w:rPr>
          <w:rFonts w:ascii="Times New Roman" w:hAnsi="Times New Roman" w:cs="Times New Roman"/>
          <w:sz w:val="22"/>
          <w:szCs w:val="20"/>
          <w:lang w:val="en-US"/>
        </w:rPr>
        <w:t xml:space="preserve"> wherein the ordering of the HARQ feedbacks, the reception and processing are </w:t>
      </w:r>
      <w:r w:rsidR="00FB782F">
        <w:rPr>
          <w:rFonts w:ascii="Times New Roman" w:hAnsi="Times New Roman" w:cs="Times New Roman"/>
          <w:sz w:val="22"/>
          <w:szCs w:val="20"/>
          <w:lang w:val="en-US"/>
        </w:rPr>
        <w:t xml:space="preserve">performed </w:t>
      </w:r>
      <w:r>
        <w:rPr>
          <w:rFonts w:ascii="Times New Roman" w:hAnsi="Times New Roman" w:cs="Times New Roman"/>
          <w:sz w:val="22"/>
          <w:szCs w:val="20"/>
          <w:lang w:val="en-US"/>
        </w:rPr>
        <w:t xml:space="preserve">only within PDSCHs associated with the same CORESET pool index value and not across </w:t>
      </w:r>
      <w:r w:rsidR="00CA56BF">
        <w:rPr>
          <w:rFonts w:ascii="Times New Roman" w:hAnsi="Times New Roman" w:cs="Times New Roman"/>
          <w:sz w:val="22"/>
          <w:szCs w:val="20"/>
          <w:lang w:val="en-US"/>
        </w:rPr>
        <w:t xml:space="preserve">two </w:t>
      </w:r>
      <w:r>
        <w:rPr>
          <w:rFonts w:ascii="Times New Roman" w:hAnsi="Times New Roman" w:cs="Times New Roman"/>
          <w:sz w:val="22"/>
          <w:szCs w:val="20"/>
          <w:lang w:val="en-US"/>
        </w:rPr>
        <w:t xml:space="preserve">different values of the </w:t>
      </w:r>
      <w:r w:rsidR="002308A1">
        <w:rPr>
          <w:rFonts w:ascii="Times New Roman" w:hAnsi="Times New Roman" w:cs="Times New Roman"/>
          <w:sz w:val="22"/>
          <w:szCs w:val="20"/>
          <w:lang w:val="en-US"/>
        </w:rPr>
        <w:t>index</w:t>
      </w:r>
      <w:r w:rsidR="000212DA">
        <w:rPr>
          <w:rFonts w:ascii="Times New Roman" w:hAnsi="Times New Roman" w:cs="Times New Roman"/>
          <w:sz w:val="22"/>
          <w:szCs w:val="20"/>
          <w:lang w:val="en-US"/>
        </w:rPr>
        <w:t xml:space="preserve">. A similar condition is also </w:t>
      </w:r>
      <w:r w:rsidR="00705DC2">
        <w:rPr>
          <w:rFonts w:ascii="Times New Roman" w:hAnsi="Times New Roman" w:cs="Times New Roman"/>
          <w:sz w:val="22"/>
          <w:szCs w:val="20"/>
          <w:lang w:val="en-US"/>
        </w:rPr>
        <w:t xml:space="preserve">proposed </w:t>
      </w:r>
      <w:r w:rsidR="000212DA">
        <w:rPr>
          <w:rFonts w:ascii="Times New Roman" w:hAnsi="Times New Roman" w:cs="Times New Roman"/>
          <w:sz w:val="22"/>
          <w:szCs w:val="20"/>
          <w:lang w:val="en-US"/>
        </w:rPr>
        <w:t xml:space="preserve">for the PUSCHs, </w:t>
      </w:r>
      <w:r w:rsidR="00300D35">
        <w:rPr>
          <w:rFonts w:ascii="Times New Roman" w:hAnsi="Times New Roman" w:cs="Times New Roman"/>
          <w:sz w:val="22"/>
          <w:szCs w:val="20"/>
          <w:lang w:val="en-US"/>
        </w:rPr>
        <w:t xml:space="preserve">where </w:t>
      </w:r>
      <w:r w:rsidR="000212DA">
        <w:rPr>
          <w:rFonts w:ascii="Times New Roman" w:hAnsi="Times New Roman" w:cs="Times New Roman"/>
          <w:sz w:val="22"/>
          <w:szCs w:val="20"/>
          <w:lang w:val="en-US"/>
        </w:rPr>
        <w:t xml:space="preserve">the PUSCHs scheduled by DCIs associated with different CORESET pool indices </w:t>
      </w:r>
      <w:r w:rsidR="00481C1E">
        <w:rPr>
          <w:rFonts w:ascii="Times New Roman" w:hAnsi="Times New Roman" w:cs="Times New Roman"/>
          <w:sz w:val="22"/>
          <w:szCs w:val="20"/>
          <w:lang w:val="en-US"/>
        </w:rPr>
        <w:t>are</w:t>
      </w:r>
      <w:r w:rsidR="00917163">
        <w:rPr>
          <w:rFonts w:ascii="Times New Roman" w:hAnsi="Times New Roman" w:cs="Times New Roman"/>
          <w:sz w:val="22"/>
          <w:szCs w:val="20"/>
          <w:lang w:val="en-US"/>
        </w:rPr>
        <w:t xml:space="preserve"> non-</w:t>
      </w:r>
      <w:r w:rsidR="00481C1E">
        <w:rPr>
          <w:rFonts w:ascii="Times New Roman" w:hAnsi="Times New Roman" w:cs="Times New Roman"/>
          <w:sz w:val="22"/>
          <w:szCs w:val="20"/>
          <w:lang w:val="en-US"/>
        </w:rPr>
        <w:t>overlapp</w:t>
      </w:r>
      <w:r w:rsidR="00643AF1">
        <w:rPr>
          <w:rFonts w:ascii="Times New Roman" w:hAnsi="Times New Roman" w:cs="Times New Roman"/>
          <w:sz w:val="22"/>
          <w:szCs w:val="20"/>
          <w:lang w:val="en-US"/>
        </w:rPr>
        <w:t>ing</w:t>
      </w:r>
      <w:r>
        <w:rPr>
          <w:rFonts w:ascii="Times New Roman" w:hAnsi="Times New Roman" w:cs="Times New Roman"/>
          <w:sz w:val="22"/>
          <w:szCs w:val="20"/>
          <w:lang w:val="en-US"/>
        </w:rPr>
        <w:t>.</w:t>
      </w:r>
      <w:r w:rsidR="007D66CD">
        <w:rPr>
          <w:rFonts w:ascii="Times New Roman" w:hAnsi="Times New Roman" w:cs="Times New Roman"/>
          <w:sz w:val="22"/>
          <w:szCs w:val="20"/>
          <w:lang w:val="en-US"/>
        </w:rPr>
        <w:t xml:space="preserve"> </w:t>
      </w:r>
      <w:r w:rsidR="00646ACA">
        <w:rPr>
          <w:rFonts w:ascii="Times New Roman" w:hAnsi="Times New Roman" w:cs="Times New Roman"/>
          <w:sz w:val="22"/>
          <w:szCs w:val="20"/>
          <w:lang w:val="en-US"/>
        </w:rPr>
        <w:t>The TCI-states or spatial relations for the individual PDSCHs or PUSCHs are provided by the scheduling DCIs or other signaling.</w:t>
      </w:r>
    </w:p>
    <w:p w14:paraId="6CA21461" w14:textId="19384F21" w:rsidR="008A20A8" w:rsidRDefault="008A20A8" w:rsidP="00F52523">
      <w:pPr>
        <w:spacing w:line="276" w:lineRule="auto"/>
        <w:jc w:val="both"/>
        <w:rPr>
          <w:rFonts w:ascii="Times New Roman" w:hAnsi="Times New Roman" w:cs="Times New Roman"/>
          <w:sz w:val="22"/>
          <w:szCs w:val="20"/>
          <w:lang w:val="en-US"/>
        </w:rPr>
      </w:pPr>
    </w:p>
    <w:p w14:paraId="204069ED" w14:textId="3FCD5098" w:rsidR="00633095" w:rsidRDefault="00E22E73"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lastRenderedPageBreak/>
        <w:t>F</w:t>
      </w:r>
      <w:r w:rsidR="00633095">
        <w:rPr>
          <w:rFonts w:ascii="Times New Roman" w:hAnsi="Times New Roman" w:cs="Times New Roman"/>
          <w:sz w:val="22"/>
          <w:szCs w:val="20"/>
          <w:lang w:val="en-US"/>
        </w:rPr>
        <w:t xml:space="preserve">ollowing </w:t>
      </w:r>
      <w:r>
        <w:rPr>
          <w:rFonts w:ascii="Times New Roman" w:hAnsi="Times New Roman" w:cs="Times New Roman"/>
          <w:sz w:val="22"/>
          <w:szCs w:val="20"/>
          <w:lang w:val="en-US"/>
        </w:rPr>
        <w:t xml:space="preserve">the discussions in </w:t>
      </w:r>
      <w:r w:rsidR="00633095">
        <w:rPr>
          <w:rFonts w:ascii="Times New Roman" w:hAnsi="Times New Roman" w:cs="Times New Roman"/>
          <w:sz w:val="22"/>
          <w:szCs w:val="20"/>
          <w:lang w:val="en-US"/>
        </w:rPr>
        <w:t>RAN1#1</w:t>
      </w:r>
      <w:r>
        <w:rPr>
          <w:rFonts w:ascii="Times New Roman" w:hAnsi="Times New Roman" w:cs="Times New Roman"/>
          <w:sz w:val="22"/>
          <w:szCs w:val="20"/>
          <w:lang w:val="en-US"/>
        </w:rPr>
        <w:t>10</w:t>
      </w:r>
      <w:r w:rsidR="00050355">
        <w:rPr>
          <w:rFonts w:ascii="Times New Roman" w:hAnsi="Times New Roman" w:cs="Times New Roman"/>
          <w:sz w:val="22"/>
          <w:szCs w:val="20"/>
          <w:lang w:val="en-US"/>
        </w:rPr>
        <w:t xml:space="preserve"> </w:t>
      </w:r>
      <w:r w:rsidR="00633095">
        <w:rPr>
          <w:rFonts w:ascii="Times New Roman" w:hAnsi="Times New Roman" w:cs="Times New Roman"/>
          <w:sz w:val="22"/>
          <w:szCs w:val="20"/>
          <w:lang w:val="en-US"/>
        </w:rPr>
        <w:t xml:space="preserve">for </w:t>
      </w:r>
      <w:r w:rsidR="006E0B81">
        <w:rPr>
          <w:rFonts w:ascii="Times New Roman" w:hAnsi="Times New Roman" w:cs="Times New Roman"/>
          <w:sz w:val="22"/>
          <w:szCs w:val="20"/>
          <w:lang w:val="en-US"/>
        </w:rPr>
        <w:t>this</w:t>
      </w:r>
      <w:r>
        <w:rPr>
          <w:rFonts w:ascii="Times New Roman" w:hAnsi="Times New Roman" w:cs="Times New Roman"/>
          <w:sz w:val="22"/>
          <w:szCs w:val="20"/>
          <w:lang w:val="en-US"/>
        </w:rPr>
        <w:t xml:space="preserve"> mode of multi-TRP transmission, the following alternatives were down-selected from the agreement in RAN1#109-e [2]:</w:t>
      </w:r>
    </w:p>
    <w:p w14:paraId="4299A751" w14:textId="77777777" w:rsidR="006A62E5" w:rsidRDefault="006A62E5"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6E0B81" w:rsidRPr="004104EA" w14:paraId="0DC51B22" w14:textId="77777777" w:rsidTr="006E0B81">
        <w:tc>
          <w:tcPr>
            <w:tcW w:w="9396" w:type="dxa"/>
          </w:tcPr>
          <w:p w14:paraId="4957417E" w14:textId="439B6653" w:rsidR="00E22E73" w:rsidRPr="00E22E73" w:rsidRDefault="00E22E73" w:rsidP="00F52523">
            <w:pPr>
              <w:spacing w:line="276" w:lineRule="auto"/>
              <w:jc w:val="both"/>
              <w:rPr>
                <w:color w:val="000000" w:themeColor="text1"/>
                <w:sz w:val="22"/>
                <w:szCs w:val="22"/>
              </w:rPr>
            </w:pPr>
            <w:r w:rsidRPr="00E22E73">
              <w:rPr>
                <w:color w:val="000000" w:themeColor="text1"/>
                <w:sz w:val="22"/>
                <w:szCs w:val="22"/>
              </w:rPr>
              <w:t>On unified TCI framework extension for M-DCI based MTRP</w:t>
            </w:r>
            <w:r w:rsidRPr="00E22E73">
              <w:rPr>
                <w:rFonts w:hint="eastAsia"/>
                <w:color w:val="000000" w:themeColor="text1"/>
                <w:sz w:val="22"/>
                <w:szCs w:val="22"/>
              </w:rPr>
              <w:t>,</w:t>
            </w:r>
            <w:r w:rsidRPr="00E22E73">
              <w:rPr>
                <w:color w:val="000000" w:themeColor="text1"/>
                <w:sz w:val="22"/>
                <w:szCs w:val="22"/>
              </w:rPr>
              <w:t xml:space="preserve"> down-select one of the following alternatives:</w:t>
            </w:r>
          </w:p>
          <w:p w14:paraId="33785F5B" w14:textId="77777777" w:rsidR="00E22E73" w:rsidRPr="00E22E73" w:rsidRDefault="00E22E73" w:rsidP="00F52523">
            <w:pPr>
              <w:pStyle w:val="Listenabsatz"/>
              <w:numPr>
                <w:ilvl w:val="0"/>
                <w:numId w:val="74"/>
              </w:numPr>
              <w:spacing w:after="0"/>
              <w:jc w:val="both"/>
              <w:rPr>
                <w:color w:val="000000" w:themeColor="text1"/>
              </w:rPr>
            </w:pPr>
            <w:r w:rsidRPr="00E22E73">
              <w:rPr>
                <w:color w:val="000000" w:themeColor="text1"/>
                <w:lang w:eastAsia="zh-TW"/>
              </w:rPr>
              <w:t>Alt</w:t>
            </w:r>
            <w:r w:rsidRPr="00E22E73">
              <w:rPr>
                <w:color w:val="000000" w:themeColor="text1"/>
              </w:rPr>
              <w:t xml:space="preserve">1: Use the existing TCI field in a DCI format 1_1/1_2 (with or without DL assignment) associated with one of </w:t>
            </w:r>
            <w:proofErr w:type="spellStart"/>
            <w:r w:rsidRPr="00E22E73">
              <w:rPr>
                <w:i/>
                <w:iCs/>
                <w:color w:val="000000" w:themeColor="text1"/>
              </w:rPr>
              <w:t>coresetPoolIndex</w:t>
            </w:r>
            <w:proofErr w:type="spellEnd"/>
            <w:r w:rsidRPr="00E22E73">
              <w:rPr>
                <w:color w:val="000000" w:themeColor="text1"/>
              </w:rPr>
              <w:t xml:space="preserve"> values to indicate the joint/DL/UL TCI state(s) associated with the same </w:t>
            </w:r>
            <w:proofErr w:type="spellStart"/>
            <w:r w:rsidRPr="00E22E73">
              <w:rPr>
                <w:i/>
                <w:iCs/>
                <w:color w:val="000000" w:themeColor="text1"/>
              </w:rPr>
              <w:t>coresetPoolIndex</w:t>
            </w:r>
            <w:proofErr w:type="spellEnd"/>
            <w:r w:rsidRPr="00E22E73">
              <w:rPr>
                <w:color w:val="000000" w:themeColor="text1"/>
              </w:rPr>
              <w:t xml:space="preserve"> value</w:t>
            </w:r>
          </w:p>
          <w:p w14:paraId="2BEF0512" w14:textId="77777777" w:rsidR="00E22E73" w:rsidRPr="00E22E73" w:rsidRDefault="00E22E73" w:rsidP="00F52523">
            <w:pPr>
              <w:numPr>
                <w:ilvl w:val="1"/>
                <w:numId w:val="74"/>
              </w:numPr>
              <w:tabs>
                <w:tab w:val="left" w:pos="720"/>
              </w:tabs>
              <w:spacing w:line="276" w:lineRule="auto"/>
              <w:rPr>
                <w:sz w:val="22"/>
                <w:szCs w:val="22"/>
              </w:rPr>
            </w:pPr>
            <w:r w:rsidRPr="00E22E73">
              <w:rPr>
                <w:rFonts w:hint="eastAsia"/>
                <w:sz w:val="22"/>
                <w:szCs w:val="22"/>
              </w:rPr>
              <w:t>T</w:t>
            </w:r>
            <w:r w:rsidRPr="00E22E73">
              <w:rPr>
                <w:sz w:val="22"/>
                <w:szCs w:val="22"/>
              </w:rPr>
              <w:t xml:space="preserve">he UE shall apply the </w:t>
            </w:r>
            <w:r w:rsidRPr="00E22E73">
              <w:rPr>
                <w:color w:val="000000" w:themeColor="text1"/>
                <w:sz w:val="22"/>
                <w:szCs w:val="22"/>
              </w:rPr>
              <w:t xml:space="preserve">joint/DL/UL TCI state(s) associated with a </w:t>
            </w:r>
            <w:proofErr w:type="spellStart"/>
            <w:r w:rsidRPr="00E22E73">
              <w:rPr>
                <w:i/>
                <w:iCs/>
                <w:color w:val="000000" w:themeColor="text1"/>
                <w:sz w:val="22"/>
                <w:szCs w:val="22"/>
              </w:rPr>
              <w:t>coresetPoolIndex</w:t>
            </w:r>
            <w:proofErr w:type="spellEnd"/>
            <w:r w:rsidRPr="00E22E73">
              <w:rPr>
                <w:color w:val="000000" w:themeColor="text1"/>
                <w:sz w:val="22"/>
                <w:szCs w:val="22"/>
              </w:rPr>
              <w:t xml:space="preserve"> value to channel(s)/signal(s) that have explicit or implicit association with the</w:t>
            </w:r>
            <w:r w:rsidRPr="00E22E73">
              <w:rPr>
                <w:i/>
                <w:iCs/>
                <w:color w:val="000000" w:themeColor="text1"/>
                <w:sz w:val="22"/>
                <w:szCs w:val="22"/>
              </w:rPr>
              <w:t xml:space="preserve"> </w:t>
            </w:r>
            <w:proofErr w:type="spellStart"/>
            <w:r w:rsidRPr="00E22E73">
              <w:rPr>
                <w:i/>
                <w:iCs/>
                <w:color w:val="000000" w:themeColor="text1"/>
                <w:sz w:val="22"/>
                <w:szCs w:val="22"/>
              </w:rPr>
              <w:t>coresetPoolIndex</w:t>
            </w:r>
            <w:proofErr w:type="spellEnd"/>
            <w:r w:rsidRPr="00E22E73">
              <w:rPr>
                <w:color w:val="000000" w:themeColor="text1"/>
                <w:sz w:val="22"/>
                <w:szCs w:val="22"/>
              </w:rPr>
              <w:t xml:space="preserve"> value</w:t>
            </w:r>
          </w:p>
          <w:p w14:paraId="0BA2434E" w14:textId="77777777" w:rsidR="00E22E73" w:rsidRPr="00E22E73" w:rsidRDefault="00E22E73" w:rsidP="00F52523">
            <w:pPr>
              <w:pStyle w:val="Listenabsatz"/>
              <w:numPr>
                <w:ilvl w:val="0"/>
                <w:numId w:val="74"/>
              </w:numPr>
              <w:spacing w:after="0"/>
              <w:jc w:val="both"/>
              <w:rPr>
                <w:color w:val="000000" w:themeColor="text1"/>
              </w:rPr>
            </w:pPr>
            <w:r w:rsidRPr="00E22E73">
              <w:rPr>
                <w:color w:val="000000" w:themeColor="text1"/>
                <w:lang w:eastAsia="zh-TW"/>
              </w:rPr>
              <w:t>Alt</w:t>
            </w:r>
            <w:r w:rsidRPr="00E22E73">
              <w:rPr>
                <w:rFonts w:hint="eastAsia"/>
                <w:color w:val="000000" w:themeColor="text1"/>
              </w:rPr>
              <w:t>2</w:t>
            </w:r>
            <w:r w:rsidRPr="00E22E73">
              <w:rPr>
                <w:color w:val="000000" w:themeColor="text1"/>
              </w:rPr>
              <w:t xml:space="preserve">: Use the existing TCI field in a DCI format 1_1/1_2 (with or without DL assignment) associated with one of </w:t>
            </w:r>
            <w:proofErr w:type="spellStart"/>
            <w:r w:rsidRPr="00E22E73">
              <w:rPr>
                <w:i/>
                <w:iCs/>
                <w:color w:val="000000" w:themeColor="text1"/>
              </w:rPr>
              <w:t>coresetPoolIndex</w:t>
            </w:r>
            <w:proofErr w:type="spellEnd"/>
            <w:r w:rsidRPr="00E22E73">
              <w:rPr>
                <w:color w:val="000000" w:themeColor="text1"/>
              </w:rPr>
              <w:t xml:space="preserve"> values to indicate the joint/DL/UL TCI state(s) associated with the same or different </w:t>
            </w:r>
            <w:proofErr w:type="spellStart"/>
            <w:r w:rsidRPr="00E22E73">
              <w:rPr>
                <w:i/>
                <w:iCs/>
                <w:color w:val="000000" w:themeColor="text1"/>
              </w:rPr>
              <w:t>coresetPoolIndex</w:t>
            </w:r>
            <w:proofErr w:type="spellEnd"/>
            <w:r w:rsidRPr="00E22E73">
              <w:rPr>
                <w:color w:val="000000" w:themeColor="text1"/>
              </w:rPr>
              <w:t xml:space="preserve"> value</w:t>
            </w:r>
          </w:p>
          <w:p w14:paraId="6AFCD0EA" w14:textId="77777777" w:rsidR="00E22E73" w:rsidRPr="00E22E73" w:rsidRDefault="00E22E73" w:rsidP="00F52523">
            <w:pPr>
              <w:numPr>
                <w:ilvl w:val="1"/>
                <w:numId w:val="74"/>
              </w:numPr>
              <w:tabs>
                <w:tab w:val="left" w:pos="720"/>
              </w:tabs>
              <w:spacing w:line="276" w:lineRule="auto"/>
              <w:rPr>
                <w:color w:val="000000" w:themeColor="text1"/>
                <w:sz w:val="22"/>
                <w:szCs w:val="22"/>
              </w:rPr>
            </w:pPr>
            <w:r w:rsidRPr="00E22E73">
              <w:rPr>
                <w:rFonts w:hint="eastAsia"/>
                <w:sz w:val="22"/>
                <w:szCs w:val="22"/>
              </w:rPr>
              <w:t>T</w:t>
            </w:r>
            <w:r w:rsidRPr="00E22E73">
              <w:rPr>
                <w:sz w:val="22"/>
                <w:szCs w:val="22"/>
              </w:rPr>
              <w:t xml:space="preserve">he UE shall apply the </w:t>
            </w:r>
            <w:r w:rsidRPr="00E22E73">
              <w:rPr>
                <w:color w:val="000000" w:themeColor="text1"/>
                <w:sz w:val="22"/>
                <w:szCs w:val="22"/>
              </w:rPr>
              <w:t xml:space="preserve">joint/DL/UL TCI state(s) associated with a </w:t>
            </w:r>
            <w:proofErr w:type="spellStart"/>
            <w:r w:rsidRPr="00E22E73">
              <w:rPr>
                <w:i/>
                <w:iCs/>
                <w:color w:val="000000" w:themeColor="text1"/>
                <w:sz w:val="22"/>
                <w:szCs w:val="22"/>
              </w:rPr>
              <w:t>coresetPoolIndex</w:t>
            </w:r>
            <w:proofErr w:type="spellEnd"/>
            <w:r w:rsidRPr="00E22E73">
              <w:rPr>
                <w:color w:val="000000" w:themeColor="text1"/>
                <w:sz w:val="22"/>
                <w:szCs w:val="22"/>
              </w:rPr>
              <w:t xml:space="preserve"> value to channel(s)/signal(s) that have explicit or implicit association with the</w:t>
            </w:r>
            <w:r w:rsidRPr="00E22E73">
              <w:rPr>
                <w:i/>
                <w:iCs/>
                <w:color w:val="000000" w:themeColor="text1"/>
                <w:sz w:val="22"/>
                <w:szCs w:val="22"/>
              </w:rPr>
              <w:t xml:space="preserve"> </w:t>
            </w:r>
            <w:proofErr w:type="spellStart"/>
            <w:r w:rsidRPr="00E22E73">
              <w:rPr>
                <w:i/>
                <w:iCs/>
                <w:color w:val="000000" w:themeColor="text1"/>
                <w:sz w:val="22"/>
                <w:szCs w:val="22"/>
              </w:rPr>
              <w:t>coresetPoolIndex</w:t>
            </w:r>
            <w:proofErr w:type="spellEnd"/>
            <w:r w:rsidRPr="00E22E73">
              <w:rPr>
                <w:color w:val="000000" w:themeColor="text1"/>
                <w:sz w:val="22"/>
                <w:szCs w:val="22"/>
              </w:rPr>
              <w:t xml:space="preserve"> value</w:t>
            </w:r>
          </w:p>
          <w:p w14:paraId="37C14D74" w14:textId="495E85B1" w:rsidR="006E0B81" w:rsidRPr="00E22E73" w:rsidRDefault="00E22E73" w:rsidP="00F52523">
            <w:pPr>
              <w:numPr>
                <w:ilvl w:val="1"/>
                <w:numId w:val="74"/>
              </w:numPr>
              <w:tabs>
                <w:tab w:val="left" w:pos="720"/>
              </w:tabs>
              <w:spacing w:line="276" w:lineRule="auto"/>
              <w:rPr>
                <w:color w:val="000000" w:themeColor="text1"/>
                <w:sz w:val="22"/>
                <w:szCs w:val="22"/>
              </w:rPr>
            </w:pPr>
            <w:r w:rsidRPr="00E22E73">
              <w:rPr>
                <w:color w:val="000000" w:themeColor="text1"/>
                <w:sz w:val="22"/>
                <w:szCs w:val="22"/>
              </w:rPr>
              <w:t xml:space="preserve">FFS: Details of </w:t>
            </w:r>
            <w:r w:rsidR="00EE412F">
              <w:rPr>
                <w:color w:val="000000" w:themeColor="text1"/>
                <w:sz w:val="22"/>
                <w:szCs w:val="22"/>
              </w:rPr>
              <w:t>signalling</w:t>
            </w:r>
          </w:p>
        </w:tc>
      </w:tr>
    </w:tbl>
    <w:p w14:paraId="52BC3489" w14:textId="6F218E5D" w:rsidR="00633095" w:rsidRDefault="00633095" w:rsidP="00F52523">
      <w:pPr>
        <w:spacing w:line="276" w:lineRule="auto"/>
        <w:jc w:val="both"/>
        <w:rPr>
          <w:rFonts w:ascii="Times New Roman" w:hAnsi="Times New Roman" w:cs="Times New Roman"/>
          <w:sz w:val="22"/>
          <w:szCs w:val="20"/>
          <w:lang w:val="en-US"/>
        </w:rPr>
      </w:pPr>
    </w:p>
    <w:p w14:paraId="755F834A" w14:textId="44C27AC4" w:rsidR="00EE1E85" w:rsidRDefault="00EE1E85"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From the options above, the following</w:t>
      </w:r>
      <w:r w:rsidR="00A82A1B">
        <w:rPr>
          <w:rFonts w:ascii="Times New Roman" w:hAnsi="Times New Roman" w:cs="Times New Roman"/>
          <w:sz w:val="22"/>
          <w:szCs w:val="20"/>
          <w:lang w:val="en-US"/>
        </w:rPr>
        <w:t xml:space="preserve"> </w:t>
      </w:r>
      <w:r w:rsidR="00295118">
        <w:rPr>
          <w:rFonts w:ascii="Times New Roman" w:hAnsi="Times New Roman" w:cs="Times New Roman"/>
          <w:sz w:val="22"/>
          <w:szCs w:val="20"/>
          <w:lang w:val="en-US"/>
        </w:rPr>
        <w:t xml:space="preserve">conclusion </w:t>
      </w:r>
      <w:r>
        <w:rPr>
          <w:rFonts w:ascii="Times New Roman" w:hAnsi="Times New Roman" w:cs="Times New Roman"/>
          <w:sz w:val="22"/>
          <w:szCs w:val="20"/>
          <w:lang w:val="en-US"/>
        </w:rPr>
        <w:t>can be made:</w:t>
      </w:r>
    </w:p>
    <w:p w14:paraId="0E05851C" w14:textId="5997EBB9" w:rsidR="00233DB1" w:rsidRDefault="00233DB1" w:rsidP="00F52523">
      <w:pPr>
        <w:pStyle w:val="Listenabsatz"/>
        <w:numPr>
          <w:ilvl w:val="0"/>
          <w:numId w:val="67"/>
        </w:numPr>
        <w:jc w:val="both"/>
        <w:rPr>
          <w:rFonts w:ascii="Times New Roman" w:hAnsi="Times New Roman" w:cs="Times New Roman"/>
          <w:szCs w:val="20"/>
        </w:rPr>
      </w:pPr>
      <w:r>
        <w:rPr>
          <w:rFonts w:ascii="Times New Roman" w:hAnsi="Times New Roman" w:cs="Times New Roman"/>
          <w:szCs w:val="20"/>
          <w:u w:val="single"/>
        </w:rPr>
        <w:t>Alt-</w:t>
      </w:r>
      <w:r w:rsidR="00E22E73">
        <w:rPr>
          <w:rFonts w:ascii="Times New Roman" w:hAnsi="Times New Roman" w:cs="Times New Roman"/>
          <w:szCs w:val="20"/>
          <w:u w:val="single"/>
        </w:rPr>
        <w:t>1</w:t>
      </w:r>
      <w:r w:rsidR="00792973">
        <w:rPr>
          <w:rFonts w:ascii="Times New Roman" w:hAnsi="Times New Roman" w:cs="Times New Roman"/>
          <w:szCs w:val="20"/>
        </w:rPr>
        <w:t xml:space="preserve"> </w:t>
      </w:r>
      <w:r w:rsidR="00EE412F">
        <w:rPr>
          <w:rFonts w:ascii="Times New Roman" w:hAnsi="Times New Roman" w:cs="Times New Roman"/>
          <w:szCs w:val="20"/>
        </w:rPr>
        <w:t xml:space="preserve">is </w:t>
      </w:r>
      <w:r w:rsidR="00792973">
        <w:rPr>
          <w:rFonts w:ascii="Times New Roman" w:hAnsi="Times New Roman" w:cs="Times New Roman"/>
          <w:szCs w:val="20"/>
        </w:rPr>
        <w:t xml:space="preserve">an extension of </w:t>
      </w:r>
      <w:r>
        <w:rPr>
          <w:rFonts w:ascii="Times New Roman" w:hAnsi="Times New Roman" w:cs="Times New Roman"/>
          <w:szCs w:val="20"/>
        </w:rPr>
        <w:t xml:space="preserve">the Rel. 17 </w:t>
      </w:r>
      <w:r w:rsidR="000A452A">
        <w:rPr>
          <w:rFonts w:ascii="Times New Roman" w:hAnsi="Times New Roman" w:cs="Times New Roman"/>
          <w:szCs w:val="20"/>
        </w:rPr>
        <w:t>multi</w:t>
      </w:r>
      <w:r>
        <w:rPr>
          <w:rFonts w:ascii="Times New Roman" w:hAnsi="Times New Roman" w:cs="Times New Roman"/>
          <w:szCs w:val="20"/>
        </w:rPr>
        <w:t xml:space="preserve">-DCI-based operation </w:t>
      </w:r>
      <w:r w:rsidR="00CC42FE">
        <w:rPr>
          <w:rFonts w:ascii="Times New Roman" w:hAnsi="Times New Roman" w:cs="Times New Roman"/>
          <w:szCs w:val="20"/>
        </w:rPr>
        <w:t>in a straight-forward manner</w:t>
      </w:r>
      <w:r w:rsidR="00103935">
        <w:rPr>
          <w:rFonts w:ascii="Times New Roman" w:hAnsi="Times New Roman" w:cs="Times New Roman"/>
          <w:szCs w:val="20"/>
        </w:rPr>
        <w:t xml:space="preserve"> </w:t>
      </w:r>
      <w:r w:rsidR="00F215DA">
        <w:rPr>
          <w:rFonts w:ascii="Times New Roman" w:hAnsi="Times New Roman" w:cs="Times New Roman"/>
          <w:szCs w:val="20"/>
        </w:rPr>
        <w:t>and hence is of low</w:t>
      </w:r>
      <w:r w:rsidR="00034C25">
        <w:rPr>
          <w:rFonts w:ascii="Times New Roman" w:hAnsi="Times New Roman" w:cs="Times New Roman"/>
          <w:szCs w:val="20"/>
        </w:rPr>
        <w:t>er</w:t>
      </w:r>
      <w:r w:rsidR="00F215DA">
        <w:rPr>
          <w:rFonts w:ascii="Times New Roman" w:hAnsi="Times New Roman" w:cs="Times New Roman"/>
          <w:szCs w:val="20"/>
        </w:rPr>
        <w:t xml:space="preserve"> specification effort</w:t>
      </w:r>
      <w:r w:rsidR="00DE7383">
        <w:rPr>
          <w:rFonts w:ascii="Times New Roman" w:hAnsi="Times New Roman" w:cs="Times New Roman"/>
          <w:szCs w:val="20"/>
        </w:rPr>
        <w:t xml:space="preserve"> compared to </w:t>
      </w:r>
      <w:r w:rsidR="00836B28">
        <w:rPr>
          <w:rFonts w:ascii="Times New Roman" w:hAnsi="Times New Roman" w:cs="Times New Roman"/>
          <w:szCs w:val="20"/>
        </w:rPr>
        <w:t xml:space="preserve">the </w:t>
      </w:r>
      <w:r w:rsidR="00DE7383">
        <w:rPr>
          <w:rFonts w:ascii="Times New Roman" w:hAnsi="Times New Roman" w:cs="Times New Roman"/>
          <w:szCs w:val="20"/>
        </w:rPr>
        <w:t>other alternative</w:t>
      </w:r>
      <w:r w:rsidR="00FC35E6">
        <w:rPr>
          <w:rFonts w:ascii="Times New Roman" w:hAnsi="Times New Roman" w:cs="Times New Roman"/>
          <w:szCs w:val="20"/>
        </w:rPr>
        <w:t xml:space="preserve">. </w:t>
      </w:r>
      <w:r w:rsidR="009E1C46">
        <w:rPr>
          <w:rFonts w:ascii="Times New Roman" w:hAnsi="Times New Roman" w:cs="Times New Roman"/>
          <w:szCs w:val="20"/>
        </w:rPr>
        <w:t xml:space="preserve">It </w:t>
      </w:r>
      <w:r w:rsidR="008A27C6">
        <w:rPr>
          <w:rFonts w:ascii="Times New Roman" w:hAnsi="Times New Roman" w:cs="Times New Roman"/>
          <w:szCs w:val="20"/>
        </w:rPr>
        <w:t xml:space="preserve">also maintains the advantages of </w:t>
      </w:r>
      <w:r w:rsidR="00DF1B75">
        <w:rPr>
          <w:rFonts w:ascii="Times New Roman" w:hAnsi="Times New Roman" w:cs="Times New Roman"/>
          <w:szCs w:val="20"/>
        </w:rPr>
        <w:t xml:space="preserve">Rel. 16/17 </w:t>
      </w:r>
      <w:r w:rsidR="007F75C3">
        <w:rPr>
          <w:rFonts w:ascii="Times New Roman" w:hAnsi="Times New Roman" w:cs="Times New Roman"/>
          <w:szCs w:val="20"/>
        </w:rPr>
        <w:t xml:space="preserve">with regards to </w:t>
      </w:r>
      <w:r w:rsidR="00BD2EF3">
        <w:rPr>
          <w:rFonts w:ascii="Times New Roman" w:hAnsi="Times New Roman" w:cs="Times New Roman"/>
          <w:szCs w:val="20"/>
        </w:rPr>
        <w:t xml:space="preserve">network </w:t>
      </w:r>
      <w:r w:rsidR="007F75C3">
        <w:rPr>
          <w:rFonts w:ascii="Times New Roman" w:hAnsi="Times New Roman" w:cs="Times New Roman"/>
          <w:szCs w:val="20"/>
        </w:rPr>
        <w:t xml:space="preserve">backhaul </w:t>
      </w:r>
      <w:r w:rsidR="007E2837">
        <w:rPr>
          <w:rFonts w:ascii="Times New Roman" w:hAnsi="Times New Roman" w:cs="Times New Roman"/>
          <w:szCs w:val="20"/>
        </w:rPr>
        <w:t>requirements and scheduling</w:t>
      </w:r>
      <w:r w:rsidR="004329F2">
        <w:rPr>
          <w:rFonts w:ascii="Times New Roman" w:hAnsi="Times New Roman" w:cs="Times New Roman"/>
          <w:szCs w:val="20"/>
        </w:rPr>
        <w:t>,</w:t>
      </w:r>
      <w:r w:rsidR="007E2837">
        <w:rPr>
          <w:rFonts w:ascii="Times New Roman" w:hAnsi="Times New Roman" w:cs="Times New Roman"/>
          <w:szCs w:val="20"/>
        </w:rPr>
        <w:t xml:space="preserve"> </w:t>
      </w:r>
      <w:r w:rsidR="007F75C3">
        <w:rPr>
          <w:rFonts w:ascii="Times New Roman" w:hAnsi="Times New Roman" w:cs="Times New Roman"/>
          <w:szCs w:val="20"/>
        </w:rPr>
        <w:t xml:space="preserve">and </w:t>
      </w:r>
      <w:r w:rsidR="00C60A00">
        <w:rPr>
          <w:rFonts w:ascii="Times New Roman" w:hAnsi="Times New Roman" w:cs="Times New Roman"/>
          <w:szCs w:val="20"/>
        </w:rPr>
        <w:t xml:space="preserve">incurs a </w:t>
      </w:r>
      <w:r w:rsidR="009F59FE">
        <w:rPr>
          <w:rFonts w:ascii="Times New Roman" w:hAnsi="Times New Roman" w:cs="Times New Roman"/>
          <w:szCs w:val="20"/>
        </w:rPr>
        <w:t>lower overhead.</w:t>
      </w:r>
    </w:p>
    <w:p w14:paraId="06AA3DBC" w14:textId="0A42A8C4" w:rsidR="00AB469D" w:rsidRDefault="00AB469D" w:rsidP="00F52523">
      <w:pPr>
        <w:pStyle w:val="Listenabsatz"/>
        <w:numPr>
          <w:ilvl w:val="0"/>
          <w:numId w:val="67"/>
        </w:numPr>
        <w:jc w:val="both"/>
        <w:rPr>
          <w:rFonts w:ascii="Times New Roman" w:hAnsi="Times New Roman" w:cs="Times New Roman"/>
          <w:szCs w:val="20"/>
        </w:rPr>
      </w:pPr>
      <w:r w:rsidRPr="00E51D96">
        <w:rPr>
          <w:rFonts w:ascii="Times New Roman" w:hAnsi="Times New Roman" w:cs="Times New Roman"/>
          <w:szCs w:val="20"/>
          <w:u w:val="single"/>
        </w:rPr>
        <w:t>Alt-</w:t>
      </w:r>
      <w:r w:rsidR="00E22E73">
        <w:rPr>
          <w:rFonts w:ascii="Times New Roman" w:hAnsi="Times New Roman" w:cs="Times New Roman"/>
          <w:szCs w:val="20"/>
          <w:u w:val="single"/>
        </w:rPr>
        <w:t>2</w:t>
      </w:r>
      <w:r w:rsidR="00B0182E">
        <w:rPr>
          <w:rFonts w:ascii="Times New Roman" w:hAnsi="Times New Roman" w:cs="Times New Roman"/>
          <w:szCs w:val="20"/>
        </w:rPr>
        <w:t xml:space="preserve"> can be understood to be </w:t>
      </w:r>
      <w:r w:rsidR="00936D46">
        <w:rPr>
          <w:rFonts w:ascii="Times New Roman" w:hAnsi="Times New Roman" w:cs="Times New Roman"/>
          <w:szCs w:val="20"/>
        </w:rPr>
        <w:t>an extension of Alt-</w:t>
      </w:r>
      <w:r w:rsidR="00836B28">
        <w:rPr>
          <w:rFonts w:ascii="Times New Roman" w:hAnsi="Times New Roman" w:cs="Times New Roman"/>
          <w:szCs w:val="20"/>
        </w:rPr>
        <w:t>1</w:t>
      </w:r>
      <w:r w:rsidR="00936D46">
        <w:rPr>
          <w:rFonts w:ascii="Times New Roman" w:hAnsi="Times New Roman" w:cs="Times New Roman"/>
          <w:szCs w:val="20"/>
        </w:rPr>
        <w:t xml:space="preserve">, but it requires ideal backhaul if TCI-state update is performed between different TRPs. </w:t>
      </w:r>
      <w:r w:rsidR="009277A2">
        <w:rPr>
          <w:rFonts w:ascii="Times New Roman" w:hAnsi="Times New Roman" w:cs="Times New Roman"/>
          <w:szCs w:val="20"/>
        </w:rPr>
        <w:t xml:space="preserve">This method provides </w:t>
      </w:r>
      <w:r w:rsidR="00E22E73">
        <w:rPr>
          <w:rFonts w:ascii="Times New Roman" w:hAnsi="Times New Roman" w:cs="Times New Roman"/>
          <w:szCs w:val="20"/>
        </w:rPr>
        <w:t xml:space="preserve">better </w:t>
      </w:r>
      <w:r w:rsidR="00EC6B80">
        <w:rPr>
          <w:rFonts w:ascii="Times New Roman" w:hAnsi="Times New Roman" w:cs="Times New Roman"/>
          <w:szCs w:val="20"/>
        </w:rPr>
        <w:t xml:space="preserve">indication flexibility </w:t>
      </w:r>
      <w:r w:rsidR="00E22E73">
        <w:rPr>
          <w:rFonts w:ascii="Times New Roman" w:hAnsi="Times New Roman" w:cs="Times New Roman"/>
          <w:szCs w:val="20"/>
        </w:rPr>
        <w:t>compared to Alt</w:t>
      </w:r>
      <w:r w:rsidR="00836B28">
        <w:rPr>
          <w:rFonts w:ascii="Times New Roman" w:hAnsi="Times New Roman" w:cs="Times New Roman"/>
          <w:szCs w:val="20"/>
        </w:rPr>
        <w:t xml:space="preserve">1 </w:t>
      </w:r>
      <w:r w:rsidR="000743C8">
        <w:rPr>
          <w:rFonts w:ascii="Times New Roman" w:hAnsi="Times New Roman" w:cs="Times New Roman"/>
          <w:szCs w:val="20"/>
        </w:rPr>
        <w:t xml:space="preserve">and also </w:t>
      </w:r>
      <w:r w:rsidR="00D218D1">
        <w:rPr>
          <w:rFonts w:ascii="Times New Roman" w:hAnsi="Times New Roman" w:cs="Times New Roman"/>
          <w:szCs w:val="20"/>
        </w:rPr>
        <w:t xml:space="preserve">enables </w:t>
      </w:r>
      <w:r w:rsidR="000743C8">
        <w:rPr>
          <w:rFonts w:ascii="Times New Roman" w:hAnsi="Times New Roman" w:cs="Times New Roman"/>
          <w:szCs w:val="20"/>
        </w:rPr>
        <w:t xml:space="preserve">independent </w:t>
      </w:r>
      <w:r w:rsidR="009F6E09">
        <w:rPr>
          <w:rFonts w:ascii="Times New Roman" w:hAnsi="Times New Roman" w:cs="Times New Roman"/>
          <w:szCs w:val="20"/>
        </w:rPr>
        <w:t>scheduling</w:t>
      </w:r>
      <w:r w:rsidR="00E22E73">
        <w:rPr>
          <w:rFonts w:ascii="Times New Roman" w:hAnsi="Times New Roman" w:cs="Times New Roman"/>
          <w:szCs w:val="20"/>
        </w:rPr>
        <w:t xml:space="preserve"> as in Alt-1</w:t>
      </w:r>
      <w:r w:rsidR="009F6E09">
        <w:rPr>
          <w:rFonts w:ascii="Times New Roman" w:hAnsi="Times New Roman" w:cs="Times New Roman"/>
          <w:szCs w:val="20"/>
        </w:rPr>
        <w:t>.</w:t>
      </w:r>
    </w:p>
    <w:p w14:paraId="39368FA8" w14:textId="3A512565" w:rsidR="002208C6" w:rsidRPr="003D3870" w:rsidRDefault="003D3870" w:rsidP="00F52523">
      <w:pPr>
        <w:spacing w:line="276" w:lineRule="auto"/>
        <w:jc w:val="both"/>
        <w:rPr>
          <w:rFonts w:ascii="Times New Roman" w:hAnsi="Times New Roman" w:cs="Times New Roman"/>
          <w:sz w:val="22"/>
          <w:szCs w:val="20"/>
          <w:lang w:val="en-GB"/>
        </w:rPr>
      </w:pPr>
      <w:r w:rsidRPr="003D3870">
        <w:rPr>
          <w:rFonts w:ascii="Times New Roman" w:hAnsi="Times New Roman" w:cs="Times New Roman"/>
          <w:sz w:val="22"/>
          <w:szCs w:val="20"/>
          <w:lang w:val="en-GB"/>
        </w:rPr>
        <w:t xml:space="preserve">The choice between the two alternatives is </w:t>
      </w:r>
      <w:r w:rsidR="00493FA5">
        <w:rPr>
          <w:rFonts w:ascii="Times New Roman" w:hAnsi="Times New Roman" w:cs="Times New Roman"/>
          <w:sz w:val="22"/>
          <w:szCs w:val="20"/>
          <w:lang w:val="en-GB"/>
        </w:rPr>
        <w:t>a</w:t>
      </w:r>
      <w:r w:rsidRPr="003D3870">
        <w:rPr>
          <w:rFonts w:ascii="Times New Roman" w:hAnsi="Times New Roman" w:cs="Times New Roman"/>
          <w:sz w:val="22"/>
          <w:szCs w:val="20"/>
          <w:lang w:val="en-GB"/>
        </w:rPr>
        <w:t xml:space="preserve"> choice between simplicity and flexibility. </w:t>
      </w:r>
      <w:r>
        <w:rPr>
          <w:rFonts w:ascii="Times New Roman" w:hAnsi="Times New Roman" w:cs="Times New Roman"/>
          <w:sz w:val="22"/>
          <w:szCs w:val="20"/>
          <w:lang w:val="en-GB"/>
        </w:rPr>
        <w:t xml:space="preserve">While Alt-1 is the simpler alternative in terms of signalling overhead and specification workload, Alt-2 covers a broader set of MTRP use-cases. </w:t>
      </w:r>
      <w:r w:rsidR="00F6208C">
        <w:rPr>
          <w:rFonts w:ascii="Times New Roman" w:hAnsi="Times New Roman" w:cs="Times New Roman"/>
          <w:sz w:val="22"/>
          <w:szCs w:val="20"/>
          <w:lang w:val="en-GB"/>
        </w:rPr>
        <w:t>Alt-1 can be considered as</w:t>
      </w:r>
      <w:r w:rsidR="00126A02">
        <w:rPr>
          <w:rFonts w:ascii="Times New Roman" w:hAnsi="Times New Roman" w:cs="Times New Roman"/>
          <w:sz w:val="22"/>
          <w:szCs w:val="20"/>
          <w:lang w:val="en-GB"/>
        </w:rPr>
        <w:t xml:space="preserve"> a restrictive version of Alt-2</w:t>
      </w:r>
      <w:r w:rsidR="003F743D">
        <w:rPr>
          <w:rFonts w:ascii="Times New Roman" w:hAnsi="Times New Roman" w:cs="Times New Roman"/>
          <w:sz w:val="22"/>
          <w:szCs w:val="20"/>
          <w:lang w:val="en-GB"/>
        </w:rPr>
        <w:t xml:space="preserve"> – the indication shall be provided in a DCI associated </w:t>
      </w:r>
      <w:r w:rsidR="00EE412F">
        <w:rPr>
          <w:rFonts w:ascii="Times New Roman" w:hAnsi="Times New Roman" w:cs="Times New Roman"/>
          <w:sz w:val="22"/>
          <w:szCs w:val="20"/>
          <w:lang w:val="en-GB"/>
        </w:rPr>
        <w:t xml:space="preserve">with </w:t>
      </w:r>
      <w:r w:rsidR="003F743D">
        <w:rPr>
          <w:rFonts w:ascii="Times New Roman" w:hAnsi="Times New Roman" w:cs="Times New Roman"/>
          <w:sz w:val="22"/>
          <w:szCs w:val="20"/>
          <w:lang w:val="en-GB"/>
        </w:rPr>
        <w:t>the same CORESET pool index value</w:t>
      </w:r>
      <w:r w:rsidR="00126A02">
        <w:rPr>
          <w:rFonts w:ascii="Times New Roman" w:hAnsi="Times New Roman" w:cs="Times New Roman"/>
          <w:sz w:val="22"/>
          <w:szCs w:val="20"/>
          <w:lang w:val="en-GB"/>
        </w:rPr>
        <w:t>.</w:t>
      </w:r>
      <w:r w:rsidR="000C4CB1">
        <w:rPr>
          <w:rFonts w:ascii="Times New Roman" w:hAnsi="Times New Roman" w:cs="Times New Roman"/>
          <w:sz w:val="22"/>
          <w:szCs w:val="20"/>
          <w:lang w:val="en-GB"/>
        </w:rPr>
        <w:t xml:space="preserve"> </w:t>
      </w:r>
      <w:r w:rsidR="00260496">
        <w:rPr>
          <w:rFonts w:ascii="Times New Roman" w:hAnsi="Times New Roman" w:cs="Times New Roman"/>
          <w:sz w:val="22"/>
          <w:szCs w:val="20"/>
          <w:lang w:val="en-GB"/>
        </w:rPr>
        <w:t xml:space="preserve">In our view, opting for flexibility </w:t>
      </w:r>
      <w:r w:rsidR="003F743D">
        <w:rPr>
          <w:rFonts w:ascii="Times New Roman" w:hAnsi="Times New Roman" w:cs="Times New Roman"/>
          <w:sz w:val="22"/>
          <w:szCs w:val="20"/>
          <w:lang w:val="en-GB"/>
        </w:rPr>
        <w:t xml:space="preserve">is advantageous </w:t>
      </w:r>
      <w:r w:rsidR="007E7CEB">
        <w:rPr>
          <w:rFonts w:ascii="Times New Roman" w:hAnsi="Times New Roman" w:cs="Times New Roman"/>
          <w:sz w:val="22"/>
          <w:szCs w:val="20"/>
          <w:lang w:val="en-GB"/>
        </w:rPr>
        <w:t xml:space="preserve">as it </w:t>
      </w:r>
      <w:r w:rsidR="003F743D">
        <w:rPr>
          <w:rFonts w:ascii="Times New Roman" w:hAnsi="Times New Roman" w:cs="Times New Roman"/>
          <w:sz w:val="22"/>
          <w:szCs w:val="20"/>
          <w:lang w:val="en-GB"/>
        </w:rPr>
        <w:t xml:space="preserve">goes </w:t>
      </w:r>
      <w:r w:rsidR="005022B1">
        <w:rPr>
          <w:rFonts w:ascii="Times New Roman" w:hAnsi="Times New Roman" w:cs="Times New Roman"/>
          <w:sz w:val="22"/>
          <w:szCs w:val="20"/>
          <w:lang w:val="en-GB"/>
        </w:rPr>
        <w:t>further than the Rel. 16/17</w:t>
      </w:r>
      <w:r w:rsidR="002D2E33">
        <w:rPr>
          <w:rFonts w:ascii="Times New Roman" w:hAnsi="Times New Roman" w:cs="Times New Roman"/>
          <w:sz w:val="22"/>
          <w:szCs w:val="20"/>
          <w:lang w:val="en-GB"/>
        </w:rPr>
        <w:t xml:space="preserve"> use-cases for MTRP.</w:t>
      </w:r>
      <w:r w:rsidR="009E3B12">
        <w:rPr>
          <w:rFonts w:ascii="Times New Roman" w:hAnsi="Times New Roman" w:cs="Times New Roman"/>
          <w:sz w:val="22"/>
          <w:szCs w:val="20"/>
          <w:lang w:val="en-GB"/>
        </w:rPr>
        <w:t xml:space="preserve"> While non-ideal backhaul is the main use-case for MDCI-based-MTRP</w:t>
      </w:r>
      <w:r w:rsidR="00925BC4">
        <w:rPr>
          <w:rFonts w:ascii="Times New Roman" w:hAnsi="Times New Roman" w:cs="Times New Roman"/>
          <w:sz w:val="22"/>
          <w:szCs w:val="20"/>
          <w:lang w:val="en-GB"/>
        </w:rPr>
        <w:t xml:space="preserve">, </w:t>
      </w:r>
      <w:r w:rsidR="00A052B1">
        <w:rPr>
          <w:rFonts w:ascii="Times New Roman" w:hAnsi="Times New Roman" w:cs="Times New Roman"/>
          <w:sz w:val="22"/>
          <w:szCs w:val="20"/>
          <w:lang w:val="en-GB"/>
        </w:rPr>
        <w:t>enabling cross-TRP</w:t>
      </w:r>
      <w:r w:rsidR="00A42FEF">
        <w:rPr>
          <w:rFonts w:ascii="Times New Roman" w:hAnsi="Times New Roman" w:cs="Times New Roman"/>
          <w:sz w:val="22"/>
          <w:szCs w:val="20"/>
          <w:lang w:val="en-GB"/>
        </w:rPr>
        <w:t xml:space="preserve"> TCI-state indication</w:t>
      </w:r>
      <w:r w:rsidR="00970D67">
        <w:rPr>
          <w:rFonts w:ascii="Times New Roman" w:hAnsi="Times New Roman" w:cs="Times New Roman"/>
          <w:sz w:val="22"/>
          <w:szCs w:val="20"/>
          <w:lang w:val="en-GB"/>
        </w:rPr>
        <w:t xml:space="preserve"> also serves ideal backhaul </w:t>
      </w:r>
      <w:r w:rsidR="002A74FC">
        <w:rPr>
          <w:rFonts w:ascii="Times New Roman" w:hAnsi="Times New Roman" w:cs="Times New Roman"/>
          <w:sz w:val="22"/>
          <w:szCs w:val="20"/>
          <w:lang w:val="en-GB"/>
        </w:rPr>
        <w:t xml:space="preserve">networks </w:t>
      </w:r>
      <w:r w:rsidR="00970D67">
        <w:rPr>
          <w:rFonts w:ascii="Times New Roman" w:hAnsi="Times New Roman" w:cs="Times New Roman"/>
          <w:sz w:val="22"/>
          <w:szCs w:val="20"/>
          <w:lang w:val="en-GB"/>
        </w:rPr>
        <w:t>well.</w:t>
      </w:r>
      <w:r w:rsidR="00A42FEF">
        <w:rPr>
          <w:rFonts w:ascii="Times New Roman" w:hAnsi="Times New Roman" w:cs="Times New Roman"/>
          <w:sz w:val="22"/>
          <w:szCs w:val="20"/>
          <w:lang w:val="en-GB"/>
        </w:rPr>
        <w:t xml:space="preserve"> </w:t>
      </w:r>
    </w:p>
    <w:p w14:paraId="3A32D124" w14:textId="77777777" w:rsidR="003D3870" w:rsidRPr="002208C6" w:rsidRDefault="003D3870" w:rsidP="00F52523">
      <w:pPr>
        <w:spacing w:line="276" w:lineRule="auto"/>
        <w:jc w:val="both"/>
        <w:rPr>
          <w:rFonts w:ascii="Times New Roman" w:hAnsi="Times New Roman" w:cs="Times New Roman"/>
          <w:szCs w:val="20"/>
          <w:lang w:val="en-GB"/>
        </w:rPr>
      </w:pPr>
    </w:p>
    <w:p w14:paraId="56B925EC" w14:textId="0B63C3E2" w:rsidR="00936D46" w:rsidRPr="00DA41DC" w:rsidRDefault="00EA5318" w:rsidP="00F52523">
      <w:pPr>
        <w:spacing w:line="276" w:lineRule="auto"/>
        <w:jc w:val="both"/>
        <w:rPr>
          <w:rFonts w:ascii="Times New Roman" w:hAnsi="Times New Roman" w:cs="Times New Roman"/>
          <w:b/>
          <w:i/>
          <w:sz w:val="22"/>
          <w:szCs w:val="20"/>
          <w:lang w:val="en-GB"/>
        </w:rPr>
      </w:pPr>
      <w:r w:rsidRPr="00DA41DC">
        <w:rPr>
          <w:rFonts w:ascii="Times New Roman" w:hAnsi="Times New Roman" w:cs="Times New Roman"/>
          <w:b/>
          <w:i/>
          <w:sz w:val="22"/>
          <w:szCs w:val="20"/>
          <w:u w:val="single"/>
          <w:lang w:val="en-US"/>
        </w:rPr>
        <w:t xml:space="preserve">Proposal </w:t>
      </w:r>
      <w:r w:rsidR="00F5597F">
        <w:rPr>
          <w:rFonts w:ascii="Times New Roman" w:hAnsi="Times New Roman" w:cs="Times New Roman"/>
          <w:b/>
          <w:i/>
          <w:sz w:val="22"/>
          <w:szCs w:val="20"/>
          <w:u w:val="single"/>
          <w:lang w:val="en-US"/>
        </w:rPr>
        <w:t>3</w:t>
      </w:r>
      <w:r w:rsidRPr="00DA41DC">
        <w:rPr>
          <w:rFonts w:ascii="Times New Roman" w:hAnsi="Times New Roman" w:cs="Times New Roman"/>
          <w:b/>
          <w:i/>
          <w:sz w:val="22"/>
          <w:szCs w:val="20"/>
          <w:u w:val="single"/>
          <w:lang w:val="en-US"/>
        </w:rPr>
        <w:t>:</w:t>
      </w:r>
      <w:r w:rsidRPr="00DA41DC">
        <w:rPr>
          <w:rFonts w:ascii="Times New Roman" w:hAnsi="Times New Roman" w:cs="Times New Roman"/>
          <w:b/>
          <w:i/>
          <w:sz w:val="22"/>
          <w:szCs w:val="20"/>
          <w:lang w:val="en-US"/>
        </w:rPr>
        <w:t xml:space="preserve"> </w:t>
      </w:r>
      <w:r w:rsidRPr="00DA41DC">
        <w:rPr>
          <w:rFonts w:ascii="Times New Roman" w:eastAsia="Batang" w:hAnsi="Times New Roman" w:cs="Times New Roman"/>
          <w:b/>
          <w:i/>
          <w:sz w:val="22"/>
          <w:szCs w:val="22"/>
          <w:lang w:val="en-GB"/>
        </w:rPr>
        <w:t xml:space="preserve">On unified TCI framework extension for M-DCI based MTRP, </w:t>
      </w:r>
      <w:r w:rsidR="00C4223A" w:rsidRPr="00DA41DC">
        <w:rPr>
          <w:rFonts w:ascii="Times New Roman" w:hAnsi="Times New Roman" w:cs="Times New Roman"/>
          <w:b/>
          <w:i/>
          <w:sz w:val="22"/>
          <w:szCs w:val="20"/>
          <w:lang w:val="en-US"/>
        </w:rPr>
        <w:t xml:space="preserve">enable the indication of </w:t>
      </w:r>
      <w:r w:rsidR="00DA41DC" w:rsidRPr="00DA41DC">
        <w:rPr>
          <w:rFonts w:ascii="Times New Roman" w:hAnsi="Times New Roman" w:cs="Times New Roman"/>
          <w:b/>
          <w:i/>
          <w:color w:val="000000" w:themeColor="text1"/>
          <w:sz w:val="22"/>
          <w:szCs w:val="22"/>
          <w:lang w:val="en-GB"/>
        </w:rPr>
        <w:t xml:space="preserve">joint/DL/UL TCI state(s) in a DCI associated with one of the two </w:t>
      </w:r>
      <w:proofErr w:type="spellStart"/>
      <w:r w:rsidR="00DA41DC" w:rsidRPr="00DA41DC">
        <w:rPr>
          <w:rFonts w:ascii="Times New Roman" w:hAnsi="Times New Roman" w:cs="Times New Roman"/>
          <w:b/>
          <w:i/>
          <w:iCs/>
          <w:color w:val="000000" w:themeColor="text1"/>
          <w:sz w:val="22"/>
          <w:szCs w:val="22"/>
          <w:lang w:val="en-GB"/>
        </w:rPr>
        <w:t>coresetPoolIndex</w:t>
      </w:r>
      <w:proofErr w:type="spellEnd"/>
      <w:r w:rsidR="00DA41DC" w:rsidRPr="00DA41DC">
        <w:rPr>
          <w:rFonts w:ascii="Times New Roman" w:hAnsi="Times New Roman" w:cs="Times New Roman"/>
          <w:b/>
          <w:i/>
          <w:color w:val="000000" w:themeColor="text1"/>
          <w:sz w:val="22"/>
          <w:szCs w:val="22"/>
          <w:lang w:val="en-GB"/>
        </w:rPr>
        <w:t xml:space="preserve"> values for channel(s) and/or RS(s) associated with the same or different </w:t>
      </w:r>
      <w:proofErr w:type="spellStart"/>
      <w:r w:rsidR="00DA41DC" w:rsidRPr="00DA41DC">
        <w:rPr>
          <w:rFonts w:ascii="Times New Roman" w:hAnsi="Times New Roman" w:cs="Times New Roman"/>
          <w:b/>
          <w:i/>
          <w:iCs/>
          <w:color w:val="000000" w:themeColor="text1"/>
          <w:sz w:val="22"/>
          <w:szCs w:val="22"/>
          <w:lang w:val="en-GB"/>
        </w:rPr>
        <w:t>coresetPoolIndex</w:t>
      </w:r>
      <w:proofErr w:type="spellEnd"/>
      <w:r w:rsidR="00DA41DC" w:rsidRPr="00DA41DC">
        <w:rPr>
          <w:rFonts w:ascii="Times New Roman" w:hAnsi="Times New Roman" w:cs="Times New Roman"/>
          <w:b/>
          <w:i/>
          <w:color w:val="000000" w:themeColor="text1"/>
          <w:sz w:val="22"/>
          <w:szCs w:val="22"/>
          <w:lang w:val="en-GB"/>
        </w:rPr>
        <w:t xml:space="preserve"> value.</w:t>
      </w:r>
    </w:p>
    <w:p w14:paraId="318271C5" w14:textId="1CF2D3D0" w:rsidR="00E02359" w:rsidRDefault="00E02359" w:rsidP="00F52523">
      <w:pPr>
        <w:spacing w:line="276" w:lineRule="auto"/>
        <w:jc w:val="both"/>
        <w:rPr>
          <w:rFonts w:ascii="Times New Roman" w:hAnsi="Times New Roman" w:cs="Times New Roman"/>
          <w:sz w:val="22"/>
          <w:szCs w:val="20"/>
          <w:lang w:val="en-US"/>
        </w:rPr>
      </w:pPr>
    </w:p>
    <w:p w14:paraId="42CCAA67" w14:textId="3E21BF62" w:rsidR="00E60E6D" w:rsidRDefault="008B4DEA"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the above case of TCI-state indication for </w:t>
      </w:r>
      <w:r w:rsidR="00666B43">
        <w:rPr>
          <w:rFonts w:ascii="Times New Roman" w:hAnsi="Times New Roman" w:cs="Times New Roman"/>
          <w:sz w:val="22"/>
          <w:szCs w:val="20"/>
          <w:lang w:val="en-US"/>
        </w:rPr>
        <w:t xml:space="preserve">the </w:t>
      </w:r>
      <w:r>
        <w:rPr>
          <w:rFonts w:ascii="Times New Roman" w:hAnsi="Times New Roman" w:cs="Times New Roman"/>
          <w:sz w:val="22"/>
          <w:szCs w:val="20"/>
          <w:lang w:val="en-US"/>
        </w:rPr>
        <w:t>M-DCI-based MTRP mode, a</w:t>
      </w:r>
      <w:r w:rsidR="00137CB4">
        <w:rPr>
          <w:rFonts w:ascii="Times New Roman" w:hAnsi="Times New Roman" w:cs="Times New Roman"/>
          <w:sz w:val="22"/>
          <w:szCs w:val="20"/>
          <w:lang w:val="en-US"/>
        </w:rPr>
        <w:t xml:space="preserve"> </w:t>
      </w:r>
      <w:r w:rsidR="009A6F2A">
        <w:rPr>
          <w:rFonts w:ascii="Times New Roman" w:hAnsi="Times New Roman" w:cs="Times New Roman"/>
          <w:sz w:val="22"/>
          <w:szCs w:val="20"/>
          <w:lang w:val="en-US"/>
        </w:rPr>
        <w:t xml:space="preserve">single </w:t>
      </w:r>
      <w:r w:rsidR="00D30DFE">
        <w:rPr>
          <w:rFonts w:ascii="Times New Roman" w:hAnsi="Times New Roman" w:cs="Times New Roman"/>
          <w:sz w:val="22"/>
          <w:szCs w:val="20"/>
          <w:lang w:val="en-US"/>
        </w:rPr>
        <w:t xml:space="preserve">DCI indicates </w:t>
      </w:r>
      <m:oMath>
        <m:r>
          <w:rPr>
            <w:rFonts w:ascii="Cambria Math" w:hAnsi="Cambria Math" w:cs="Times New Roman"/>
            <w:sz w:val="22"/>
            <w:szCs w:val="20"/>
            <w:lang w:val="en-US"/>
          </w:rPr>
          <m:t>P=1</m:t>
        </m:r>
      </m:oMath>
      <w:r w:rsidR="00CD0B37">
        <w:rPr>
          <w:rFonts w:ascii="Times New Roman" w:hAnsi="Times New Roman" w:cs="Times New Roman"/>
          <w:sz w:val="22"/>
          <w:szCs w:val="20"/>
          <w:lang w:val="en-US"/>
        </w:rPr>
        <w:t xml:space="preserve"> joint TCI-states or </w:t>
      </w:r>
      <m:oMath>
        <m:r>
          <w:rPr>
            <w:rFonts w:ascii="Cambria Math" w:hAnsi="Cambria Math" w:cs="Times New Roman"/>
            <w:sz w:val="22"/>
            <w:szCs w:val="20"/>
            <w:lang w:val="en-US"/>
          </w:rPr>
          <m:t>M=1</m:t>
        </m:r>
      </m:oMath>
      <w:r w:rsidR="00CD0B37">
        <w:rPr>
          <w:rFonts w:ascii="Times New Roman" w:hAnsi="Times New Roman" w:cs="Times New Roman"/>
          <w:sz w:val="22"/>
          <w:szCs w:val="20"/>
          <w:lang w:val="en-US"/>
        </w:rPr>
        <w:t xml:space="preserve"> </w:t>
      </w:r>
      <w:r w:rsidR="0089400E">
        <w:rPr>
          <w:rFonts w:ascii="Times New Roman" w:hAnsi="Times New Roman" w:cs="Times New Roman"/>
          <w:sz w:val="22"/>
          <w:szCs w:val="20"/>
          <w:lang w:val="en-US"/>
        </w:rPr>
        <w:t>U</w:t>
      </w:r>
      <w:r w:rsidR="00CD0B37">
        <w:rPr>
          <w:rFonts w:ascii="Times New Roman" w:hAnsi="Times New Roman" w:cs="Times New Roman"/>
          <w:sz w:val="22"/>
          <w:szCs w:val="20"/>
          <w:lang w:val="en-US"/>
        </w:rPr>
        <w:t xml:space="preserve">L TCI-states and/or </w:t>
      </w:r>
      <m:oMath>
        <m:r>
          <w:rPr>
            <w:rFonts w:ascii="Cambria Math" w:hAnsi="Cambria Math" w:cs="Times New Roman"/>
            <w:sz w:val="22"/>
            <w:szCs w:val="20"/>
            <w:lang w:val="en-US"/>
          </w:rPr>
          <m:t>N=1</m:t>
        </m:r>
      </m:oMath>
      <w:r w:rsidR="00CD0B37">
        <w:rPr>
          <w:rFonts w:ascii="Times New Roman" w:hAnsi="Times New Roman" w:cs="Times New Roman"/>
          <w:sz w:val="22"/>
          <w:szCs w:val="20"/>
          <w:lang w:val="en-US"/>
        </w:rPr>
        <w:t xml:space="preserve"> </w:t>
      </w:r>
      <w:r w:rsidR="0089400E">
        <w:rPr>
          <w:rFonts w:ascii="Times New Roman" w:hAnsi="Times New Roman" w:cs="Times New Roman"/>
          <w:sz w:val="22"/>
          <w:szCs w:val="20"/>
          <w:lang w:val="en-US"/>
        </w:rPr>
        <w:t>D</w:t>
      </w:r>
      <w:r w:rsidR="00CD0B37">
        <w:rPr>
          <w:rFonts w:ascii="Times New Roman" w:hAnsi="Times New Roman" w:cs="Times New Roman"/>
          <w:sz w:val="22"/>
          <w:szCs w:val="20"/>
          <w:lang w:val="en-US"/>
        </w:rPr>
        <w:t xml:space="preserve">L TCI-states. The indicated multiple TCI-states should be applied to separate sets of channels and RSs, </w:t>
      </w:r>
      <w:r w:rsidR="00590B07">
        <w:rPr>
          <w:rFonts w:ascii="Times New Roman" w:hAnsi="Times New Roman" w:cs="Times New Roman"/>
          <w:sz w:val="22"/>
          <w:szCs w:val="20"/>
          <w:lang w:val="en-US"/>
        </w:rPr>
        <w:t xml:space="preserve">each set </w:t>
      </w:r>
      <w:r w:rsidR="009C7AAE">
        <w:rPr>
          <w:rFonts w:ascii="Times New Roman" w:hAnsi="Times New Roman" w:cs="Times New Roman"/>
          <w:sz w:val="22"/>
          <w:szCs w:val="20"/>
          <w:lang w:val="en-US"/>
        </w:rPr>
        <w:t xml:space="preserve">segregated </w:t>
      </w:r>
      <w:r w:rsidR="002E1A30">
        <w:rPr>
          <w:rFonts w:ascii="Times New Roman" w:hAnsi="Times New Roman" w:cs="Times New Roman"/>
          <w:sz w:val="22"/>
          <w:szCs w:val="20"/>
          <w:lang w:val="en-US"/>
        </w:rPr>
        <w:t xml:space="preserve">using </w:t>
      </w:r>
      <w:r w:rsidR="00CD0B37">
        <w:rPr>
          <w:rFonts w:ascii="Times New Roman" w:hAnsi="Times New Roman" w:cs="Times New Roman"/>
          <w:sz w:val="22"/>
          <w:szCs w:val="20"/>
          <w:lang w:val="en-US"/>
        </w:rPr>
        <w:t>the CORESET pool index or another index.</w:t>
      </w:r>
      <w:r w:rsidR="007A19CD">
        <w:rPr>
          <w:rFonts w:ascii="Times New Roman" w:hAnsi="Times New Roman" w:cs="Times New Roman"/>
          <w:sz w:val="22"/>
          <w:szCs w:val="20"/>
          <w:lang w:val="en-US"/>
        </w:rPr>
        <w:t xml:space="preserve"> </w:t>
      </w:r>
      <w:r w:rsidR="00663AE2">
        <w:rPr>
          <w:rFonts w:ascii="Times New Roman" w:hAnsi="Times New Roman" w:cs="Times New Roman"/>
          <w:sz w:val="22"/>
          <w:szCs w:val="20"/>
          <w:lang w:val="en-US"/>
        </w:rPr>
        <w:t xml:space="preserve">A </w:t>
      </w:r>
      <w:r w:rsidR="005B5CD4">
        <w:rPr>
          <w:rFonts w:ascii="Times New Roman" w:hAnsi="Times New Roman" w:cs="Times New Roman"/>
          <w:sz w:val="22"/>
          <w:szCs w:val="20"/>
          <w:lang w:val="en-US"/>
        </w:rPr>
        <w:t xml:space="preserve">joint TCI-state or </w:t>
      </w:r>
      <w:r w:rsidR="00663AE2">
        <w:rPr>
          <w:rFonts w:ascii="Times New Roman" w:hAnsi="Times New Roman" w:cs="Times New Roman"/>
          <w:sz w:val="22"/>
          <w:szCs w:val="20"/>
          <w:lang w:val="en-US"/>
        </w:rPr>
        <w:t xml:space="preserve">pair of </w:t>
      </w:r>
      <w:r w:rsidR="005B5CD4">
        <w:rPr>
          <w:rFonts w:ascii="Times New Roman" w:hAnsi="Times New Roman" w:cs="Times New Roman"/>
          <w:sz w:val="22"/>
          <w:szCs w:val="20"/>
          <w:lang w:val="en-US"/>
        </w:rPr>
        <w:t xml:space="preserve">DL and UL </w:t>
      </w:r>
      <w:r w:rsidR="00663AE2">
        <w:rPr>
          <w:rFonts w:ascii="Times New Roman" w:hAnsi="Times New Roman" w:cs="Times New Roman"/>
          <w:sz w:val="22"/>
          <w:szCs w:val="20"/>
          <w:lang w:val="en-US"/>
        </w:rPr>
        <w:t xml:space="preserve">TCI-states may indicate </w:t>
      </w:r>
      <w:r w:rsidR="005B5CD4">
        <w:rPr>
          <w:rFonts w:ascii="Times New Roman" w:hAnsi="Times New Roman" w:cs="Times New Roman"/>
          <w:sz w:val="22"/>
          <w:szCs w:val="20"/>
          <w:lang w:val="en-US"/>
        </w:rPr>
        <w:t xml:space="preserve">the TCI-states to be used for channel(s) and/or RS(s) associated with a certain </w:t>
      </w:r>
      <w:r w:rsidR="00233045">
        <w:rPr>
          <w:rFonts w:ascii="Times New Roman" w:hAnsi="Times New Roman" w:cs="Times New Roman"/>
          <w:sz w:val="22"/>
          <w:szCs w:val="20"/>
          <w:lang w:val="en-US"/>
        </w:rPr>
        <w:t xml:space="preserve">value of an </w:t>
      </w:r>
      <w:r w:rsidR="005B5CD4">
        <w:rPr>
          <w:rFonts w:ascii="Times New Roman" w:hAnsi="Times New Roman" w:cs="Times New Roman"/>
          <w:sz w:val="22"/>
          <w:szCs w:val="20"/>
          <w:lang w:val="en-US"/>
        </w:rPr>
        <w:t xml:space="preserve">index (CORESET pool index or a different </w:t>
      </w:r>
      <w:r w:rsidR="005B5CD4">
        <w:rPr>
          <w:rFonts w:ascii="Times New Roman" w:hAnsi="Times New Roman" w:cs="Times New Roman"/>
          <w:sz w:val="22"/>
          <w:szCs w:val="20"/>
          <w:lang w:val="en-US"/>
        </w:rPr>
        <w:lastRenderedPageBreak/>
        <w:t>index)</w:t>
      </w:r>
      <w:r w:rsidR="00AF4BAD">
        <w:rPr>
          <w:rFonts w:ascii="Times New Roman" w:hAnsi="Times New Roman" w:cs="Times New Roman"/>
          <w:sz w:val="22"/>
          <w:szCs w:val="20"/>
          <w:lang w:val="en-US"/>
        </w:rPr>
        <w:t>.</w:t>
      </w:r>
      <w:r w:rsidR="00F44330">
        <w:rPr>
          <w:rFonts w:ascii="Times New Roman" w:hAnsi="Times New Roman" w:cs="Times New Roman"/>
          <w:sz w:val="22"/>
          <w:szCs w:val="20"/>
          <w:lang w:val="en-US"/>
        </w:rPr>
        <w:t xml:space="preserve"> </w:t>
      </w:r>
      <w:r w:rsidR="0089656E">
        <w:rPr>
          <w:rFonts w:ascii="Times New Roman" w:hAnsi="Times New Roman" w:cs="Times New Roman"/>
          <w:sz w:val="22"/>
          <w:szCs w:val="20"/>
          <w:lang w:val="en-US"/>
        </w:rPr>
        <w:t xml:space="preserve">The associated value of the index to which the TCI-state(s) are applied may be explicitly indicated </w:t>
      </w:r>
      <w:r w:rsidR="002778BC">
        <w:rPr>
          <w:rFonts w:ascii="Times New Roman" w:hAnsi="Times New Roman" w:cs="Times New Roman"/>
          <w:sz w:val="22"/>
          <w:szCs w:val="20"/>
          <w:lang w:val="en-US"/>
        </w:rPr>
        <w:t>to the UE via the DCI.</w:t>
      </w:r>
    </w:p>
    <w:p w14:paraId="073BED9D" w14:textId="77777777" w:rsidR="00E60E6D" w:rsidRDefault="00E60E6D" w:rsidP="00F52523">
      <w:pPr>
        <w:spacing w:line="276" w:lineRule="auto"/>
        <w:jc w:val="both"/>
        <w:rPr>
          <w:rFonts w:ascii="Times New Roman" w:hAnsi="Times New Roman" w:cs="Times New Roman"/>
          <w:sz w:val="22"/>
          <w:szCs w:val="20"/>
          <w:lang w:val="en-US"/>
        </w:rPr>
      </w:pPr>
    </w:p>
    <w:p w14:paraId="40A38E81" w14:textId="62E9BBED" w:rsidR="00246FDB" w:rsidRPr="00322BC4" w:rsidRDefault="00E60E6D" w:rsidP="00F52523">
      <w:pPr>
        <w:spacing w:line="276" w:lineRule="auto"/>
        <w:jc w:val="both"/>
        <w:rPr>
          <w:rFonts w:ascii="Times New Roman" w:hAnsi="Times New Roman" w:cs="Times New Roman"/>
          <w:b/>
          <w:i/>
          <w:sz w:val="22"/>
          <w:szCs w:val="20"/>
          <w:lang w:val="en-US"/>
        </w:rPr>
      </w:pPr>
      <w:r w:rsidRPr="00322BC4">
        <w:rPr>
          <w:rFonts w:ascii="Times New Roman" w:hAnsi="Times New Roman" w:cs="Times New Roman"/>
          <w:b/>
          <w:i/>
          <w:sz w:val="22"/>
          <w:szCs w:val="20"/>
          <w:u w:val="single"/>
          <w:lang w:val="en-US"/>
        </w:rPr>
        <w:t>Proposal 4:</w:t>
      </w:r>
      <w:r w:rsidRPr="00322BC4">
        <w:rPr>
          <w:rFonts w:ascii="Times New Roman" w:hAnsi="Times New Roman" w:cs="Times New Roman"/>
          <w:b/>
          <w:i/>
          <w:sz w:val="22"/>
          <w:szCs w:val="20"/>
          <w:lang w:val="en-US"/>
        </w:rPr>
        <w:t xml:space="preserve"> </w:t>
      </w:r>
      <w:r w:rsidR="00322BC4" w:rsidRPr="00322BC4">
        <w:rPr>
          <w:rFonts w:ascii="Times New Roman" w:hAnsi="Times New Roman" w:cs="Times New Roman"/>
          <w:b/>
          <w:i/>
          <w:sz w:val="22"/>
          <w:szCs w:val="20"/>
          <w:lang w:val="en-US"/>
        </w:rPr>
        <w:t>F</w:t>
      </w:r>
      <w:r w:rsidR="00322BC4" w:rsidRPr="00322BC4">
        <w:rPr>
          <w:rFonts w:ascii="Times New Roman" w:hAnsi="Times New Roman" w:cs="Times New Roman"/>
          <w:b/>
          <w:i/>
          <w:sz w:val="22"/>
          <w:szCs w:val="22"/>
          <w:lang w:val="en-US"/>
        </w:rPr>
        <w:t xml:space="preserve">or the multi-DCI-based scheme, a single DCI shall indicate </w:t>
      </w:r>
      <m:oMath>
        <m:r>
          <m:rPr>
            <m:sty m:val="bi"/>
          </m:rPr>
          <w:rPr>
            <w:rFonts w:ascii="Cambria Math" w:hAnsi="Cambria Math" w:cs="Times New Roman"/>
            <w:sz w:val="22"/>
            <w:szCs w:val="20"/>
            <w:lang w:val="en-US"/>
          </w:rPr>
          <m:t>P=1</m:t>
        </m:r>
      </m:oMath>
      <w:r w:rsidR="00322BC4" w:rsidRPr="00322BC4">
        <w:rPr>
          <w:rFonts w:ascii="Times New Roman" w:hAnsi="Times New Roman" w:cs="Times New Roman"/>
          <w:b/>
          <w:i/>
          <w:sz w:val="22"/>
          <w:szCs w:val="20"/>
          <w:lang w:val="en-US"/>
        </w:rPr>
        <w:t xml:space="preserve"> joint TCI-states or </w:t>
      </w:r>
      <m:oMath>
        <m:r>
          <m:rPr>
            <m:sty m:val="bi"/>
          </m:rPr>
          <w:rPr>
            <w:rFonts w:ascii="Cambria Math" w:hAnsi="Cambria Math" w:cs="Times New Roman"/>
            <w:sz w:val="22"/>
            <w:szCs w:val="20"/>
            <w:lang w:val="en-US"/>
          </w:rPr>
          <m:t>M=1</m:t>
        </m:r>
      </m:oMath>
      <w:r w:rsidR="00322BC4" w:rsidRPr="00322BC4">
        <w:rPr>
          <w:rFonts w:ascii="Times New Roman" w:hAnsi="Times New Roman" w:cs="Times New Roman"/>
          <w:b/>
          <w:i/>
          <w:sz w:val="22"/>
          <w:szCs w:val="20"/>
          <w:lang w:val="en-US"/>
        </w:rPr>
        <w:t xml:space="preserve"> </w:t>
      </w:r>
      <w:r w:rsidR="00B90323">
        <w:rPr>
          <w:rFonts w:ascii="Times New Roman" w:hAnsi="Times New Roman" w:cs="Times New Roman"/>
          <w:b/>
          <w:i/>
          <w:sz w:val="22"/>
          <w:szCs w:val="20"/>
          <w:lang w:val="en-US"/>
        </w:rPr>
        <w:t>U</w:t>
      </w:r>
      <w:r w:rsidR="00322BC4" w:rsidRPr="00322BC4">
        <w:rPr>
          <w:rFonts w:ascii="Times New Roman" w:hAnsi="Times New Roman" w:cs="Times New Roman"/>
          <w:b/>
          <w:i/>
          <w:sz w:val="22"/>
          <w:szCs w:val="20"/>
          <w:lang w:val="en-US"/>
        </w:rPr>
        <w:t xml:space="preserve">L TCI-states and/or </w:t>
      </w:r>
      <m:oMath>
        <m:r>
          <m:rPr>
            <m:sty m:val="bi"/>
          </m:rPr>
          <w:rPr>
            <w:rFonts w:ascii="Cambria Math" w:hAnsi="Cambria Math" w:cs="Times New Roman"/>
            <w:sz w:val="22"/>
            <w:szCs w:val="20"/>
            <w:lang w:val="en-US"/>
          </w:rPr>
          <m:t>N=1</m:t>
        </m:r>
      </m:oMath>
      <w:r w:rsidR="00322BC4" w:rsidRPr="00322BC4">
        <w:rPr>
          <w:rFonts w:ascii="Times New Roman" w:hAnsi="Times New Roman" w:cs="Times New Roman"/>
          <w:b/>
          <w:i/>
          <w:sz w:val="22"/>
          <w:szCs w:val="20"/>
          <w:lang w:val="en-US"/>
        </w:rPr>
        <w:t xml:space="preserve"> </w:t>
      </w:r>
      <w:r w:rsidR="00B90323">
        <w:rPr>
          <w:rFonts w:ascii="Times New Roman" w:hAnsi="Times New Roman" w:cs="Times New Roman"/>
          <w:b/>
          <w:i/>
          <w:sz w:val="22"/>
          <w:szCs w:val="20"/>
          <w:lang w:val="en-US"/>
        </w:rPr>
        <w:t>D</w:t>
      </w:r>
      <w:r w:rsidR="00322BC4" w:rsidRPr="00322BC4">
        <w:rPr>
          <w:rFonts w:ascii="Times New Roman" w:hAnsi="Times New Roman" w:cs="Times New Roman"/>
          <w:b/>
          <w:i/>
          <w:sz w:val="22"/>
          <w:szCs w:val="20"/>
          <w:lang w:val="en-US"/>
        </w:rPr>
        <w:t>L TCI-state(s).</w:t>
      </w:r>
    </w:p>
    <w:p w14:paraId="48CE5AFF" w14:textId="2F85BC68" w:rsidR="00322BC4" w:rsidRPr="00322BC4" w:rsidRDefault="00322BC4" w:rsidP="00F52523">
      <w:pPr>
        <w:spacing w:line="276" w:lineRule="auto"/>
        <w:jc w:val="both"/>
        <w:rPr>
          <w:rFonts w:ascii="Times New Roman" w:hAnsi="Times New Roman" w:cs="Times New Roman"/>
          <w:b/>
          <w:i/>
          <w:sz w:val="22"/>
          <w:szCs w:val="20"/>
          <w:lang w:val="en-US"/>
        </w:rPr>
      </w:pPr>
    </w:p>
    <w:p w14:paraId="3899BE78" w14:textId="4A377E02" w:rsidR="00322BC4" w:rsidRPr="00322BC4" w:rsidRDefault="00322BC4" w:rsidP="00F52523">
      <w:pPr>
        <w:spacing w:line="276" w:lineRule="auto"/>
        <w:jc w:val="both"/>
        <w:rPr>
          <w:rFonts w:ascii="Times New Roman" w:hAnsi="Times New Roman" w:cs="Times New Roman"/>
          <w:b/>
          <w:i/>
          <w:sz w:val="22"/>
          <w:szCs w:val="20"/>
          <w:lang w:val="en-US"/>
        </w:rPr>
      </w:pPr>
      <w:r w:rsidRPr="00322BC4">
        <w:rPr>
          <w:rFonts w:ascii="Times New Roman" w:hAnsi="Times New Roman" w:cs="Times New Roman"/>
          <w:b/>
          <w:i/>
          <w:sz w:val="22"/>
          <w:szCs w:val="20"/>
          <w:u w:val="single"/>
          <w:lang w:val="en-US"/>
        </w:rPr>
        <w:t>Proposal 5:</w:t>
      </w:r>
      <w:r w:rsidRPr="00322BC4">
        <w:rPr>
          <w:rFonts w:ascii="Times New Roman" w:hAnsi="Times New Roman" w:cs="Times New Roman"/>
          <w:b/>
          <w:i/>
          <w:sz w:val="22"/>
          <w:szCs w:val="20"/>
          <w:lang w:val="en-US"/>
        </w:rPr>
        <w:t xml:space="preserve"> The associated value of the index </w:t>
      </w:r>
      <w:r w:rsidR="00CF1667">
        <w:rPr>
          <w:rFonts w:ascii="Times New Roman" w:hAnsi="Times New Roman" w:cs="Times New Roman"/>
          <w:b/>
          <w:i/>
          <w:sz w:val="22"/>
          <w:szCs w:val="20"/>
          <w:lang w:val="en-US"/>
        </w:rPr>
        <w:t xml:space="preserve">(CORESET pool index or a different index) </w:t>
      </w:r>
      <w:r w:rsidRPr="00322BC4">
        <w:rPr>
          <w:rFonts w:ascii="Times New Roman" w:hAnsi="Times New Roman" w:cs="Times New Roman"/>
          <w:b/>
          <w:i/>
          <w:sz w:val="22"/>
          <w:szCs w:val="20"/>
          <w:lang w:val="en-US"/>
        </w:rPr>
        <w:t>to which the TCI-state(s) are applied in M-DCI-based-MTRP may be explicitly indicated to the UE via the DCI.</w:t>
      </w:r>
    </w:p>
    <w:p w14:paraId="4F70BEA3" w14:textId="77777777" w:rsidR="002A4E71" w:rsidRDefault="002A4E71" w:rsidP="00F52523">
      <w:pPr>
        <w:spacing w:line="276" w:lineRule="auto"/>
        <w:jc w:val="both"/>
        <w:rPr>
          <w:rFonts w:ascii="Times New Roman" w:hAnsi="Times New Roman" w:cs="Times New Roman"/>
          <w:sz w:val="22"/>
          <w:szCs w:val="20"/>
          <w:lang w:val="en-US"/>
        </w:rPr>
      </w:pPr>
    </w:p>
    <w:p w14:paraId="60DB3726" w14:textId="4C1D159B" w:rsidR="00EC0157" w:rsidRDefault="00FB797E"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w:t>
      </w:r>
      <w:r w:rsidR="003C27D3">
        <w:rPr>
          <w:rFonts w:ascii="Times New Roman" w:hAnsi="Times New Roman" w:cs="Times New Roman"/>
          <w:sz w:val="22"/>
          <w:szCs w:val="20"/>
          <w:lang w:val="en-US"/>
        </w:rPr>
        <w:t xml:space="preserve">he association of a channel or RS </w:t>
      </w:r>
      <w:r w:rsidR="009A2A1B">
        <w:rPr>
          <w:rFonts w:ascii="Times New Roman" w:hAnsi="Times New Roman" w:cs="Times New Roman"/>
          <w:sz w:val="22"/>
          <w:szCs w:val="20"/>
          <w:lang w:val="en-US"/>
        </w:rPr>
        <w:t xml:space="preserve">with a </w:t>
      </w:r>
      <w:r w:rsidR="00C133D7">
        <w:rPr>
          <w:rFonts w:ascii="Times New Roman" w:hAnsi="Times New Roman" w:cs="Times New Roman"/>
          <w:sz w:val="22"/>
          <w:szCs w:val="20"/>
          <w:lang w:val="en-US"/>
        </w:rPr>
        <w:t xml:space="preserve">value of a </w:t>
      </w:r>
      <w:r w:rsidR="009A2A1B">
        <w:rPr>
          <w:rFonts w:ascii="Times New Roman" w:hAnsi="Times New Roman" w:cs="Times New Roman"/>
          <w:sz w:val="22"/>
          <w:szCs w:val="20"/>
          <w:lang w:val="en-US"/>
        </w:rPr>
        <w:t xml:space="preserve">CORESET pool index </w:t>
      </w:r>
      <w:r w:rsidR="00C133D7">
        <w:rPr>
          <w:rFonts w:ascii="Times New Roman" w:hAnsi="Times New Roman" w:cs="Times New Roman"/>
          <w:sz w:val="22"/>
          <w:szCs w:val="20"/>
          <w:lang w:val="en-US"/>
        </w:rPr>
        <w:t xml:space="preserve">or a different index </w:t>
      </w:r>
      <w:r w:rsidR="003C27D3">
        <w:rPr>
          <w:rFonts w:ascii="Times New Roman" w:hAnsi="Times New Roman" w:cs="Times New Roman"/>
          <w:sz w:val="22"/>
          <w:szCs w:val="20"/>
          <w:lang w:val="en-US"/>
        </w:rPr>
        <w:t xml:space="preserve">has to be performed. </w:t>
      </w:r>
      <w:r w:rsidR="00653BAB">
        <w:rPr>
          <w:rFonts w:ascii="Times New Roman" w:hAnsi="Times New Roman" w:cs="Times New Roman"/>
          <w:sz w:val="22"/>
          <w:szCs w:val="20"/>
          <w:lang w:val="en-US"/>
        </w:rPr>
        <w:t xml:space="preserve">The association with a CORESET pool index may be performed for PDSCH, </w:t>
      </w:r>
      <w:r w:rsidR="00AF2EFA">
        <w:rPr>
          <w:rFonts w:ascii="Times New Roman" w:hAnsi="Times New Roman" w:cs="Times New Roman"/>
          <w:sz w:val="22"/>
          <w:szCs w:val="20"/>
          <w:lang w:val="en-US"/>
        </w:rPr>
        <w:t>dynamic</w:t>
      </w:r>
      <w:r w:rsidR="00653BAB">
        <w:rPr>
          <w:rFonts w:ascii="Times New Roman" w:hAnsi="Times New Roman" w:cs="Times New Roman"/>
          <w:sz w:val="22"/>
          <w:szCs w:val="20"/>
          <w:lang w:val="en-US"/>
        </w:rPr>
        <w:t xml:space="preserve">-grant-based PUSCH and HARQ-carrying-PUCCH via the scheduling PDCCH. </w:t>
      </w:r>
      <w:r w:rsidR="00A6158F">
        <w:rPr>
          <w:rFonts w:ascii="Times New Roman" w:hAnsi="Times New Roman" w:cs="Times New Roman"/>
          <w:sz w:val="22"/>
          <w:szCs w:val="20"/>
          <w:lang w:val="en-US"/>
        </w:rPr>
        <w:t>For other cases such as configured-grant-based PUSCH, PUCCH carrying CSI or SR and RS(s), such an association doesn’t exist.</w:t>
      </w:r>
      <w:r w:rsidR="00B758B7">
        <w:rPr>
          <w:rFonts w:ascii="Times New Roman" w:hAnsi="Times New Roman" w:cs="Times New Roman"/>
          <w:sz w:val="22"/>
          <w:szCs w:val="20"/>
          <w:lang w:val="en-US"/>
        </w:rPr>
        <w:t xml:space="preserve"> </w:t>
      </w:r>
      <w:r w:rsidR="00423ED1">
        <w:rPr>
          <w:rFonts w:ascii="Times New Roman" w:hAnsi="Times New Roman" w:cs="Times New Roman"/>
          <w:sz w:val="22"/>
          <w:szCs w:val="20"/>
          <w:lang w:val="en-US"/>
        </w:rPr>
        <w:t>For channels or RSs where an association with the CORESET pool index exists, the TCI-state application can be straight-forward as mentioned above. When such an association doesn’t exist for a given channel or RS, TCI-state indication needs to be separately handled.</w:t>
      </w:r>
      <w:r w:rsidR="00E30F97">
        <w:rPr>
          <w:rFonts w:ascii="Times New Roman" w:hAnsi="Times New Roman" w:cs="Times New Roman"/>
          <w:sz w:val="22"/>
          <w:szCs w:val="20"/>
          <w:lang w:val="en-US"/>
        </w:rPr>
        <w:t xml:space="preserve"> </w:t>
      </w:r>
    </w:p>
    <w:p w14:paraId="206240EA" w14:textId="394C255F" w:rsidR="00EC0157" w:rsidRDefault="00EC0157" w:rsidP="00F52523">
      <w:pPr>
        <w:spacing w:line="276" w:lineRule="auto"/>
        <w:jc w:val="both"/>
        <w:rPr>
          <w:rFonts w:ascii="Times New Roman" w:hAnsi="Times New Roman" w:cs="Times New Roman"/>
          <w:sz w:val="22"/>
          <w:szCs w:val="20"/>
          <w:lang w:val="en-US"/>
        </w:rPr>
      </w:pPr>
    </w:p>
    <w:p w14:paraId="39428C5F" w14:textId="617ABDBD" w:rsidR="007E21FE" w:rsidRPr="00737068" w:rsidRDefault="007E21FE" w:rsidP="00F52523">
      <w:pPr>
        <w:spacing w:line="276" w:lineRule="auto"/>
        <w:jc w:val="both"/>
        <w:rPr>
          <w:rFonts w:ascii="Times New Roman" w:hAnsi="Times New Roman" w:cs="Times New Roman"/>
          <w:b/>
          <w:i/>
          <w:sz w:val="22"/>
          <w:szCs w:val="20"/>
          <w:lang w:val="en-US"/>
        </w:rPr>
      </w:pPr>
      <w:r w:rsidRPr="00D927AA">
        <w:rPr>
          <w:rFonts w:ascii="Times New Roman" w:hAnsi="Times New Roman" w:cs="Times New Roman"/>
          <w:b/>
          <w:i/>
          <w:sz w:val="22"/>
          <w:szCs w:val="20"/>
          <w:u w:val="single"/>
          <w:lang w:val="en-US"/>
        </w:rPr>
        <w:t xml:space="preserve">Proposal </w:t>
      </w:r>
      <w:r w:rsidR="00901397">
        <w:rPr>
          <w:rFonts w:ascii="Times New Roman" w:hAnsi="Times New Roman" w:cs="Times New Roman"/>
          <w:b/>
          <w:i/>
          <w:sz w:val="22"/>
          <w:szCs w:val="20"/>
          <w:u w:val="single"/>
          <w:lang w:val="en-US"/>
        </w:rPr>
        <w:t>6</w:t>
      </w:r>
      <w:r w:rsidRPr="00D927AA">
        <w:rPr>
          <w:rFonts w:ascii="Times New Roman" w:hAnsi="Times New Roman" w:cs="Times New Roman"/>
          <w:b/>
          <w:i/>
          <w:sz w:val="22"/>
          <w:szCs w:val="20"/>
          <w:u w:val="single"/>
          <w:lang w:val="en-US"/>
        </w:rPr>
        <w:t>:</w:t>
      </w:r>
      <w:r w:rsidRPr="00737068">
        <w:rPr>
          <w:rFonts w:ascii="Times New Roman" w:hAnsi="Times New Roman" w:cs="Times New Roman"/>
          <w:b/>
          <w:i/>
          <w:sz w:val="22"/>
          <w:szCs w:val="20"/>
          <w:lang w:val="en-US"/>
        </w:rPr>
        <w:t xml:space="preserve"> </w:t>
      </w:r>
      <w:r w:rsidR="005A2A76" w:rsidRPr="00737068">
        <w:rPr>
          <w:rFonts w:ascii="Times New Roman" w:hAnsi="Times New Roman" w:cs="Times New Roman"/>
          <w:b/>
          <w:i/>
          <w:sz w:val="22"/>
          <w:szCs w:val="20"/>
          <w:lang w:val="en-US"/>
        </w:rPr>
        <w:t xml:space="preserve">Study </w:t>
      </w:r>
      <w:r w:rsidR="00B347E4" w:rsidRPr="00737068">
        <w:rPr>
          <w:rFonts w:ascii="Times New Roman" w:hAnsi="Times New Roman" w:cs="Times New Roman"/>
          <w:b/>
          <w:i/>
          <w:sz w:val="22"/>
          <w:szCs w:val="20"/>
          <w:lang w:val="en-US"/>
        </w:rPr>
        <w:t>TCI-state indication in MTRP scenarios for channels and RSs that do not have an implicit or explicit grouping according to TRPs (for e.g., via the CORESET pool index).</w:t>
      </w:r>
    </w:p>
    <w:p w14:paraId="09903AD0" w14:textId="77777777" w:rsidR="007E21FE" w:rsidRDefault="007E21FE" w:rsidP="00F52523">
      <w:pPr>
        <w:spacing w:line="276" w:lineRule="auto"/>
        <w:jc w:val="both"/>
        <w:rPr>
          <w:rFonts w:ascii="Times New Roman" w:hAnsi="Times New Roman" w:cs="Times New Roman"/>
          <w:sz w:val="22"/>
          <w:szCs w:val="20"/>
          <w:lang w:val="en-US"/>
        </w:rPr>
      </w:pPr>
    </w:p>
    <w:p w14:paraId="697F4068" w14:textId="54DF94F4" w:rsidR="00860E54" w:rsidRDefault="00157C10"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 first alternative would be to perform individual TCI-state signaling as in Rel. 16 or Rel. 17 or specifying default TCI-states. </w:t>
      </w:r>
      <w:r w:rsidR="00860E54">
        <w:rPr>
          <w:rFonts w:ascii="Times New Roman" w:hAnsi="Times New Roman" w:cs="Times New Roman"/>
          <w:sz w:val="22"/>
          <w:szCs w:val="20"/>
          <w:lang w:val="en-US"/>
        </w:rPr>
        <w:t xml:space="preserve">With periodic signaling of </w:t>
      </w:r>
      <w:r w:rsidR="000314D4">
        <w:rPr>
          <w:rFonts w:ascii="Times New Roman" w:hAnsi="Times New Roman" w:cs="Times New Roman"/>
          <w:sz w:val="22"/>
          <w:szCs w:val="20"/>
          <w:lang w:val="en-US"/>
        </w:rPr>
        <w:t xml:space="preserve">individual TCI-states for various channels and RSs, </w:t>
      </w:r>
      <w:r w:rsidR="004D3083">
        <w:rPr>
          <w:rFonts w:ascii="Times New Roman" w:hAnsi="Times New Roman" w:cs="Times New Roman"/>
          <w:sz w:val="22"/>
          <w:szCs w:val="20"/>
          <w:lang w:val="en-US"/>
        </w:rPr>
        <w:t xml:space="preserve">the control information overhead </w:t>
      </w:r>
      <w:r w:rsidR="00245589">
        <w:rPr>
          <w:rFonts w:ascii="Times New Roman" w:hAnsi="Times New Roman" w:cs="Times New Roman"/>
          <w:sz w:val="22"/>
          <w:szCs w:val="20"/>
          <w:lang w:val="en-US"/>
        </w:rPr>
        <w:t xml:space="preserve">would be high. </w:t>
      </w:r>
      <w:r w:rsidR="007529D2">
        <w:rPr>
          <w:rFonts w:ascii="Times New Roman" w:hAnsi="Times New Roman" w:cs="Times New Roman"/>
          <w:sz w:val="22"/>
          <w:szCs w:val="20"/>
          <w:lang w:val="en-US"/>
        </w:rPr>
        <w:t xml:space="preserve">Even if a </w:t>
      </w:r>
      <w:r w:rsidR="009C4F4A">
        <w:rPr>
          <w:rFonts w:ascii="Times New Roman" w:hAnsi="Times New Roman" w:cs="Times New Roman"/>
          <w:sz w:val="22"/>
          <w:szCs w:val="20"/>
          <w:lang w:val="en-US"/>
        </w:rPr>
        <w:t xml:space="preserve">clear </w:t>
      </w:r>
      <w:r w:rsidR="007529D2">
        <w:rPr>
          <w:rFonts w:ascii="Times New Roman" w:hAnsi="Times New Roman" w:cs="Times New Roman"/>
          <w:sz w:val="22"/>
          <w:szCs w:val="20"/>
          <w:lang w:val="en-US"/>
        </w:rPr>
        <w:t xml:space="preserve">segregation of </w:t>
      </w:r>
      <w:r w:rsidR="00E81BCE">
        <w:rPr>
          <w:rFonts w:ascii="Times New Roman" w:hAnsi="Times New Roman" w:cs="Times New Roman"/>
          <w:sz w:val="22"/>
          <w:szCs w:val="20"/>
          <w:lang w:val="en-US"/>
        </w:rPr>
        <w:t xml:space="preserve">the </w:t>
      </w:r>
      <w:r w:rsidR="007529D2">
        <w:rPr>
          <w:rFonts w:ascii="Times New Roman" w:hAnsi="Times New Roman" w:cs="Times New Roman"/>
          <w:sz w:val="22"/>
          <w:szCs w:val="20"/>
          <w:lang w:val="en-US"/>
        </w:rPr>
        <w:t>channel</w:t>
      </w:r>
      <w:r w:rsidR="00E81BCE">
        <w:rPr>
          <w:rFonts w:ascii="Times New Roman" w:hAnsi="Times New Roman" w:cs="Times New Roman"/>
          <w:sz w:val="22"/>
          <w:szCs w:val="20"/>
          <w:lang w:val="en-US"/>
        </w:rPr>
        <w:t xml:space="preserve">s and RSs exists, </w:t>
      </w:r>
      <w:r w:rsidR="004E0088">
        <w:rPr>
          <w:rFonts w:ascii="Times New Roman" w:hAnsi="Times New Roman" w:cs="Times New Roman"/>
          <w:sz w:val="22"/>
          <w:szCs w:val="20"/>
          <w:lang w:val="en-US"/>
        </w:rPr>
        <w:t>the lack of recognition via the specifications leads to increased overhead in TCI-state signaling.</w:t>
      </w:r>
      <w:r w:rsidR="00801DEF">
        <w:rPr>
          <w:rFonts w:ascii="Times New Roman" w:hAnsi="Times New Roman" w:cs="Times New Roman"/>
          <w:sz w:val="22"/>
          <w:szCs w:val="20"/>
          <w:lang w:val="en-US"/>
        </w:rPr>
        <w:t xml:space="preserve"> To specify default TCI-states, </w:t>
      </w:r>
      <w:r w:rsidR="002751D6">
        <w:rPr>
          <w:rFonts w:ascii="Times New Roman" w:hAnsi="Times New Roman" w:cs="Times New Roman"/>
          <w:sz w:val="22"/>
          <w:szCs w:val="20"/>
          <w:lang w:val="en-US"/>
        </w:rPr>
        <w:t xml:space="preserve">various corner cases </w:t>
      </w:r>
      <w:r w:rsidR="00262494">
        <w:rPr>
          <w:rFonts w:ascii="Times New Roman" w:hAnsi="Times New Roman" w:cs="Times New Roman"/>
          <w:sz w:val="22"/>
          <w:szCs w:val="20"/>
          <w:lang w:val="en-US"/>
        </w:rPr>
        <w:t xml:space="preserve">of the channels and RSs </w:t>
      </w:r>
      <w:r w:rsidR="002751D6">
        <w:rPr>
          <w:rFonts w:ascii="Times New Roman" w:hAnsi="Times New Roman" w:cs="Times New Roman"/>
          <w:sz w:val="22"/>
          <w:szCs w:val="20"/>
          <w:lang w:val="en-US"/>
        </w:rPr>
        <w:t xml:space="preserve">need to be identified </w:t>
      </w:r>
      <w:r w:rsidR="00C2463D">
        <w:rPr>
          <w:rFonts w:ascii="Times New Roman" w:hAnsi="Times New Roman" w:cs="Times New Roman"/>
          <w:sz w:val="22"/>
          <w:szCs w:val="20"/>
          <w:lang w:val="en-US"/>
        </w:rPr>
        <w:t>which leads to higher specification effort.</w:t>
      </w:r>
    </w:p>
    <w:p w14:paraId="377D7182" w14:textId="77777777" w:rsidR="00860E54" w:rsidRDefault="00860E54" w:rsidP="00F52523">
      <w:pPr>
        <w:spacing w:line="276" w:lineRule="auto"/>
        <w:jc w:val="both"/>
        <w:rPr>
          <w:rFonts w:ascii="Times New Roman" w:hAnsi="Times New Roman" w:cs="Times New Roman"/>
          <w:sz w:val="22"/>
          <w:szCs w:val="20"/>
          <w:lang w:val="en-US"/>
        </w:rPr>
      </w:pPr>
    </w:p>
    <w:p w14:paraId="2698BBBA" w14:textId="6727C41D" w:rsidR="0057439D" w:rsidRDefault="00157C10"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A second alternative that strives for a unified solution would be the association of the CORESET pool index or another (existing or new) index explicitly or via indirect methods with such channels and RS(s), which can also reduce control information overhead.</w:t>
      </w:r>
      <w:r w:rsidR="00FF76E8">
        <w:rPr>
          <w:rFonts w:ascii="Times New Roman" w:hAnsi="Times New Roman" w:cs="Times New Roman"/>
          <w:sz w:val="22"/>
          <w:szCs w:val="20"/>
          <w:lang w:val="en-US"/>
        </w:rPr>
        <w:t xml:space="preserve"> </w:t>
      </w:r>
    </w:p>
    <w:p w14:paraId="02267811" w14:textId="18D8DC4D" w:rsidR="000C56CA" w:rsidRDefault="000C56CA" w:rsidP="00F52523">
      <w:pPr>
        <w:spacing w:line="276" w:lineRule="auto"/>
        <w:jc w:val="both"/>
        <w:rPr>
          <w:rFonts w:ascii="Times New Roman" w:hAnsi="Times New Roman" w:cs="Times New Roman"/>
          <w:sz w:val="22"/>
          <w:szCs w:val="20"/>
          <w:lang w:val="en-US"/>
        </w:rPr>
      </w:pPr>
    </w:p>
    <w:p w14:paraId="1E74F126" w14:textId="20CE5BAF" w:rsidR="005D7E04" w:rsidRPr="00737068" w:rsidRDefault="006844D4" w:rsidP="00F52523">
      <w:pPr>
        <w:spacing w:line="276" w:lineRule="auto"/>
        <w:jc w:val="both"/>
        <w:rPr>
          <w:rFonts w:ascii="Times New Roman" w:hAnsi="Times New Roman" w:cs="Times New Roman"/>
          <w:b/>
          <w:i/>
          <w:sz w:val="22"/>
          <w:szCs w:val="22"/>
          <w:lang w:val="en-US"/>
        </w:rPr>
      </w:pPr>
      <w:r w:rsidRPr="00A80934">
        <w:rPr>
          <w:rFonts w:ascii="Times New Roman" w:hAnsi="Times New Roman" w:cs="Times New Roman"/>
          <w:b/>
          <w:i/>
          <w:sz w:val="22"/>
          <w:szCs w:val="22"/>
          <w:u w:val="single"/>
          <w:lang w:val="en-US"/>
        </w:rPr>
        <w:t xml:space="preserve">Proposal </w:t>
      </w:r>
      <w:r w:rsidR="00901397">
        <w:rPr>
          <w:rFonts w:ascii="Times New Roman" w:hAnsi="Times New Roman" w:cs="Times New Roman"/>
          <w:b/>
          <w:i/>
          <w:sz w:val="22"/>
          <w:szCs w:val="22"/>
          <w:u w:val="single"/>
          <w:lang w:val="en-US"/>
        </w:rPr>
        <w:t>7</w:t>
      </w:r>
      <w:r w:rsidR="000C56CA" w:rsidRPr="00A80934">
        <w:rPr>
          <w:rFonts w:ascii="Times New Roman" w:hAnsi="Times New Roman" w:cs="Times New Roman"/>
          <w:b/>
          <w:i/>
          <w:sz w:val="22"/>
          <w:szCs w:val="22"/>
          <w:u w:val="single"/>
          <w:lang w:val="en-US"/>
        </w:rPr>
        <w:t>:</w:t>
      </w:r>
      <w:r w:rsidR="000C56CA" w:rsidRPr="00737068">
        <w:rPr>
          <w:rFonts w:ascii="Times New Roman" w:hAnsi="Times New Roman" w:cs="Times New Roman"/>
          <w:b/>
          <w:i/>
          <w:sz w:val="22"/>
          <w:szCs w:val="22"/>
          <w:lang w:val="en-US"/>
        </w:rPr>
        <w:t xml:space="preserve"> </w:t>
      </w:r>
      <w:r w:rsidR="005D7E04" w:rsidRPr="00737068">
        <w:rPr>
          <w:rFonts w:ascii="Times New Roman" w:hAnsi="Times New Roman" w:cs="Times New Roman"/>
          <w:b/>
          <w:i/>
          <w:sz w:val="22"/>
          <w:szCs w:val="22"/>
          <w:lang w:val="en-US"/>
        </w:rPr>
        <w:t>Study the following options to segregate channels and RSs for TCI-state indication</w:t>
      </w:r>
      <w:r w:rsidR="000E2955" w:rsidRPr="00A125F2">
        <w:rPr>
          <w:rFonts w:ascii="Times New Roman" w:hAnsi="Times New Roman" w:cs="Times New Roman"/>
          <w:b/>
          <w:i/>
          <w:sz w:val="22"/>
          <w:szCs w:val="22"/>
          <w:lang w:val="en-US"/>
        </w:rPr>
        <w:t xml:space="preserve">, especially for the ones without any implicit or </w:t>
      </w:r>
      <w:r w:rsidR="00260E02" w:rsidRPr="00A125F2">
        <w:rPr>
          <w:rFonts w:ascii="Times New Roman" w:hAnsi="Times New Roman" w:cs="Times New Roman"/>
          <w:b/>
          <w:i/>
          <w:sz w:val="22"/>
          <w:szCs w:val="22"/>
          <w:lang w:val="en-US"/>
        </w:rPr>
        <w:t xml:space="preserve">explicit </w:t>
      </w:r>
      <w:r w:rsidR="006B5ADC" w:rsidRPr="00A125F2">
        <w:rPr>
          <w:rFonts w:ascii="Times New Roman" w:hAnsi="Times New Roman" w:cs="Times New Roman"/>
          <w:b/>
          <w:i/>
          <w:sz w:val="22"/>
          <w:szCs w:val="22"/>
          <w:lang w:val="en-US"/>
        </w:rPr>
        <w:t>grouping</w:t>
      </w:r>
      <w:r w:rsidR="00AD0DA0" w:rsidRPr="00A125F2">
        <w:rPr>
          <w:rFonts w:ascii="Times New Roman" w:hAnsi="Times New Roman" w:cs="Times New Roman"/>
          <w:b/>
          <w:i/>
          <w:sz w:val="22"/>
          <w:szCs w:val="22"/>
          <w:lang w:val="en-US"/>
        </w:rPr>
        <w:t xml:space="preserve"> according to TRPs</w:t>
      </w:r>
      <w:r w:rsidR="005D7E04" w:rsidRPr="00737068">
        <w:rPr>
          <w:rFonts w:ascii="Times New Roman" w:hAnsi="Times New Roman" w:cs="Times New Roman"/>
          <w:b/>
          <w:i/>
          <w:sz w:val="22"/>
          <w:szCs w:val="22"/>
          <w:lang w:val="en-US"/>
        </w:rPr>
        <w:t>:</w:t>
      </w:r>
    </w:p>
    <w:p w14:paraId="29249FAD" w14:textId="72510E3F" w:rsidR="005D7E04" w:rsidRPr="00737068" w:rsidRDefault="005D7E04" w:rsidP="00F52523">
      <w:pPr>
        <w:pStyle w:val="Listenabsatz"/>
        <w:numPr>
          <w:ilvl w:val="0"/>
          <w:numId w:val="60"/>
        </w:numPr>
        <w:jc w:val="both"/>
        <w:rPr>
          <w:rFonts w:ascii="Times New Roman" w:hAnsi="Times New Roman" w:cs="Times New Roman"/>
          <w:b/>
          <w:i/>
        </w:rPr>
      </w:pPr>
      <w:r w:rsidRPr="00737068">
        <w:rPr>
          <w:rFonts w:ascii="Times New Roman" w:hAnsi="Times New Roman" w:cs="Times New Roman"/>
          <w:b/>
          <w:i/>
        </w:rPr>
        <w:t xml:space="preserve">reuse of CORESET pool index, or </w:t>
      </w:r>
    </w:p>
    <w:p w14:paraId="52882B53" w14:textId="7365C6F2" w:rsidR="000C56CA" w:rsidRPr="00737068" w:rsidRDefault="005D7E04" w:rsidP="00F52523">
      <w:pPr>
        <w:pStyle w:val="Listenabsatz"/>
        <w:numPr>
          <w:ilvl w:val="0"/>
          <w:numId w:val="60"/>
        </w:numPr>
        <w:jc w:val="both"/>
        <w:rPr>
          <w:rFonts w:ascii="Times New Roman" w:hAnsi="Times New Roman" w:cs="Times New Roman"/>
        </w:rPr>
      </w:pPr>
      <w:proofErr w:type="gramStart"/>
      <w:r w:rsidRPr="00737068">
        <w:rPr>
          <w:rFonts w:ascii="Times New Roman" w:hAnsi="Times New Roman" w:cs="Times New Roman"/>
          <w:b/>
          <w:i/>
        </w:rPr>
        <w:t>use</w:t>
      </w:r>
      <w:proofErr w:type="gramEnd"/>
      <w:r w:rsidRPr="00737068">
        <w:rPr>
          <w:rFonts w:ascii="Times New Roman" w:hAnsi="Times New Roman" w:cs="Times New Roman"/>
          <w:b/>
          <w:i/>
        </w:rPr>
        <w:t xml:space="preserve"> another (existing or new) index.</w:t>
      </w:r>
      <w:r w:rsidR="00E4374B">
        <w:rPr>
          <w:rFonts w:ascii="Times New Roman" w:hAnsi="Times New Roman" w:cs="Times New Roman"/>
          <w:b/>
          <w:i/>
        </w:rPr>
        <w:t xml:space="preserve"> </w:t>
      </w:r>
    </w:p>
    <w:p w14:paraId="22B61455" w14:textId="4D8B2264" w:rsidR="008736F7" w:rsidRDefault="008736F7" w:rsidP="00F52523">
      <w:pPr>
        <w:pStyle w:val="berschrift2"/>
        <w:numPr>
          <w:ilvl w:val="1"/>
          <w:numId w:val="61"/>
        </w:numPr>
        <w:spacing w:line="276" w:lineRule="auto"/>
      </w:pPr>
      <w:r>
        <w:t>Dependent multi-TRP transmissions</w:t>
      </w:r>
      <w:r w:rsidR="00874154">
        <w:t xml:space="preserve"> (no CORESET pool index configured)</w:t>
      </w:r>
    </w:p>
    <w:p w14:paraId="0DCAA960" w14:textId="0364DD40" w:rsidR="00362BDB" w:rsidRDefault="00362BDB" w:rsidP="00F52523">
      <w:pPr>
        <w:spacing w:line="276" w:lineRule="auto"/>
        <w:jc w:val="both"/>
        <w:rPr>
          <w:rFonts w:ascii="Times New Roman" w:hAnsi="Times New Roman" w:cs="Times New Roman"/>
          <w:sz w:val="22"/>
          <w:szCs w:val="20"/>
          <w:lang w:val="en-US"/>
        </w:rPr>
      </w:pPr>
    </w:p>
    <w:p w14:paraId="74949FB5" w14:textId="5875759F" w:rsidR="00DB3A88" w:rsidRDefault="00E02455" w:rsidP="00671D2F">
      <w:pPr>
        <w:spacing w:line="276" w:lineRule="auto"/>
        <w:jc w:val="both"/>
        <w:rPr>
          <w:rFonts w:ascii="Times New Roman" w:hAnsi="Times New Roman" w:cs="Times New Roman"/>
          <w:sz w:val="22"/>
          <w:szCs w:val="20"/>
          <w:lang w:val="en-US"/>
        </w:rPr>
      </w:pPr>
      <w:r w:rsidRPr="007979B8">
        <w:rPr>
          <w:rFonts w:ascii="Times New Roman" w:hAnsi="Times New Roman" w:cs="Times New Roman"/>
          <w:sz w:val="22"/>
          <w:szCs w:val="20"/>
          <w:lang w:val="en-US"/>
        </w:rPr>
        <w:t xml:space="preserve">A </w:t>
      </w:r>
      <w:proofErr w:type="spellStart"/>
      <w:r w:rsidRPr="007979B8">
        <w:rPr>
          <w:rFonts w:ascii="Times New Roman" w:hAnsi="Times New Roman" w:cs="Times New Roman"/>
          <w:sz w:val="22"/>
          <w:szCs w:val="20"/>
          <w:lang w:val="en-US"/>
        </w:rPr>
        <w:t>PxSCH</w:t>
      </w:r>
      <w:proofErr w:type="spellEnd"/>
      <w:r w:rsidRPr="007979B8">
        <w:rPr>
          <w:rFonts w:ascii="Times New Roman" w:hAnsi="Times New Roman" w:cs="Times New Roman"/>
          <w:sz w:val="22"/>
          <w:szCs w:val="20"/>
          <w:lang w:val="en-US"/>
        </w:rPr>
        <w:t xml:space="preserve"> or </w:t>
      </w:r>
      <w:proofErr w:type="spellStart"/>
      <w:r w:rsidRPr="007979B8">
        <w:rPr>
          <w:rFonts w:ascii="Times New Roman" w:hAnsi="Times New Roman" w:cs="Times New Roman"/>
          <w:sz w:val="22"/>
          <w:szCs w:val="20"/>
          <w:lang w:val="en-US"/>
        </w:rPr>
        <w:t>Px</w:t>
      </w:r>
      <w:r w:rsidR="001C5C17">
        <w:rPr>
          <w:rFonts w:ascii="Times New Roman" w:hAnsi="Times New Roman" w:cs="Times New Roman"/>
          <w:sz w:val="22"/>
          <w:szCs w:val="20"/>
          <w:lang w:val="en-US"/>
        </w:rPr>
        <w:t>C</w:t>
      </w:r>
      <w:r w:rsidRPr="007979B8">
        <w:rPr>
          <w:rFonts w:ascii="Times New Roman" w:hAnsi="Times New Roman" w:cs="Times New Roman"/>
          <w:sz w:val="22"/>
          <w:szCs w:val="20"/>
          <w:lang w:val="en-US"/>
        </w:rPr>
        <w:t>CH</w:t>
      </w:r>
      <w:proofErr w:type="spellEnd"/>
      <w:r w:rsidRPr="007979B8">
        <w:rPr>
          <w:rFonts w:ascii="Times New Roman" w:hAnsi="Times New Roman" w:cs="Times New Roman"/>
          <w:sz w:val="22"/>
          <w:szCs w:val="20"/>
          <w:lang w:val="en-US"/>
        </w:rPr>
        <w:t xml:space="preserve"> is scheduled from two different TRPs by repetition or diversity in this mode</w:t>
      </w:r>
      <w:r w:rsidR="000769E2">
        <w:rPr>
          <w:rFonts w:ascii="Times New Roman" w:hAnsi="Times New Roman" w:cs="Times New Roman"/>
          <w:sz w:val="22"/>
          <w:szCs w:val="20"/>
          <w:lang w:val="en-US"/>
        </w:rPr>
        <w:t xml:space="preserve"> of operation</w:t>
      </w:r>
      <w:r w:rsidRPr="007979B8">
        <w:rPr>
          <w:rFonts w:ascii="Times New Roman" w:hAnsi="Times New Roman" w:cs="Times New Roman"/>
          <w:sz w:val="22"/>
          <w:szCs w:val="20"/>
          <w:lang w:val="en-US"/>
        </w:rPr>
        <w:t xml:space="preserve">. </w:t>
      </w:r>
      <w:r w:rsidR="00871859">
        <w:rPr>
          <w:rFonts w:ascii="Times New Roman" w:hAnsi="Times New Roman" w:cs="Times New Roman"/>
          <w:sz w:val="22"/>
          <w:szCs w:val="20"/>
          <w:lang w:val="en-US"/>
        </w:rPr>
        <w:t xml:space="preserve">Higher TRP coordination across the TRPs </w:t>
      </w:r>
      <w:r w:rsidR="00AC0A8F">
        <w:rPr>
          <w:rFonts w:ascii="Times New Roman" w:hAnsi="Times New Roman" w:cs="Times New Roman"/>
          <w:sz w:val="22"/>
          <w:szCs w:val="20"/>
          <w:lang w:val="en-US"/>
        </w:rPr>
        <w:t>is required for this scheme</w:t>
      </w:r>
      <w:r w:rsidR="00E40EBA">
        <w:rPr>
          <w:rFonts w:ascii="Times New Roman" w:hAnsi="Times New Roman" w:cs="Times New Roman"/>
          <w:sz w:val="22"/>
          <w:szCs w:val="20"/>
          <w:lang w:val="en-US"/>
        </w:rPr>
        <w:t>,</w:t>
      </w:r>
      <w:r w:rsidR="00AC0A8F">
        <w:rPr>
          <w:rFonts w:ascii="Times New Roman" w:hAnsi="Times New Roman" w:cs="Times New Roman"/>
          <w:sz w:val="22"/>
          <w:szCs w:val="20"/>
          <w:lang w:val="en-US"/>
        </w:rPr>
        <w:t xml:space="preserve"> thereby posing stricter TRP backhaul requirements.</w:t>
      </w:r>
      <w:r w:rsidR="00C03108">
        <w:rPr>
          <w:rFonts w:ascii="Times New Roman" w:hAnsi="Times New Roman" w:cs="Times New Roman"/>
          <w:sz w:val="22"/>
          <w:szCs w:val="20"/>
          <w:lang w:val="en-US"/>
        </w:rPr>
        <w:t xml:space="preserve"> A </w:t>
      </w:r>
      <w:proofErr w:type="spellStart"/>
      <w:r w:rsidR="00C03108">
        <w:rPr>
          <w:rFonts w:ascii="Times New Roman" w:hAnsi="Times New Roman" w:cs="Times New Roman"/>
          <w:sz w:val="22"/>
          <w:szCs w:val="20"/>
          <w:lang w:val="en-US"/>
        </w:rPr>
        <w:t>PxxCH</w:t>
      </w:r>
      <w:proofErr w:type="spellEnd"/>
      <w:r w:rsidR="00C03108">
        <w:rPr>
          <w:rFonts w:ascii="Times New Roman" w:hAnsi="Times New Roman" w:cs="Times New Roman"/>
          <w:sz w:val="22"/>
          <w:szCs w:val="20"/>
          <w:lang w:val="en-US"/>
        </w:rPr>
        <w:t xml:space="preserve"> TB is repeated or split and transmitted </w:t>
      </w:r>
      <w:r w:rsidR="00B94859">
        <w:rPr>
          <w:rFonts w:ascii="Times New Roman" w:hAnsi="Times New Roman" w:cs="Times New Roman"/>
          <w:sz w:val="22"/>
          <w:szCs w:val="20"/>
          <w:lang w:val="en-US"/>
        </w:rPr>
        <w:t>to/from</w:t>
      </w:r>
      <w:r w:rsidR="00C03108">
        <w:rPr>
          <w:rFonts w:ascii="Times New Roman" w:hAnsi="Times New Roman" w:cs="Times New Roman"/>
          <w:sz w:val="22"/>
          <w:szCs w:val="20"/>
          <w:lang w:val="en-US"/>
        </w:rPr>
        <w:t xml:space="preserve"> multiple TRPs </w:t>
      </w:r>
      <w:r w:rsidR="00CC5DD1">
        <w:rPr>
          <w:rFonts w:ascii="Times New Roman" w:hAnsi="Times New Roman" w:cs="Times New Roman"/>
          <w:sz w:val="22"/>
          <w:szCs w:val="20"/>
          <w:lang w:val="en-US"/>
        </w:rPr>
        <w:t>in this case.</w:t>
      </w:r>
      <w:r w:rsidR="00B8484F">
        <w:rPr>
          <w:rFonts w:ascii="Times New Roman" w:hAnsi="Times New Roman" w:cs="Times New Roman"/>
          <w:sz w:val="22"/>
          <w:szCs w:val="20"/>
          <w:lang w:val="en-US"/>
        </w:rPr>
        <w:t xml:space="preserve"> </w:t>
      </w:r>
      <w:r w:rsidR="008E1E10">
        <w:rPr>
          <w:rFonts w:ascii="Times New Roman" w:hAnsi="Times New Roman" w:cs="Times New Roman"/>
          <w:sz w:val="22"/>
          <w:szCs w:val="20"/>
          <w:lang w:val="en-US"/>
        </w:rPr>
        <w:t xml:space="preserve">The </w:t>
      </w:r>
      <w:r w:rsidR="00ED4954">
        <w:rPr>
          <w:rFonts w:ascii="Times New Roman" w:hAnsi="Times New Roman" w:cs="Times New Roman"/>
          <w:sz w:val="22"/>
          <w:szCs w:val="20"/>
          <w:lang w:val="en-US"/>
        </w:rPr>
        <w:t xml:space="preserve">DL/UL </w:t>
      </w:r>
      <w:r w:rsidR="008E1E10">
        <w:rPr>
          <w:rFonts w:ascii="Times New Roman" w:hAnsi="Times New Roman" w:cs="Times New Roman"/>
          <w:sz w:val="22"/>
          <w:szCs w:val="20"/>
          <w:lang w:val="en-US"/>
        </w:rPr>
        <w:t>TCI-states are typically associated with different parts of a TB or repetitions of a TB without any indices or parameters to explicitly differentiate the TRPs.</w:t>
      </w:r>
      <w:r w:rsidR="00156109">
        <w:rPr>
          <w:rFonts w:ascii="Times New Roman" w:hAnsi="Times New Roman" w:cs="Times New Roman"/>
          <w:sz w:val="22"/>
          <w:szCs w:val="20"/>
          <w:lang w:val="en-US"/>
        </w:rPr>
        <w:t xml:space="preserve"> This leads to </w:t>
      </w:r>
      <w:r w:rsidR="002252D5">
        <w:rPr>
          <w:rFonts w:ascii="Times New Roman" w:hAnsi="Times New Roman" w:cs="Times New Roman"/>
          <w:sz w:val="22"/>
          <w:szCs w:val="20"/>
          <w:lang w:val="en-US"/>
        </w:rPr>
        <w:t>transparently enabling multi-TRP transmissions with the use of TCI-state mapping.</w:t>
      </w:r>
      <w:r w:rsidR="00671D2F">
        <w:rPr>
          <w:rFonts w:ascii="Times New Roman" w:hAnsi="Times New Roman" w:cs="Times New Roman"/>
          <w:sz w:val="22"/>
          <w:szCs w:val="20"/>
          <w:lang w:val="en-US"/>
        </w:rPr>
        <w:t xml:space="preserve"> </w:t>
      </w:r>
      <w:r w:rsidRPr="007979B8">
        <w:rPr>
          <w:rFonts w:ascii="Times New Roman" w:hAnsi="Times New Roman" w:cs="Times New Roman"/>
          <w:sz w:val="22"/>
          <w:szCs w:val="20"/>
          <w:lang w:val="en-US"/>
        </w:rPr>
        <w:t xml:space="preserve">In this scenario, there is only one option for </w:t>
      </w:r>
      <w:r w:rsidRPr="007979B8">
        <w:rPr>
          <w:rFonts w:ascii="Times New Roman" w:hAnsi="Times New Roman" w:cs="Times New Roman"/>
          <w:sz w:val="22"/>
          <w:szCs w:val="20"/>
          <w:lang w:val="en-US"/>
        </w:rPr>
        <w:lastRenderedPageBreak/>
        <w:t xml:space="preserve">common TCI-state indication: a DCI indicates </w:t>
      </w:r>
      <m:oMath>
        <m:r>
          <w:rPr>
            <w:rFonts w:ascii="Cambria Math" w:hAnsi="Cambria Math" w:cs="Times New Roman"/>
            <w:sz w:val="22"/>
            <w:szCs w:val="20"/>
            <w:lang w:val="en-US"/>
          </w:rPr>
          <m:t>P=2</m:t>
        </m:r>
      </m:oMath>
      <w:r w:rsidRPr="007979B8">
        <w:rPr>
          <w:rFonts w:ascii="Times New Roman" w:hAnsi="Times New Roman" w:cs="Times New Roman"/>
          <w:sz w:val="22"/>
          <w:szCs w:val="20"/>
          <w:lang w:val="en-US"/>
        </w:rPr>
        <w:t xml:space="preserve"> joint TCI-states or, </w:t>
      </w:r>
      <m:oMath>
        <m:r>
          <w:rPr>
            <w:rFonts w:ascii="Cambria Math" w:hAnsi="Cambria Math" w:cs="Times New Roman"/>
            <w:sz w:val="22"/>
            <w:szCs w:val="20"/>
            <w:lang w:val="en-US"/>
          </w:rPr>
          <m:t>1≤M≤2</m:t>
        </m:r>
      </m:oMath>
      <w:r w:rsidRPr="007979B8">
        <w:rPr>
          <w:rFonts w:ascii="Times New Roman" w:hAnsi="Times New Roman" w:cs="Times New Roman"/>
          <w:sz w:val="22"/>
          <w:szCs w:val="20"/>
          <w:lang w:val="en-US"/>
        </w:rPr>
        <w:t xml:space="preserve"> </w:t>
      </w:r>
      <w:r w:rsidR="00903478">
        <w:rPr>
          <w:rFonts w:ascii="Times New Roman" w:hAnsi="Times New Roman" w:cs="Times New Roman"/>
          <w:sz w:val="22"/>
          <w:szCs w:val="20"/>
          <w:lang w:val="en-US"/>
        </w:rPr>
        <w:t>U</w:t>
      </w:r>
      <w:r w:rsidRPr="007979B8">
        <w:rPr>
          <w:rFonts w:ascii="Times New Roman" w:hAnsi="Times New Roman" w:cs="Times New Roman"/>
          <w:sz w:val="22"/>
          <w:szCs w:val="20"/>
          <w:lang w:val="en-US"/>
        </w:rPr>
        <w:t xml:space="preserve">L TCI-states and/or </w:t>
      </w:r>
      <m:oMath>
        <m:r>
          <w:rPr>
            <w:rFonts w:ascii="Cambria Math" w:hAnsi="Cambria Math" w:cs="Times New Roman"/>
            <w:sz w:val="22"/>
            <w:szCs w:val="20"/>
            <w:lang w:val="en-US"/>
          </w:rPr>
          <m:t>1≤N≤2</m:t>
        </m:r>
      </m:oMath>
      <w:r w:rsidRPr="007979B8">
        <w:rPr>
          <w:rFonts w:ascii="Times New Roman" w:hAnsi="Times New Roman" w:cs="Times New Roman"/>
          <w:sz w:val="22"/>
          <w:szCs w:val="20"/>
          <w:lang w:val="en-US"/>
        </w:rPr>
        <w:t xml:space="preserve"> </w:t>
      </w:r>
      <w:r w:rsidR="00196B58">
        <w:rPr>
          <w:rFonts w:ascii="Times New Roman" w:hAnsi="Times New Roman" w:cs="Times New Roman"/>
          <w:sz w:val="22"/>
          <w:szCs w:val="20"/>
          <w:lang w:val="en-US"/>
        </w:rPr>
        <w:t>D</w:t>
      </w:r>
      <w:r w:rsidRPr="007979B8">
        <w:rPr>
          <w:rFonts w:ascii="Times New Roman" w:hAnsi="Times New Roman" w:cs="Times New Roman"/>
          <w:sz w:val="22"/>
          <w:szCs w:val="20"/>
          <w:lang w:val="en-US"/>
        </w:rPr>
        <w:t>L TCI-states.</w:t>
      </w:r>
      <w:r w:rsidR="0051495C">
        <w:rPr>
          <w:rFonts w:ascii="Times New Roman" w:hAnsi="Times New Roman" w:cs="Times New Roman"/>
          <w:sz w:val="22"/>
          <w:szCs w:val="20"/>
          <w:lang w:val="en-US"/>
        </w:rPr>
        <w:t xml:space="preserve"> </w:t>
      </w:r>
    </w:p>
    <w:p w14:paraId="4EB236ED" w14:textId="25F1F92B" w:rsidR="00DB3A88" w:rsidRDefault="00DB3A88" w:rsidP="00F52523">
      <w:pPr>
        <w:spacing w:line="276" w:lineRule="auto"/>
        <w:jc w:val="both"/>
        <w:rPr>
          <w:rFonts w:ascii="Times New Roman" w:hAnsi="Times New Roman" w:cs="Times New Roman"/>
          <w:sz w:val="22"/>
          <w:szCs w:val="20"/>
          <w:lang w:val="en-US"/>
        </w:rPr>
      </w:pPr>
    </w:p>
    <w:p w14:paraId="4EF09CA5" w14:textId="05BDECF0" w:rsidR="00DB3A88" w:rsidRPr="00665DAD" w:rsidRDefault="00DB3A88" w:rsidP="00F52523">
      <w:pPr>
        <w:spacing w:line="276" w:lineRule="auto"/>
        <w:jc w:val="both"/>
        <w:rPr>
          <w:rFonts w:ascii="Times New Roman" w:hAnsi="Times New Roman" w:cs="Times New Roman"/>
          <w:b/>
          <w:i/>
          <w:sz w:val="22"/>
          <w:szCs w:val="20"/>
          <w:lang w:val="en-US"/>
        </w:rPr>
      </w:pPr>
      <w:r w:rsidRPr="00665DAD">
        <w:rPr>
          <w:rFonts w:ascii="Times New Roman" w:hAnsi="Times New Roman" w:cs="Times New Roman"/>
          <w:b/>
          <w:i/>
          <w:sz w:val="22"/>
          <w:szCs w:val="20"/>
          <w:u w:val="single"/>
          <w:lang w:val="en-US"/>
        </w:rPr>
        <w:t>Proposal 8:</w:t>
      </w:r>
      <w:r w:rsidRPr="00665DAD">
        <w:rPr>
          <w:rFonts w:ascii="Times New Roman" w:hAnsi="Times New Roman" w:cs="Times New Roman"/>
          <w:b/>
          <w:i/>
          <w:sz w:val="22"/>
          <w:szCs w:val="20"/>
          <w:lang w:val="en-US"/>
        </w:rPr>
        <w:t xml:space="preserve"> F</w:t>
      </w:r>
      <w:r w:rsidRPr="00665DAD">
        <w:rPr>
          <w:rFonts w:ascii="Times New Roman" w:hAnsi="Times New Roman" w:cs="Times New Roman"/>
          <w:b/>
          <w:i/>
          <w:sz w:val="22"/>
          <w:szCs w:val="22"/>
          <w:lang w:val="en-US"/>
        </w:rPr>
        <w:t xml:space="preserve">or the single-DCI-based MTRP scheme, a single DCI shall indicate </w:t>
      </w:r>
      <m:oMath>
        <m:r>
          <m:rPr>
            <m:sty m:val="bi"/>
          </m:rPr>
          <w:rPr>
            <w:rFonts w:ascii="Cambria Math" w:hAnsi="Cambria Math" w:cs="Times New Roman"/>
            <w:sz w:val="22"/>
            <w:szCs w:val="20"/>
            <w:lang w:val="en-US"/>
          </w:rPr>
          <m:t>P=2</m:t>
        </m:r>
      </m:oMath>
      <w:r w:rsidRPr="00665DAD">
        <w:rPr>
          <w:rFonts w:ascii="Times New Roman" w:hAnsi="Times New Roman" w:cs="Times New Roman"/>
          <w:b/>
          <w:i/>
          <w:sz w:val="22"/>
          <w:szCs w:val="20"/>
          <w:lang w:val="en-US"/>
        </w:rPr>
        <w:t xml:space="preserve"> joint TCI-states or </w:t>
      </w:r>
      <m:oMath>
        <m:r>
          <m:rPr>
            <m:sty m:val="bi"/>
          </m:rPr>
          <w:rPr>
            <w:rFonts w:ascii="Cambria Math" w:hAnsi="Cambria Math" w:cs="Times New Roman"/>
            <w:sz w:val="22"/>
            <w:szCs w:val="20"/>
            <w:lang w:val="en-US"/>
          </w:rPr>
          <m:t>1≤M≤2</m:t>
        </m:r>
      </m:oMath>
      <w:r w:rsidR="00665DAD" w:rsidRPr="00665DAD">
        <w:rPr>
          <w:rFonts w:ascii="Times New Roman" w:hAnsi="Times New Roman" w:cs="Times New Roman"/>
          <w:b/>
          <w:i/>
          <w:sz w:val="22"/>
          <w:szCs w:val="20"/>
          <w:lang w:val="en-US"/>
        </w:rPr>
        <w:t xml:space="preserve"> UL TCI-states and/or </w:t>
      </w:r>
      <m:oMath>
        <m:r>
          <m:rPr>
            <m:sty m:val="bi"/>
          </m:rPr>
          <w:rPr>
            <w:rFonts w:ascii="Cambria Math" w:hAnsi="Cambria Math" w:cs="Times New Roman"/>
            <w:sz w:val="22"/>
            <w:szCs w:val="20"/>
            <w:lang w:val="en-US"/>
          </w:rPr>
          <m:t>1≤N≤2</m:t>
        </m:r>
      </m:oMath>
      <w:r w:rsidR="00665DAD" w:rsidRPr="00665DAD">
        <w:rPr>
          <w:rFonts w:ascii="Times New Roman" w:hAnsi="Times New Roman" w:cs="Times New Roman"/>
          <w:b/>
          <w:i/>
          <w:sz w:val="22"/>
          <w:szCs w:val="20"/>
          <w:lang w:val="en-US"/>
        </w:rPr>
        <w:t xml:space="preserve"> DL TCI-states.</w:t>
      </w:r>
    </w:p>
    <w:p w14:paraId="78016D0E" w14:textId="77777777" w:rsidR="00DB3A88" w:rsidRDefault="00DB3A88" w:rsidP="00F52523">
      <w:pPr>
        <w:spacing w:line="276" w:lineRule="auto"/>
        <w:jc w:val="both"/>
        <w:rPr>
          <w:rFonts w:ascii="Times New Roman" w:hAnsi="Times New Roman" w:cs="Times New Roman"/>
          <w:sz w:val="22"/>
          <w:szCs w:val="20"/>
          <w:lang w:val="en-US"/>
        </w:rPr>
      </w:pPr>
    </w:p>
    <w:p w14:paraId="2AB901C8" w14:textId="04BFD745" w:rsidR="003B3C01" w:rsidRDefault="003B3C01"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For the mapping of the </w:t>
      </w:r>
      <w:r w:rsidR="009754B3">
        <w:rPr>
          <w:rFonts w:ascii="Times New Roman" w:hAnsi="Times New Roman" w:cs="Times New Roman"/>
          <w:sz w:val="22"/>
          <w:szCs w:val="20"/>
          <w:lang w:val="en-US"/>
        </w:rPr>
        <w:t xml:space="preserve">indicated </w:t>
      </w:r>
      <w:r>
        <w:rPr>
          <w:rFonts w:ascii="Times New Roman" w:hAnsi="Times New Roman" w:cs="Times New Roman"/>
          <w:sz w:val="22"/>
          <w:szCs w:val="20"/>
          <w:lang w:val="en-US"/>
        </w:rPr>
        <w:t xml:space="preserve">TCI-states to various channels and </w:t>
      </w:r>
      <w:r w:rsidR="00626A0E">
        <w:rPr>
          <w:rFonts w:ascii="Times New Roman" w:hAnsi="Times New Roman" w:cs="Times New Roman"/>
          <w:sz w:val="22"/>
          <w:szCs w:val="20"/>
          <w:lang w:val="en-US"/>
        </w:rPr>
        <w:t>RSs,</w:t>
      </w:r>
      <w:r w:rsidR="001E6487">
        <w:rPr>
          <w:rFonts w:ascii="Times New Roman" w:hAnsi="Times New Roman" w:cs="Times New Roman"/>
          <w:sz w:val="22"/>
          <w:szCs w:val="20"/>
          <w:lang w:val="en-US"/>
        </w:rPr>
        <w:t xml:space="preserve"> </w:t>
      </w:r>
      <w:r w:rsidR="0051495C">
        <w:rPr>
          <w:rFonts w:ascii="Times New Roman" w:hAnsi="Times New Roman" w:cs="Times New Roman"/>
          <w:sz w:val="22"/>
          <w:szCs w:val="20"/>
          <w:lang w:val="en-US"/>
        </w:rPr>
        <w:t xml:space="preserve">the following </w:t>
      </w:r>
      <w:r w:rsidR="00DE4F1A">
        <w:rPr>
          <w:rFonts w:ascii="Times New Roman" w:hAnsi="Times New Roman" w:cs="Times New Roman"/>
          <w:sz w:val="22"/>
          <w:szCs w:val="20"/>
          <w:lang w:val="en-US"/>
        </w:rPr>
        <w:t>agreements were made in RAN1#110</w:t>
      </w:r>
      <w:r w:rsidR="001C4F39">
        <w:rPr>
          <w:rFonts w:ascii="Times New Roman" w:hAnsi="Times New Roman" w:cs="Times New Roman"/>
          <w:sz w:val="22"/>
          <w:szCs w:val="20"/>
          <w:lang w:val="en-US"/>
        </w:rPr>
        <w:t xml:space="preserve"> [3]</w:t>
      </w:r>
      <w:r w:rsidR="00DE4F1A">
        <w:rPr>
          <w:rFonts w:ascii="Times New Roman" w:hAnsi="Times New Roman" w:cs="Times New Roman"/>
          <w:sz w:val="22"/>
          <w:szCs w:val="20"/>
          <w:lang w:val="en-US"/>
        </w:rPr>
        <w:t>.</w:t>
      </w:r>
    </w:p>
    <w:p w14:paraId="4F888B09" w14:textId="07267BDB" w:rsidR="00657443" w:rsidRDefault="00657443"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4123B7" w:rsidRPr="00090F39" w14:paraId="4222C8DB" w14:textId="77777777" w:rsidTr="004123B7">
        <w:tc>
          <w:tcPr>
            <w:tcW w:w="9396" w:type="dxa"/>
          </w:tcPr>
          <w:p w14:paraId="529F8340" w14:textId="77777777" w:rsidR="001C4F39" w:rsidRPr="00297C2C" w:rsidRDefault="001C4F39" w:rsidP="00F52523">
            <w:pPr>
              <w:spacing w:line="276" w:lineRule="auto"/>
              <w:jc w:val="both"/>
              <w:rPr>
                <w:rFonts w:eastAsia="Batang"/>
                <w:b/>
                <w:bCs/>
                <w:iCs/>
                <w:color w:val="000000"/>
                <w:sz w:val="22"/>
                <w:szCs w:val="22"/>
                <w:highlight w:val="green"/>
                <w:lang w:eastAsia="en-US"/>
              </w:rPr>
            </w:pPr>
            <w:r w:rsidRPr="00297C2C">
              <w:rPr>
                <w:rFonts w:eastAsia="Batang"/>
                <w:b/>
                <w:bCs/>
                <w:iCs/>
                <w:color w:val="000000"/>
                <w:sz w:val="22"/>
                <w:szCs w:val="22"/>
                <w:highlight w:val="green"/>
                <w:lang w:eastAsia="en-US"/>
              </w:rPr>
              <w:t>Agreement</w:t>
            </w:r>
          </w:p>
          <w:p w14:paraId="4C7B1DD1" w14:textId="77777777" w:rsidR="001C4F39" w:rsidRPr="00297C2C" w:rsidRDefault="001C4F39" w:rsidP="00F52523">
            <w:pPr>
              <w:spacing w:line="276" w:lineRule="auto"/>
              <w:jc w:val="both"/>
              <w:rPr>
                <w:rFonts w:eastAsia="Batang"/>
                <w:color w:val="000000"/>
                <w:sz w:val="22"/>
                <w:szCs w:val="22"/>
                <w:lang w:eastAsia="en-US"/>
              </w:rPr>
            </w:pPr>
            <w:r w:rsidRPr="00297C2C">
              <w:rPr>
                <w:rFonts w:eastAsia="Batang"/>
                <w:color w:val="000000"/>
                <w:sz w:val="22"/>
                <w:szCs w:val="22"/>
                <w:lang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2A33C686" w14:textId="77777777" w:rsidR="001C4F39" w:rsidRPr="00297C2C" w:rsidRDefault="001C4F39" w:rsidP="00F52523">
            <w:pPr>
              <w:numPr>
                <w:ilvl w:val="0"/>
                <w:numId w:val="76"/>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Alt1-1: Use RRC parameter(s)</w:t>
            </w:r>
            <w:r w:rsidRPr="00297C2C">
              <w:rPr>
                <w:color w:val="000000"/>
                <w:sz w:val="22"/>
                <w:szCs w:val="22"/>
              </w:rPr>
              <w:t xml:space="preserve"> </w:t>
            </w:r>
            <w:r w:rsidRPr="00297C2C">
              <w:rPr>
                <w:rFonts w:eastAsia="Batang"/>
                <w:color w:val="000000"/>
                <w:sz w:val="22"/>
                <w:szCs w:val="22"/>
                <w:lang w:eastAsia="x-none"/>
              </w:rPr>
              <w:t>in a CORESET configuration to inform the UE whether and/or which</w:t>
            </w:r>
            <w:r w:rsidRPr="00297C2C">
              <w:rPr>
                <w:color w:val="000000"/>
                <w:sz w:val="22"/>
                <w:szCs w:val="22"/>
              </w:rPr>
              <w:t xml:space="preserve"> </w:t>
            </w:r>
            <w:r w:rsidRPr="00297C2C">
              <w:rPr>
                <w:rFonts w:eastAsia="Batang"/>
                <w:color w:val="000000"/>
                <w:sz w:val="22"/>
                <w:szCs w:val="22"/>
                <w:lang w:eastAsia="x-none"/>
              </w:rPr>
              <w:t>indicated joint/DL TCI state(s) shall be applied to the corresponding PDCCH receptions on the CORESET</w:t>
            </w:r>
          </w:p>
          <w:p w14:paraId="1F53D63A"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FFS: Whether only the CORESET(s) that always/can share the unified TCI state as defined in Rel-17 unified TCI framework can be associated with the joint/DL TCI state(s) indicated by DCI/MAC-CE</w:t>
            </w:r>
          </w:p>
          <w:p w14:paraId="6E4E36D9" w14:textId="77777777" w:rsidR="001C4F39" w:rsidRPr="00297C2C" w:rsidRDefault="001C4F39" w:rsidP="00F52523">
            <w:pPr>
              <w:numPr>
                <w:ilvl w:val="0"/>
                <w:numId w:val="76"/>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Alt1-2: Use an RRC parameter in a CORESET configuration to inform that the CORESET belongs to which CORESET group(s), and the indicated joint/DL TCI state(s) is associated with each CORESET group</w:t>
            </w:r>
          </w:p>
          <w:p w14:paraId="499B237C"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FFS: Whether only the CORESET(s) that always/can share the unified TCI state as defined in Rel-17 unified TCI framework can be associated with the CORESET group(s)</w:t>
            </w:r>
          </w:p>
          <w:p w14:paraId="5FAD213D"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color w:val="000000"/>
                <w:sz w:val="22"/>
                <w:szCs w:val="22"/>
              </w:rPr>
              <w:t>FFS: How to associate the indicated</w:t>
            </w:r>
            <w:r w:rsidRPr="00297C2C">
              <w:rPr>
                <w:rFonts w:eastAsia="Batang"/>
                <w:color w:val="000000"/>
                <w:sz w:val="22"/>
                <w:szCs w:val="22"/>
                <w:lang w:eastAsia="x-none"/>
              </w:rPr>
              <w:t xml:space="preserve"> joint/DL TCI state(s) with each CORESET group</w:t>
            </w:r>
          </w:p>
          <w:p w14:paraId="0FE10F28"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color w:val="000000"/>
                <w:sz w:val="22"/>
                <w:szCs w:val="22"/>
              </w:rPr>
              <w:t>FFS: The UE applies the indicated</w:t>
            </w:r>
            <w:r w:rsidRPr="00297C2C">
              <w:rPr>
                <w:rFonts w:eastAsia="Batang"/>
                <w:color w:val="000000"/>
                <w:sz w:val="22"/>
                <w:szCs w:val="22"/>
                <w:lang w:eastAsia="x-none"/>
              </w:rPr>
              <w:t xml:space="preserve"> joint/DL TCI state(s) to a CORESET according to the CORESET group(s) the CORESET belongs to, or the UE applies the </w:t>
            </w:r>
            <w:r w:rsidRPr="00297C2C">
              <w:rPr>
                <w:color w:val="000000"/>
                <w:sz w:val="22"/>
                <w:szCs w:val="22"/>
              </w:rPr>
              <w:t>indicated</w:t>
            </w:r>
            <w:r w:rsidRPr="00297C2C">
              <w:rPr>
                <w:rFonts w:eastAsia="Batang"/>
                <w:color w:val="000000"/>
                <w:sz w:val="22"/>
                <w:szCs w:val="22"/>
                <w:lang w:eastAsia="x-none"/>
              </w:rPr>
              <w:t xml:space="preserve"> joint/DL TCI state(s) associated with the CORESET group(s) in which the beam indication DCI is received to all PDCCH receptions</w:t>
            </w:r>
          </w:p>
          <w:p w14:paraId="480F3DE2" w14:textId="77777777" w:rsidR="001C4F39" w:rsidRPr="00297C2C" w:rsidRDefault="001C4F39" w:rsidP="00F52523">
            <w:pPr>
              <w:numPr>
                <w:ilvl w:val="0"/>
                <w:numId w:val="76"/>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Alt2: The association between a CORESET and the indicated joint/DL TCI state(s) is determined based on a fixed rule, and the UE shall apply the indicated joint/DL TCI state(s) to the corresponding PDCCH receptions on the CORESET</w:t>
            </w:r>
          </w:p>
          <w:p w14:paraId="0BC5E477"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FFS: Whether only the CORESET(s) that always/can share the unified TCI state as defined in Rel-17 unified TCI framework can be associated with the joint/DL TCI state(s) indicated by DCI/MAC-CE</w:t>
            </w:r>
          </w:p>
          <w:p w14:paraId="41DA6925" w14:textId="77777777" w:rsidR="001C4F39" w:rsidRPr="00297C2C" w:rsidRDefault="001C4F39" w:rsidP="00F52523">
            <w:pPr>
              <w:numPr>
                <w:ilvl w:val="0"/>
                <w:numId w:val="76"/>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Alt3: Use MAC-CE to inform the UE whether and/or which indicated joint/DL TCI state(s) shall be applied to the corresponding PDCCH receptions on a CORESET</w:t>
            </w:r>
          </w:p>
          <w:p w14:paraId="730087F4"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FFS: Whether only the CORESET(s) that always/can share the unified TCI state as defined in Rel-17 unified TCI framework can be associated with the joint/DL TCI state(s) indicated by DCI/MAC-CE</w:t>
            </w:r>
          </w:p>
          <w:p w14:paraId="766CA1D6" w14:textId="77777777" w:rsidR="001C4F39" w:rsidRPr="00297C2C" w:rsidRDefault="001C4F39" w:rsidP="00F52523">
            <w:pPr>
              <w:spacing w:line="276" w:lineRule="auto"/>
              <w:rPr>
                <w:rFonts w:eastAsia="Batang"/>
                <w:iCs/>
                <w:sz w:val="22"/>
                <w:szCs w:val="22"/>
                <w:lang w:eastAsia="en-US"/>
              </w:rPr>
            </w:pPr>
            <w:r w:rsidRPr="00297C2C">
              <w:rPr>
                <w:rFonts w:eastAsia="Batang"/>
                <w:iCs/>
                <w:sz w:val="22"/>
                <w:szCs w:val="22"/>
                <w:lang w:eastAsia="en-US"/>
              </w:rPr>
              <w:t>Switching between multi-TRP and single TRP operation is not precluded</w:t>
            </w:r>
          </w:p>
          <w:p w14:paraId="408974DF" w14:textId="77777777" w:rsidR="001C4F39" w:rsidRPr="00297C2C" w:rsidRDefault="001C4F39" w:rsidP="00F52523">
            <w:pPr>
              <w:spacing w:line="276" w:lineRule="auto"/>
              <w:rPr>
                <w:rFonts w:eastAsia="Batang"/>
                <w:iCs/>
                <w:sz w:val="22"/>
                <w:szCs w:val="22"/>
                <w:lang w:eastAsia="en-US"/>
              </w:rPr>
            </w:pPr>
          </w:p>
          <w:p w14:paraId="745558AA" w14:textId="77777777" w:rsidR="001C4F39" w:rsidRPr="00297C2C" w:rsidRDefault="001C4F39" w:rsidP="00F52523">
            <w:pPr>
              <w:spacing w:line="276" w:lineRule="auto"/>
              <w:rPr>
                <w:rFonts w:eastAsia="Batang"/>
                <w:b/>
                <w:bCs/>
                <w:sz w:val="22"/>
                <w:szCs w:val="22"/>
                <w:highlight w:val="green"/>
                <w:lang w:eastAsia="en-US"/>
              </w:rPr>
            </w:pPr>
            <w:r w:rsidRPr="00297C2C">
              <w:rPr>
                <w:rFonts w:eastAsia="Batang"/>
                <w:b/>
                <w:bCs/>
                <w:sz w:val="22"/>
                <w:szCs w:val="22"/>
                <w:highlight w:val="green"/>
                <w:lang w:eastAsia="en-US"/>
              </w:rPr>
              <w:t>Agreement</w:t>
            </w:r>
          </w:p>
          <w:p w14:paraId="093760CE" w14:textId="77777777" w:rsidR="001C4F39" w:rsidRPr="00297C2C" w:rsidRDefault="001C4F39" w:rsidP="00F52523">
            <w:pPr>
              <w:spacing w:line="276" w:lineRule="auto"/>
              <w:jc w:val="both"/>
              <w:rPr>
                <w:rFonts w:eastAsia="Batang"/>
                <w:color w:val="000000"/>
                <w:sz w:val="22"/>
                <w:szCs w:val="22"/>
                <w:lang w:eastAsia="en-US"/>
              </w:rPr>
            </w:pPr>
            <w:r w:rsidRPr="00297C2C">
              <w:rPr>
                <w:rFonts w:eastAsia="Batang"/>
                <w:color w:val="000000"/>
                <w:sz w:val="22"/>
                <w:szCs w:val="22"/>
                <w:lang w:eastAsia="en-US"/>
              </w:rPr>
              <w:t>On unified TCI framework extension for S-DCI based MTRP, for PUSCH transmission scheduled/activated by a DCI format 0_1/0_2, down-selection one alternative from the followings:</w:t>
            </w:r>
          </w:p>
          <w:p w14:paraId="2C8979CE" w14:textId="77777777" w:rsidR="001C4F39" w:rsidRPr="00297C2C" w:rsidRDefault="001C4F39" w:rsidP="00F52523">
            <w:pPr>
              <w:numPr>
                <w:ilvl w:val="0"/>
                <w:numId w:val="75"/>
              </w:numPr>
              <w:spacing w:line="276" w:lineRule="auto"/>
              <w:contextualSpacing/>
              <w:rPr>
                <w:rFonts w:eastAsia="Batang"/>
                <w:sz w:val="22"/>
                <w:szCs w:val="22"/>
                <w:lang w:eastAsia="x-none"/>
              </w:rPr>
            </w:pPr>
            <w:r w:rsidRPr="00297C2C">
              <w:rPr>
                <w:rFonts w:eastAsia="Batang"/>
                <w:color w:val="000000"/>
                <w:sz w:val="22"/>
                <w:szCs w:val="22"/>
                <w:lang w:eastAsia="x-none"/>
              </w:rPr>
              <w:lastRenderedPageBreak/>
              <w:t>Alt1: Use an indicator field (could be reusing an existing DCI field or introducing a new DCI field) in a DCI format 0_1/0_2 to inform which</w:t>
            </w:r>
            <w:r w:rsidRPr="00297C2C">
              <w:rPr>
                <w:color w:val="000000"/>
                <w:sz w:val="22"/>
                <w:szCs w:val="22"/>
              </w:rPr>
              <w:t xml:space="preserve"> </w:t>
            </w:r>
            <w:r w:rsidRPr="00297C2C">
              <w:rPr>
                <w:rFonts w:eastAsia="Batang"/>
                <w:color w:val="000000"/>
                <w:sz w:val="22"/>
                <w:szCs w:val="22"/>
                <w:lang w:eastAsia="x-none"/>
              </w:rPr>
              <w:t>joint/UL TCI state(s) indicated by MAC-CE/DCI the UE shall apply to PUSCH transmission scheduled/activated by the DCI format 0_1/0_2</w:t>
            </w:r>
          </w:p>
          <w:p w14:paraId="3112ABCE" w14:textId="77777777" w:rsidR="001C4F39" w:rsidRPr="00297C2C" w:rsidRDefault="001C4F39" w:rsidP="00F52523">
            <w:pPr>
              <w:numPr>
                <w:ilvl w:val="0"/>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Alt2: PUSCH transmission scheduled/activated by a DCI format 0_1/0_2 follows the spatial domain transmission filter(s) used for the SRS resource(s) indicated by the DCI format 0_1/0_2</w:t>
            </w:r>
          </w:p>
          <w:p w14:paraId="3455BAC1" w14:textId="77777777" w:rsidR="001C4F39" w:rsidRPr="00297C2C" w:rsidRDefault="001C4F39" w:rsidP="00F52523">
            <w:pPr>
              <w:numPr>
                <w:ilvl w:val="0"/>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57EA4B70" w14:textId="77777777" w:rsidR="001C4F39" w:rsidRPr="00297C2C" w:rsidRDefault="001C4F39" w:rsidP="00F52523">
            <w:pPr>
              <w:numPr>
                <w:ilvl w:val="1"/>
                <w:numId w:val="75"/>
              </w:numPr>
              <w:spacing w:line="276" w:lineRule="auto"/>
              <w:contextualSpacing/>
              <w:rPr>
                <w:rFonts w:eastAsia="Batang"/>
                <w:color w:val="000000"/>
                <w:sz w:val="22"/>
                <w:szCs w:val="22"/>
                <w:lang w:eastAsia="x-none"/>
              </w:rPr>
            </w:pPr>
            <w:r w:rsidRPr="00297C2C">
              <w:rPr>
                <w:rFonts w:eastAsia="Batang"/>
                <w:color w:val="000000"/>
                <w:sz w:val="22"/>
                <w:szCs w:val="22"/>
                <w:lang w:eastAsia="x-none"/>
              </w:rPr>
              <w:t>FFS: Details of CORESET group(s)</w:t>
            </w:r>
          </w:p>
          <w:p w14:paraId="525CF2E9" w14:textId="77777777" w:rsidR="001C4F39" w:rsidRPr="00297C2C" w:rsidRDefault="001C4F39" w:rsidP="00F52523">
            <w:pPr>
              <w:spacing w:line="276" w:lineRule="auto"/>
              <w:rPr>
                <w:rFonts w:eastAsia="Batang"/>
                <w:sz w:val="22"/>
                <w:szCs w:val="22"/>
                <w:lang w:eastAsia="en-US"/>
              </w:rPr>
            </w:pPr>
            <w:r w:rsidRPr="00297C2C">
              <w:rPr>
                <w:rFonts w:eastAsia="Batang"/>
                <w:sz w:val="22"/>
                <w:szCs w:val="22"/>
                <w:lang w:eastAsia="en-US"/>
              </w:rPr>
              <w:t xml:space="preserve">FFS: </w:t>
            </w:r>
            <w:r w:rsidRPr="00297C2C">
              <w:rPr>
                <w:rFonts w:eastAsia="Batang"/>
                <w:color w:val="000000"/>
                <w:sz w:val="22"/>
                <w:szCs w:val="22"/>
                <w:lang w:eastAsia="en-US"/>
              </w:rPr>
              <w:t>PUSCH transmission scheduled/activated by a DCI format 0_0 and Type-1 CG-PUSCH</w:t>
            </w:r>
          </w:p>
          <w:p w14:paraId="52DFABB6" w14:textId="77777777" w:rsidR="001C4F39" w:rsidRPr="00297C2C" w:rsidRDefault="001C4F39" w:rsidP="00F52523">
            <w:pPr>
              <w:spacing w:line="276" w:lineRule="auto"/>
              <w:rPr>
                <w:rFonts w:eastAsia="Batang"/>
                <w:iCs/>
                <w:sz w:val="22"/>
                <w:szCs w:val="22"/>
                <w:lang w:eastAsia="en-US"/>
              </w:rPr>
            </w:pPr>
          </w:p>
          <w:p w14:paraId="69CB4180" w14:textId="77777777" w:rsidR="001C4F39" w:rsidRPr="00297C2C" w:rsidRDefault="001C4F39" w:rsidP="00F52523">
            <w:pPr>
              <w:spacing w:line="276" w:lineRule="auto"/>
              <w:rPr>
                <w:rFonts w:eastAsia="Batang"/>
                <w:b/>
                <w:bCs/>
                <w:sz w:val="22"/>
                <w:szCs w:val="22"/>
                <w:highlight w:val="green"/>
                <w:lang w:eastAsia="en-US"/>
              </w:rPr>
            </w:pPr>
            <w:r w:rsidRPr="00297C2C">
              <w:rPr>
                <w:rFonts w:eastAsia="Batang"/>
                <w:b/>
                <w:bCs/>
                <w:sz w:val="22"/>
                <w:szCs w:val="22"/>
                <w:highlight w:val="green"/>
                <w:lang w:eastAsia="en-US"/>
              </w:rPr>
              <w:t>Agreement</w:t>
            </w:r>
          </w:p>
          <w:p w14:paraId="359CCA48" w14:textId="77777777" w:rsidR="001C4F39" w:rsidRPr="00297C2C" w:rsidRDefault="001C4F39" w:rsidP="00F52523">
            <w:pPr>
              <w:spacing w:line="276" w:lineRule="auto"/>
              <w:rPr>
                <w:rFonts w:eastAsia="Batang"/>
                <w:color w:val="000000"/>
                <w:sz w:val="22"/>
                <w:szCs w:val="22"/>
                <w:lang w:eastAsia="en-US"/>
              </w:rPr>
            </w:pPr>
            <w:r w:rsidRPr="00297C2C">
              <w:rPr>
                <w:rFonts w:eastAsia="Batang"/>
                <w:color w:val="000000"/>
                <w:sz w:val="22"/>
                <w:szCs w:val="22"/>
                <w:lang w:eastAsia="en-US"/>
              </w:rPr>
              <w:t>On unified TCI framework extension for S-DCI based MTRP, to inform the association with joint/UL TCI state(s) indicated by DCI/MAC-CE for PUCCH transmission, down-selection at least one alternative from the followings:</w:t>
            </w:r>
          </w:p>
          <w:p w14:paraId="5B08EC85" w14:textId="77777777" w:rsidR="001C4F39" w:rsidRPr="00297C2C" w:rsidRDefault="001C4F39" w:rsidP="00F52523">
            <w:pPr>
              <w:numPr>
                <w:ilvl w:val="0"/>
                <w:numId w:val="75"/>
              </w:numPr>
              <w:spacing w:line="276" w:lineRule="auto"/>
              <w:contextualSpacing/>
              <w:rPr>
                <w:rFonts w:eastAsia="Batang"/>
                <w:sz w:val="22"/>
                <w:szCs w:val="22"/>
                <w:lang w:eastAsia="x-none"/>
              </w:rPr>
            </w:pPr>
            <w:r w:rsidRPr="00297C2C">
              <w:rPr>
                <w:rFonts w:eastAsia="Batang"/>
                <w:sz w:val="22"/>
                <w:szCs w:val="22"/>
                <w:lang w:eastAsia="x-none"/>
              </w:rPr>
              <w:t>Alt1: Use RRC configuration to inform the association between the indicated joint/UL TCI state(s) and a PUCCH resource/ group</w:t>
            </w:r>
          </w:p>
          <w:p w14:paraId="00668549" w14:textId="77777777" w:rsidR="001C4F39" w:rsidRPr="00297C2C" w:rsidRDefault="001C4F39" w:rsidP="00F52523">
            <w:pPr>
              <w:numPr>
                <w:ilvl w:val="0"/>
                <w:numId w:val="75"/>
              </w:numPr>
              <w:spacing w:line="276" w:lineRule="auto"/>
              <w:contextualSpacing/>
              <w:rPr>
                <w:rFonts w:eastAsia="Batang"/>
                <w:sz w:val="22"/>
                <w:szCs w:val="22"/>
                <w:lang w:eastAsia="x-none"/>
              </w:rPr>
            </w:pPr>
            <w:r w:rsidRPr="00297C2C">
              <w:rPr>
                <w:rFonts w:eastAsia="Batang"/>
                <w:sz w:val="22"/>
                <w:szCs w:val="22"/>
                <w:lang w:eastAsia="x-none"/>
              </w:rPr>
              <w:t>Alt2: Use RRC configuration to inform the association between a CORESET group and a PUCCH resource/group, and the indicated joint/UL TCI state(s) associated with the CORESET group applies to the PUCCH resource/group</w:t>
            </w:r>
          </w:p>
          <w:p w14:paraId="19E19A43" w14:textId="77777777" w:rsidR="00BE7654" w:rsidRDefault="001C4F39" w:rsidP="00F52523">
            <w:pPr>
              <w:numPr>
                <w:ilvl w:val="0"/>
                <w:numId w:val="75"/>
              </w:numPr>
              <w:snapToGrid w:val="0"/>
              <w:spacing w:line="276" w:lineRule="auto"/>
              <w:contextualSpacing/>
              <w:rPr>
                <w:rFonts w:eastAsia="Batang"/>
                <w:sz w:val="22"/>
                <w:szCs w:val="22"/>
                <w:lang w:eastAsia="x-none"/>
              </w:rPr>
            </w:pPr>
            <w:r w:rsidRPr="00297C2C">
              <w:rPr>
                <w:rFonts w:eastAsia="Batang"/>
                <w:sz w:val="22"/>
                <w:szCs w:val="22"/>
                <w:lang w:eastAsia="x-none"/>
              </w:rPr>
              <w:t>Alt3: Use MAC-CE to inform the association between the indicated joint/UL TCI state(s) and a PUCCH resource/group</w:t>
            </w:r>
          </w:p>
          <w:p w14:paraId="77D504B7" w14:textId="31D029D5" w:rsidR="004123B7" w:rsidRPr="00BE7654" w:rsidRDefault="001C4F39" w:rsidP="00F52523">
            <w:pPr>
              <w:numPr>
                <w:ilvl w:val="0"/>
                <w:numId w:val="75"/>
              </w:numPr>
              <w:snapToGrid w:val="0"/>
              <w:spacing w:line="276" w:lineRule="auto"/>
              <w:contextualSpacing/>
              <w:rPr>
                <w:rFonts w:eastAsia="Batang"/>
                <w:sz w:val="22"/>
                <w:szCs w:val="22"/>
                <w:lang w:eastAsia="x-none"/>
              </w:rPr>
            </w:pPr>
            <w:r w:rsidRPr="00BE7654">
              <w:rPr>
                <w:rFonts w:eastAsia="Batang"/>
                <w:sz w:val="22"/>
                <w:szCs w:val="22"/>
                <w:lang w:eastAsia="x-none"/>
              </w:rPr>
              <w:t>Alt4: Use DCI to inform the association between the indicated joint/UL TCI state(s) and a PUCCH resource/group</w:t>
            </w:r>
          </w:p>
        </w:tc>
      </w:tr>
    </w:tbl>
    <w:p w14:paraId="58BBC387" w14:textId="77777777" w:rsidR="004123B7" w:rsidRDefault="004123B7" w:rsidP="00F52523">
      <w:pPr>
        <w:spacing w:line="276" w:lineRule="auto"/>
        <w:jc w:val="both"/>
        <w:rPr>
          <w:rFonts w:ascii="Times New Roman" w:hAnsi="Times New Roman" w:cs="Times New Roman"/>
          <w:sz w:val="22"/>
          <w:szCs w:val="20"/>
          <w:lang w:val="en-US"/>
        </w:rPr>
      </w:pPr>
    </w:p>
    <w:p w14:paraId="319D334B" w14:textId="2D2E2E01" w:rsidR="002103D3" w:rsidRDefault="008D556B"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For single-DCI-based operation, </w:t>
      </w:r>
      <w:r w:rsidR="00AD6581">
        <w:rPr>
          <w:rFonts w:ascii="Times New Roman" w:hAnsi="Times New Roman" w:cs="Times New Roman"/>
          <w:sz w:val="22"/>
          <w:szCs w:val="20"/>
          <w:lang w:val="en-US"/>
        </w:rPr>
        <w:t>when PDCCH repetition is enabled</w:t>
      </w:r>
      <w:r w:rsidR="002E4132">
        <w:rPr>
          <w:rFonts w:ascii="Times New Roman" w:hAnsi="Times New Roman" w:cs="Times New Roman"/>
          <w:sz w:val="22"/>
          <w:szCs w:val="20"/>
          <w:lang w:val="en-US"/>
        </w:rPr>
        <w:t>, the mapping is straight forward</w:t>
      </w:r>
      <w:r w:rsidR="00C17986">
        <w:rPr>
          <w:rFonts w:ascii="Times New Roman" w:hAnsi="Times New Roman" w:cs="Times New Roman"/>
          <w:sz w:val="22"/>
          <w:szCs w:val="20"/>
          <w:lang w:val="en-US"/>
        </w:rPr>
        <w:t xml:space="preserve"> in the case of SFN-based repetitions </w:t>
      </w:r>
      <w:r w:rsidR="002E4132">
        <w:rPr>
          <w:rFonts w:ascii="Times New Roman" w:hAnsi="Times New Roman" w:cs="Times New Roman"/>
          <w:sz w:val="22"/>
          <w:szCs w:val="20"/>
          <w:lang w:val="en-US"/>
        </w:rPr>
        <w:t xml:space="preserve">– every CORESET is applied with </w:t>
      </w:r>
      <w:r w:rsidR="00750E77">
        <w:rPr>
          <w:rFonts w:ascii="Times New Roman" w:hAnsi="Times New Roman" w:cs="Times New Roman"/>
          <w:sz w:val="22"/>
          <w:szCs w:val="20"/>
          <w:lang w:val="en-US"/>
        </w:rPr>
        <w:t xml:space="preserve">all the indicated TCI-states. </w:t>
      </w:r>
      <w:r w:rsidR="00237059">
        <w:rPr>
          <w:rFonts w:ascii="Times New Roman" w:hAnsi="Times New Roman" w:cs="Times New Roman"/>
          <w:sz w:val="22"/>
          <w:szCs w:val="20"/>
          <w:lang w:val="en-US"/>
        </w:rPr>
        <w:t xml:space="preserve">In the case of non-SFN-based repetition, </w:t>
      </w:r>
      <w:r w:rsidR="000C594F">
        <w:rPr>
          <w:rFonts w:ascii="Times New Roman" w:hAnsi="Times New Roman" w:cs="Times New Roman"/>
          <w:sz w:val="22"/>
          <w:szCs w:val="20"/>
          <w:lang w:val="en-US"/>
        </w:rPr>
        <w:t>m</w:t>
      </w:r>
      <w:r w:rsidR="009A7F7E">
        <w:rPr>
          <w:rFonts w:ascii="Times New Roman" w:hAnsi="Times New Roman" w:cs="Times New Roman"/>
          <w:sz w:val="22"/>
          <w:szCs w:val="20"/>
          <w:lang w:val="en-US"/>
        </w:rPr>
        <w:t xml:space="preserve">apping via </w:t>
      </w:r>
      <w:r w:rsidR="00CB45B8">
        <w:rPr>
          <w:rFonts w:ascii="Times New Roman" w:hAnsi="Times New Roman" w:cs="Times New Roman"/>
          <w:sz w:val="22"/>
          <w:szCs w:val="20"/>
          <w:lang w:val="en-US"/>
        </w:rPr>
        <w:t xml:space="preserve">CORESET grouping </w:t>
      </w:r>
      <w:r w:rsidR="00361C60">
        <w:rPr>
          <w:rFonts w:ascii="Times New Roman" w:hAnsi="Times New Roman" w:cs="Times New Roman"/>
          <w:sz w:val="22"/>
          <w:szCs w:val="20"/>
          <w:lang w:val="en-US"/>
        </w:rPr>
        <w:t xml:space="preserve">is </w:t>
      </w:r>
      <w:r w:rsidR="00CD68B8">
        <w:rPr>
          <w:rFonts w:ascii="Times New Roman" w:hAnsi="Times New Roman" w:cs="Times New Roman"/>
          <w:sz w:val="22"/>
          <w:szCs w:val="20"/>
          <w:lang w:val="en-US"/>
        </w:rPr>
        <w:t>a</w:t>
      </w:r>
      <w:r w:rsidR="00C752D7">
        <w:rPr>
          <w:rFonts w:ascii="Times New Roman" w:hAnsi="Times New Roman" w:cs="Times New Roman"/>
          <w:sz w:val="22"/>
          <w:szCs w:val="20"/>
          <w:lang w:val="en-US"/>
        </w:rPr>
        <w:t>n</w:t>
      </w:r>
      <w:r w:rsidR="00CD68B8">
        <w:rPr>
          <w:rFonts w:ascii="Times New Roman" w:hAnsi="Times New Roman" w:cs="Times New Roman"/>
          <w:sz w:val="22"/>
          <w:szCs w:val="20"/>
          <w:lang w:val="en-US"/>
        </w:rPr>
        <w:t xml:space="preserve"> accepted </w:t>
      </w:r>
      <w:r w:rsidR="00A93A6D">
        <w:rPr>
          <w:rFonts w:ascii="Times New Roman" w:hAnsi="Times New Roman" w:cs="Times New Roman"/>
          <w:sz w:val="22"/>
          <w:szCs w:val="20"/>
          <w:lang w:val="en-US"/>
        </w:rPr>
        <w:t>method</w:t>
      </w:r>
      <w:r w:rsidR="00A37360">
        <w:rPr>
          <w:rFonts w:ascii="Times New Roman" w:hAnsi="Times New Roman" w:cs="Times New Roman"/>
          <w:sz w:val="22"/>
          <w:szCs w:val="20"/>
          <w:lang w:val="en-US"/>
        </w:rPr>
        <w:t xml:space="preserve"> except for the signalin</w:t>
      </w:r>
      <w:r w:rsidR="006A0880">
        <w:rPr>
          <w:rFonts w:ascii="Times New Roman" w:hAnsi="Times New Roman" w:cs="Times New Roman"/>
          <w:sz w:val="22"/>
          <w:szCs w:val="20"/>
          <w:lang w:val="en-US"/>
        </w:rPr>
        <w:t xml:space="preserve">g method used to enable </w:t>
      </w:r>
      <w:r w:rsidR="00A37360">
        <w:rPr>
          <w:rFonts w:ascii="Times New Roman" w:hAnsi="Times New Roman" w:cs="Times New Roman"/>
          <w:sz w:val="22"/>
          <w:szCs w:val="20"/>
          <w:lang w:val="en-US"/>
        </w:rPr>
        <w:t>it</w:t>
      </w:r>
      <w:r w:rsidR="008125FC">
        <w:rPr>
          <w:rFonts w:ascii="Times New Roman" w:hAnsi="Times New Roman" w:cs="Times New Roman"/>
          <w:sz w:val="22"/>
          <w:szCs w:val="20"/>
          <w:lang w:val="en-US"/>
        </w:rPr>
        <w:t xml:space="preserve">. </w:t>
      </w:r>
      <w:r w:rsidR="00441883">
        <w:rPr>
          <w:rFonts w:ascii="Times New Roman" w:hAnsi="Times New Roman" w:cs="Times New Roman"/>
          <w:sz w:val="22"/>
          <w:szCs w:val="20"/>
          <w:lang w:val="en-US"/>
        </w:rPr>
        <w:t xml:space="preserve">The grouping via </w:t>
      </w:r>
      <w:r w:rsidR="004E0C95">
        <w:rPr>
          <w:rFonts w:ascii="Times New Roman" w:hAnsi="Times New Roman" w:cs="Times New Roman"/>
          <w:sz w:val="22"/>
          <w:szCs w:val="20"/>
          <w:lang w:val="en-US"/>
        </w:rPr>
        <w:t xml:space="preserve">RRC makes sense </w:t>
      </w:r>
      <w:r w:rsidR="005641DF">
        <w:rPr>
          <w:rFonts w:ascii="Times New Roman" w:hAnsi="Times New Roman" w:cs="Times New Roman"/>
          <w:sz w:val="22"/>
          <w:szCs w:val="20"/>
          <w:lang w:val="en-US"/>
        </w:rPr>
        <w:t xml:space="preserve">from a specification perspective </w:t>
      </w:r>
      <w:r w:rsidR="004E0C95">
        <w:rPr>
          <w:rFonts w:ascii="Times New Roman" w:hAnsi="Times New Roman" w:cs="Times New Roman"/>
          <w:sz w:val="22"/>
          <w:szCs w:val="20"/>
          <w:lang w:val="en-US"/>
        </w:rPr>
        <w:t xml:space="preserve">as </w:t>
      </w:r>
      <w:r w:rsidR="007C2F58">
        <w:rPr>
          <w:rFonts w:ascii="Times New Roman" w:hAnsi="Times New Roman" w:cs="Times New Roman"/>
          <w:sz w:val="22"/>
          <w:szCs w:val="20"/>
          <w:lang w:val="en-US"/>
        </w:rPr>
        <w:t xml:space="preserve">semi-static grouping is performed for various other </w:t>
      </w:r>
      <w:r w:rsidR="00594CD6">
        <w:rPr>
          <w:rFonts w:ascii="Times New Roman" w:hAnsi="Times New Roman" w:cs="Times New Roman"/>
          <w:sz w:val="22"/>
          <w:szCs w:val="20"/>
          <w:lang w:val="en-US"/>
        </w:rPr>
        <w:t>purposes</w:t>
      </w:r>
      <w:r w:rsidR="006F7851">
        <w:rPr>
          <w:rFonts w:ascii="Times New Roman" w:hAnsi="Times New Roman" w:cs="Times New Roman"/>
          <w:sz w:val="22"/>
          <w:szCs w:val="20"/>
          <w:lang w:val="en-US"/>
        </w:rPr>
        <w:t xml:space="preserve"> </w:t>
      </w:r>
      <w:r w:rsidR="007C2F58">
        <w:rPr>
          <w:rFonts w:ascii="Times New Roman" w:hAnsi="Times New Roman" w:cs="Times New Roman"/>
          <w:sz w:val="22"/>
          <w:szCs w:val="20"/>
          <w:lang w:val="en-US"/>
        </w:rPr>
        <w:t>such as PUCCH</w:t>
      </w:r>
      <w:r w:rsidR="004043A5">
        <w:rPr>
          <w:rFonts w:ascii="Times New Roman" w:hAnsi="Times New Roman" w:cs="Times New Roman"/>
          <w:sz w:val="22"/>
          <w:szCs w:val="20"/>
          <w:lang w:val="en-US"/>
        </w:rPr>
        <w:t xml:space="preserve"> spatial relation information</w:t>
      </w:r>
      <w:r w:rsidR="00BE7B44">
        <w:rPr>
          <w:rFonts w:ascii="Times New Roman" w:hAnsi="Times New Roman" w:cs="Times New Roman"/>
          <w:sz w:val="22"/>
          <w:szCs w:val="20"/>
          <w:lang w:val="en-US"/>
        </w:rPr>
        <w:t xml:space="preserve"> indication</w:t>
      </w:r>
      <w:r w:rsidR="007C2F58">
        <w:rPr>
          <w:rFonts w:ascii="Times New Roman" w:hAnsi="Times New Roman" w:cs="Times New Roman"/>
          <w:sz w:val="22"/>
          <w:szCs w:val="20"/>
          <w:lang w:val="en-US"/>
        </w:rPr>
        <w:t xml:space="preserve">, </w:t>
      </w:r>
      <w:r w:rsidR="00BE7B44">
        <w:rPr>
          <w:rFonts w:ascii="Times New Roman" w:hAnsi="Times New Roman" w:cs="Times New Roman"/>
          <w:sz w:val="22"/>
          <w:szCs w:val="20"/>
          <w:lang w:val="en-US"/>
        </w:rPr>
        <w:t>CORESET pooling for MTRP scheduling</w:t>
      </w:r>
      <w:r w:rsidR="0073383F">
        <w:rPr>
          <w:rFonts w:ascii="Times New Roman" w:hAnsi="Times New Roman" w:cs="Times New Roman"/>
          <w:sz w:val="22"/>
          <w:szCs w:val="20"/>
          <w:lang w:val="en-US"/>
        </w:rPr>
        <w:t xml:space="preserve"> and</w:t>
      </w:r>
      <w:r w:rsidR="00BE7B44">
        <w:rPr>
          <w:rFonts w:ascii="Times New Roman" w:hAnsi="Times New Roman" w:cs="Times New Roman"/>
          <w:sz w:val="22"/>
          <w:szCs w:val="20"/>
          <w:lang w:val="en-US"/>
        </w:rPr>
        <w:t xml:space="preserve"> </w:t>
      </w:r>
      <w:r w:rsidR="009E0C81">
        <w:rPr>
          <w:rFonts w:ascii="Times New Roman" w:hAnsi="Times New Roman" w:cs="Times New Roman"/>
          <w:sz w:val="22"/>
          <w:szCs w:val="20"/>
          <w:lang w:val="en-US"/>
        </w:rPr>
        <w:t>PDCCH</w:t>
      </w:r>
      <w:r w:rsidR="0079389D">
        <w:rPr>
          <w:rFonts w:ascii="Times New Roman" w:hAnsi="Times New Roman" w:cs="Times New Roman"/>
          <w:sz w:val="22"/>
          <w:szCs w:val="20"/>
          <w:lang w:val="en-US"/>
        </w:rPr>
        <w:t xml:space="preserve"> </w:t>
      </w:r>
      <w:r w:rsidR="00364365">
        <w:rPr>
          <w:rFonts w:ascii="Times New Roman" w:hAnsi="Times New Roman" w:cs="Times New Roman"/>
          <w:sz w:val="22"/>
          <w:szCs w:val="20"/>
          <w:lang w:val="en-US"/>
        </w:rPr>
        <w:t>search space set grouping</w:t>
      </w:r>
      <w:r w:rsidR="00C241B7">
        <w:rPr>
          <w:rFonts w:ascii="Times New Roman" w:hAnsi="Times New Roman" w:cs="Times New Roman"/>
          <w:sz w:val="22"/>
          <w:szCs w:val="20"/>
          <w:lang w:val="en-US"/>
        </w:rPr>
        <w:t xml:space="preserve"> </w:t>
      </w:r>
      <w:r w:rsidR="00931F40">
        <w:rPr>
          <w:rFonts w:ascii="Times New Roman" w:hAnsi="Times New Roman" w:cs="Times New Roman"/>
          <w:sz w:val="22"/>
          <w:szCs w:val="20"/>
          <w:lang w:val="en-US"/>
        </w:rPr>
        <w:t xml:space="preserve">for </w:t>
      </w:r>
      <w:proofErr w:type="spellStart"/>
      <w:r w:rsidR="00931F40">
        <w:rPr>
          <w:rFonts w:ascii="Times New Roman" w:hAnsi="Times New Roman" w:cs="Times New Roman"/>
          <w:sz w:val="22"/>
          <w:szCs w:val="20"/>
          <w:lang w:val="en-US"/>
        </w:rPr>
        <w:t>RedCap</w:t>
      </w:r>
      <w:proofErr w:type="spellEnd"/>
      <w:r w:rsidR="00931F40">
        <w:rPr>
          <w:rFonts w:ascii="Times New Roman" w:hAnsi="Times New Roman" w:cs="Times New Roman"/>
          <w:sz w:val="22"/>
          <w:szCs w:val="20"/>
          <w:lang w:val="en-US"/>
        </w:rPr>
        <w:t xml:space="preserve"> </w:t>
      </w:r>
      <w:r w:rsidR="00694A35">
        <w:rPr>
          <w:rFonts w:ascii="Times New Roman" w:hAnsi="Times New Roman" w:cs="Times New Roman"/>
          <w:sz w:val="22"/>
          <w:szCs w:val="20"/>
          <w:lang w:val="en-US"/>
        </w:rPr>
        <w:t>UE operations</w:t>
      </w:r>
      <w:r w:rsidR="0006499A">
        <w:rPr>
          <w:rFonts w:ascii="Times New Roman" w:hAnsi="Times New Roman" w:cs="Times New Roman"/>
          <w:sz w:val="22"/>
          <w:szCs w:val="20"/>
          <w:lang w:val="en-US"/>
        </w:rPr>
        <w:t>.</w:t>
      </w:r>
      <w:r w:rsidR="009A3FD2">
        <w:rPr>
          <w:rFonts w:ascii="Times New Roman" w:hAnsi="Times New Roman" w:cs="Times New Roman"/>
          <w:sz w:val="22"/>
          <w:szCs w:val="20"/>
          <w:lang w:val="en-US"/>
        </w:rPr>
        <w:t xml:space="preserve"> Therefore, Alt-1 would be a reasonable and practical choice for TCI-state mapping of </w:t>
      </w:r>
      <w:r w:rsidR="006D5A33">
        <w:rPr>
          <w:rFonts w:ascii="Times New Roman" w:hAnsi="Times New Roman" w:cs="Times New Roman"/>
          <w:sz w:val="22"/>
          <w:szCs w:val="20"/>
          <w:lang w:val="en-US"/>
        </w:rPr>
        <w:t xml:space="preserve">non-SFN-based </w:t>
      </w:r>
      <w:r w:rsidR="009A3FD2">
        <w:rPr>
          <w:rFonts w:ascii="Times New Roman" w:hAnsi="Times New Roman" w:cs="Times New Roman"/>
          <w:sz w:val="22"/>
          <w:szCs w:val="20"/>
          <w:lang w:val="en-US"/>
        </w:rPr>
        <w:t>PDCCH</w:t>
      </w:r>
      <w:r w:rsidR="006D5A33">
        <w:rPr>
          <w:rFonts w:ascii="Times New Roman" w:hAnsi="Times New Roman" w:cs="Times New Roman"/>
          <w:sz w:val="22"/>
          <w:szCs w:val="20"/>
          <w:lang w:val="en-US"/>
        </w:rPr>
        <w:t xml:space="preserve"> repetitions</w:t>
      </w:r>
      <w:r w:rsidR="009A3FD2">
        <w:rPr>
          <w:rFonts w:ascii="Times New Roman" w:hAnsi="Times New Roman" w:cs="Times New Roman"/>
          <w:sz w:val="22"/>
          <w:szCs w:val="20"/>
          <w:lang w:val="en-US"/>
        </w:rPr>
        <w:t>.</w:t>
      </w:r>
      <w:r w:rsidR="0073383F">
        <w:rPr>
          <w:rFonts w:ascii="Times New Roman" w:hAnsi="Times New Roman" w:cs="Times New Roman"/>
          <w:sz w:val="22"/>
          <w:szCs w:val="20"/>
          <w:lang w:val="en-US"/>
        </w:rPr>
        <w:t xml:space="preserve"> </w:t>
      </w:r>
      <w:r w:rsidR="00EF3390">
        <w:rPr>
          <w:rFonts w:ascii="Times New Roman" w:hAnsi="Times New Roman" w:cs="Times New Roman"/>
          <w:sz w:val="22"/>
          <w:szCs w:val="20"/>
          <w:lang w:val="en-US"/>
        </w:rPr>
        <w:t xml:space="preserve">Moreover, since CORESET pool index is a grouping method for CORESETs used only in multi-DCI-based </w:t>
      </w:r>
      <w:r w:rsidR="00D708B3">
        <w:rPr>
          <w:rFonts w:ascii="Times New Roman" w:hAnsi="Times New Roman" w:cs="Times New Roman"/>
          <w:sz w:val="22"/>
          <w:szCs w:val="20"/>
          <w:lang w:val="en-US"/>
        </w:rPr>
        <w:t>MTRP operation</w:t>
      </w:r>
      <w:r w:rsidR="00EF3390">
        <w:rPr>
          <w:rFonts w:ascii="Times New Roman" w:hAnsi="Times New Roman" w:cs="Times New Roman"/>
          <w:sz w:val="22"/>
          <w:szCs w:val="20"/>
          <w:lang w:val="en-US"/>
        </w:rPr>
        <w:t xml:space="preserve">, a new index for CORESET grouping may be considered. </w:t>
      </w:r>
    </w:p>
    <w:p w14:paraId="43E57F8B" w14:textId="565ADBAD" w:rsidR="00012206" w:rsidRDefault="00012206" w:rsidP="00F52523">
      <w:pPr>
        <w:spacing w:line="276" w:lineRule="auto"/>
        <w:jc w:val="both"/>
        <w:rPr>
          <w:rFonts w:ascii="Times New Roman" w:hAnsi="Times New Roman" w:cs="Times New Roman"/>
          <w:sz w:val="22"/>
          <w:szCs w:val="20"/>
          <w:lang w:val="en-US"/>
        </w:rPr>
      </w:pPr>
    </w:p>
    <w:p w14:paraId="5E8F0440" w14:textId="3C3186AA" w:rsidR="00D2545E" w:rsidRDefault="00012206" w:rsidP="00F52523">
      <w:pPr>
        <w:spacing w:line="276" w:lineRule="auto"/>
        <w:jc w:val="both"/>
        <w:rPr>
          <w:rFonts w:ascii="Times New Roman" w:eastAsia="Batang" w:hAnsi="Times New Roman" w:cs="Times New Roman"/>
          <w:b/>
          <w:i/>
          <w:sz w:val="22"/>
          <w:szCs w:val="22"/>
          <w:lang w:val="en-GB"/>
        </w:rPr>
      </w:pPr>
      <w:r w:rsidRPr="00EF3390">
        <w:rPr>
          <w:rFonts w:ascii="Times New Roman" w:hAnsi="Times New Roman" w:cs="Times New Roman"/>
          <w:b/>
          <w:i/>
          <w:sz w:val="22"/>
          <w:szCs w:val="20"/>
          <w:u w:val="single"/>
          <w:lang w:val="en-US"/>
        </w:rPr>
        <w:t xml:space="preserve">Proposal </w:t>
      </w:r>
      <w:r w:rsidR="007C4F3F">
        <w:rPr>
          <w:rFonts w:ascii="Times New Roman" w:hAnsi="Times New Roman" w:cs="Times New Roman"/>
          <w:b/>
          <w:i/>
          <w:sz w:val="22"/>
          <w:szCs w:val="20"/>
          <w:u w:val="single"/>
          <w:lang w:val="en-US"/>
        </w:rPr>
        <w:t>9</w:t>
      </w:r>
      <w:r w:rsidRPr="00EF3390">
        <w:rPr>
          <w:rFonts w:ascii="Times New Roman" w:hAnsi="Times New Roman" w:cs="Times New Roman"/>
          <w:b/>
          <w:i/>
          <w:sz w:val="22"/>
          <w:szCs w:val="20"/>
          <w:u w:val="single"/>
          <w:lang w:val="en-US"/>
        </w:rPr>
        <w:t>:</w:t>
      </w:r>
      <w:r w:rsidRPr="00EF3390">
        <w:rPr>
          <w:rFonts w:ascii="Times New Roman" w:hAnsi="Times New Roman" w:cs="Times New Roman"/>
          <w:b/>
          <w:i/>
          <w:sz w:val="22"/>
          <w:szCs w:val="20"/>
          <w:lang w:val="en-US"/>
        </w:rPr>
        <w:t xml:space="preserve"> </w:t>
      </w:r>
      <w:r w:rsidR="00EF3390" w:rsidRPr="00EF3390">
        <w:rPr>
          <w:rFonts w:ascii="Times New Roman" w:eastAsia="Batang" w:hAnsi="Times New Roman" w:cs="Times New Roman"/>
          <w:b/>
          <w:i/>
          <w:sz w:val="22"/>
          <w:szCs w:val="22"/>
          <w:lang w:val="en-GB"/>
        </w:rPr>
        <w:t>On unified TCI framework extension for S-DCI based MTRP, CORESET grouping via RRC may be performed to map the indicated TCI-states to PDCCH repetition(s)</w:t>
      </w:r>
      <w:r w:rsidR="0021775F">
        <w:rPr>
          <w:rFonts w:ascii="Times New Roman" w:eastAsia="Batang" w:hAnsi="Times New Roman" w:cs="Times New Roman"/>
          <w:b/>
          <w:i/>
          <w:sz w:val="22"/>
          <w:szCs w:val="22"/>
          <w:lang w:val="en-GB"/>
        </w:rPr>
        <w:t>.</w:t>
      </w:r>
    </w:p>
    <w:p w14:paraId="7B3844A7" w14:textId="558CB20C" w:rsidR="00567EF5" w:rsidRDefault="00567EF5" w:rsidP="00F52523">
      <w:pPr>
        <w:spacing w:line="276" w:lineRule="auto"/>
        <w:jc w:val="both"/>
        <w:rPr>
          <w:rFonts w:ascii="Times New Roman" w:eastAsia="Batang" w:hAnsi="Times New Roman" w:cs="Times New Roman"/>
          <w:b/>
          <w:i/>
          <w:sz w:val="22"/>
          <w:szCs w:val="22"/>
          <w:lang w:val="en-GB"/>
        </w:rPr>
      </w:pPr>
    </w:p>
    <w:p w14:paraId="1197627C" w14:textId="6DA3DE65" w:rsidR="00EF0C69" w:rsidRDefault="00B720A1" w:rsidP="00F52523">
      <w:pPr>
        <w:spacing w:line="276" w:lineRule="auto"/>
        <w:jc w:val="both"/>
        <w:rPr>
          <w:rFonts w:ascii="Times New Roman" w:eastAsia="Batang" w:hAnsi="Times New Roman" w:cs="Times New Roman"/>
          <w:sz w:val="22"/>
          <w:szCs w:val="22"/>
          <w:lang w:val="en-GB"/>
        </w:rPr>
      </w:pPr>
      <w:r w:rsidRPr="00030F42">
        <w:rPr>
          <w:rFonts w:ascii="Times New Roman" w:eastAsia="Batang" w:hAnsi="Times New Roman" w:cs="Times New Roman"/>
          <w:sz w:val="22"/>
          <w:szCs w:val="22"/>
          <w:lang w:val="en-GB"/>
        </w:rPr>
        <w:t xml:space="preserve">In the case of </w:t>
      </w:r>
      <w:r w:rsidR="008D5198" w:rsidRPr="00030F42">
        <w:rPr>
          <w:rFonts w:ascii="Times New Roman" w:eastAsia="Batang" w:hAnsi="Times New Roman" w:cs="Times New Roman"/>
          <w:sz w:val="22"/>
          <w:szCs w:val="22"/>
          <w:lang w:val="en-GB"/>
        </w:rPr>
        <w:t xml:space="preserve">dynamic-grant-based </w:t>
      </w:r>
      <w:r w:rsidR="005F0D95" w:rsidRPr="00030F42">
        <w:rPr>
          <w:rFonts w:ascii="Times New Roman" w:eastAsia="Batang" w:hAnsi="Times New Roman" w:cs="Times New Roman"/>
          <w:sz w:val="22"/>
          <w:szCs w:val="22"/>
          <w:lang w:val="en-GB"/>
        </w:rPr>
        <w:t>multi</w:t>
      </w:r>
      <w:r w:rsidR="008D5198" w:rsidRPr="00030F42">
        <w:rPr>
          <w:rFonts w:ascii="Times New Roman" w:eastAsia="Batang" w:hAnsi="Times New Roman" w:cs="Times New Roman"/>
          <w:sz w:val="22"/>
          <w:szCs w:val="22"/>
          <w:lang w:val="en-GB"/>
        </w:rPr>
        <w:t xml:space="preserve">-TRP </w:t>
      </w:r>
      <w:r w:rsidRPr="00030F42">
        <w:rPr>
          <w:rFonts w:ascii="Times New Roman" w:eastAsia="Batang" w:hAnsi="Times New Roman" w:cs="Times New Roman"/>
          <w:sz w:val="22"/>
          <w:szCs w:val="22"/>
          <w:lang w:val="en-GB"/>
        </w:rPr>
        <w:t>PUSCH</w:t>
      </w:r>
      <w:r w:rsidR="00E930C6" w:rsidRPr="00030F42">
        <w:rPr>
          <w:rFonts w:ascii="Times New Roman" w:eastAsia="Batang" w:hAnsi="Times New Roman" w:cs="Times New Roman"/>
          <w:sz w:val="22"/>
          <w:szCs w:val="22"/>
          <w:lang w:val="en-GB"/>
        </w:rPr>
        <w:t xml:space="preserve">, </w:t>
      </w:r>
      <w:r w:rsidR="00E300E9" w:rsidRPr="00030F42">
        <w:rPr>
          <w:rFonts w:ascii="Times New Roman" w:eastAsia="Batang" w:hAnsi="Times New Roman" w:cs="Times New Roman"/>
          <w:sz w:val="22"/>
          <w:szCs w:val="22"/>
          <w:lang w:val="en-GB"/>
        </w:rPr>
        <w:t>CORESET grouping may be redundant or useless as a single DCI indicates the TCI-states for a PUSCH</w:t>
      </w:r>
      <w:r w:rsidR="00EE412F" w:rsidRPr="00030F42">
        <w:rPr>
          <w:rFonts w:ascii="Times New Roman" w:eastAsia="Batang" w:hAnsi="Times New Roman" w:cs="Times New Roman"/>
          <w:sz w:val="22"/>
          <w:szCs w:val="22"/>
          <w:lang w:val="en-GB"/>
        </w:rPr>
        <w:t>,</w:t>
      </w:r>
      <w:r w:rsidR="00E300E9" w:rsidRPr="00030F42">
        <w:rPr>
          <w:rFonts w:ascii="Times New Roman" w:eastAsia="Batang" w:hAnsi="Times New Roman" w:cs="Times New Roman"/>
          <w:sz w:val="22"/>
          <w:szCs w:val="22"/>
          <w:lang w:val="en-GB"/>
        </w:rPr>
        <w:t xml:space="preserve"> and they are applied to different PUSCH repetitions corresponding to different TRPs.</w:t>
      </w:r>
      <w:r w:rsidR="00ED4821" w:rsidRPr="00030F42">
        <w:rPr>
          <w:rFonts w:ascii="Times New Roman" w:eastAsia="Batang" w:hAnsi="Times New Roman" w:cs="Times New Roman"/>
          <w:sz w:val="22"/>
          <w:szCs w:val="22"/>
          <w:lang w:val="en-GB"/>
        </w:rPr>
        <w:t xml:space="preserve"> </w:t>
      </w:r>
      <w:r w:rsidR="00104A4B" w:rsidRPr="00030F42">
        <w:rPr>
          <w:rFonts w:ascii="Times New Roman" w:eastAsia="Batang" w:hAnsi="Times New Roman" w:cs="Times New Roman"/>
          <w:sz w:val="22"/>
          <w:szCs w:val="22"/>
          <w:lang w:val="en-GB"/>
        </w:rPr>
        <w:t xml:space="preserve">Moreover, the TCI-state </w:t>
      </w:r>
      <w:r w:rsidR="00954F27" w:rsidRPr="00030F42">
        <w:rPr>
          <w:rFonts w:ascii="Times New Roman" w:eastAsia="Batang" w:hAnsi="Times New Roman" w:cs="Times New Roman"/>
          <w:sz w:val="22"/>
          <w:szCs w:val="22"/>
          <w:lang w:val="en-GB"/>
        </w:rPr>
        <w:t xml:space="preserve">mapping </w:t>
      </w:r>
      <w:r w:rsidR="00104A4B" w:rsidRPr="00030F42">
        <w:rPr>
          <w:rFonts w:ascii="Times New Roman" w:eastAsia="Batang" w:hAnsi="Times New Roman" w:cs="Times New Roman"/>
          <w:sz w:val="22"/>
          <w:szCs w:val="22"/>
          <w:lang w:val="en-GB"/>
        </w:rPr>
        <w:t xml:space="preserve">is </w:t>
      </w:r>
      <w:r w:rsidR="00954F27" w:rsidRPr="00030F42">
        <w:rPr>
          <w:rFonts w:ascii="Times New Roman" w:eastAsia="Batang" w:hAnsi="Times New Roman" w:cs="Times New Roman"/>
          <w:sz w:val="22"/>
          <w:szCs w:val="22"/>
          <w:lang w:val="en-GB"/>
        </w:rPr>
        <w:t xml:space="preserve">performed </w:t>
      </w:r>
      <w:r w:rsidR="00104A4B" w:rsidRPr="00030F42">
        <w:rPr>
          <w:rFonts w:ascii="Times New Roman" w:eastAsia="Batang" w:hAnsi="Times New Roman" w:cs="Times New Roman"/>
          <w:sz w:val="22"/>
          <w:szCs w:val="22"/>
          <w:lang w:val="en-GB"/>
        </w:rPr>
        <w:t xml:space="preserve">to repetitions of </w:t>
      </w:r>
      <w:r w:rsidR="00A606B1" w:rsidRPr="00030F42">
        <w:rPr>
          <w:rFonts w:ascii="Times New Roman" w:eastAsia="Batang" w:hAnsi="Times New Roman" w:cs="Times New Roman"/>
          <w:sz w:val="22"/>
          <w:szCs w:val="22"/>
          <w:lang w:val="en-GB"/>
        </w:rPr>
        <w:t xml:space="preserve">a PUSCH </w:t>
      </w:r>
      <w:r w:rsidR="00A606B1" w:rsidRPr="00030F42">
        <w:rPr>
          <w:rFonts w:ascii="Times New Roman" w:eastAsia="Batang" w:hAnsi="Times New Roman" w:cs="Times New Roman"/>
          <w:sz w:val="22"/>
          <w:szCs w:val="22"/>
          <w:lang w:val="en-GB"/>
        </w:rPr>
        <w:lastRenderedPageBreak/>
        <w:t>and not</w:t>
      </w:r>
      <w:r w:rsidR="004C36A8" w:rsidRPr="00030F42">
        <w:rPr>
          <w:rFonts w:ascii="Times New Roman" w:eastAsia="Batang" w:hAnsi="Times New Roman" w:cs="Times New Roman"/>
          <w:sz w:val="22"/>
          <w:szCs w:val="22"/>
          <w:lang w:val="en-GB"/>
        </w:rPr>
        <w:t xml:space="preserve"> to all instances of a higher layer </w:t>
      </w:r>
      <w:r w:rsidR="009D66A3" w:rsidRPr="00030F42">
        <w:rPr>
          <w:rFonts w:ascii="Times New Roman" w:eastAsia="Batang" w:hAnsi="Times New Roman" w:cs="Times New Roman"/>
          <w:sz w:val="22"/>
          <w:szCs w:val="22"/>
          <w:lang w:val="en-GB"/>
        </w:rPr>
        <w:t xml:space="preserve">configured </w:t>
      </w:r>
      <w:r w:rsidR="004C36A8" w:rsidRPr="00030F42">
        <w:rPr>
          <w:rFonts w:ascii="Times New Roman" w:eastAsia="Batang" w:hAnsi="Times New Roman" w:cs="Times New Roman"/>
          <w:sz w:val="22"/>
          <w:szCs w:val="22"/>
          <w:lang w:val="en-GB"/>
        </w:rPr>
        <w:t>o</w:t>
      </w:r>
      <w:r w:rsidR="00171E17" w:rsidRPr="00030F42">
        <w:rPr>
          <w:rFonts w:ascii="Times New Roman" w:eastAsia="Batang" w:hAnsi="Times New Roman" w:cs="Times New Roman"/>
          <w:sz w:val="22"/>
          <w:szCs w:val="22"/>
          <w:lang w:val="en-GB"/>
        </w:rPr>
        <w:t>r a</w:t>
      </w:r>
      <w:r w:rsidR="004C36A8" w:rsidRPr="00030F42">
        <w:rPr>
          <w:rFonts w:ascii="Times New Roman" w:eastAsia="Batang" w:hAnsi="Times New Roman" w:cs="Times New Roman"/>
          <w:sz w:val="22"/>
          <w:szCs w:val="22"/>
          <w:lang w:val="en-GB"/>
        </w:rPr>
        <w:t xml:space="preserve"> dynamically scheduled PUSCH.</w:t>
      </w:r>
      <w:r w:rsidR="00104A4B" w:rsidRPr="00030F42">
        <w:rPr>
          <w:rFonts w:ascii="Times New Roman" w:eastAsia="Batang" w:hAnsi="Times New Roman" w:cs="Times New Roman"/>
          <w:sz w:val="22"/>
          <w:szCs w:val="22"/>
          <w:lang w:val="en-GB"/>
        </w:rPr>
        <w:t xml:space="preserve"> </w:t>
      </w:r>
      <w:r w:rsidR="00087B56" w:rsidRPr="00030F42">
        <w:rPr>
          <w:rFonts w:ascii="Times New Roman" w:eastAsia="Batang" w:hAnsi="Times New Roman" w:cs="Times New Roman"/>
          <w:sz w:val="22"/>
          <w:szCs w:val="22"/>
          <w:lang w:val="en-GB"/>
        </w:rPr>
        <w:t xml:space="preserve">The mapping of the </w:t>
      </w:r>
      <w:r w:rsidR="004F1691" w:rsidRPr="00030F42">
        <w:rPr>
          <w:rFonts w:ascii="Times New Roman" w:eastAsia="Batang" w:hAnsi="Times New Roman" w:cs="Times New Roman"/>
          <w:sz w:val="22"/>
          <w:szCs w:val="22"/>
          <w:lang w:val="en-GB"/>
        </w:rPr>
        <w:t xml:space="preserve">UL/joint </w:t>
      </w:r>
      <w:r w:rsidR="00087B56" w:rsidRPr="00030F42">
        <w:rPr>
          <w:rFonts w:ascii="Times New Roman" w:eastAsia="Batang" w:hAnsi="Times New Roman" w:cs="Times New Roman"/>
          <w:sz w:val="22"/>
          <w:szCs w:val="22"/>
          <w:lang w:val="en-GB"/>
        </w:rPr>
        <w:t xml:space="preserve">TCI-states used for the SRS resources </w:t>
      </w:r>
      <w:r w:rsidR="001066A0" w:rsidRPr="00030F42">
        <w:rPr>
          <w:rFonts w:ascii="Times New Roman" w:eastAsia="Batang" w:hAnsi="Times New Roman" w:cs="Times New Roman"/>
          <w:sz w:val="22"/>
          <w:szCs w:val="22"/>
          <w:lang w:val="en-GB"/>
        </w:rPr>
        <w:t xml:space="preserve">(Alt-2) </w:t>
      </w:r>
      <w:r w:rsidR="00087B56" w:rsidRPr="00030F42">
        <w:rPr>
          <w:rFonts w:ascii="Times New Roman" w:eastAsia="Batang" w:hAnsi="Times New Roman" w:cs="Times New Roman"/>
          <w:sz w:val="22"/>
          <w:szCs w:val="22"/>
          <w:lang w:val="en-GB"/>
        </w:rPr>
        <w:t xml:space="preserve">corresponding to each TRP </w:t>
      </w:r>
      <w:r w:rsidR="00AF1DA1" w:rsidRPr="00030F42">
        <w:rPr>
          <w:rFonts w:ascii="Times New Roman" w:eastAsia="Batang" w:hAnsi="Times New Roman" w:cs="Times New Roman"/>
          <w:sz w:val="22"/>
          <w:szCs w:val="22"/>
          <w:lang w:val="en-GB"/>
        </w:rPr>
        <w:t xml:space="preserve">to the PUSCH repetitions for the respective TRPs </w:t>
      </w:r>
      <w:r w:rsidR="00EE412F" w:rsidRPr="00030F42">
        <w:rPr>
          <w:rFonts w:ascii="Times New Roman" w:eastAsia="Batang" w:hAnsi="Times New Roman" w:cs="Times New Roman"/>
          <w:sz w:val="22"/>
          <w:szCs w:val="22"/>
          <w:lang w:val="en-GB"/>
        </w:rPr>
        <w:t xml:space="preserve">needs </w:t>
      </w:r>
      <w:r w:rsidR="00A04B53" w:rsidRPr="00030F42">
        <w:rPr>
          <w:rFonts w:ascii="Times New Roman" w:eastAsia="Batang" w:hAnsi="Times New Roman" w:cs="Times New Roman"/>
          <w:sz w:val="22"/>
          <w:szCs w:val="22"/>
          <w:lang w:val="en-GB"/>
        </w:rPr>
        <w:t>little specification impact</w:t>
      </w:r>
      <w:r w:rsidR="0089530D" w:rsidRPr="00030F42">
        <w:rPr>
          <w:rFonts w:ascii="Times New Roman" w:eastAsia="Batang" w:hAnsi="Times New Roman" w:cs="Times New Roman"/>
          <w:sz w:val="22"/>
          <w:szCs w:val="22"/>
          <w:lang w:val="en-GB"/>
        </w:rPr>
        <w:t>.</w:t>
      </w:r>
      <w:r w:rsidR="00E669C7" w:rsidRPr="00030F42">
        <w:rPr>
          <w:rFonts w:ascii="Times New Roman" w:eastAsia="Batang" w:hAnsi="Times New Roman" w:cs="Times New Roman"/>
          <w:sz w:val="22"/>
          <w:szCs w:val="22"/>
          <w:lang w:val="en-GB"/>
        </w:rPr>
        <w:t xml:space="preserve"> Moreover, with multiple SRIs indicated for configured-grant-based MTRP PUSCH, </w:t>
      </w:r>
      <w:r w:rsidR="00262200" w:rsidRPr="00030F42">
        <w:rPr>
          <w:rFonts w:ascii="Times New Roman" w:eastAsia="Batang" w:hAnsi="Times New Roman" w:cs="Times New Roman"/>
          <w:sz w:val="22"/>
          <w:szCs w:val="22"/>
          <w:lang w:val="en-GB"/>
        </w:rPr>
        <w:t>the</w:t>
      </w:r>
      <w:r w:rsidR="00E669C7" w:rsidRPr="00030F42">
        <w:rPr>
          <w:rFonts w:ascii="Times New Roman" w:eastAsia="Batang" w:hAnsi="Times New Roman" w:cs="Times New Roman"/>
          <w:sz w:val="22"/>
          <w:szCs w:val="22"/>
          <w:lang w:val="en-GB"/>
        </w:rPr>
        <w:t xml:space="preserve"> mapping can be extended for </w:t>
      </w:r>
      <w:r w:rsidR="00B06074" w:rsidRPr="00030F42">
        <w:rPr>
          <w:rFonts w:ascii="Times New Roman" w:eastAsia="Batang" w:hAnsi="Times New Roman" w:cs="Times New Roman"/>
          <w:sz w:val="22"/>
          <w:szCs w:val="22"/>
          <w:lang w:val="en-GB"/>
        </w:rPr>
        <w:t>it as well</w:t>
      </w:r>
      <w:r w:rsidR="00E669C7" w:rsidRPr="00030F42">
        <w:rPr>
          <w:rFonts w:ascii="Times New Roman" w:eastAsia="Batang" w:hAnsi="Times New Roman" w:cs="Times New Roman"/>
          <w:sz w:val="22"/>
          <w:szCs w:val="22"/>
          <w:lang w:val="en-GB"/>
        </w:rPr>
        <w:t>.</w:t>
      </w:r>
    </w:p>
    <w:p w14:paraId="71C35569" w14:textId="77777777" w:rsidR="007A646A" w:rsidRDefault="007A646A" w:rsidP="00F52523">
      <w:pPr>
        <w:spacing w:line="276" w:lineRule="auto"/>
        <w:jc w:val="both"/>
        <w:rPr>
          <w:rFonts w:ascii="Times New Roman" w:eastAsia="Batang" w:hAnsi="Times New Roman" w:cs="Times New Roman"/>
          <w:sz w:val="22"/>
          <w:szCs w:val="22"/>
          <w:lang w:val="en-GB"/>
        </w:rPr>
      </w:pPr>
    </w:p>
    <w:p w14:paraId="41D20359" w14:textId="25923300" w:rsidR="00D66C7C" w:rsidRDefault="001066A0" w:rsidP="00F52523">
      <w:pPr>
        <w:spacing w:line="276" w:lineRule="auto"/>
        <w:jc w:val="both"/>
        <w:rPr>
          <w:rFonts w:ascii="Times New Roman" w:eastAsia="Batang" w:hAnsi="Times New Roman" w:cs="Times New Roman"/>
          <w:b/>
          <w:i/>
          <w:color w:val="000000"/>
          <w:sz w:val="22"/>
          <w:szCs w:val="22"/>
          <w:lang w:val="en-GB" w:eastAsia="x-none"/>
        </w:rPr>
      </w:pPr>
      <w:r w:rsidRPr="00F64339">
        <w:rPr>
          <w:rFonts w:ascii="Times New Roman" w:eastAsia="Batang" w:hAnsi="Times New Roman" w:cs="Times New Roman"/>
          <w:b/>
          <w:i/>
          <w:sz w:val="22"/>
          <w:szCs w:val="22"/>
          <w:u w:val="single"/>
          <w:lang w:val="en-GB"/>
        </w:rPr>
        <w:t xml:space="preserve">Proposal </w:t>
      </w:r>
      <w:r w:rsidR="00F64339" w:rsidRPr="00F64339">
        <w:rPr>
          <w:rFonts w:ascii="Times New Roman" w:eastAsia="Batang" w:hAnsi="Times New Roman" w:cs="Times New Roman"/>
          <w:b/>
          <w:i/>
          <w:sz w:val="22"/>
          <w:szCs w:val="22"/>
          <w:u w:val="single"/>
          <w:lang w:val="en-GB"/>
        </w:rPr>
        <w:t>10:</w:t>
      </w:r>
      <w:r w:rsidR="00F64339" w:rsidRPr="00F64339">
        <w:rPr>
          <w:rFonts w:ascii="Times New Roman" w:eastAsia="Batang" w:hAnsi="Times New Roman" w:cs="Times New Roman"/>
          <w:b/>
          <w:i/>
          <w:sz w:val="22"/>
          <w:szCs w:val="22"/>
          <w:lang w:val="en-GB"/>
        </w:rPr>
        <w:t xml:space="preserve"> On unified TCI framework extension for S-DCI based MTRP</w:t>
      </w:r>
      <w:r w:rsidR="00196975">
        <w:rPr>
          <w:rFonts w:ascii="Times New Roman" w:eastAsia="Batang" w:hAnsi="Times New Roman" w:cs="Times New Roman"/>
          <w:b/>
          <w:i/>
          <w:sz w:val="22"/>
          <w:szCs w:val="22"/>
          <w:lang w:val="en-GB"/>
        </w:rPr>
        <w:t xml:space="preserve"> PUSCH repetition</w:t>
      </w:r>
      <w:r w:rsidR="00F64339" w:rsidRPr="00F64339">
        <w:rPr>
          <w:rFonts w:ascii="Times New Roman" w:eastAsia="Batang" w:hAnsi="Times New Roman" w:cs="Times New Roman"/>
          <w:b/>
          <w:i/>
          <w:sz w:val="22"/>
          <w:szCs w:val="22"/>
          <w:lang w:val="en-GB"/>
        </w:rPr>
        <w:t>,</w:t>
      </w:r>
      <w:r w:rsidR="00F64339" w:rsidRPr="00F64339">
        <w:rPr>
          <w:rFonts w:ascii="Times New Roman" w:eastAsia="Batang" w:hAnsi="Times New Roman" w:cs="Times New Roman"/>
          <w:b/>
          <w:i/>
          <w:color w:val="000000"/>
          <w:sz w:val="22"/>
          <w:szCs w:val="22"/>
          <w:lang w:val="en-GB" w:eastAsia="x-none"/>
        </w:rPr>
        <w:t xml:space="preserve"> PUSCH transmission scheduled/activated by a DCI format 0_1/0_2 follows the spatial domain transmission filter(s) used for the SRS resource(s) indicated by the DCI format 0_1/0_2.</w:t>
      </w:r>
    </w:p>
    <w:p w14:paraId="2146F7E5" w14:textId="50D52CD5" w:rsidR="00FB1AEA" w:rsidRPr="005F009A" w:rsidRDefault="00D66C7C" w:rsidP="00F52523">
      <w:pPr>
        <w:pStyle w:val="Listenabsatz"/>
        <w:numPr>
          <w:ilvl w:val="0"/>
          <w:numId w:val="77"/>
        </w:numPr>
        <w:jc w:val="both"/>
        <w:rPr>
          <w:rFonts w:ascii="Times New Roman" w:eastAsia="Batang" w:hAnsi="Times New Roman" w:cs="Times New Roman"/>
          <w:b/>
          <w:i/>
          <w:color w:val="000000"/>
          <w:lang w:val="en-GB" w:eastAsia="x-none"/>
        </w:rPr>
      </w:pPr>
      <w:r w:rsidRPr="005F009A">
        <w:rPr>
          <w:rFonts w:ascii="Times New Roman" w:eastAsia="Batang" w:hAnsi="Times New Roman" w:cs="Times New Roman"/>
          <w:b/>
          <w:i/>
          <w:color w:val="000000"/>
          <w:lang w:val="en-GB" w:eastAsia="x-none"/>
        </w:rPr>
        <w:t>The same method shall also be extended for configured grant-based MTRP PUSCH</w:t>
      </w:r>
      <w:r w:rsidR="0080398F">
        <w:rPr>
          <w:rFonts w:ascii="Times New Roman" w:eastAsia="Batang" w:hAnsi="Times New Roman" w:cs="Times New Roman"/>
          <w:b/>
          <w:i/>
          <w:color w:val="000000"/>
          <w:lang w:val="en-GB" w:eastAsia="x-none"/>
        </w:rPr>
        <w:t xml:space="preserve"> repetitions.</w:t>
      </w:r>
    </w:p>
    <w:p w14:paraId="4638DA06" w14:textId="045D870A" w:rsidR="00FB1AEA" w:rsidRDefault="00FF61B8" w:rsidP="00F52523">
      <w:pPr>
        <w:spacing w:line="276" w:lineRule="auto"/>
        <w:jc w:val="both"/>
        <w:rPr>
          <w:rFonts w:ascii="Times New Roman" w:eastAsia="Batang" w:hAnsi="Times New Roman" w:cs="Times New Roman"/>
          <w:color w:val="000000"/>
          <w:sz w:val="22"/>
          <w:szCs w:val="22"/>
          <w:lang w:val="en-GB" w:eastAsia="x-none"/>
        </w:rPr>
      </w:pPr>
      <w:r>
        <w:rPr>
          <w:rFonts w:ascii="Times New Roman" w:eastAsia="Batang" w:hAnsi="Times New Roman" w:cs="Times New Roman"/>
          <w:color w:val="000000"/>
          <w:sz w:val="22"/>
          <w:szCs w:val="22"/>
          <w:lang w:val="en-GB" w:eastAsia="x-none"/>
        </w:rPr>
        <w:t>Similar to PDCCH transmissions that can be organized based on CORESET groups</w:t>
      </w:r>
      <w:r w:rsidR="00751B72">
        <w:rPr>
          <w:rFonts w:ascii="Times New Roman" w:eastAsia="Batang" w:hAnsi="Times New Roman" w:cs="Times New Roman"/>
          <w:color w:val="000000"/>
          <w:sz w:val="22"/>
          <w:szCs w:val="22"/>
          <w:lang w:val="en-GB" w:eastAsia="x-none"/>
        </w:rPr>
        <w:t xml:space="preserve"> via RRC,</w:t>
      </w:r>
      <w:r>
        <w:rPr>
          <w:rFonts w:ascii="Times New Roman" w:eastAsia="Batang" w:hAnsi="Times New Roman" w:cs="Times New Roman"/>
          <w:color w:val="000000"/>
          <w:sz w:val="22"/>
          <w:szCs w:val="22"/>
          <w:lang w:val="en-GB" w:eastAsia="x-none"/>
        </w:rPr>
        <w:t xml:space="preserve"> </w:t>
      </w:r>
      <w:r w:rsidR="008E18D5">
        <w:rPr>
          <w:rFonts w:ascii="Times New Roman" w:eastAsia="Batang" w:hAnsi="Times New Roman" w:cs="Times New Roman"/>
          <w:color w:val="000000"/>
          <w:sz w:val="22"/>
          <w:szCs w:val="22"/>
          <w:lang w:val="en-GB" w:eastAsia="x-none"/>
        </w:rPr>
        <w:t xml:space="preserve">grouping of </w:t>
      </w:r>
      <w:r w:rsidR="00FB1AEA">
        <w:rPr>
          <w:rFonts w:ascii="Times New Roman" w:eastAsia="Batang" w:hAnsi="Times New Roman" w:cs="Times New Roman"/>
          <w:color w:val="000000"/>
          <w:sz w:val="22"/>
          <w:szCs w:val="22"/>
          <w:lang w:val="en-GB" w:eastAsia="x-none"/>
        </w:rPr>
        <w:t xml:space="preserve">PUCCH transmissions </w:t>
      </w:r>
      <w:r w:rsidR="008E18D5">
        <w:rPr>
          <w:rFonts w:ascii="Times New Roman" w:eastAsia="Batang" w:hAnsi="Times New Roman" w:cs="Times New Roman"/>
          <w:color w:val="000000"/>
          <w:sz w:val="22"/>
          <w:szCs w:val="22"/>
          <w:lang w:val="en-GB" w:eastAsia="x-none"/>
        </w:rPr>
        <w:t xml:space="preserve">via RRC </w:t>
      </w:r>
      <w:r w:rsidR="00CD1BB5">
        <w:rPr>
          <w:rFonts w:ascii="Times New Roman" w:eastAsia="Batang" w:hAnsi="Times New Roman" w:cs="Times New Roman"/>
          <w:color w:val="000000"/>
          <w:sz w:val="22"/>
          <w:szCs w:val="22"/>
          <w:lang w:val="en-GB" w:eastAsia="x-none"/>
        </w:rPr>
        <w:t xml:space="preserve">is </w:t>
      </w:r>
      <w:r w:rsidR="00FB66AC">
        <w:rPr>
          <w:rFonts w:ascii="Times New Roman" w:eastAsia="Batang" w:hAnsi="Times New Roman" w:cs="Times New Roman"/>
          <w:color w:val="000000"/>
          <w:sz w:val="22"/>
          <w:szCs w:val="22"/>
          <w:lang w:val="en-GB" w:eastAsia="x-none"/>
        </w:rPr>
        <w:t xml:space="preserve">the </w:t>
      </w:r>
      <w:r w:rsidR="00942334">
        <w:rPr>
          <w:rFonts w:ascii="Times New Roman" w:eastAsia="Batang" w:hAnsi="Times New Roman" w:cs="Times New Roman"/>
          <w:color w:val="000000"/>
          <w:sz w:val="22"/>
          <w:szCs w:val="22"/>
          <w:lang w:val="en-GB" w:eastAsia="x-none"/>
        </w:rPr>
        <w:t xml:space="preserve">preferred </w:t>
      </w:r>
      <w:r w:rsidR="00FB66AC">
        <w:rPr>
          <w:rFonts w:ascii="Times New Roman" w:eastAsia="Batang" w:hAnsi="Times New Roman" w:cs="Times New Roman"/>
          <w:color w:val="000000"/>
          <w:sz w:val="22"/>
          <w:szCs w:val="22"/>
          <w:lang w:val="en-GB" w:eastAsia="x-none"/>
        </w:rPr>
        <w:t xml:space="preserve">option </w:t>
      </w:r>
      <w:r w:rsidR="00942334">
        <w:rPr>
          <w:rFonts w:ascii="Times New Roman" w:eastAsia="Batang" w:hAnsi="Times New Roman" w:cs="Times New Roman"/>
          <w:color w:val="000000"/>
          <w:sz w:val="22"/>
          <w:szCs w:val="22"/>
          <w:lang w:val="en-GB" w:eastAsia="x-none"/>
        </w:rPr>
        <w:t>among the listed alternatives</w:t>
      </w:r>
      <w:r w:rsidR="00CD1BB5">
        <w:rPr>
          <w:rFonts w:ascii="Times New Roman" w:eastAsia="Batang" w:hAnsi="Times New Roman" w:cs="Times New Roman"/>
          <w:color w:val="000000"/>
          <w:sz w:val="22"/>
          <w:szCs w:val="22"/>
          <w:lang w:val="en-GB" w:eastAsia="x-none"/>
        </w:rPr>
        <w:t>.</w:t>
      </w:r>
      <w:r w:rsidR="00525FBF">
        <w:rPr>
          <w:rFonts w:ascii="Times New Roman" w:eastAsia="Batang" w:hAnsi="Times New Roman" w:cs="Times New Roman"/>
          <w:color w:val="000000"/>
          <w:sz w:val="22"/>
          <w:szCs w:val="22"/>
          <w:lang w:val="en-GB" w:eastAsia="x-none"/>
        </w:rPr>
        <w:t xml:space="preserve"> </w:t>
      </w:r>
      <w:r w:rsidR="0078200E">
        <w:rPr>
          <w:rFonts w:ascii="Times New Roman" w:eastAsia="Batang" w:hAnsi="Times New Roman" w:cs="Times New Roman"/>
          <w:color w:val="000000"/>
          <w:sz w:val="22"/>
          <w:szCs w:val="22"/>
          <w:lang w:val="en-GB" w:eastAsia="x-none"/>
        </w:rPr>
        <w:t xml:space="preserve">The configuring of the </w:t>
      </w:r>
      <w:r w:rsidR="001427A8">
        <w:rPr>
          <w:rFonts w:ascii="Times New Roman" w:eastAsia="Batang" w:hAnsi="Times New Roman" w:cs="Times New Roman"/>
          <w:color w:val="000000"/>
          <w:sz w:val="22"/>
          <w:szCs w:val="22"/>
          <w:lang w:val="en-GB" w:eastAsia="x-none"/>
        </w:rPr>
        <w:t>PUCCH resource</w:t>
      </w:r>
      <w:r w:rsidR="0078200E">
        <w:rPr>
          <w:rFonts w:ascii="Times New Roman" w:eastAsia="Batang" w:hAnsi="Times New Roman" w:cs="Times New Roman"/>
          <w:color w:val="000000"/>
          <w:sz w:val="22"/>
          <w:szCs w:val="22"/>
          <w:lang w:val="en-GB" w:eastAsia="x-none"/>
        </w:rPr>
        <w:t xml:space="preserve"> groups </w:t>
      </w:r>
      <w:r w:rsidR="001427A8">
        <w:rPr>
          <w:rFonts w:ascii="Times New Roman" w:eastAsia="Batang" w:hAnsi="Times New Roman" w:cs="Times New Roman"/>
          <w:color w:val="000000"/>
          <w:sz w:val="22"/>
          <w:szCs w:val="22"/>
          <w:lang w:val="en-GB" w:eastAsia="x-none"/>
        </w:rPr>
        <w:t xml:space="preserve">with the associated TCI-state(s) </w:t>
      </w:r>
      <w:r w:rsidR="0078200E">
        <w:rPr>
          <w:rFonts w:ascii="Times New Roman" w:eastAsia="Batang" w:hAnsi="Times New Roman" w:cs="Times New Roman"/>
          <w:color w:val="000000"/>
          <w:sz w:val="22"/>
          <w:szCs w:val="22"/>
          <w:lang w:val="en-GB" w:eastAsia="x-none"/>
        </w:rPr>
        <w:t xml:space="preserve">or the association of CORESET groups and PUCCH resource groups can be considered </w:t>
      </w:r>
      <w:r w:rsidR="00916913">
        <w:rPr>
          <w:rFonts w:ascii="Times New Roman" w:eastAsia="Batang" w:hAnsi="Times New Roman" w:cs="Times New Roman"/>
          <w:color w:val="000000"/>
          <w:sz w:val="22"/>
          <w:szCs w:val="22"/>
          <w:lang w:val="en-GB" w:eastAsia="x-none"/>
        </w:rPr>
        <w:t>for specification.</w:t>
      </w:r>
    </w:p>
    <w:p w14:paraId="7F29EEC1" w14:textId="06B9580E" w:rsidR="00BA7260" w:rsidRDefault="00BA7260" w:rsidP="00F52523">
      <w:pPr>
        <w:spacing w:line="276" w:lineRule="auto"/>
        <w:jc w:val="both"/>
        <w:rPr>
          <w:rFonts w:ascii="Times New Roman" w:eastAsia="Batang" w:hAnsi="Times New Roman" w:cs="Times New Roman"/>
          <w:color w:val="000000"/>
          <w:sz w:val="22"/>
          <w:szCs w:val="22"/>
          <w:lang w:val="en-GB" w:eastAsia="x-none"/>
        </w:rPr>
      </w:pPr>
    </w:p>
    <w:p w14:paraId="36E2B2A9" w14:textId="1B5D309D" w:rsidR="001427A8" w:rsidRPr="00F522F5" w:rsidRDefault="00BA7260" w:rsidP="00F52523">
      <w:pPr>
        <w:spacing w:line="276" w:lineRule="auto"/>
        <w:jc w:val="both"/>
        <w:rPr>
          <w:rFonts w:ascii="Times New Roman" w:eastAsia="Batang" w:hAnsi="Times New Roman" w:cs="Times New Roman"/>
          <w:b/>
          <w:i/>
          <w:sz w:val="22"/>
          <w:szCs w:val="22"/>
          <w:lang w:val="en-GB"/>
        </w:rPr>
      </w:pPr>
      <w:r w:rsidRPr="00F522F5">
        <w:rPr>
          <w:rFonts w:ascii="Times New Roman" w:eastAsia="Batang" w:hAnsi="Times New Roman" w:cs="Times New Roman"/>
          <w:b/>
          <w:i/>
          <w:color w:val="000000"/>
          <w:sz w:val="22"/>
          <w:szCs w:val="22"/>
          <w:u w:val="single"/>
          <w:lang w:val="en-GB" w:eastAsia="x-none"/>
        </w:rPr>
        <w:t>Proposal 11:</w:t>
      </w:r>
      <w:r w:rsidRPr="00F522F5">
        <w:rPr>
          <w:rFonts w:ascii="Times New Roman" w:eastAsia="Batang" w:hAnsi="Times New Roman" w:cs="Times New Roman"/>
          <w:b/>
          <w:i/>
          <w:color w:val="000000"/>
          <w:sz w:val="22"/>
          <w:szCs w:val="22"/>
          <w:lang w:val="en-GB" w:eastAsia="x-none"/>
        </w:rPr>
        <w:t xml:space="preserve"> </w:t>
      </w:r>
      <w:r w:rsidR="00791F61" w:rsidRPr="00F522F5">
        <w:rPr>
          <w:rFonts w:ascii="Times New Roman" w:eastAsia="Batang" w:hAnsi="Times New Roman" w:cs="Times New Roman"/>
          <w:b/>
          <w:i/>
          <w:sz w:val="22"/>
          <w:szCs w:val="22"/>
          <w:lang w:val="en-GB"/>
        </w:rPr>
        <w:t>On unified TCI framework extension for S-DCI based MTRP</w:t>
      </w:r>
      <w:r w:rsidR="00A61A1D" w:rsidRPr="00F522F5">
        <w:rPr>
          <w:rFonts w:ascii="Times New Roman" w:eastAsia="Batang" w:hAnsi="Times New Roman" w:cs="Times New Roman"/>
          <w:b/>
          <w:i/>
          <w:sz w:val="22"/>
          <w:szCs w:val="22"/>
          <w:lang w:val="en-GB"/>
        </w:rPr>
        <w:t xml:space="preserve">, </w:t>
      </w:r>
      <w:r w:rsidR="0072395C" w:rsidRPr="00F522F5">
        <w:rPr>
          <w:rFonts w:ascii="Times New Roman" w:eastAsia="Batang" w:hAnsi="Times New Roman" w:cs="Times New Roman"/>
          <w:b/>
          <w:i/>
          <w:color w:val="000000"/>
          <w:sz w:val="22"/>
          <w:szCs w:val="22"/>
          <w:lang w:val="en-GB" w:eastAsia="en-US"/>
        </w:rPr>
        <w:t xml:space="preserve">to inform the association with joint/UL TCI state(s) indicated by DCI/MAC-CE for PUCCH transmission, </w:t>
      </w:r>
      <w:r w:rsidR="00F522F5" w:rsidRPr="00F522F5">
        <w:rPr>
          <w:rFonts w:ascii="Times New Roman" w:eastAsia="Batang" w:hAnsi="Times New Roman" w:cs="Times New Roman"/>
          <w:b/>
          <w:i/>
          <w:color w:val="000000"/>
          <w:sz w:val="22"/>
          <w:szCs w:val="22"/>
          <w:lang w:val="en-GB" w:eastAsia="en-US"/>
        </w:rPr>
        <w:t xml:space="preserve">use </w:t>
      </w:r>
      <w:r w:rsidR="0072395C" w:rsidRPr="00F522F5">
        <w:rPr>
          <w:rFonts w:ascii="Times New Roman" w:eastAsia="Batang" w:hAnsi="Times New Roman" w:cs="Times New Roman"/>
          <w:b/>
          <w:i/>
          <w:color w:val="000000"/>
          <w:sz w:val="22"/>
          <w:szCs w:val="22"/>
          <w:lang w:val="en-GB" w:eastAsia="en-US"/>
        </w:rPr>
        <w:t>RRC configuration.</w:t>
      </w:r>
    </w:p>
    <w:p w14:paraId="38B4DA2D" w14:textId="0764F098" w:rsidR="008C18A7" w:rsidRDefault="008C18A7" w:rsidP="00F52523">
      <w:pPr>
        <w:pStyle w:val="berschrift1"/>
        <w:spacing w:line="276" w:lineRule="auto"/>
        <w:jc w:val="both"/>
        <w:rPr>
          <w:lang w:val="en-GB"/>
        </w:rPr>
      </w:pPr>
      <w:r>
        <w:rPr>
          <w:lang w:val="en-GB"/>
        </w:rPr>
        <w:t>Unified TCI framework for coherent joint transmissions</w:t>
      </w:r>
    </w:p>
    <w:p w14:paraId="466EB1AA" w14:textId="1FA29450" w:rsidR="008C18A7" w:rsidRPr="00636673" w:rsidRDefault="008C18A7" w:rsidP="00F52523">
      <w:pPr>
        <w:spacing w:line="276" w:lineRule="auto"/>
        <w:rPr>
          <w:sz w:val="22"/>
          <w:lang w:val="en-GB"/>
        </w:rPr>
      </w:pPr>
    </w:p>
    <w:p w14:paraId="6605B52E" w14:textId="0F3D06FF" w:rsidR="009D6EE8" w:rsidRDefault="007D4FE8" w:rsidP="00F52523">
      <w:pPr>
        <w:spacing w:line="276" w:lineRule="auto"/>
        <w:jc w:val="both"/>
        <w:rPr>
          <w:rFonts w:ascii="Times New Roman" w:hAnsi="Times New Roman" w:cs="Times New Roman"/>
          <w:sz w:val="22"/>
          <w:lang w:val="en-GB"/>
        </w:rPr>
      </w:pPr>
      <w:r>
        <w:rPr>
          <w:rFonts w:ascii="Times New Roman" w:hAnsi="Times New Roman" w:cs="Times New Roman"/>
          <w:sz w:val="22"/>
          <w:lang w:val="en-GB"/>
        </w:rPr>
        <w:t>A noteworthy aspect of</w:t>
      </w:r>
      <w:r w:rsidR="009D6EE8">
        <w:rPr>
          <w:rFonts w:ascii="Times New Roman" w:hAnsi="Times New Roman" w:cs="Times New Roman"/>
          <w:sz w:val="22"/>
          <w:lang w:val="en-GB"/>
        </w:rPr>
        <w:t xml:space="preserve"> the UE operation for CJT for PDSCH is </w:t>
      </w:r>
      <w:r w:rsidR="00F27988">
        <w:rPr>
          <w:rFonts w:ascii="Times New Roman" w:hAnsi="Times New Roman" w:cs="Times New Roman"/>
          <w:sz w:val="22"/>
          <w:lang w:val="en-GB"/>
        </w:rPr>
        <w:t xml:space="preserve">that it is </w:t>
      </w:r>
      <w:r w:rsidR="009D6EE8">
        <w:rPr>
          <w:rFonts w:ascii="Times New Roman" w:hAnsi="Times New Roman" w:cs="Times New Roman"/>
          <w:sz w:val="22"/>
          <w:lang w:val="en-GB"/>
        </w:rPr>
        <w:t xml:space="preserve">very similar to that of PDSCH-SFN where multiple indicated TCI-states </w:t>
      </w:r>
      <w:r w:rsidR="00A1481E">
        <w:rPr>
          <w:rFonts w:ascii="Times New Roman" w:hAnsi="Times New Roman" w:cs="Times New Roman"/>
          <w:sz w:val="22"/>
          <w:lang w:val="en-GB"/>
        </w:rPr>
        <w:t>are applied to the PDSCH DMRS</w:t>
      </w:r>
      <w:r w:rsidR="002D5A87">
        <w:rPr>
          <w:rFonts w:ascii="Times New Roman" w:hAnsi="Times New Roman" w:cs="Times New Roman"/>
          <w:sz w:val="22"/>
          <w:lang w:val="en-GB"/>
        </w:rPr>
        <w:t xml:space="preserve"> during UE reception</w:t>
      </w:r>
      <w:r w:rsidR="00A1481E">
        <w:rPr>
          <w:rFonts w:ascii="Times New Roman" w:hAnsi="Times New Roman" w:cs="Times New Roman"/>
          <w:sz w:val="22"/>
          <w:lang w:val="en-GB"/>
        </w:rPr>
        <w:t>.</w:t>
      </w:r>
      <w:r w:rsidR="003D468B">
        <w:rPr>
          <w:rFonts w:ascii="Times New Roman" w:hAnsi="Times New Roman" w:cs="Times New Roman"/>
          <w:sz w:val="22"/>
          <w:lang w:val="en-GB"/>
        </w:rPr>
        <w:t xml:space="preserve"> Therefore, </w:t>
      </w:r>
      <w:r w:rsidR="001343ED">
        <w:rPr>
          <w:rFonts w:ascii="Times New Roman" w:hAnsi="Times New Roman" w:cs="Times New Roman"/>
          <w:sz w:val="22"/>
          <w:lang w:val="en-GB"/>
        </w:rPr>
        <w:t>any TCI-state indication s</w:t>
      </w:r>
      <w:r w:rsidR="00B652D4">
        <w:rPr>
          <w:rFonts w:ascii="Times New Roman" w:hAnsi="Times New Roman" w:cs="Times New Roman"/>
          <w:sz w:val="22"/>
          <w:lang w:val="en-GB"/>
        </w:rPr>
        <w:t>pecified in Rel. 18 that applies</w:t>
      </w:r>
      <w:r w:rsidR="001343ED">
        <w:rPr>
          <w:rFonts w:ascii="Times New Roman" w:hAnsi="Times New Roman" w:cs="Times New Roman"/>
          <w:sz w:val="22"/>
          <w:lang w:val="en-GB"/>
        </w:rPr>
        <w:t xml:space="preserve"> to the </w:t>
      </w:r>
      <w:r w:rsidR="005831CD">
        <w:rPr>
          <w:rFonts w:ascii="Times New Roman" w:hAnsi="Times New Roman" w:cs="Times New Roman"/>
          <w:sz w:val="22"/>
          <w:lang w:val="en-GB"/>
        </w:rPr>
        <w:t xml:space="preserve">Rel. 17 </w:t>
      </w:r>
      <w:r w:rsidR="009B24CE">
        <w:rPr>
          <w:rFonts w:ascii="Times New Roman" w:hAnsi="Times New Roman" w:cs="Times New Roman"/>
          <w:sz w:val="22"/>
          <w:lang w:val="en-GB"/>
        </w:rPr>
        <w:t>SFN-scheme</w:t>
      </w:r>
      <w:r w:rsidR="00965F22">
        <w:rPr>
          <w:rFonts w:ascii="Times New Roman" w:hAnsi="Times New Roman" w:cs="Times New Roman"/>
          <w:sz w:val="22"/>
          <w:lang w:val="en-GB"/>
        </w:rPr>
        <w:t xml:space="preserve"> for PDSCH</w:t>
      </w:r>
      <w:r w:rsidR="00B652D4">
        <w:rPr>
          <w:rFonts w:ascii="Times New Roman" w:hAnsi="Times New Roman" w:cs="Times New Roman"/>
          <w:sz w:val="22"/>
          <w:lang w:val="en-GB"/>
        </w:rPr>
        <w:t xml:space="preserve"> can be reused for CJT.</w:t>
      </w:r>
      <w:r w:rsidR="00162B60">
        <w:rPr>
          <w:rFonts w:ascii="Times New Roman" w:hAnsi="Times New Roman" w:cs="Times New Roman"/>
          <w:sz w:val="22"/>
          <w:lang w:val="en-GB"/>
        </w:rPr>
        <w:t xml:space="preserve"> A separate set of discussions focusing on CJT are </w:t>
      </w:r>
      <w:r w:rsidR="00F75ED1">
        <w:rPr>
          <w:rFonts w:ascii="Times New Roman" w:hAnsi="Times New Roman" w:cs="Times New Roman"/>
          <w:sz w:val="22"/>
          <w:lang w:val="en-GB"/>
        </w:rPr>
        <w:t xml:space="preserve">therefore </w:t>
      </w:r>
      <w:r w:rsidR="001645A2">
        <w:rPr>
          <w:rFonts w:ascii="Times New Roman" w:hAnsi="Times New Roman" w:cs="Times New Roman"/>
          <w:sz w:val="22"/>
          <w:lang w:val="en-GB"/>
        </w:rPr>
        <w:t>not necessary – they can be combined with the SFN discussions which are part of agenda</w:t>
      </w:r>
      <w:r w:rsidR="006D090F">
        <w:rPr>
          <w:rFonts w:ascii="Times New Roman" w:hAnsi="Times New Roman" w:cs="Times New Roman"/>
          <w:sz w:val="22"/>
          <w:lang w:val="en-GB"/>
        </w:rPr>
        <w:t xml:space="preserve"> for unified TCI extension</w:t>
      </w:r>
      <w:r w:rsidR="001645A2">
        <w:rPr>
          <w:rFonts w:ascii="Times New Roman" w:hAnsi="Times New Roman" w:cs="Times New Roman"/>
          <w:sz w:val="22"/>
          <w:lang w:val="en-GB"/>
        </w:rPr>
        <w:t>.</w:t>
      </w:r>
      <w:r w:rsidR="00C8608C">
        <w:rPr>
          <w:rFonts w:ascii="Times New Roman" w:hAnsi="Times New Roman" w:cs="Times New Roman"/>
          <w:sz w:val="22"/>
          <w:lang w:val="en-GB"/>
        </w:rPr>
        <w:t xml:space="preserve"> In our </w:t>
      </w:r>
      <w:r w:rsidR="00A4058C">
        <w:rPr>
          <w:rFonts w:ascii="Times New Roman" w:hAnsi="Times New Roman" w:cs="Times New Roman"/>
          <w:sz w:val="22"/>
          <w:lang w:val="en-GB"/>
        </w:rPr>
        <w:t>view</w:t>
      </w:r>
      <w:r w:rsidR="00C8608C">
        <w:rPr>
          <w:rFonts w:ascii="Times New Roman" w:hAnsi="Times New Roman" w:cs="Times New Roman"/>
          <w:sz w:val="22"/>
          <w:lang w:val="en-GB"/>
        </w:rPr>
        <w:t xml:space="preserve">, </w:t>
      </w:r>
      <w:r w:rsidR="00C30BE5">
        <w:rPr>
          <w:rFonts w:ascii="Times New Roman" w:hAnsi="Times New Roman" w:cs="Times New Roman"/>
          <w:sz w:val="22"/>
          <w:lang w:val="en-GB"/>
        </w:rPr>
        <w:t xml:space="preserve">any </w:t>
      </w:r>
      <w:r w:rsidR="00242EF2">
        <w:rPr>
          <w:rFonts w:ascii="Times New Roman" w:hAnsi="Times New Roman" w:cs="Times New Roman"/>
          <w:sz w:val="22"/>
          <w:lang w:val="en-GB"/>
        </w:rPr>
        <w:t xml:space="preserve">TCI-state indication </w:t>
      </w:r>
      <w:r w:rsidR="00726B6E">
        <w:rPr>
          <w:rFonts w:ascii="Times New Roman" w:hAnsi="Times New Roman" w:cs="Times New Roman"/>
          <w:sz w:val="22"/>
          <w:lang w:val="en-GB"/>
        </w:rPr>
        <w:t xml:space="preserve">method </w:t>
      </w:r>
      <w:r w:rsidR="00242EF2">
        <w:rPr>
          <w:rFonts w:ascii="Times New Roman" w:hAnsi="Times New Roman" w:cs="Times New Roman"/>
          <w:sz w:val="22"/>
          <w:lang w:val="en-GB"/>
        </w:rPr>
        <w:t xml:space="preserve">for </w:t>
      </w:r>
      <w:r w:rsidR="00563838">
        <w:rPr>
          <w:rFonts w:ascii="Times New Roman" w:hAnsi="Times New Roman" w:cs="Times New Roman"/>
          <w:sz w:val="22"/>
          <w:lang w:val="en-GB"/>
        </w:rPr>
        <w:t xml:space="preserve">Rel. 17 SFN-PDSCH </w:t>
      </w:r>
      <w:r w:rsidR="00A94604">
        <w:rPr>
          <w:rFonts w:ascii="Times New Roman" w:hAnsi="Times New Roman" w:cs="Times New Roman"/>
          <w:sz w:val="22"/>
          <w:lang w:val="en-GB"/>
        </w:rPr>
        <w:t xml:space="preserve">would be applicable </w:t>
      </w:r>
      <w:r w:rsidR="00A378DC">
        <w:rPr>
          <w:rFonts w:ascii="Times New Roman" w:hAnsi="Times New Roman" w:cs="Times New Roman"/>
          <w:sz w:val="22"/>
          <w:lang w:val="en-GB"/>
        </w:rPr>
        <w:t xml:space="preserve">for </w:t>
      </w:r>
      <w:r w:rsidR="00C8608C">
        <w:rPr>
          <w:rFonts w:ascii="Times New Roman" w:hAnsi="Times New Roman" w:cs="Times New Roman"/>
          <w:sz w:val="22"/>
          <w:lang w:val="en-GB"/>
        </w:rPr>
        <w:t>CJT with 2 nodes</w:t>
      </w:r>
      <w:r w:rsidR="004E2097">
        <w:rPr>
          <w:rFonts w:ascii="Times New Roman" w:hAnsi="Times New Roman" w:cs="Times New Roman"/>
          <w:sz w:val="22"/>
          <w:lang w:val="en-GB"/>
        </w:rPr>
        <w:t>.</w:t>
      </w:r>
      <w:r w:rsidR="001E3B2B">
        <w:rPr>
          <w:rFonts w:ascii="Times New Roman" w:hAnsi="Times New Roman" w:cs="Times New Roman"/>
          <w:sz w:val="22"/>
          <w:lang w:val="en-GB"/>
        </w:rPr>
        <w:t xml:space="preserve"> </w:t>
      </w:r>
    </w:p>
    <w:p w14:paraId="43C19207" w14:textId="740BE0CB" w:rsidR="00DC4020" w:rsidRDefault="00DC4020" w:rsidP="00F52523">
      <w:pPr>
        <w:spacing w:line="276" w:lineRule="auto"/>
        <w:jc w:val="both"/>
        <w:rPr>
          <w:rFonts w:ascii="Times New Roman" w:hAnsi="Times New Roman" w:cs="Times New Roman"/>
          <w:sz w:val="22"/>
          <w:lang w:val="en-GB"/>
        </w:rPr>
      </w:pPr>
    </w:p>
    <w:p w14:paraId="06BBCC2D" w14:textId="73F5E43D" w:rsidR="00DC4020" w:rsidRPr="00533EED" w:rsidRDefault="00DC4020" w:rsidP="00F52523">
      <w:pPr>
        <w:spacing w:line="276" w:lineRule="auto"/>
        <w:jc w:val="both"/>
        <w:rPr>
          <w:rFonts w:ascii="Times New Roman" w:hAnsi="Times New Roman" w:cs="Times New Roman"/>
          <w:b/>
          <w:i/>
          <w:sz w:val="22"/>
          <w:lang w:val="en-GB"/>
        </w:rPr>
      </w:pPr>
      <w:r w:rsidRPr="00533EED">
        <w:rPr>
          <w:rFonts w:ascii="Times New Roman" w:hAnsi="Times New Roman" w:cs="Times New Roman"/>
          <w:b/>
          <w:i/>
          <w:sz w:val="22"/>
          <w:u w:val="single"/>
          <w:lang w:val="en-GB"/>
        </w:rPr>
        <w:t>Proposal 1</w:t>
      </w:r>
      <w:r w:rsidR="00B56F49">
        <w:rPr>
          <w:rFonts w:ascii="Times New Roman" w:hAnsi="Times New Roman" w:cs="Times New Roman"/>
          <w:b/>
          <w:i/>
          <w:sz w:val="22"/>
          <w:u w:val="single"/>
          <w:lang w:val="en-GB"/>
        </w:rPr>
        <w:t>2</w:t>
      </w:r>
      <w:r w:rsidRPr="00533EED">
        <w:rPr>
          <w:rFonts w:ascii="Times New Roman" w:hAnsi="Times New Roman" w:cs="Times New Roman"/>
          <w:b/>
          <w:i/>
          <w:sz w:val="22"/>
          <w:u w:val="single"/>
          <w:lang w:val="en-GB"/>
        </w:rPr>
        <w:t>:</w:t>
      </w:r>
      <w:r w:rsidRPr="00533EED">
        <w:rPr>
          <w:rFonts w:ascii="Times New Roman" w:hAnsi="Times New Roman" w:cs="Times New Roman"/>
          <w:b/>
          <w:i/>
          <w:sz w:val="22"/>
          <w:lang w:val="en-GB"/>
        </w:rPr>
        <w:t xml:space="preserve"> </w:t>
      </w:r>
      <w:r w:rsidR="008803F9" w:rsidRPr="00533EED">
        <w:rPr>
          <w:rFonts w:ascii="Times New Roman" w:hAnsi="Times New Roman" w:cs="Times New Roman"/>
          <w:b/>
          <w:i/>
          <w:sz w:val="22"/>
          <w:lang w:val="en-GB"/>
        </w:rPr>
        <w:t xml:space="preserve">Any TCI-state indication method for </w:t>
      </w:r>
      <w:r w:rsidR="00246FE6" w:rsidRPr="00533EED">
        <w:rPr>
          <w:rFonts w:ascii="Times New Roman" w:hAnsi="Times New Roman" w:cs="Times New Roman"/>
          <w:b/>
          <w:i/>
          <w:sz w:val="22"/>
          <w:lang w:val="en-GB"/>
        </w:rPr>
        <w:t>Rel. 17 SFN-PDSCH</w:t>
      </w:r>
      <w:r w:rsidR="00623A8A" w:rsidRPr="00533EED">
        <w:rPr>
          <w:rFonts w:ascii="Times New Roman" w:hAnsi="Times New Roman" w:cs="Times New Roman"/>
          <w:b/>
          <w:i/>
          <w:sz w:val="22"/>
          <w:lang w:val="en-GB"/>
        </w:rPr>
        <w:t xml:space="preserve"> c</w:t>
      </w:r>
      <w:r w:rsidR="00C234F7" w:rsidRPr="00533EED">
        <w:rPr>
          <w:rFonts w:ascii="Times New Roman" w:hAnsi="Times New Roman" w:cs="Times New Roman"/>
          <w:b/>
          <w:i/>
          <w:sz w:val="22"/>
          <w:lang w:val="en-GB"/>
        </w:rPr>
        <w:t xml:space="preserve">an be used for CJT with 2 nodes, thereby saving </w:t>
      </w:r>
      <w:r w:rsidR="00D57BF2" w:rsidRPr="00533EED">
        <w:rPr>
          <w:rFonts w:ascii="Times New Roman" w:hAnsi="Times New Roman" w:cs="Times New Roman"/>
          <w:b/>
          <w:i/>
          <w:sz w:val="22"/>
          <w:lang w:val="en-GB"/>
        </w:rPr>
        <w:t xml:space="preserve">any additional </w:t>
      </w:r>
      <w:r w:rsidR="00C234F7" w:rsidRPr="00533EED">
        <w:rPr>
          <w:rFonts w:ascii="Times New Roman" w:hAnsi="Times New Roman" w:cs="Times New Roman"/>
          <w:b/>
          <w:i/>
          <w:sz w:val="22"/>
          <w:lang w:val="en-GB"/>
        </w:rPr>
        <w:t>discussions on the topic.</w:t>
      </w:r>
    </w:p>
    <w:p w14:paraId="09D8C058" w14:textId="53A879BD" w:rsidR="006239F4" w:rsidRPr="00256F9B" w:rsidRDefault="006239F4" w:rsidP="00F52523">
      <w:pPr>
        <w:pStyle w:val="berschrift1"/>
        <w:spacing w:line="276" w:lineRule="auto"/>
        <w:jc w:val="both"/>
        <w:rPr>
          <w:lang w:val="en-GB"/>
        </w:rPr>
      </w:pPr>
      <w:r w:rsidRPr="00256F9B">
        <w:rPr>
          <w:lang w:val="en-GB"/>
        </w:rPr>
        <w:t>Conclusion</w:t>
      </w:r>
    </w:p>
    <w:p w14:paraId="72DC7D29" w14:textId="06782E0A" w:rsidR="009E60CF" w:rsidRDefault="009E60CF" w:rsidP="00F52523">
      <w:pPr>
        <w:spacing w:line="276" w:lineRule="auto"/>
        <w:jc w:val="both"/>
        <w:rPr>
          <w:lang w:val="en-GB"/>
        </w:rPr>
      </w:pPr>
    </w:p>
    <w:p w14:paraId="2AD1C4F4" w14:textId="318D9939" w:rsidR="0001212E" w:rsidRDefault="003F7E98" w:rsidP="00F52523">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203BFB92" w14:textId="382EDE0A" w:rsidR="00A957D8" w:rsidRDefault="00A957D8" w:rsidP="00F52523">
      <w:pPr>
        <w:spacing w:line="276" w:lineRule="auto"/>
        <w:jc w:val="both"/>
        <w:rPr>
          <w:rFonts w:ascii="Times New Roman" w:hAnsi="Times New Roman" w:cs="Times New Roman"/>
          <w:sz w:val="22"/>
          <w:lang w:val="en-GB"/>
        </w:rPr>
      </w:pPr>
    </w:p>
    <w:p w14:paraId="67B68297" w14:textId="77777777" w:rsidR="00D11C69" w:rsidRPr="00F52523" w:rsidRDefault="00D11C69" w:rsidP="00F52523">
      <w:pPr>
        <w:spacing w:line="276" w:lineRule="auto"/>
        <w:jc w:val="both"/>
        <w:rPr>
          <w:rFonts w:ascii="Times New Roman" w:hAnsi="Times New Roman" w:cs="Times New Roman"/>
          <w:b/>
          <w:i/>
          <w:sz w:val="22"/>
          <w:szCs w:val="22"/>
          <w:lang w:val="en-GB"/>
        </w:rPr>
      </w:pPr>
      <w:r w:rsidRPr="00F52523">
        <w:rPr>
          <w:rFonts w:ascii="Times New Roman" w:hAnsi="Times New Roman" w:cs="Times New Roman"/>
          <w:b/>
          <w:i/>
          <w:sz w:val="22"/>
          <w:szCs w:val="22"/>
          <w:u w:val="single"/>
          <w:lang w:val="en-GB"/>
        </w:rPr>
        <w:t>Proposal 1:</w:t>
      </w:r>
      <w:r w:rsidRPr="00F52523">
        <w:rPr>
          <w:rFonts w:ascii="Times New Roman" w:hAnsi="Times New Roman" w:cs="Times New Roman"/>
          <w:b/>
          <w:i/>
          <w:sz w:val="22"/>
          <w:szCs w:val="22"/>
          <w:lang w:val="en-GB"/>
        </w:rPr>
        <w:t xml:space="preserve"> For the indication of TCI-states for MTRP operation, the following combinations are supported in a CC/BWP:</w:t>
      </w:r>
    </w:p>
    <w:p w14:paraId="73A9B156" w14:textId="4F2EC28C" w:rsidR="00D11C69" w:rsidRPr="00F52523" w:rsidRDefault="00D11C69" w:rsidP="00F52523">
      <w:pPr>
        <w:pStyle w:val="Listenabsatz"/>
        <w:numPr>
          <w:ilvl w:val="0"/>
          <w:numId w:val="70"/>
        </w:numPr>
        <w:jc w:val="both"/>
        <w:rPr>
          <w:rFonts w:ascii="Times New Roman" w:hAnsi="Times New Roman" w:cs="Times New Roman"/>
          <w:b/>
          <w:i/>
          <w:lang w:val="en-GB"/>
        </w:rPr>
      </w:pPr>
      <m:oMath>
        <m:r>
          <m:rPr>
            <m:sty m:val="bi"/>
          </m:rPr>
          <w:rPr>
            <w:rFonts w:ascii="Cambria Math" w:hAnsi="Cambria Math" w:cs="Times New Roman"/>
            <w:lang w:val="en-GB"/>
          </w:rPr>
          <m:t>P=2</m:t>
        </m:r>
      </m:oMath>
      <w:r w:rsidRPr="00F52523">
        <w:rPr>
          <w:rFonts w:ascii="Times New Roman" w:hAnsi="Times New Roman" w:cs="Times New Roman"/>
          <w:b/>
          <w:i/>
          <w:lang w:val="en-GB"/>
        </w:rPr>
        <w:t xml:space="preserve"> </w:t>
      </w:r>
      <w:proofErr w:type="gramStart"/>
      <w:r w:rsidR="006E118E">
        <w:rPr>
          <w:rFonts w:ascii="Times New Roman" w:hAnsi="Times New Roman" w:cs="Times New Roman"/>
          <w:b/>
          <w:i/>
          <w:lang w:val="en-GB"/>
        </w:rPr>
        <w:t>j</w:t>
      </w:r>
      <w:r w:rsidR="006E118E" w:rsidRPr="00F52523">
        <w:rPr>
          <w:rFonts w:ascii="Times New Roman" w:hAnsi="Times New Roman" w:cs="Times New Roman"/>
          <w:b/>
          <w:i/>
          <w:lang w:val="en-GB"/>
        </w:rPr>
        <w:t>oint</w:t>
      </w:r>
      <w:proofErr w:type="gramEnd"/>
      <w:r w:rsidR="006E118E" w:rsidRPr="00F52523">
        <w:rPr>
          <w:rFonts w:ascii="Times New Roman" w:hAnsi="Times New Roman" w:cs="Times New Roman"/>
          <w:b/>
          <w:i/>
          <w:lang w:val="en-GB"/>
        </w:rPr>
        <w:t xml:space="preserve"> </w:t>
      </w:r>
      <w:r w:rsidRPr="00F52523">
        <w:rPr>
          <w:rFonts w:ascii="Times New Roman" w:hAnsi="Times New Roman" w:cs="Times New Roman"/>
          <w:b/>
          <w:i/>
          <w:lang w:val="en-GB"/>
        </w:rPr>
        <w:t>TCI-states where each TCI-state is associated with a different TRP.</w:t>
      </w:r>
    </w:p>
    <w:p w14:paraId="790902D7" w14:textId="36788405" w:rsidR="00A957D8" w:rsidRPr="00F52523" w:rsidRDefault="00D11C69" w:rsidP="00F52523">
      <w:pPr>
        <w:pStyle w:val="Listenabsatz"/>
        <w:numPr>
          <w:ilvl w:val="0"/>
          <w:numId w:val="70"/>
        </w:numPr>
        <w:jc w:val="both"/>
        <w:rPr>
          <w:rFonts w:ascii="Times New Roman" w:hAnsi="Times New Roman" w:cs="Times New Roman"/>
          <w:b/>
          <w:i/>
          <w:lang w:val="en-GB"/>
        </w:rPr>
      </w:pPr>
      <m:oMath>
        <m:r>
          <m:rPr>
            <m:sty m:val="bi"/>
          </m:rPr>
          <w:rPr>
            <w:rFonts w:ascii="Cambria Math" w:hAnsi="Cambria Math" w:cs="Times New Roman"/>
            <w:lang w:val="en-GB"/>
          </w:rPr>
          <m:t xml:space="preserve">M=1 or 2 </m:t>
        </m:r>
      </m:oMath>
      <w:r w:rsidRPr="00F52523">
        <w:rPr>
          <w:rFonts w:ascii="Times New Roman" w:hAnsi="Times New Roman" w:cs="Times New Roman"/>
          <w:b/>
          <w:i/>
          <w:lang w:val="en-GB"/>
        </w:rPr>
        <w:t>UL TCI-states</w:t>
      </w:r>
      <w:r w:rsidR="00DB21AC">
        <w:rPr>
          <w:rFonts w:ascii="Times New Roman" w:hAnsi="Times New Roman" w:cs="Times New Roman"/>
          <w:b/>
          <w:i/>
          <w:lang w:val="en-GB"/>
        </w:rPr>
        <w:t>,</w:t>
      </w:r>
      <w:r w:rsidRPr="00F52523">
        <w:rPr>
          <w:rFonts w:ascii="Times New Roman" w:hAnsi="Times New Roman" w:cs="Times New Roman"/>
          <w:b/>
          <w:i/>
          <w:lang w:val="en-GB"/>
        </w:rPr>
        <w:t xml:space="preserve"> and </w:t>
      </w:r>
      <m:oMath>
        <m:r>
          <m:rPr>
            <m:sty m:val="bi"/>
          </m:rPr>
          <w:rPr>
            <w:rFonts w:ascii="Cambria Math" w:hAnsi="Cambria Math" w:cs="Times New Roman"/>
            <w:lang w:val="en-GB"/>
          </w:rPr>
          <m:t>N</m:t>
        </m:r>
        <m:r>
          <m:rPr>
            <m:sty m:val="bi"/>
          </m:rPr>
          <w:rPr>
            <w:rFonts w:ascii="Cambria Math" w:eastAsiaTheme="minorEastAsia" w:hAnsi="Cambria Math" w:cs="Times New Roman"/>
            <w:lang w:val="en-GB"/>
          </w:rPr>
          <m:t>=1 or 2</m:t>
        </m:r>
      </m:oMath>
      <w:r w:rsidRPr="00F52523">
        <w:rPr>
          <w:rFonts w:ascii="Times New Roman" w:eastAsiaTheme="minorEastAsia" w:hAnsi="Times New Roman" w:cs="Times New Roman"/>
          <w:b/>
          <w:i/>
          <w:lang w:val="en-GB"/>
        </w:rPr>
        <w:t xml:space="preserve"> DL TCI-states.</w:t>
      </w:r>
    </w:p>
    <w:p w14:paraId="471071F0" w14:textId="626AE797" w:rsidR="003E362C" w:rsidRPr="00F52523" w:rsidRDefault="003E362C" w:rsidP="00F52523">
      <w:pPr>
        <w:spacing w:line="276" w:lineRule="auto"/>
        <w:jc w:val="both"/>
        <w:rPr>
          <w:rFonts w:ascii="Times New Roman" w:hAnsi="Times New Roman" w:cs="Times New Roman"/>
          <w:b/>
          <w:i/>
          <w:sz w:val="22"/>
          <w:szCs w:val="22"/>
          <w:lang w:val="en-GB"/>
        </w:rPr>
      </w:pPr>
      <w:r w:rsidRPr="00F52523">
        <w:rPr>
          <w:rFonts w:ascii="Times New Roman" w:hAnsi="Times New Roman" w:cs="Times New Roman"/>
          <w:b/>
          <w:i/>
          <w:sz w:val="22"/>
          <w:szCs w:val="22"/>
          <w:u w:val="single"/>
          <w:lang w:val="en-GB"/>
        </w:rPr>
        <w:t>Proposal 2:</w:t>
      </w:r>
      <w:r w:rsidRPr="00F52523">
        <w:rPr>
          <w:rFonts w:ascii="Times New Roman" w:hAnsi="Times New Roman" w:cs="Times New Roman"/>
          <w:b/>
          <w:i/>
          <w:sz w:val="22"/>
          <w:szCs w:val="22"/>
          <w:lang w:val="en-GB"/>
        </w:rPr>
        <w:t xml:space="preserve"> Co-existence or dynamic switching/indication of joint and separate DL/UL TCI is not supported in Rel. 18.</w:t>
      </w:r>
    </w:p>
    <w:p w14:paraId="3A436565" w14:textId="4695AFDA" w:rsidR="00396491" w:rsidRPr="00F52523" w:rsidRDefault="00396491" w:rsidP="00F52523">
      <w:pPr>
        <w:spacing w:line="276" w:lineRule="auto"/>
        <w:jc w:val="both"/>
        <w:rPr>
          <w:rFonts w:ascii="Times New Roman" w:hAnsi="Times New Roman" w:cs="Times New Roman"/>
          <w:b/>
          <w:i/>
          <w:sz w:val="22"/>
          <w:szCs w:val="22"/>
          <w:lang w:val="en-GB"/>
        </w:rPr>
      </w:pPr>
    </w:p>
    <w:p w14:paraId="3652730F" w14:textId="77777777" w:rsidR="00A05439" w:rsidRPr="00F52523" w:rsidRDefault="00A05439" w:rsidP="00F52523">
      <w:pPr>
        <w:spacing w:line="276" w:lineRule="auto"/>
        <w:jc w:val="both"/>
        <w:rPr>
          <w:rFonts w:ascii="Times New Roman" w:hAnsi="Times New Roman" w:cs="Times New Roman"/>
          <w:b/>
          <w:i/>
          <w:sz w:val="22"/>
          <w:szCs w:val="22"/>
          <w:lang w:val="en-GB"/>
        </w:rPr>
      </w:pPr>
      <w:r w:rsidRPr="00F52523">
        <w:rPr>
          <w:rFonts w:ascii="Times New Roman" w:hAnsi="Times New Roman" w:cs="Times New Roman"/>
          <w:b/>
          <w:i/>
          <w:sz w:val="22"/>
          <w:szCs w:val="22"/>
          <w:u w:val="single"/>
          <w:lang w:val="en-US"/>
        </w:rPr>
        <w:t>Proposal 3:</w:t>
      </w:r>
      <w:r w:rsidRPr="00F52523">
        <w:rPr>
          <w:rFonts w:ascii="Times New Roman" w:hAnsi="Times New Roman" w:cs="Times New Roman"/>
          <w:b/>
          <w:i/>
          <w:sz w:val="22"/>
          <w:szCs w:val="22"/>
          <w:lang w:val="en-US"/>
        </w:rPr>
        <w:t xml:space="preserve"> </w:t>
      </w:r>
      <w:r w:rsidRPr="00F52523">
        <w:rPr>
          <w:rFonts w:ascii="Times New Roman" w:eastAsia="Batang" w:hAnsi="Times New Roman" w:cs="Times New Roman"/>
          <w:b/>
          <w:i/>
          <w:sz w:val="22"/>
          <w:szCs w:val="22"/>
          <w:lang w:val="en-GB"/>
        </w:rPr>
        <w:t xml:space="preserve">On unified TCI framework extension for M-DCI based MTRP, </w:t>
      </w:r>
      <w:r w:rsidRPr="00F52523">
        <w:rPr>
          <w:rFonts w:ascii="Times New Roman" w:hAnsi="Times New Roman" w:cs="Times New Roman"/>
          <w:b/>
          <w:i/>
          <w:sz w:val="22"/>
          <w:szCs w:val="22"/>
          <w:lang w:val="en-US"/>
        </w:rPr>
        <w:t xml:space="preserve">enable the indication of </w:t>
      </w:r>
      <w:r w:rsidRPr="00F52523">
        <w:rPr>
          <w:rFonts w:ascii="Times New Roman" w:hAnsi="Times New Roman" w:cs="Times New Roman"/>
          <w:b/>
          <w:i/>
          <w:color w:val="000000" w:themeColor="text1"/>
          <w:sz w:val="22"/>
          <w:szCs w:val="22"/>
          <w:lang w:val="en-GB"/>
        </w:rPr>
        <w:t xml:space="preserve">joint/DL/UL TCI state(s) in a DCI associated with one of the two </w:t>
      </w:r>
      <w:proofErr w:type="spellStart"/>
      <w:r w:rsidRPr="00F52523">
        <w:rPr>
          <w:rFonts w:ascii="Times New Roman" w:hAnsi="Times New Roman" w:cs="Times New Roman"/>
          <w:b/>
          <w:i/>
          <w:iCs/>
          <w:color w:val="000000" w:themeColor="text1"/>
          <w:sz w:val="22"/>
          <w:szCs w:val="22"/>
          <w:lang w:val="en-GB"/>
        </w:rPr>
        <w:t>coresetPoolIndex</w:t>
      </w:r>
      <w:proofErr w:type="spellEnd"/>
      <w:r w:rsidRPr="00F52523">
        <w:rPr>
          <w:rFonts w:ascii="Times New Roman" w:hAnsi="Times New Roman" w:cs="Times New Roman"/>
          <w:b/>
          <w:i/>
          <w:color w:val="000000" w:themeColor="text1"/>
          <w:sz w:val="22"/>
          <w:szCs w:val="22"/>
          <w:lang w:val="en-GB"/>
        </w:rPr>
        <w:t xml:space="preserve"> values for channel(s) and/or RS(s) associated with the same or different </w:t>
      </w:r>
      <w:proofErr w:type="spellStart"/>
      <w:r w:rsidRPr="00F52523">
        <w:rPr>
          <w:rFonts w:ascii="Times New Roman" w:hAnsi="Times New Roman" w:cs="Times New Roman"/>
          <w:b/>
          <w:i/>
          <w:iCs/>
          <w:color w:val="000000" w:themeColor="text1"/>
          <w:sz w:val="22"/>
          <w:szCs w:val="22"/>
          <w:lang w:val="en-GB"/>
        </w:rPr>
        <w:t>coresetPoolIndex</w:t>
      </w:r>
      <w:proofErr w:type="spellEnd"/>
      <w:r w:rsidRPr="00F52523">
        <w:rPr>
          <w:rFonts w:ascii="Times New Roman" w:hAnsi="Times New Roman" w:cs="Times New Roman"/>
          <w:b/>
          <w:i/>
          <w:color w:val="000000" w:themeColor="text1"/>
          <w:sz w:val="22"/>
          <w:szCs w:val="22"/>
          <w:lang w:val="en-GB"/>
        </w:rPr>
        <w:t xml:space="preserve"> value.</w:t>
      </w:r>
    </w:p>
    <w:p w14:paraId="1414E250" w14:textId="77777777" w:rsidR="00A05439" w:rsidRPr="00F52523" w:rsidRDefault="00A05439" w:rsidP="00F52523">
      <w:pPr>
        <w:spacing w:line="276" w:lineRule="auto"/>
        <w:jc w:val="both"/>
        <w:rPr>
          <w:rFonts w:ascii="Times New Roman" w:hAnsi="Times New Roman" w:cs="Times New Roman"/>
          <w:sz w:val="22"/>
          <w:szCs w:val="22"/>
          <w:lang w:val="en-US"/>
        </w:rPr>
      </w:pPr>
    </w:p>
    <w:p w14:paraId="37D9E286" w14:textId="77777777" w:rsidR="00A05439" w:rsidRPr="00F52523" w:rsidRDefault="00A05439" w:rsidP="00F52523">
      <w:pPr>
        <w:spacing w:line="276" w:lineRule="auto"/>
        <w:jc w:val="both"/>
        <w:rPr>
          <w:rFonts w:ascii="Times New Roman" w:hAnsi="Times New Roman" w:cs="Times New Roman"/>
          <w:b/>
          <w:i/>
          <w:sz w:val="22"/>
          <w:szCs w:val="22"/>
          <w:lang w:val="en-US"/>
        </w:rPr>
      </w:pPr>
      <w:r w:rsidRPr="00F52523">
        <w:rPr>
          <w:rFonts w:ascii="Times New Roman" w:hAnsi="Times New Roman" w:cs="Times New Roman"/>
          <w:b/>
          <w:i/>
          <w:sz w:val="22"/>
          <w:szCs w:val="22"/>
          <w:u w:val="single"/>
          <w:lang w:val="en-US"/>
        </w:rPr>
        <w:t>Proposal 4:</w:t>
      </w:r>
      <w:r w:rsidRPr="00F52523">
        <w:rPr>
          <w:rFonts w:ascii="Times New Roman" w:hAnsi="Times New Roman" w:cs="Times New Roman"/>
          <w:b/>
          <w:i/>
          <w:sz w:val="22"/>
          <w:szCs w:val="22"/>
          <w:lang w:val="en-US"/>
        </w:rPr>
        <w:t xml:space="preserve"> For the multi-DCI-based scheme, a single DCI shall indicate </w:t>
      </w:r>
      <m:oMath>
        <m:r>
          <m:rPr>
            <m:sty m:val="bi"/>
          </m:rPr>
          <w:rPr>
            <w:rFonts w:ascii="Cambria Math" w:hAnsi="Cambria Math" w:cs="Times New Roman"/>
            <w:sz w:val="22"/>
            <w:szCs w:val="22"/>
            <w:lang w:val="en-US"/>
          </w:rPr>
          <m:t>P=1</m:t>
        </m:r>
      </m:oMath>
      <w:r w:rsidRPr="00F52523">
        <w:rPr>
          <w:rFonts w:ascii="Times New Roman" w:hAnsi="Times New Roman" w:cs="Times New Roman"/>
          <w:b/>
          <w:i/>
          <w:sz w:val="22"/>
          <w:szCs w:val="22"/>
          <w:lang w:val="en-US"/>
        </w:rPr>
        <w:t xml:space="preserve"> joint TCI-states or </w:t>
      </w:r>
      <m:oMath>
        <m:r>
          <m:rPr>
            <m:sty m:val="bi"/>
          </m:rPr>
          <w:rPr>
            <w:rFonts w:ascii="Cambria Math" w:hAnsi="Cambria Math" w:cs="Times New Roman"/>
            <w:sz w:val="22"/>
            <w:szCs w:val="22"/>
            <w:lang w:val="en-US"/>
          </w:rPr>
          <m:t>M=1</m:t>
        </m:r>
      </m:oMath>
      <w:r w:rsidRPr="00F52523">
        <w:rPr>
          <w:rFonts w:ascii="Times New Roman" w:hAnsi="Times New Roman" w:cs="Times New Roman"/>
          <w:b/>
          <w:i/>
          <w:sz w:val="22"/>
          <w:szCs w:val="22"/>
          <w:lang w:val="en-US"/>
        </w:rPr>
        <w:t xml:space="preserve"> UL TCI-states and/or </w:t>
      </w:r>
      <m:oMath>
        <m:r>
          <m:rPr>
            <m:sty m:val="bi"/>
          </m:rPr>
          <w:rPr>
            <w:rFonts w:ascii="Cambria Math" w:hAnsi="Cambria Math" w:cs="Times New Roman"/>
            <w:sz w:val="22"/>
            <w:szCs w:val="22"/>
            <w:lang w:val="en-US"/>
          </w:rPr>
          <m:t>N=1</m:t>
        </m:r>
      </m:oMath>
      <w:r w:rsidRPr="00F52523">
        <w:rPr>
          <w:rFonts w:ascii="Times New Roman" w:hAnsi="Times New Roman" w:cs="Times New Roman"/>
          <w:b/>
          <w:i/>
          <w:sz w:val="22"/>
          <w:szCs w:val="22"/>
          <w:lang w:val="en-US"/>
        </w:rPr>
        <w:t xml:space="preserve"> DL TCI-state(s).</w:t>
      </w:r>
    </w:p>
    <w:p w14:paraId="3CD3F689" w14:textId="77777777" w:rsidR="00A05439" w:rsidRPr="00F52523" w:rsidRDefault="00A05439" w:rsidP="00F52523">
      <w:pPr>
        <w:spacing w:line="276" w:lineRule="auto"/>
        <w:jc w:val="both"/>
        <w:rPr>
          <w:rFonts w:ascii="Times New Roman" w:hAnsi="Times New Roman" w:cs="Times New Roman"/>
          <w:b/>
          <w:i/>
          <w:sz w:val="22"/>
          <w:szCs w:val="22"/>
          <w:lang w:val="en-US"/>
        </w:rPr>
      </w:pPr>
    </w:p>
    <w:p w14:paraId="2AA5C707" w14:textId="77777777" w:rsidR="00A05439" w:rsidRPr="00F52523" w:rsidRDefault="00A05439" w:rsidP="00F52523">
      <w:pPr>
        <w:spacing w:line="276" w:lineRule="auto"/>
        <w:jc w:val="both"/>
        <w:rPr>
          <w:rFonts w:ascii="Times New Roman" w:hAnsi="Times New Roman" w:cs="Times New Roman"/>
          <w:b/>
          <w:i/>
          <w:sz w:val="22"/>
          <w:szCs w:val="22"/>
          <w:lang w:val="en-US"/>
        </w:rPr>
      </w:pPr>
      <w:r w:rsidRPr="00F52523">
        <w:rPr>
          <w:rFonts w:ascii="Times New Roman" w:hAnsi="Times New Roman" w:cs="Times New Roman"/>
          <w:b/>
          <w:i/>
          <w:sz w:val="22"/>
          <w:szCs w:val="22"/>
          <w:u w:val="single"/>
          <w:lang w:val="en-US"/>
        </w:rPr>
        <w:t>Proposal 5:</w:t>
      </w:r>
      <w:r w:rsidRPr="00F52523">
        <w:rPr>
          <w:rFonts w:ascii="Times New Roman" w:hAnsi="Times New Roman" w:cs="Times New Roman"/>
          <w:b/>
          <w:i/>
          <w:sz w:val="22"/>
          <w:szCs w:val="22"/>
          <w:lang w:val="en-US"/>
        </w:rPr>
        <w:t xml:space="preserve"> The associated value of the index (CORESET pool index or a different index) to which the TCI-state(s) are applied in M-DCI-based-MTRP may be explicitly indicated to the UE via the DCI.</w:t>
      </w:r>
    </w:p>
    <w:p w14:paraId="34D1288B" w14:textId="77777777" w:rsidR="00A05439" w:rsidRPr="00F52523" w:rsidRDefault="00A05439" w:rsidP="00F52523">
      <w:pPr>
        <w:spacing w:line="276" w:lineRule="auto"/>
        <w:jc w:val="both"/>
        <w:rPr>
          <w:rFonts w:ascii="Times New Roman" w:hAnsi="Times New Roman" w:cs="Times New Roman"/>
          <w:sz w:val="22"/>
          <w:szCs w:val="22"/>
          <w:lang w:val="en-US"/>
        </w:rPr>
      </w:pPr>
    </w:p>
    <w:p w14:paraId="1370CA97" w14:textId="77777777" w:rsidR="00A05439" w:rsidRPr="00F52523" w:rsidRDefault="00A05439" w:rsidP="00F52523">
      <w:pPr>
        <w:spacing w:line="276" w:lineRule="auto"/>
        <w:jc w:val="both"/>
        <w:rPr>
          <w:rFonts w:ascii="Times New Roman" w:hAnsi="Times New Roman" w:cs="Times New Roman"/>
          <w:b/>
          <w:i/>
          <w:sz w:val="22"/>
          <w:szCs w:val="22"/>
          <w:lang w:val="en-US"/>
        </w:rPr>
      </w:pPr>
      <w:r w:rsidRPr="00F52523">
        <w:rPr>
          <w:rFonts w:ascii="Times New Roman" w:hAnsi="Times New Roman" w:cs="Times New Roman"/>
          <w:b/>
          <w:i/>
          <w:sz w:val="22"/>
          <w:szCs w:val="22"/>
          <w:u w:val="single"/>
          <w:lang w:val="en-US"/>
        </w:rPr>
        <w:t>Proposal 6:</w:t>
      </w:r>
      <w:r w:rsidRPr="00F52523">
        <w:rPr>
          <w:rFonts w:ascii="Times New Roman" w:hAnsi="Times New Roman" w:cs="Times New Roman"/>
          <w:b/>
          <w:i/>
          <w:sz w:val="22"/>
          <w:szCs w:val="22"/>
          <w:lang w:val="en-US"/>
        </w:rPr>
        <w:t xml:space="preserve"> Study TCI-state indication in MTRP scenarios for channels and RSs that do not have an implicit or explicit grouping according to TRPs (for e.g., via the CORESET pool index).</w:t>
      </w:r>
    </w:p>
    <w:p w14:paraId="6918C829" w14:textId="77777777" w:rsidR="00A05439" w:rsidRPr="00F52523" w:rsidRDefault="00A05439" w:rsidP="00F52523">
      <w:pPr>
        <w:spacing w:line="276" w:lineRule="auto"/>
        <w:jc w:val="both"/>
        <w:rPr>
          <w:rFonts w:ascii="Times New Roman" w:hAnsi="Times New Roman" w:cs="Times New Roman"/>
          <w:sz w:val="22"/>
          <w:szCs w:val="22"/>
          <w:lang w:val="en-US"/>
        </w:rPr>
      </w:pPr>
    </w:p>
    <w:p w14:paraId="0F41CB53" w14:textId="77777777" w:rsidR="00A05439" w:rsidRPr="00F52523" w:rsidRDefault="00A05439" w:rsidP="00F52523">
      <w:pPr>
        <w:spacing w:line="276" w:lineRule="auto"/>
        <w:jc w:val="both"/>
        <w:rPr>
          <w:rFonts w:ascii="Times New Roman" w:hAnsi="Times New Roman" w:cs="Times New Roman"/>
          <w:b/>
          <w:i/>
          <w:sz w:val="22"/>
          <w:szCs w:val="22"/>
          <w:lang w:val="en-US"/>
        </w:rPr>
      </w:pPr>
      <w:r w:rsidRPr="00F52523">
        <w:rPr>
          <w:rFonts w:ascii="Times New Roman" w:hAnsi="Times New Roman" w:cs="Times New Roman"/>
          <w:b/>
          <w:i/>
          <w:sz w:val="22"/>
          <w:szCs w:val="22"/>
          <w:u w:val="single"/>
          <w:lang w:val="en-US"/>
        </w:rPr>
        <w:t>Proposal 7:</w:t>
      </w:r>
      <w:r w:rsidRPr="00F52523">
        <w:rPr>
          <w:rFonts w:ascii="Times New Roman" w:hAnsi="Times New Roman" w:cs="Times New Roman"/>
          <w:b/>
          <w:i/>
          <w:sz w:val="22"/>
          <w:szCs w:val="22"/>
          <w:lang w:val="en-US"/>
        </w:rPr>
        <w:t xml:space="preserve"> Study the following options to segregate channels and RSs for TCI-state indication, especially for the ones without any implicit or explicit grouping according to TRPs:</w:t>
      </w:r>
    </w:p>
    <w:p w14:paraId="6A21DB95" w14:textId="77777777" w:rsidR="00A05439" w:rsidRPr="00F52523" w:rsidRDefault="00A05439" w:rsidP="00F52523">
      <w:pPr>
        <w:pStyle w:val="Listenabsatz"/>
        <w:numPr>
          <w:ilvl w:val="0"/>
          <w:numId w:val="60"/>
        </w:numPr>
        <w:jc w:val="both"/>
        <w:rPr>
          <w:rFonts w:ascii="Times New Roman" w:hAnsi="Times New Roman" w:cs="Times New Roman"/>
          <w:b/>
          <w:i/>
        </w:rPr>
      </w:pPr>
      <w:r w:rsidRPr="00F52523">
        <w:rPr>
          <w:rFonts w:ascii="Times New Roman" w:hAnsi="Times New Roman" w:cs="Times New Roman"/>
          <w:b/>
          <w:i/>
        </w:rPr>
        <w:t xml:space="preserve">reuse of CORESET pool index, or </w:t>
      </w:r>
    </w:p>
    <w:p w14:paraId="2FF1D851" w14:textId="77777777" w:rsidR="00A05439" w:rsidRPr="00F52523" w:rsidRDefault="00A05439" w:rsidP="00F52523">
      <w:pPr>
        <w:pStyle w:val="Listenabsatz"/>
        <w:numPr>
          <w:ilvl w:val="0"/>
          <w:numId w:val="60"/>
        </w:numPr>
        <w:jc w:val="both"/>
        <w:rPr>
          <w:rFonts w:ascii="Times New Roman" w:hAnsi="Times New Roman" w:cs="Times New Roman"/>
        </w:rPr>
      </w:pPr>
      <w:proofErr w:type="gramStart"/>
      <w:r w:rsidRPr="00F52523">
        <w:rPr>
          <w:rFonts w:ascii="Times New Roman" w:hAnsi="Times New Roman" w:cs="Times New Roman"/>
          <w:b/>
          <w:i/>
        </w:rPr>
        <w:t>use</w:t>
      </w:r>
      <w:proofErr w:type="gramEnd"/>
      <w:r w:rsidRPr="00F52523">
        <w:rPr>
          <w:rFonts w:ascii="Times New Roman" w:hAnsi="Times New Roman" w:cs="Times New Roman"/>
          <w:b/>
          <w:i/>
        </w:rPr>
        <w:t xml:space="preserve"> another (existing or new) index. </w:t>
      </w:r>
    </w:p>
    <w:p w14:paraId="6F006326" w14:textId="7512050C" w:rsidR="005A01EB" w:rsidRPr="00F52523" w:rsidRDefault="005A01EB" w:rsidP="00F52523">
      <w:pPr>
        <w:spacing w:line="276" w:lineRule="auto"/>
        <w:jc w:val="both"/>
        <w:rPr>
          <w:rFonts w:ascii="Times New Roman" w:hAnsi="Times New Roman" w:cs="Times New Roman"/>
          <w:b/>
          <w:i/>
          <w:sz w:val="22"/>
          <w:szCs w:val="22"/>
          <w:lang w:val="en-GB"/>
        </w:rPr>
      </w:pPr>
      <w:r w:rsidRPr="00F52523">
        <w:rPr>
          <w:rFonts w:ascii="Times New Roman" w:hAnsi="Times New Roman" w:cs="Times New Roman"/>
          <w:b/>
          <w:i/>
          <w:sz w:val="22"/>
          <w:szCs w:val="22"/>
          <w:u w:val="single"/>
          <w:lang w:val="en-GB"/>
        </w:rPr>
        <w:t>Proposal 8:</w:t>
      </w:r>
      <w:r w:rsidRPr="00F52523">
        <w:rPr>
          <w:rFonts w:ascii="Times New Roman" w:hAnsi="Times New Roman" w:cs="Times New Roman"/>
          <w:b/>
          <w:i/>
          <w:sz w:val="22"/>
          <w:szCs w:val="22"/>
          <w:lang w:val="en-GB"/>
        </w:rPr>
        <w:t xml:space="preserve"> For the single-DCI-based MTRP scheme, a single DCI shall indicate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F52523">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1</m:t>
        </m:r>
        <m:r>
          <m:rPr>
            <m:sty m:val="bi"/>
          </m:rPr>
          <w:rPr>
            <w:rFonts w:ascii="Cambria Math" w:hAnsi="Cambria Math" w:cs="Times New Roman"/>
            <w:sz w:val="22"/>
            <w:szCs w:val="22"/>
            <w:lang w:val="en-GB"/>
          </w:rPr>
          <m:t>≤</m:t>
        </m:r>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F52523">
        <w:rPr>
          <w:rFonts w:ascii="Times New Roman" w:hAnsi="Times New Roman" w:cs="Times New Roman"/>
          <w:b/>
          <w:i/>
          <w:sz w:val="22"/>
          <w:szCs w:val="22"/>
          <w:lang w:val="en-GB"/>
        </w:rPr>
        <w:t xml:space="preserve"> UL TCI-states and/or </w:t>
      </w:r>
      <m:oMath>
        <m:r>
          <m:rPr>
            <m:sty m:val="bi"/>
          </m:rPr>
          <w:rPr>
            <w:rFonts w:ascii="Cambria Math" w:hAnsi="Cambria Math" w:cs="Times New Roman"/>
            <w:sz w:val="22"/>
            <w:szCs w:val="22"/>
          </w:rPr>
          <m:t>1</m:t>
        </m:r>
        <m:r>
          <m:rPr>
            <m:sty m:val="bi"/>
          </m:rPr>
          <w:rPr>
            <w:rFonts w:ascii="Cambria Math" w:hAnsi="Cambria Math" w:cs="Times New Roman"/>
            <w:sz w:val="22"/>
            <w:szCs w:val="22"/>
            <w:lang w:val="en-GB"/>
          </w:rPr>
          <m:t>≤</m:t>
        </m:r>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F52523">
        <w:rPr>
          <w:rFonts w:ascii="Times New Roman" w:hAnsi="Times New Roman" w:cs="Times New Roman"/>
          <w:b/>
          <w:i/>
          <w:sz w:val="22"/>
          <w:szCs w:val="22"/>
          <w:lang w:val="en-GB"/>
        </w:rPr>
        <w:t xml:space="preserve"> DL TCI-states.</w:t>
      </w:r>
    </w:p>
    <w:p w14:paraId="77882811" w14:textId="4888C641" w:rsidR="00396491" w:rsidRPr="00F52523" w:rsidRDefault="00396491" w:rsidP="00F52523">
      <w:pPr>
        <w:spacing w:line="276" w:lineRule="auto"/>
        <w:jc w:val="both"/>
        <w:rPr>
          <w:rFonts w:ascii="Times New Roman" w:hAnsi="Times New Roman" w:cs="Times New Roman"/>
          <w:sz w:val="22"/>
          <w:szCs w:val="22"/>
          <w:lang w:val="en-GB"/>
        </w:rPr>
      </w:pPr>
    </w:p>
    <w:p w14:paraId="3507ECCB" w14:textId="77777777" w:rsidR="00E3007C" w:rsidRPr="00F52523" w:rsidRDefault="00E3007C" w:rsidP="00F52523">
      <w:pPr>
        <w:spacing w:line="276" w:lineRule="auto"/>
        <w:jc w:val="both"/>
        <w:rPr>
          <w:rFonts w:ascii="Times New Roman" w:eastAsia="Batang" w:hAnsi="Times New Roman" w:cs="Times New Roman"/>
          <w:b/>
          <w:i/>
          <w:sz w:val="22"/>
          <w:szCs w:val="22"/>
          <w:lang w:val="en-GB"/>
        </w:rPr>
      </w:pPr>
      <w:r w:rsidRPr="00F52523">
        <w:rPr>
          <w:rFonts w:ascii="Times New Roman" w:hAnsi="Times New Roman" w:cs="Times New Roman"/>
          <w:b/>
          <w:i/>
          <w:sz w:val="22"/>
          <w:szCs w:val="22"/>
          <w:u w:val="single"/>
          <w:lang w:val="en-US"/>
        </w:rPr>
        <w:t>Proposal 9:</w:t>
      </w:r>
      <w:r w:rsidRPr="00F52523">
        <w:rPr>
          <w:rFonts w:ascii="Times New Roman" w:hAnsi="Times New Roman" w:cs="Times New Roman"/>
          <w:b/>
          <w:i/>
          <w:sz w:val="22"/>
          <w:szCs w:val="22"/>
          <w:lang w:val="en-US"/>
        </w:rPr>
        <w:t xml:space="preserve"> </w:t>
      </w:r>
      <w:r w:rsidRPr="00F52523">
        <w:rPr>
          <w:rFonts w:ascii="Times New Roman" w:eastAsia="Batang" w:hAnsi="Times New Roman" w:cs="Times New Roman"/>
          <w:b/>
          <w:i/>
          <w:sz w:val="22"/>
          <w:szCs w:val="22"/>
          <w:lang w:val="en-GB"/>
        </w:rPr>
        <w:t>On unified TCI framework extension for S-DCI based MTRP, a CORESET grouping via the RRC may be performed to map the indicated TCI-states to PDCCH repetition(s).</w:t>
      </w:r>
    </w:p>
    <w:p w14:paraId="0C13EE55" w14:textId="77777777" w:rsidR="00E3007C" w:rsidRPr="00F52523" w:rsidRDefault="00E3007C" w:rsidP="00F52523">
      <w:pPr>
        <w:spacing w:line="276" w:lineRule="auto"/>
        <w:jc w:val="both"/>
        <w:rPr>
          <w:rFonts w:ascii="Times New Roman" w:eastAsia="Batang" w:hAnsi="Times New Roman" w:cs="Times New Roman"/>
          <w:b/>
          <w:i/>
          <w:sz w:val="22"/>
          <w:szCs w:val="22"/>
          <w:lang w:val="en-GB"/>
        </w:rPr>
      </w:pPr>
    </w:p>
    <w:p w14:paraId="3AD3EF6B" w14:textId="77777777" w:rsidR="00E3007C" w:rsidRPr="00F52523" w:rsidRDefault="00E3007C" w:rsidP="00F52523">
      <w:pPr>
        <w:spacing w:line="276" w:lineRule="auto"/>
        <w:jc w:val="both"/>
        <w:rPr>
          <w:rFonts w:ascii="Times New Roman" w:eastAsia="Batang" w:hAnsi="Times New Roman" w:cs="Times New Roman"/>
          <w:b/>
          <w:i/>
          <w:color w:val="000000"/>
          <w:sz w:val="22"/>
          <w:szCs w:val="22"/>
          <w:lang w:val="en-GB" w:eastAsia="x-none"/>
        </w:rPr>
      </w:pPr>
      <w:r w:rsidRPr="00F52523">
        <w:rPr>
          <w:rFonts w:ascii="Times New Roman" w:eastAsia="Batang" w:hAnsi="Times New Roman" w:cs="Times New Roman"/>
          <w:b/>
          <w:i/>
          <w:sz w:val="22"/>
          <w:szCs w:val="22"/>
          <w:u w:val="single"/>
          <w:lang w:val="en-GB"/>
        </w:rPr>
        <w:t>Proposal 10:</w:t>
      </w:r>
      <w:r w:rsidRPr="00F52523">
        <w:rPr>
          <w:rFonts w:ascii="Times New Roman" w:eastAsia="Batang" w:hAnsi="Times New Roman" w:cs="Times New Roman"/>
          <w:b/>
          <w:i/>
          <w:sz w:val="22"/>
          <w:szCs w:val="22"/>
          <w:lang w:val="en-GB"/>
        </w:rPr>
        <w:t xml:space="preserve"> On unified TCI framework extension for S-DCI based MTRP PUSCH repetition,</w:t>
      </w:r>
      <w:r w:rsidRPr="00F52523">
        <w:rPr>
          <w:rFonts w:ascii="Times New Roman" w:eastAsia="Batang" w:hAnsi="Times New Roman" w:cs="Times New Roman"/>
          <w:b/>
          <w:i/>
          <w:color w:val="000000"/>
          <w:sz w:val="22"/>
          <w:szCs w:val="22"/>
          <w:lang w:val="en-GB" w:eastAsia="x-none"/>
        </w:rPr>
        <w:t xml:space="preserve"> PUSCH transmission scheduled/activated by a DCI format 0_1/0_2 follows the spatial domain transmission filter(s) used for the SRS resource(s) indicated by the DCI format 0_1/0_2.</w:t>
      </w:r>
    </w:p>
    <w:p w14:paraId="6F94BE66" w14:textId="77777777" w:rsidR="00E3007C" w:rsidRPr="00F52523" w:rsidRDefault="00E3007C" w:rsidP="00F52523">
      <w:pPr>
        <w:pStyle w:val="Listenabsatz"/>
        <w:numPr>
          <w:ilvl w:val="0"/>
          <w:numId w:val="77"/>
        </w:numPr>
        <w:jc w:val="both"/>
        <w:rPr>
          <w:rFonts w:ascii="Times New Roman" w:eastAsia="Batang" w:hAnsi="Times New Roman" w:cs="Times New Roman"/>
          <w:b/>
          <w:i/>
          <w:color w:val="000000"/>
          <w:lang w:val="en-GB" w:eastAsia="x-none"/>
        </w:rPr>
      </w:pPr>
      <w:r w:rsidRPr="00F52523">
        <w:rPr>
          <w:rFonts w:ascii="Times New Roman" w:eastAsia="Batang" w:hAnsi="Times New Roman" w:cs="Times New Roman"/>
          <w:b/>
          <w:i/>
          <w:color w:val="000000"/>
          <w:lang w:val="en-GB" w:eastAsia="x-none"/>
        </w:rPr>
        <w:t>The same method shall also be extended for configured grant-based MTRP PUSCH repetitions.</w:t>
      </w:r>
    </w:p>
    <w:p w14:paraId="7DA70F6A" w14:textId="77777777" w:rsidR="00E3007C" w:rsidRPr="00F52523" w:rsidRDefault="00E3007C" w:rsidP="00F52523">
      <w:pPr>
        <w:spacing w:line="276" w:lineRule="auto"/>
        <w:jc w:val="both"/>
        <w:rPr>
          <w:rFonts w:ascii="Times New Roman" w:eastAsia="Batang" w:hAnsi="Times New Roman" w:cs="Times New Roman"/>
          <w:b/>
          <w:i/>
          <w:sz w:val="22"/>
          <w:szCs w:val="22"/>
          <w:lang w:val="en-GB"/>
        </w:rPr>
      </w:pPr>
      <w:r w:rsidRPr="00F52523">
        <w:rPr>
          <w:rFonts w:ascii="Times New Roman" w:eastAsia="Batang" w:hAnsi="Times New Roman" w:cs="Times New Roman"/>
          <w:b/>
          <w:i/>
          <w:color w:val="000000"/>
          <w:sz w:val="22"/>
          <w:szCs w:val="22"/>
          <w:u w:val="single"/>
          <w:lang w:val="en-GB" w:eastAsia="x-none"/>
        </w:rPr>
        <w:t>Proposal 11:</w:t>
      </w:r>
      <w:r w:rsidRPr="00F52523">
        <w:rPr>
          <w:rFonts w:ascii="Times New Roman" w:eastAsia="Batang" w:hAnsi="Times New Roman" w:cs="Times New Roman"/>
          <w:b/>
          <w:i/>
          <w:color w:val="000000"/>
          <w:sz w:val="22"/>
          <w:szCs w:val="22"/>
          <w:lang w:val="en-GB" w:eastAsia="x-none"/>
        </w:rPr>
        <w:t xml:space="preserve"> </w:t>
      </w:r>
      <w:r w:rsidRPr="00F52523">
        <w:rPr>
          <w:rFonts w:ascii="Times New Roman" w:eastAsia="Batang" w:hAnsi="Times New Roman" w:cs="Times New Roman"/>
          <w:b/>
          <w:i/>
          <w:sz w:val="22"/>
          <w:szCs w:val="22"/>
          <w:lang w:val="en-GB"/>
        </w:rPr>
        <w:t xml:space="preserve">On unified TCI framework extension for S-DCI based MTRP, </w:t>
      </w:r>
      <w:r w:rsidRPr="00F52523">
        <w:rPr>
          <w:rFonts w:ascii="Times New Roman" w:eastAsia="Batang" w:hAnsi="Times New Roman" w:cs="Times New Roman"/>
          <w:b/>
          <w:i/>
          <w:color w:val="000000"/>
          <w:sz w:val="22"/>
          <w:szCs w:val="22"/>
          <w:lang w:val="en-GB" w:eastAsia="en-US"/>
        </w:rPr>
        <w:t>to inform the association with joint/UL TCI state(s) indicated by DCI/MAC-CE for PUCCH transmission, use RRC configuration.</w:t>
      </w:r>
    </w:p>
    <w:p w14:paraId="3532648E" w14:textId="77777777" w:rsidR="00F70695" w:rsidRPr="00F52523" w:rsidRDefault="00F70695" w:rsidP="00F52523">
      <w:pPr>
        <w:spacing w:line="276" w:lineRule="auto"/>
        <w:jc w:val="both"/>
        <w:rPr>
          <w:rFonts w:ascii="Times New Roman" w:hAnsi="Times New Roman" w:cs="Times New Roman"/>
          <w:b/>
          <w:i/>
          <w:sz w:val="22"/>
          <w:szCs w:val="22"/>
          <w:u w:val="single"/>
          <w:lang w:val="en-GB"/>
        </w:rPr>
      </w:pPr>
    </w:p>
    <w:p w14:paraId="11D86A91" w14:textId="73378D3D" w:rsidR="00B56F49" w:rsidRPr="00F52523" w:rsidRDefault="00B56F49" w:rsidP="00F52523">
      <w:pPr>
        <w:spacing w:line="276" w:lineRule="auto"/>
        <w:jc w:val="both"/>
        <w:rPr>
          <w:rFonts w:ascii="Times New Roman" w:hAnsi="Times New Roman" w:cs="Times New Roman"/>
          <w:b/>
          <w:i/>
          <w:sz w:val="22"/>
          <w:szCs w:val="22"/>
          <w:lang w:val="en-GB"/>
        </w:rPr>
      </w:pPr>
      <w:r w:rsidRPr="00F52523">
        <w:rPr>
          <w:rFonts w:ascii="Times New Roman" w:hAnsi="Times New Roman" w:cs="Times New Roman"/>
          <w:b/>
          <w:i/>
          <w:sz w:val="22"/>
          <w:szCs w:val="22"/>
          <w:u w:val="single"/>
          <w:lang w:val="en-GB"/>
        </w:rPr>
        <w:t>Proposal 1</w:t>
      </w:r>
      <w:r w:rsidR="00F70695" w:rsidRPr="00F52523">
        <w:rPr>
          <w:rFonts w:ascii="Times New Roman" w:hAnsi="Times New Roman" w:cs="Times New Roman"/>
          <w:b/>
          <w:i/>
          <w:sz w:val="22"/>
          <w:szCs w:val="22"/>
          <w:u w:val="single"/>
          <w:lang w:val="en-GB"/>
        </w:rPr>
        <w:t>2</w:t>
      </w:r>
      <w:r w:rsidRPr="00F52523">
        <w:rPr>
          <w:rFonts w:ascii="Times New Roman" w:hAnsi="Times New Roman" w:cs="Times New Roman"/>
          <w:b/>
          <w:i/>
          <w:sz w:val="22"/>
          <w:szCs w:val="22"/>
          <w:u w:val="single"/>
          <w:lang w:val="en-GB"/>
        </w:rPr>
        <w:t>:</w:t>
      </w:r>
      <w:r w:rsidRPr="00F52523">
        <w:rPr>
          <w:rFonts w:ascii="Times New Roman" w:hAnsi="Times New Roman" w:cs="Times New Roman"/>
          <w:b/>
          <w:i/>
          <w:sz w:val="22"/>
          <w:szCs w:val="22"/>
          <w:lang w:val="en-GB"/>
        </w:rPr>
        <w:t xml:space="preserve"> Any TCI-state indication method for Rel. 17 SFN-PDSCH can be used for CJT with 2 nodes, thereby saving any additional discussions on the topic.</w:t>
      </w:r>
    </w:p>
    <w:p w14:paraId="43AB76CC" w14:textId="77777777" w:rsidR="005277A3" w:rsidRPr="00256F9B" w:rsidRDefault="005277A3" w:rsidP="00F52523">
      <w:pPr>
        <w:pStyle w:val="berschrift1"/>
        <w:spacing w:line="276" w:lineRule="auto"/>
        <w:jc w:val="both"/>
        <w:rPr>
          <w:lang w:val="en-GB"/>
        </w:rPr>
      </w:pPr>
      <w:r w:rsidRPr="00256F9B">
        <w:rPr>
          <w:lang w:val="en-GB"/>
        </w:rPr>
        <w:t>References</w:t>
      </w:r>
    </w:p>
    <w:p w14:paraId="23F9424F" w14:textId="77777777" w:rsidR="00C12F63" w:rsidRPr="00256F9B" w:rsidRDefault="00C12F63" w:rsidP="00F52523">
      <w:pPr>
        <w:spacing w:line="276" w:lineRule="auto"/>
        <w:jc w:val="both"/>
        <w:rPr>
          <w:rFonts w:ascii="Times New Roman" w:hAnsi="Times New Roman" w:cs="Times New Roman"/>
          <w:sz w:val="20"/>
          <w:szCs w:val="20"/>
          <w:lang w:val="en-GB"/>
        </w:rPr>
      </w:pPr>
    </w:p>
    <w:p w14:paraId="1B04CB4C" w14:textId="67AFC381" w:rsidR="0014058E" w:rsidRDefault="007F72DB" w:rsidP="00F52523">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1EEB0FA7" w14:textId="5EBCB36C" w:rsidR="003367D7" w:rsidRDefault="003367D7" w:rsidP="00F52523">
      <w:pPr>
        <w:pStyle w:val="Listenabsatz"/>
        <w:numPr>
          <w:ilvl w:val="0"/>
          <w:numId w:val="59"/>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sidR="00B853D7">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00B853D7" w:rsidRPr="00B853D7">
        <w:rPr>
          <w:rFonts w:ascii="Times New Roman" w:hAnsi="Times New Roman" w:cs="Times New Roman"/>
          <w:szCs w:val="20"/>
        </w:rPr>
        <w:t>May 9th – 20th, 2022</w:t>
      </w:r>
      <w:r w:rsidR="006036B1">
        <w:rPr>
          <w:rFonts w:ascii="Times New Roman" w:hAnsi="Times New Roman" w:cs="Times New Roman"/>
          <w:szCs w:val="20"/>
        </w:rPr>
        <w:t>.</w:t>
      </w:r>
    </w:p>
    <w:p w14:paraId="083C207D" w14:textId="220980D6" w:rsidR="00D01625" w:rsidRPr="00D01625" w:rsidRDefault="00D01625" w:rsidP="00F52523">
      <w:pPr>
        <w:pStyle w:val="Listenabsatz"/>
        <w:numPr>
          <w:ilvl w:val="0"/>
          <w:numId w:val="59"/>
        </w:numPr>
        <w:jc w:val="both"/>
        <w:rPr>
          <w:rFonts w:ascii="Times New Roman" w:hAnsi="Times New Roman" w:cs="Times New Roman"/>
          <w:szCs w:val="20"/>
        </w:rPr>
      </w:pPr>
      <w:r w:rsidRPr="00D01625">
        <w:rPr>
          <w:rFonts w:ascii="Times New Roman" w:hAnsi="Times New Roman" w:cs="Times New Roman"/>
          <w:szCs w:val="20"/>
        </w:rPr>
        <w:t>Draft Report of 3GPP TSG RAN WG1 #110 v0.2.0</w:t>
      </w:r>
      <w:r>
        <w:rPr>
          <w:rFonts w:ascii="Times New Roman" w:hAnsi="Times New Roman" w:cs="Times New Roman"/>
          <w:szCs w:val="20"/>
        </w:rPr>
        <w:t xml:space="preserve">, </w:t>
      </w:r>
      <w:r w:rsidRPr="00D01625">
        <w:rPr>
          <w:rFonts w:ascii="Times New Roman" w:hAnsi="Times New Roman" w:cs="Times New Roman"/>
          <w:szCs w:val="20"/>
        </w:rPr>
        <w:t xml:space="preserve">Toulouse, </w:t>
      </w:r>
      <w:r>
        <w:rPr>
          <w:rFonts w:ascii="Times New Roman" w:hAnsi="Times New Roman" w:cs="Times New Roman"/>
          <w:szCs w:val="20"/>
        </w:rPr>
        <w:t>France, 22nd – 26th August 2022</w:t>
      </w:r>
      <w:r w:rsidR="00102766">
        <w:rPr>
          <w:rFonts w:ascii="Times New Roman" w:hAnsi="Times New Roman" w:cs="Times New Roman"/>
          <w:szCs w:val="20"/>
        </w:rPr>
        <w:t>.</w:t>
      </w:r>
    </w:p>
    <w:sectPr w:rsidR="00D01625" w:rsidRPr="00D01625">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Microsoft YaHei Light"/>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A02C1B"/>
    <w:multiLevelType w:val="hybridMultilevel"/>
    <w:tmpl w:val="A84E2584"/>
    <w:lvl w:ilvl="0" w:tplc="E794C27A">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1A66027E"/>
    <w:multiLevelType w:val="hybridMultilevel"/>
    <w:tmpl w:val="72B61C98"/>
    <w:lvl w:ilvl="0" w:tplc="E794C27A">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AC019F"/>
    <w:multiLevelType w:val="multilevel"/>
    <w:tmpl w:val="EA72ABC4"/>
    <w:numStyleLink w:val="StyleBulletedSymbolsymbolLeft025Hanging025"/>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8"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49" w15:restartNumberingAfterBreak="0">
    <w:nsid w:val="5D2B7B68"/>
    <w:multiLevelType w:val="multilevel"/>
    <w:tmpl w:val="EA72ABC4"/>
    <w:numStyleLink w:val="StyleBulletedSymbolsymbolLeft025Hanging025"/>
  </w:abstractNum>
  <w:abstractNum w:abstractNumId="5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62564891"/>
    <w:multiLevelType w:val="hybridMultilevel"/>
    <w:tmpl w:val="C17EA11C"/>
    <w:lvl w:ilvl="0" w:tplc="4A78631C">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9"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8D25A5"/>
    <w:multiLevelType w:val="hybridMultilevel"/>
    <w:tmpl w:val="C4904D9A"/>
    <w:lvl w:ilvl="0" w:tplc="E23CD13A">
      <w:numFmt w:val="bullet"/>
      <w:lvlText w:val="-"/>
      <w:lvlJc w:val="left"/>
      <w:pPr>
        <w:ind w:left="360" w:hanging="360"/>
      </w:pPr>
      <w:rPr>
        <w:rFonts w:ascii="Times" w:eastAsia="Batang" w:hAnsi="Times" w:cs="Time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7EF580B"/>
    <w:multiLevelType w:val="hybridMultilevel"/>
    <w:tmpl w:val="816EEA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59"/>
  </w:num>
  <w:num w:numId="3">
    <w:abstractNumId w:val="34"/>
  </w:num>
  <w:num w:numId="4">
    <w:abstractNumId w:val="62"/>
  </w:num>
  <w:num w:numId="5">
    <w:abstractNumId w:val="4"/>
  </w:num>
  <w:num w:numId="6">
    <w:abstractNumId w:val="73"/>
  </w:num>
  <w:num w:numId="7">
    <w:abstractNumId w:val="31"/>
  </w:num>
  <w:num w:numId="8">
    <w:abstractNumId w:val="72"/>
  </w:num>
  <w:num w:numId="9">
    <w:abstractNumId w:val="7"/>
  </w:num>
  <w:num w:numId="10">
    <w:abstractNumId w:val="30"/>
  </w:num>
  <w:num w:numId="11">
    <w:abstractNumId w:val="1"/>
  </w:num>
  <w:num w:numId="12">
    <w:abstractNumId w:val="44"/>
  </w:num>
  <w:num w:numId="13">
    <w:abstractNumId w:val="18"/>
  </w:num>
  <w:num w:numId="14">
    <w:abstractNumId w:val="60"/>
  </w:num>
  <w:num w:numId="15">
    <w:abstractNumId w:val="33"/>
  </w:num>
  <w:num w:numId="16">
    <w:abstractNumId w:val="12"/>
  </w:num>
  <w:num w:numId="17">
    <w:abstractNumId w:val="69"/>
  </w:num>
  <w:num w:numId="18">
    <w:abstractNumId w:val="42"/>
  </w:num>
  <w:num w:numId="19">
    <w:abstractNumId w:val="32"/>
  </w:num>
  <w:num w:numId="20">
    <w:abstractNumId w:val="16"/>
  </w:num>
  <w:num w:numId="21">
    <w:abstractNumId w:val="45"/>
  </w:num>
  <w:num w:numId="22">
    <w:abstractNumId w:val="63"/>
  </w:num>
  <w:num w:numId="2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1"/>
  </w:num>
  <w:num w:numId="26">
    <w:abstractNumId w:val="75"/>
  </w:num>
  <w:num w:numId="27">
    <w:abstractNumId w:val="22"/>
  </w:num>
  <w:num w:numId="28">
    <w:abstractNumId w:val="65"/>
  </w:num>
  <w:num w:numId="29">
    <w:abstractNumId w:val="51"/>
  </w:num>
  <w:num w:numId="30">
    <w:abstractNumId w:val="19"/>
  </w:num>
  <w:num w:numId="31">
    <w:abstractNumId w:val="6"/>
  </w:num>
  <w:num w:numId="32">
    <w:abstractNumId w:val="67"/>
  </w:num>
  <w:num w:numId="33">
    <w:abstractNumId w:val="3"/>
  </w:num>
  <w:num w:numId="34">
    <w:abstractNumId w:val="27"/>
  </w:num>
  <w:num w:numId="35">
    <w:abstractNumId w:val="50"/>
  </w:num>
  <w:num w:numId="36">
    <w:abstractNumId w:val="0"/>
  </w:num>
  <w:num w:numId="37">
    <w:abstractNumId w:val="46"/>
  </w:num>
  <w:num w:numId="38">
    <w:abstractNumId w:val="26"/>
  </w:num>
  <w:num w:numId="39">
    <w:abstractNumId w:val="37"/>
  </w:num>
  <w:num w:numId="40">
    <w:abstractNumId w:val="29"/>
  </w:num>
  <w:num w:numId="41">
    <w:abstractNumId w:val="40"/>
  </w:num>
  <w:num w:numId="42">
    <w:abstractNumId w:val="74"/>
  </w:num>
  <w:num w:numId="43">
    <w:abstractNumId w:val="41"/>
  </w:num>
  <w:num w:numId="44">
    <w:abstractNumId w:val="71"/>
  </w:num>
  <w:num w:numId="45">
    <w:abstractNumId w:val="21"/>
  </w:num>
  <w:num w:numId="46">
    <w:abstractNumId w:val="20"/>
  </w:num>
  <w:num w:numId="47">
    <w:abstractNumId w:val="55"/>
  </w:num>
  <w:num w:numId="48">
    <w:abstractNumId w:val="15"/>
  </w:num>
  <w:num w:numId="49">
    <w:abstractNumId w:val="66"/>
  </w:num>
  <w:num w:numId="50">
    <w:abstractNumId w:val="24"/>
  </w:num>
  <w:num w:numId="51">
    <w:abstractNumId w:val="35"/>
  </w:num>
  <w:num w:numId="52">
    <w:abstractNumId w:val="9"/>
  </w:num>
  <w:num w:numId="53">
    <w:abstractNumId w:val="25"/>
  </w:num>
  <w:num w:numId="54">
    <w:abstractNumId w:val="52"/>
  </w:num>
  <w:num w:numId="55">
    <w:abstractNumId w:val="5"/>
  </w:num>
  <w:num w:numId="56">
    <w:abstractNumId w:val="61"/>
  </w:num>
  <w:num w:numId="57">
    <w:abstractNumId w:val="36"/>
  </w:num>
  <w:num w:numId="58">
    <w:abstractNumId w:val="8"/>
  </w:num>
  <w:num w:numId="59">
    <w:abstractNumId w:val="43"/>
  </w:num>
  <w:num w:numId="60">
    <w:abstractNumId w:val="54"/>
  </w:num>
  <w:num w:numId="61">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num>
  <w:num w:numId="63">
    <w:abstractNumId w:val="17"/>
  </w:num>
  <w:num w:numId="64">
    <w:abstractNumId w:val="13"/>
  </w:num>
  <w:num w:numId="65">
    <w:abstractNumId w:val="47"/>
  </w:num>
  <w:num w:numId="66">
    <w:abstractNumId w:val="14"/>
  </w:num>
  <w:num w:numId="67">
    <w:abstractNumId w:val="10"/>
  </w:num>
  <w:num w:numId="68">
    <w:abstractNumId w:val="68"/>
  </w:num>
  <w:num w:numId="69">
    <w:abstractNumId w:val="2"/>
  </w:num>
  <w:num w:numId="70">
    <w:abstractNumId w:val="70"/>
  </w:num>
  <w:num w:numId="71">
    <w:abstractNumId w:val="48"/>
  </w:num>
  <w:num w:numId="72">
    <w:abstractNumId w:val="58"/>
  </w:num>
  <w:num w:numId="73">
    <w:abstractNumId w:val="53"/>
  </w:num>
  <w:num w:numId="74">
    <w:abstractNumId w:val="49"/>
  </w:num>
  <w:num w:numId="75">
    <w:abstractNumId w:val="56"/>
  </w:num>
  <w:num w:numId="76">
    <w:abstractNumId w:val="57"/>
  </w:num>
  <w:num w:numId="77">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D85"/>
    <w:rsid w:val="000028A1"/>
    <w:rsid w:val="00002970"/>
    <w:rsid w:val="00003150"/>
    <w:rsid w:val="000035EF"/>
    <w:rsid w:val="000037B4"/>
    <w:rsid w:val="00003B55"/>
    <w:rsid w:val="00003B59"/>
    <w:rsid w:val="00003CF4"/>
    <w:rsid w:val="0000427C"/>
    <w:rsid w:val="000046CA"/>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4B1"/>
    <w:rsid w:val="00012AF6"/>
    <w:rsid w:val="00013D5F"/>
    <w:rsid w:val="000143C0"/>
    <w:rsid w:val="0001568E"/>
    <w:rsid w:val="00015C89"/>
    <w:rsid w:val="00015D02"/>
    <w:rsid w:val="00015F77"/>
    <w:rsid w:val="00015FDE"/>
    <w:rsid w:val="000165CC"/>
    <w:rsid w:val="000169E3"/>
    <w:rsid w:val="00016F23"/>
    <w:rsid w:val="00017975"/>
    <w:rsid w:val="0002001B"/>
    <w:rsid w:val="000200C5"/>
    <w:rsid w:val="00020216"/>
    <w:rsid w:val="00020766"/>
    <w:rsid w:val="0002084B"/>
    <w:rsid w:val="00020EBC"/>
    <w:rsid w:val="000212DA"/>
    <w:rsid w:val="000215E4"/>
    <w:rsid w:val="00021E93"/>
    <w:rsid w:val="00021EC2"/>
    <w:rsid w:val="000224F6"/>
    <w:rsid w:val="0002267A"/>
    <w:rsid w:val="0002275C"/>
    <w:rsid w:val="000229E8"/>
    <w:rsid w:val="00022D6F"/>
    <w:rsid w:val="000234E8"/>
    <w:rsid w:val="00023609"/>
    <w:rsid w:val="000236DB"/>
    <w:rsid w:val="00024D92"/>
    <w:rsid w:val="00025191"/>
    <w:rsid w:val="000259BE"/>
    <w:rsid w:val="000260EA"/>
    <w:rsid w:val="00026583"/>
    <w:rsid w:val="0002661D"/>
    <w:rsid w:val="000266C3"/>
    <w:rsid w:val="000273EA"/>
    <w:rsid w:val="00027891"/>
    <w:rsid w:val="00027E4F"/>
    <w:rsid w:val="000302B0"/>
    <w:rsid w:val="000305A2"/>
    <w:rsid w:val="00030930"/>
    <w:rsid w:val="00030BBE"/>
    <w:rsid w:val="00030F42"/>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5E80"/>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F83"/>
    <w:rsid w:val="000423A6"/>
    <w:rsid w:val="0004243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5BB3"/>
    <w:rsid w:val="00045F09"/>
    <w:rsid w:val="000462F7"/>
    <w:rsid w:val="00046401"/>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689"/>
    <w:rsid w:val="00071B41"/>
    <w:rsid w:val="00071FA4"/>
    <w:rsid w:val="00072429"/>
    <w:rsid w:val="0007281D"/>
    <w:rsid w:val="00072DE5"/>
    <w:rsid w:val="00072E1E"/>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B87"/>
    <w:rsid w:val="000773E1"/>
    <w:rsid w:val="000805DD"/>
    <w:rsid w:val="00080DD8"/>
    <w:rsid w:val="00082301"/>
    <w:rsid w:val="000824E6"/>
    <w:rsid w:val="0008288C"/>
    <w:rsid w:val="00082D07"/>
    <w:rsid w:val="00083432"/>
    <w:rsid w:val="00083A88"/>
    <w:rsid w:val="00083F76"/>
    <w:rsid w:val="00084363"/>
    <w:rsid w:val="00084BBA"/>
    <w:rsid w:val="00084BDD"/>
    <w:rsid w:val="000850A7"/>
    <w:rsid w:val="000852F6"/>
    <w:rsid w:val="00085F1F"/>
    <w:rsid w:val="000863BD"/>
    <w:rsid w:val="00086F96"/>
    <w:rsid w:val="00087697"/>
    <w:rsid w:val="000877F7"/>
    <w:rsid w:val="00087915"/>
    <w:rsid w:val="00087B56"/>
    <w:rsid w:val="00087D13"/>
    <w:rsid w:val="00090F1F"/>
    <w:rsid w:val="00090F39"/>
    <w:rsid w:val="00091038"/>
    <w:rsid w:val="0009128C"/>
    <w:rsid w:val="0009182D"/>
    <w:rsid w:val="0009193B"/>
    <w:rsid w:val="000926B4"/>
    <w:rsid w:val="00092C7B"/>
    <w:rsid w:val="00092DF7"/>
    <w:rsid w:val="00092EE1"/>
    <w:rsid w:val="000930B7"/>
    <w:rsid w:val="0009312C"/>
    <w:rsid w:val="00093560"/>
    <w:rsid w:val="0009377D"/>
    <w:rsid w:val="00094937"/>
    <w:rsid w:val="00094F6A"/>
    <w:rsid w:val="0009511C"/>
    <w:rsid w:val="0009524C"/>
    <w:rsid w:val="000952AF"/>
    <w:rsid w:val="00095AD6"/>
    <w:rsid w:val="00095EBE"/>
    <w:rsid w:val="00095F7F"/>
    <w:rsid w:val="00096522"/>
    <w:rsid w:val="00096C77"/>
    <w:rsid w:val="00096CE2"/>
    <w:rsid w:val="0009715D"/>
    <w:rsid w:val="00097558"/>
    <w:rsid w:val="00097576"/>
    <w:rsid w:val="00097790"/>
    <w:rsid w:val="000A00F2"/>
    <w:rsid w:val="000A0373"/>
    <w:rsid w:val="000A046C"/>
    <w:rsid w:val="000A0555"/>
    <w:rsid w:val="000A10CB"/>
    <w:rsid w:val="000A14BA"/>
    <w:rsid w:val="000A1B6A"/>
    <w:rsid w:val="000A1C4A"/>
    <w:rsid w:val="000A1FCC"/>
    <w:rsid w:val="000A2174"/>
    <w:rsid w:val="000A2482"/>
    <w:rsid w:val="000A2B13"/>
    <w:rsid w:val="000A2F1D"/>
    <w:rsid w:val="000A2FCE"/>
    <w:rsid w:val="000A3116"/>
    <w:rsid w:val="000A31E0"/>
    <w:rsid w:val="000A3236"/>
    <w:rsid w:val="000A33C7"/>
    <w:rsid w:val="000A3448"/>
    <w:rsid w:val="000A3471"/>
    <w:rsid w:val="000A3823"/>
    <w:rsid w:val="000A3D03"/>
    <w:rsid w:val="000A3DF4"/>
    <w:rsid w:val="000A452A"/>
    <w:rsid w:val="000A5254"/>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4E32"/>
    <w:rsid w:val="000B55D2"/>
    <w:rsid w:val="000B5E39"/>
    <w:rsid w:val="000B5E4C"/>
    <w:rsid w:val="000B60D9"/>
    <w:rsid w:val="000B6709"/>
    <w:rsid w:val="000B70AA"/>
    <w:rsid w:val="000B73E7"/>
    <w:rsid w:val="000B779E"/>
    <w:rsid w:val="000B7D17"/>
    <w:rsid w:val="000C0EC4"/>
    <w:rsid w:val="000C1A27"/>
    <w:rsid w:val="000C1A82"/>
    <w:rsid w:val="000C1CB5"/>
    <w:rsid w:val="000C28B5"/>
    <w:rsid w:val="000C36F9"/>
    <w:rsid w:val="000C3864"/>
    <w:rsid w:val="000C3B21"/>
    <w:rsid w:val="000C46FC"/>
    <w:rsid w:val="000C4851"/>
    <w:rsid w:val="000C4CB1"/>
    <w:rsid w:val="000C4D02"/>
    <w:rsid w:val="000C4D08"/>
    <w:rsid w:val="000C51D1"/>
    <w:rsid w:val="000C5308"/>
    <w:rsid w:val="000C5538"/>
    <w:rsid w:val="000C5596"/>
    <w:rsid w:val="000C56CA"/>
    <w:rsid w:val="000C57E5"/>
    <w:rsid w:val="000C594F"/>
    <w:rsid w:val="000C5B87"/>
    <w:rsid w:val="000C5CC1"/>
    <w:rsid w:val="000C665B"/>
    <w:rsid w:val="000C67BF"/>
    <w:rsid w:val="000C6F85"/>
    <w:rsid w:val="000C74D3"/>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887"/>
    <w:rsid w:val="000D3CA0"/>
    <w:rsid w:val="000D3D0B"/>
    <w:rsid w:val="000D46C3"/>
    <w:rsid w:val="000D58F0"/>
    <w:rsid w:val="000D64EA"/>
    <w:rsid w:val="000D6EEB"/>
    <w:rsid w:val="000D70D3"/>
    <w:rsid w:val="000D7B02"/>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DB7"/>
    <w:rsid w:val="000F1670"/>
    <w:rsid w:val="000F1C25"/>
    <w:rsid w:val="000F2297"/>
    <w:rsid w:val="000F254B"/>
    <w:rsid w:val="000F25E6"/>
    <w:rsid w:val="000F2689"/>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1463"/>
    <w:rsid w:val="001015BA"/>
    <w:rsid w:val="001016FA"/>
    <w:rsid w:val="00102554"/>
    <w:rsid w:val="00102766"/>
    <w:rsid w:val="00102858"/>
    <w:rsid w:val="00103900"/>
    <w:rsid w:val="00103935"/>
    <w:rsid w:val="00103AE7"/>
    <w:rsid w:val="00104A4B"/>
    <w:rsid w:val="0010514F"/>
    <w:rsid w:val="00105663"/>
    <w:rsid w:val="00105DAB"/>
    <w:rsid w:val="00106105"/>
    <w:rsid w:val="00106258"/>
    <w:rsid w:val="001066A0"/>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5E08"/>
    <w:rsid w:val="00116463"/>
    <w:rsid w:val="001165AB"/>
    <w:rsid w:val="00116D92"/>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A02"/>
    <w:rsid w:val="00126BFC"/>
    <w:rsid w:val="001271EA"/>
    <w:rsid w:val="0012746D"/>
    <w:rsid w:val="001278CD"/>
    <w:rsid w:val="00127C61"/>
    <w:rsid w:val="001302A1"/>
    <w:rsid w:val="001309C6"/>
    <w:rsid w:val="00130BAE"/>
    <w:rsid w:val="0013190B"/>
    <w:rsid w:val="00132D77"/>
    <w:rsid w:val="00132F35"/>
    <w:rsid w:val="0013314E"/>
    <w:rsid w:val="00133D3E"/>
    <w:rsid w:val="001343ED"/>
    <w:rsid w:val="0013475B"/>
    <w:rsid w:val="00134C85"/>
    <w:rsid w:val="0013518C"/>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4BF"/>
    <w:rsid w:val="0014154D"/>
    <w:rsid w:val="001427A8"/>
    <w:rsid w:val="001427FD"/>
    <w:rsid w:val="00142CC8"/>
    <w:rsid w:val="00143031"/>
    <w:rsid w:val="00144693"/>
    <w:rsid w:val="0014539F"/>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5AC0"/>
    <w:rsid w:val="00156109"/>
    <w:rsid w:val="00156115"/>
    <w:rsid w:val="001563A0"/>
    <w:rsid w:val="001566EB"/>
    <w:rsid w:val="00156941"/>
    <w:rsid w:val="00156A5A"/>
    <w:rsid w:val="00156CF0"/>
    <w:rsid w:val="00157A1F"/>
    <w:rsid w:val="00157C10"/>
    <w:rsid w:val="00157D41"/>
    <w:rsid w:val="00160A16"/>
    <w:rsid w:val="00160CD6"/>
    <w:rsid w:val="00160D15"/>
    <w:rsid w:val="00160FE3"/>
    <w:rsid w:val="00160FE8"/>
    <w:rsid w:val="001616A1"/>
    <w:rsid w:val="00161746"/>
    <w:rsid w:val="00161D3B"/>
    <w:rsid w:val="00162B60"/>
    <w:rsid w:val="001639E3"/>
    <w:rsid w:val="00163A67"/>
    <w:rsid w:val="0016452F"/>
    <w:rsid w:val="001645A2"/>
    <w:rsid w:val="00164C79"/>
    <w:rsid w:val="00164E8D"/>
    <w:rsid w:val="00164E97"/>
    <w:rsid w:val="00164FDF"/>
    <w:rsid w:val="001650A9"/>
    <w:rsid w:val="00165176"/>
    <w:rsid w:val="001652A6"/>
    <w:rsid w:val="00165F17"/>
    <w:rsid w:val="00165FA0"/>
    <w:rsid w:val="00165FB2"/>
    <w:rsid w:val="00166361"/>
    <w:rsid w:val="00166715"/>
    <w:rsid w:val="0016685F"/>
    <w:rsid w:val="00166AB5"/>
    <w:rsid w:val="00166F7B"/>
    <w:rsid w:val="00167715"/>
    <w:rsid w:val="00167BDB"/>
    <w:rsid w:val="00167D29"/>
    <w:rsid w:val="0017056C"/>
    <w:rsid w:val="001709AB"/>
    <w:rsid w:val="00170D30"/>
    <w:rsid w:val="00171465"/>
    <w:rsid w:val="001715D3"/>
    <w:rsid w:val="001715EE"/>
    <w:rsid w:val="00171B3C"/>
    <w:rsid w:val="00171E17"/>
    <w:rsid w:val="001723D3"/>
    <w:rsid w:val="00173295"/>
    <w:rsid w:val="00173C66"/>
    <w:rsid w:val="00173FB7"/>
    <w:rsid w:val="00174033"/>
    <w:rsid w:val="0017458A"/>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101D"/>
    <w:rsid w:val="001915DB"/>
    <w:rsid w:val="0019191A"/>
    <w:rsid w:val="001920AA"/>
    <w:rsid w:val="001921AE"/>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33B"/>
    <w:rsid w:val="00195738"/>
    <w:rsid w:val="001958E5"/>
    <w:rsid w:val="001967AE"/>
    <w:rsid w:val="001968C9"/>
    <w:rsid w:val="00196975"/>
    <w:rsid w:val="00196B58"/>
    <w:rsid w:val="00196FCB"/>
    <w:rsid w:val="00197187"/>
    <w:rsid w:val="001A043D"/>
    <w:rsid w:val="001A07B2"/>
    <w:rsid w:val="001A085B"/>
    <w:rsid w:val="001A0904"/>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694"/>
    <w:rsid w:val="001A5B5B"/>
    <w:rsid w:val="001A6693"/>
    <w:rsid w:val="001A6A49"/>
    <w:rsid w:val="001A6A72"/>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CFF"/>
    <w:rsid w:val="001C0D77"/>
    <w:rsid w:val="001C0DC9"/>
    <w:rsid w:val="001C0F9A"/>
    <w:rsid w:val="001C1600"/>
    <w:rsid w:val="001C1B82"/>
    <w:rsid w:val="001C25DF"/>
    <w:rsid w:val="001C2B59"/>
    <w:rsid w:val="001C3B3E"/>
    <w:rsid w:val="001C41DF"/>
    <w:rsid w:val="001C45AF"/>
    <w:rsid w:val="001C4721"/>
    <w:rsid w:val="001C4C8C"/>
    <w:rsid w:val="001C4D77"/>
    <w:rsid w:val="001C4F39"/>
    <w:rsid w:val="001C52CA"/>
    <w:rsid w:val="001C5439"/>
    <w:rsid w:val="001C58E9"/>
    <w:rsid w:val="001C5C17"/>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4287"/>
    <w:rsid w:val="001D4474"/>
    <w:rsid w:val="001D4B4E"/>
    <w:rsid w:val="001D4C30"/>
    <w:rsid w:val="001D5423"/>
    <w:rsid w:val="001D587E"/>
    <w:rsid w:val="001D5CE1"/>
    <w:rsid w:val="001D65B2"/>
    <w:rsid w:val="001D737B"/>
    <w:rsid w:val="001E024B"/>
    <w:rsid w:val="001E10B8"/>
    <w:rsid w:val="001E20F2"/>
    <w:rsid w:val="001E2899"/>
    <w:rsid w:val="001E2983"/>
    <w:rsid w:val="001E3B2B"/>
    <w:rsid w:val="001E48B9"/>
    <w:rsid w:val="001E4C9A"/>
    <w:rsid w:val="001E4DFA"/>
    <w:rsid w:val="001E5116"/>
    <w:rsid w:val="001E57EB"/>
    <w:rsid w:val="001E58C3"/>
    <w:rsid w:val="001E6487"/>
    <w:rsid w:val="001E68D3"/>
    <w:rsid w:val="001E6B63"/>
    <w:rsid w:val="001E6B67"/>
    <w:rsid w:val="001E70F2"/>
    <w:rsid w:val="001E7DA9"/>
    <w:rsid w:val="001F017B"/>
    <w:rsid w:val="001F036F"/>
    <w:rsid w:val="001F0964"/>
    <w:rsid w:val="001F0BE6"/>
    <w:rsid w:val="001F11FD"/>
    <w:rsid w:val="001F136D"/>
    <w:rsid w:val="001F1D31"/>
    <w:rsid w:val="001F20C5"/>
    <w:rsid w:val="001F2802"/>
    <w:rsid w:val="001F292C"/>
    <w:rsid w:val="001F30D7"/>
    <w:rsid w:val="001F35BC"/>
    <w:rsid w:val="001F46F5"/>
    <w:rsid w:val="001F485C"/>
    <w:rsid w:val="001F4A52"/>
    <w:rsid w:val="001F4DA5"/>
    <w:rsid w:val="001F5C31"/>
    <w:rsid w:val="001F5EEC"/>
    <w:rsid w:val="001F62D0"/>
    <w:rsid w:val="001F6B95"/>
    <w:rsid w:val="001F7D07"/>
    <w:rsid w:val="001F7D08"/>
    <w:rsid w:val="001F7DE7"/>
    <w:rsid w:val="00200561"/>
    <w:rsid w:val="00200A66"/>
    <w:rsid w:val="00200AE4"/>
    <w:rsid w:val="00200E41"/>
    <w:rsid w:val="0020168D"/>
    <w:rsid w:val="0020182B"/>
    <w:rsid w:val="002028A1"/>
    <w:rsid w:val="00202DBC"/>
    <w:rsid w:val="00203364"/>
    <w:rsid w:val="00203721"/>
    <w:rsid w:val="00203C12"/>
    <w:rsid w:val="00203C25"/>
    <w:rsid w:val="00204582"/>
    <w:rsid w:val="00204669"/>
    <w:rsid w:val="00204BEC"/>
    <w:rsid w:val="00204C73"/>
    <w:rsid w:val="00204E4F"/>
    <w:rsid w:val="002050B6"/>
    <w:rsid w:val="002050E6"/>
    <w:rsid w:val="00205529"/>
    <w:rsid w:val="00206012"/>
    <w:rsid w:val="0020619B"/>
    <w:rsid w:val="00206D62"/>
    <w:rsid w:val="002070EB"/>
    <w:rsid w:val="0020712A"/>
    <w:rsid w:val="00207634"/>
    <w:rsid w:val="00207AC6"/>
    <w:rsid w:val="002103D3"/>
    <w:rsid w:val="0021086A"/>
    <w:rsid w:val="0021102B"/>
    <w:rsid w:val="00212179"/>
    <w:rsid w:val="0021255F"/>
    <w:rsid w:val="00212FD0"/>
    <w:rsid w:val="00213243"/>
    <w:rsid w:val="0021340F"/>
    <w:rsid w:val="002140BF"/>
    <w:rsid w:val="0021490A"/>
    <w:rsid w:val="002149E8"/>
    <w:rsid w:val="00214D35"/>
    <w:rsid w:val="00214DDC"/>
    <w:rsid w:val="002153EE"/>
    <w:rsid w:val="002156DB"/>
    <w:rsid w:val="0021571B"/>
    <w:rsid w:val="00216232"/>
    <w:rsid w:val="00216689"/>
    <w:rsid w:val="002175EB"/>
    <w:rsid w:val="0021775F"/>
    <w:rsid w:val="00217862"/>
    <w:rsid w:val="00217A2A"/>
    <w:rsid w:val="00220469"/>
    <w:rsid w:val="00220604"/>
    <w:rsid w:val="002206DF"/>
    <w:rsid w:val="002208C6"/>
    <w:rsid w:val="00220E65"/>
    <w:rsid w:val="00220E97"/>
    <w:rsid w:val="00221829"/>
    <w:rsid w:val="00222646"/>
    <w:rsid w:val="0022275A"/>
    <w:rsid w:val="00222952"/>
    <w:rsid w:val="00222D1A"/>
    <w:rsid w:val="00223589"/>
    <w:rsid w:val="002235E6"/>
    <w:rsid w:val="00223958"/>
    <w:rsid w:val="00223A2F"/>
    <w:rsid w:val="00224147"/>
    <w:rsid w:val="0022442B"/>
    <w:rsid w:val="00224994"/>
    <w:rsid w:val="00224B9D"/>
    <w:rsid w:val="00224E15"/>
    <w:rsid w:val="002251EA"/>
    <w:rsid w:val="002252D5"/>
    <w:rsid w:val="002253EC"/>
    <w:rsid w:val="00225935"/>
    <w:rsid w:val="00225F8C"/>
    <w:rsid w:val="00226598"/>
    <w:rsid w:val="00227283"/>
    <w:rsid w:val="00230058"/>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B69"/>
    <w:rsid w:val="00234BEE"/>
    <w:rsid w:val="002357E8"/>
    <w:rsid w:val="00237059"/>
    <w:rsid w:val="002370FC"/>
    <w:rsid w:val="0023774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2EF2"/>
    <w:rsid w:val="00245451"/>
    <w:rsid w:val="00245589"/>
    <w:rsid w:val="00245D4D"/>
    <w:rsid w:val="00245ED8"/>
    <w:rsid w:val="00246193"/>
    <w:rsid w:val="002465CE"/>
    <w:rsid w:val="00246794"/>
    <w:rsid w:val="00246926"/>
    <w:rsid w:val="00246AE5"/>
    <w:rsid w:val="00246CEF"/>
    <w:rsid w:val="00246F2C"/>
    <w:rsid w:val="00246FDB"/>
    <w:rsid w:val="00246FE6"/>
    <w:rsid w:val="002472DB"/>
    <w:rsid w:val="002477B2"/>
    <w:rsid w:val="00247847"/>
    <w:rsid w:val="00247892"/>
    <w:rsid w:val="00247AF8"/>
    <w:rsid w:val="00250777"/>
    <w:rsid w:val="00250950"/>
    <w:rsid w:val="00250CF4"/>
    <w:rsid w:val="00250FCD"/>
    <w:rsid w:val="002514FF"/>
    <w:rsid w:val="00251DE6"/>
    <w:rsid w:val="002530D9"/>
    <w:rsid w:val="0025323C"/>
    <w:rsid w:val="002532C4"/>
    <w:rsid w:val="0025347E"/>
    <w:rsid w:val="002542DF"/>
    <w:rsid w:val="0025462D"/>
    <w:rsid w:val="00254ED7"/>
    <w:rsid w:val="00254F7C"/>
    <w:rsid w:val="00255497"/>
    <w:rsid w:val="0025594B"/>
    <w:rsid w:val="002565FC"/>
    <w:rsid w:val="00256601"/>
    <w:rsid w:val="00256D0B"/>
    <w:rsid w:val="00256F9B"/>
    <w:rsid w:val="00257FA0"/>
    <w:rsid w:val="002600A2"/>
    <w:rsid w:val="00260241"/>
    <w:rsid w:val="002603C2"/>
    <w:rsid w:val="00260496"/>
    <w:rsid w:val="002607CD"/>
    <w:rsid w:val="0026095D"/>
    <w:rsid w:val="002609ED"/>
    <w:rsid w:val="00260A2A"/>
    <w:rsid w:val="00260DF1"/>
    <w:rsid w:val="00260E02"/>
    <w:rsid w:val="00261739"/>
    <w:rsid w:val="00261992"/>
    <w:rsid w:val="002619D8"/>
    <w:rsid w:val="00261BC6"/>
    <w:rsid w:val="00261D0F"/>
    <w:rsid w:val="00261E67"/>
    <w:rsid w:val="00261E99"/>
    <w:rsid w:val="00262200"/>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60A1"/>
    <w:rsid w:val="00266229"/>
    <w:rsid w:val="00266510"/>
    <w:rsid w:val="00266652"/>
    <w:rsid w:val="00266794"/>
    <w:rsid w:val="00266E5A"/>
    <w:rsid w:val="00267244"/>
    <w:rsid w:val="0026729E"/>
    <w:rsid w:val="002676F3"/>
    <w:rsid w:val="002679CB"/>
    <w:rsid w:val="00267D3B"/>
    <w:rsid w:val="00267FC6"/>
    <w:rsid w:val="002702C8"/>
    <w:rsid w:val="00270FBD"/>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9BF"/>
    <w:rsid w:val="002759C4"/>
    <w:rsid w:val="00275BBD"/>
    <w:rsid w:val="00275CAF"/>
    <w:rsid w:val="00275DB7"/>
    <w:rsid w:val="00275E85"/>
    <w:rsid w:val="00276228"/>
    <w:rsid w:val="002762B9"/>
    <w:rsid w:val="002767B8"/>
    <w:rsid w:val="00276FAD"/>
    <w:rsid w:val="002778BC"/>
    <w:rsid w:val="00277FF4"/>
    <w:rsid w:val="002814A6"/>
    <w:rsid w:val="00281869"/>
    <w:rsid w:val="00281CA5"/>
    <w:rsid w:val="00281E97"/>
    <w:rsid w:val="002821D1"/>
    <w:rsid w:val="00282412"/>
    <w:rsid w:val="00283BF4"/>
    <w:rsid w:val="00284256"/>
    <w:rsid w:val="0028478F"/>
    <w:rsid w:val="002848DE"/>
    <w:rsid w:val="00284925"/>
    <w:rsid w:val="00284C6D"/>
    <w:rsid w:val="00285026"/>
    <w:rsid w:val="00285563"/>
    <w:rsid w:val="00285AE1"/>
    <w:rsid w:val="002860BB"/>
    <w:rsid w:val="002861C5"/>
    <w:rsid w:val="00286B48"/>
    <w:rsid w:val="00286F9C"/>
    <w:rsid w:val="002879AE"/>
    <w:rsid w:val="00287F98"/>
    <w:rsid w:val="00287FBB"/>
    <w:rsid w:val="0029027F"/>
    <w:rsid w:val="002909F5"/>
    <w:rsid w:val="00290CFD"/>
    <w:rsid w:val="00290E6A"/>
    <w:rsid w:val="0029154F"/>
    <w:rsid w:val="00291A76"/>
    <w:rsid w:val="00292175"/>
    <w:rsid w:val="0029222D"/>
    <w:rsid w:val="00292EEA"/>
    <w:rsid w:val="0029317F"/>
    <w:rsid w:val="0029318D"/>
    <w:rsid w:val="00293918"/>
    <w:rsid w:val="00293DC5"/>
    <w:rsid w:val="00293E33"/>
    <w:rsid w:val="00294165"/>
    <w:rsid w:val="002948B8"/>
    <w:rsid w:val="00294CA5"/>
    <w:rsid w:val="00295118"/>
    <w:rsid w:val="00295657"/>
    <w:rsid w:val="0029603C"/>
    <w:rsid w:val="00297440"/>
    <w:rsid w:val="002977FD"/>
    <w:rsid w:val="0029790D"/>
    <w:rsid w:val="00297C18"/>
    <w:rsid w:val="00297C2C"/>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43A6"/>
    <w:rsid w:val="002A44DE"/>
    <w:rsid w:val="002A4E71"/>
    <w:rsid w:val="002A545F"/>
    <w:rsid w:val="002A5A0C"/>
    <w:rsid w:val="002A5D5A"/>
    <w:rsid w:val="002A5F17"/>
    <w:rsid w:val="002A6526"/>
    <w:rsid w:val="002A6581"/>
    <w:rsid w:val="002A7317"/>
    <w:rsid w:val="002A74FC"/>
    <w:rsid w:val="002A75F1"/>
    <w:rsid w:val="002B0368"/>
    <w:rsid w:val="002B109E"/>
    <w:rsid w:val="002B153A"/>
    <w:rsid w:val="002B17E7"/>
    <w:rsid w:val="002B19D7"/>
    <w:rsid w:val="002B1F54"/>
    <w:rsid w:val="002B2168"/>
    <w:rsid w:val="002B23EB"/>
    <w:rsid w:val="002B25B3"/>
    <w:rsid w:val="002B2AA9"/>
    <w:rsid w:val="002B352F"/>
    <w:rsid w:val="002B3A97"/>
    <w:rsid w:val="002B3DFC"/>
    <w:rsid w:val="002B4729"/>
    <w:rsid w:val="002B5519"/>
    <w:rsid w:val="002B5918"/>
    <w:rsid w:val="002B5AF5"/>
    <w:rsid w:val="002B628F"/>
    <w:rsid w:val="002B6B92"/>
    <w:rsid w:val="002B7305"/>
    <w:rsid w:val="002B79C1"/>
    <w:rsid w:val="002B7A2B"/>
    <w:rsid w:val="002C007D"/>
    <w:rsid w:val="002C0468"/>
    <w:rsid w:val="002C0516"/>
    <w:rsid w:val="002C0BC3"/>
    <w:rsid w:val="002C12E8"/>
    <w:rsid w:val="002C1DCD"/>
    <w:rsid w:val="002C1E18"/>
    <w:rsid w:val="002C20A0"/>
    <w:rsid w:val="002C228E"/>
    <w:rsid w:val="002C239C"/>
    <w:rsid w:val="002C2EB5"/>
    <w:rsid w:val="002C2FC4"/>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86D"/>
    <w:rsid w:val="002C7100"/>
    <w:rsid w:val="002C71AB"/>
    <w:rsid w:val="002C788D"/>
    <w:rsid w:val="002C79B0"/>
    <w:rsid w:val="002C7B32"/>
    <w:rsid w:val="002D0390"/>
    <w:rsid w:val="002D03EC"/>
    <w:rsid w:val="002D1BCD"/>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DE"/>
    <w:rsid w:val="002E3C81"/>
    <w:rsid w:val="002E4132"/>
    <w:rsid w:val="002E4391"/>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114"/>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7D1"/>
    <w:rsid w:val="002F6B42"/>
    <w:rsid w:val="002F7248"/>
    <w:rsid w:val="002F78A9"/>
    <w:rsid w:val="00300337"/>
    <w:rsid w:val="0030070A"/>
    <w:rsid w:val="00300B3E"/>
    <w:rsid w:val="00300D35"/>
    <w:rsid w:val="00301392"/>
    <w:rsid w:val="00301761"/>
    <w:rsid w:val="00301BBF"/>
    <w:rsid w:val="0030220C"/>
    <w:rsid w:val="00302470"/>
    <w:rsid w:val="003027AD"/>
    <w:rsid w:val="003033DB"/>
    <w:rsid w:val="003037E6"/>
    <w:rsid w:val="00305259"/>
    <w:rsid w:val="00305271"/>
    <w:rsid w:val="003058A0"/>
    <w:rsid w:val="00305BB7"/>
    <w:rsid w:val="00305F96"/>
    <w:rsid w:val="00305FE0"/>
    <w:rsid w:val="00306431"/>
    <w:rsid w:val="003065E3"/>
    <w:rsid w:val="00306805"/>
    <w:rsid w:val="00306941"/>
    <w:rsid w:val="00306DC9"/>
    <w:rsid w:val="003074BF"/>
    <w:rsid w:val="003076FC"/>
    <w:rsid w:val="00307934"/>
    <w:rsid w:val="00307C2B"/>
    <w:rsid w:val="00307E1C"/>
    <w:rsid w:val="00310005"/>
    <w:rsid w:val="0031031E"/>
    <w:rsid w:val="00310760"/>
    <w:rsid w:val="00310950"/>
    <w:rsid w:val="00310953"/>
    <w:rsid w:val="00310B5C"/>
    <w:rsid w:val="00310D36"/>
    <w:rsid w:val="00311060"/>
    <w:rsid w:val="0031149F"/>
    <w:rsid w:val="00311769"/>
    <w:rsid w:val="0031201A"/>
    <w:rsid w:val="0031215E"/>
    <w:rsid w:val="00312426"/>
    <w:rsid w:val="0031250E"/>
    <w:rsid w:val="00312970"/>
    <w:rsid w:val="00312CC0"/>
    <w:rsid w:val="00312D64"/>
    <w:rsid w:val="0031344C"/>
    <w:rsid w:val="00313560"/>
    <w:rsid w:val="00313D7C"/>
    <w:rsid w:val="00313F10"/>
    <w:rsid w:val="00313F60"/>
    <w:rsid w:val="00314B97"/>
    <w:rsid w:val="00314BAE"/>
    <w:rsid w:val="00315B4B"/>
    <w:rsid w:val="00315FEA"/>
    <w:rsid w:val="00316D6C"/>
    <w:rsid w:val="003171C2"/>
    <w:rsid w:val="003172AA"/>
    <w:rsid w:val="003176F2"/>
    <w:rsid w:val="0032008F"/>
    <w:rsid w:val="003203FE"/>
    <w:rsid w:val="0032092F"/>
    <w:rsid w:val="00320ADF"/>
    <w:rsid w:val="00320E66"/>
    <w:rsid w:val="003213E3"/>
    <w:rsid w:val="00321704"/>
    <w:rsid w:val="00321993"/>
    <w:rsid w:val="003219AA"/>
    <w:rsid w:val="00321D59"/>
    <w:rsid w:val="00322BC4"/>
    <w:rsid w:val="00322C33"/>
    <w:rsid w:val="00322F18"/>
    <w:rsid w:val="0032350D"/>
    <w:rsid w:val="003245FF"/>
    <w:rsid w:val="00324D32"/>
    <w:rsid w:val="00325202"/>
    <w:rsid w:val="003265EA"/>
    <w:rsid w:val="0032732C"/>
    <w:rsid w:val="003274D1"/>
    <w:rsid w:val="00327DDC"/>
    <w:rsid w:val="00330343"/>
    <w:rsid w:val="0033072F"/>
    <w:rsid w:val="00330B86"/>
    <w:rsid w:val="00330BB7"/>
    <w:rsid w:val="00330C6D"/>
    <w:rsid w:val="00332362"/>
    <w:rsid w:val="00332D4B"/>
    <w:rsid w:val="00332EBC"/>
    <w:rsid w:val="00332F2B"/>
    <w:rsid w:val="00332F4D"/>
    <w:rsid w:val="003339F6"/>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12EA"/>
    <w:rsid w:val="003416CB"/>
    <w:rsid w:val="0034171F"/>
    <w:rsid w:val="00341922"/>
    <w:rsid w:val="00341E2C"/>
    <w:rsid w:val="00341FC8"/>
    <w:rsid w:val="00342DD1"/>
    <w:rsid w:val="00343457"/>
    <w:rsid w:val="003436CB"/>
    <w:rsid w:val="00343BF7"/>
    <w:rsid w:val="0034448C"/>
    <w:rsid w:val="003449D4"/>
    <w:rsid w:val="003455A5"/>
    <w:rsid w:val="003455AD"/>
    <w:rsid w:val="003459E8"/>
    <w:rsid w:val="00345BF1"/>
    <w:rsid w:val="0034616B"/>
    <w:rsid w:val="0034631B"/>
    <w:rsid w:val="003464B3"/>
    <w:rsid w:val="003465BF"/>
    <w:rsid w:val="003468EB"/>
    <w:rsid w:val="00346B71"/>
    <w:rsid w:val="00347626"/>
    <w:rsid w:val="003477B0"/>
    <w:rsid w:val="00347CD5"/>
    <w:rsid w:val="00347E66"/>
    <w:rsid w:val="003503B5"/>
    <w:rsid w:val="00350459"/>
    <w:rsid w:val="003505D7"/>
    <w:rsid w:val="003506C8"/>
    <w:rsid w:val="0035071D"/>
    <w:rsid w:val="00350B12"/>
    <w:rsid w:val="00350BDD"/>
    <w:rsid w:val="00350E96"/>
    <w:rsid w:val="00351B17"/>
    <w:rsid w:val="003522D0"/>
    <w:rsid w:val="003523C6"/>
    <w:rsid w:val="00353019"/>
    <w:rsid w:val="00353401"/>
    <w:rsid w:val="00353B80"/>
    <w:rsid w:val="00354039"/>
    <w:rsid w:val="003542C8"/>
    <w:rsid w:val="003543A4"/>
    <w:rsid w:val="003546D4"/>
    <w:rsid w:val="003547AE"/>
    <w:rsid w:val="00354FCF"/>
    <w:rsid w:val="003561BE"/>
    <w:rsid w:val="00356B04"/>
    <w:rsid w:val="00356D79"/>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5238"/>
    <w:rsid w:val="00365342"/>
    <w:rsid w:val="003653B0"/>
    <w:rsid w:val="00365622"/>
    <w:rsid w:val="003662EC"/>
    <w:rsid w:val="0036668D"/>
    <w:rsid w:val="00366829"/>
    <w:rsid w:val="00366F44"/>
    <w:rsid w:val="00367BE8"/>
    <w:rsid w:val="0037034E"/>
    <w:rsid w:val="00370656"/>
    <w:rsid w:val="003708CA"/>
    <w:rsid w:val="00370B98"/>
    <w:rsid w:val="00371680"/>
    <w:rsid w:val="00372628"/>
    <w:rsid w:val="0037283F"/>
    <w:rsid w:val="00372BFC"/>
    <w:rsid w:val="00372D06"/>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AD7"/>
    <w:rsid w:val="003804B5"/>
    <w:rsid w:val="00380767"/>
    <w:rsid w:val="0038122C"/>
    <w:rsid w:val="00381CEA"/>
    <w:rsid w:val="0038204A"/>
    <w:rsid w:val="003825DC"/>
    <w:rsid w:val="00383D6E"/>
    <w:rsid w:val="00383E3B"/>
    <w:rsid w:val="00383EA3"/>
    <w:rsid w:val="00383EC5"/>
    <w:rsid w:val="00383FF2"/>
    <w:rsid w:val="003845C9"/>
    <w:rsid w:val="0038491C"/>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4BA8"/>
    <w:rsid w:val="003A52C9"/>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F8D"/>
    <w:rsid w:val="003B3122"/>
    <w:rsid w:val="003B32BB"/>
    <w:rsid w:val="003B379F"/>
    <w:rsid w:val="003B3C01"/>
    <w:rsid w:val="003B469C"/>
    <w:rsid w:val="003B4947"/>
    <w:rsid w:val="003B4E4C"/>
    <w:rsid w:val="003B522D"/>
    <w:rsid w:val="003B526C"/>
    <w:rsid w:val="003B5437"/>
    <w:rsid w:val="003B544C"/>
    <w:rsid w:val="003B5795"/>
    <w:rsid w:val="003B5D7C"/>
    <w:rsid w:val="003B6349"/>
    <w:rsid w:val="003B6974"/>
    <w:rsid w:val="003B6EFE"/>
    <w:rsid w:val="003B72C5"/>
    <w:rsid w:val="003B735E"/>
    <w:rsid w:val="003B79FD"/>
    <w:rsid w:val="003B7F0E"/>
    <w:rsid w:val="003C02F0"/>
    <w:rsid w:val="003C0835"/>
    <w:rsid w:val="003C0A05"/>
    <w:rsid w:val="003C0B8B"/>
    <w:rsid w:val="003C0C4C"/>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BF6"/>
    <w:rsid w:val="003D010B"/>
    <w:rsid w:val="003D06EB"/>
    <w:rsid w:val="003D0766"/>
    <w:rsid w:val="003D0B31"/>
    <w:rsid w:val="003D0E17"/>
    <w:rsid w:val="003D0F03"/>
    <w:rsid w:val="003D1467"/>
    <w:rsid w:val="003D1AFE"/>
    <w:rsid w:val="003D1C0C"/>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F4C"/>
    <w:rsid w:val="003E0959"/>
    <w:rsid w:val="003E0A51"/>
    <w:rsid w:val="003E0B0D"/>
    <w:rsid w:val="003E0BB0"/>
    <w:rsid w:val="003E148B"/>
    <w:rsid w:val="003E1598"/>
    <w:rsid w:val="003E1AC7"/>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98"/>
    <w:rsid w:val="00400E32"/>
    <w:rsid w:val="0040108F"/>
    <w:rsid w:val="004016DE"/>
    <w:rsid w:val="0040189E"/>
    <w:rsid w:val="00402706"/>
    <w:rsid w:val="00402880"/>
    <w:rsid w:val="00402BEC"/>
    <w:rsid w:val="00403036"/>
    <w:rsid w:val="004033B9"/>
    <w:rsid w:val="00403523"/>
    <w:rsid w:val="00403CEF"/>
    <w:rsid w:val="00403F93"/>
    <w:rsid w:val="004041BA"/>
    <w:rsid w:val="004043A5"/>
    <w:rsid w:val="00404B93"/>
    <w:rsid w:val="00405097"/>
    <w:rsid w:val="004056AF"/>
    <w:rsid w:val="0040598F"/>
    <w:rsid w:val="00405E00"/>
    <w:rsid w:val="004061C2"/>
    <w:rsid w:val="004064A6"/>
    <w:rsid w:val="0040667D"/>
    <w:rsid w:val="00406930"/>
    <w:rsid w:val="00407054"/>
    <w:rsid w:val="00407275"/>
    <w:rsid w:val="0040764F"/>
    <w:rsid w:val="00407948"/>
    <w:rsid w:val="00407963"/>
    <w:rsid w:val="00407B89"/>
    <w:rsid w:val="00410212"/>
    <w:rsid w:val="004104EA"/>
    <w:rsid w:val="004104ED"/>
    <w:rsid w:val="00410F1B"/>
    <w:rsid w:val="004114C5"/>
    <w:rsid w:val="00411B02"/>
    <w:rsid w:val="004123B7"/>
    <w:rsid w:val="00413068"/>
    <w:rsid w:val="004133FD"/>
    <w:rsid w:val="004136D9"/>
    <w:rsid w:val="00413A95"/>
    <w:rsid w:val="00413CD4"/>
    <w:rsid w:val="00413D44"/>
    <w:rsid w:val="00414393"/>
    <w:rsid w:val="0041451F"/>
    <w:rsid w:val="00414960"/>
    <w:rsid w:val="00414A72"/>
    <w:rsid w:val="00415146"/>
    <w:rsid w:val="0041555D"/>
    <w:rsid w:val="004157F7"/>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DDE"/>
    <w:rsid w:val="00425A19"/>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7B8"/>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437C"/>
    <w:rsid w:val="00444456"/>
    <w:rsid w:val="0044487C"/>
    <w:rsid w:val="00444B59"/>
    <w:rsid w:val="00444B9F"/>
    <w:rsid w:val="00444D72"/>
    <w:rsid w:val="00445029"/>
    <w:rsid w:val="004454DA"/>
    <w:rsid w:val="00445BEC"/>
    <w:rsid w:val="00445DD0"/>
    <w:rsid w:val="0044629B"/>
    <w:rsid w:val="004467E7"/>
    <w:rsid w:val="00446A94"/>
    <w:rsid w:val="00446D6E"/>
    <w:rsid w:val="00447CCD"/>
    <w:rsid w:val="004505A7"/>
    <w:rsid w:val="00450778"/>
    <w:rsid w:val="00450853"/>
    <w:rsid w:val="004518E0"/>
    <w:rsid w:val="00451EAD"/>
    <w:rsid w:val="004523A4"/>
    <w:rsid w:val="00453565"/>
    <w:rsid w:val="004553A8"/>
    <w:rsid w:val="004555FC"/>
    <w:rsid w:val="00456263"/>
    <w:rsid w:val="00456484"/>
    <w:rsid w:val="00456C51"/>
    <w:rsid w:val="00456FDF"/>
    <w:rsid w:val="00457006"/>
    <w:rsid w:val="004602FF"/>
    <w:rsid w:val="00460343"/>
    <w:rsid w:val="00460A6D"/>
    <w:rsid w:val="00460C8C"/>
    <w:rsid w:val="00461303"/>
    <w:rsid w:val="0046142D"/>
    <w:rsid w:val="00461587"/>
    <w:rsid w:val="00461D56"/>
    <w:rsid w:val="00462109"/>
    <w:rsid w:val="0046222F"/>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8DA"/>
    <w:rsid w:val="00482C77"/>
    <w:rsid w:val="00482DBF"/>
    <w:rsid w:val="0048356B"/>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F59"/>
    <w:rsid w:val="004900E9"/>
    <w:rsid w:val="00490266"/>
    <w:rsid w:val="00490407"/>
    <w:rsid w:val="004904FC"/>
    <w:rsid w:val="004913A1"/>
    <w:rsid w:val="00491624"/>
    <w:rsid w:val="00491BCB"/>
    <w:rsid w:val="00491E4B"/>
    <w:rsid w:val="004925FF"/>
    <w:rsid w:val="004929C4"/>
    <w:rsid w:val="00492C5B"/>
    <w:rsid w:val="00492FCD"/>
    <w:rsid w:val="00493770"/>
    <w:rsid w:val="004937AA"/>
    <w:rsid w:val="00493BA4"/>
    <w:rsid w:val="00493C0E"/>
    <w:rsid w:val="00493FA5"/>
    <w:rsid w:val="00495642"/>
    <w:rsid w:val="00496789"/>
    <w:rsid w:val="00496AAC"/>
    <w:rsid w:val="00496E1D"/>
    <w:rsid w:val="00497515"/>
    <w:rsid w:val="0049774D"/>
    <w:rsid w:val="00497943"/>
    <w:rsid w:val="00497ECE"/>
    <w:rsid w:val="004A01F4"/>
    <w:rsid w:val="004A0409"/>
    <w:rsid w:val="004A0EBD"/>
    <w:rsid w:val="004A13D6"/>
    <w:rsid w:val="004A14F7"/>
    <w:rsid w:val="004A1B34"/>
    <w:rsid w:val="004A1D09"/>
    <w:rsid w:val="004A1F74"/>
    <w:rsid w:val="004A24D2"/>
    <w:rsid w:val="004A2D91"/>
    <w:rsid w:val="004A2EDA"/>
    <w:rsid w:val="004A2F9E"/>
    <w:rsid w:val="004A3782"/>
    <w:rsid w:val="004A3F66"/>
    <w:rsid w:val="004A46CB"/>
    <w:rsid w:val="004A4845"/>
    <w:rsid w:val="004A4E47"/>
    <w:rsid w:val="004A57E7"/>
    <w:rsid w:val="004A5D85"/>
    <w:rsid w:val="004A5DEB"/>
    <w:rsid w:val="004A5FBB"/>
    <w:rsid w:val="004A6192"/>
    <w:rsid w:val="004A6342"/>
    <w:rsid w:val="004A6529"/>
    <w:rsid w:val="004A7134"/>
    <w:rsid w:val="004A747A"/>
    <w:rsid w:val="004B0D0F"/>
    <w:rsid w:val="004B0D58"/>
    <w:rsid w:val="004B1E27"/>
    <w:rsid w:val="004B202C"/>
    <w:rsid w:val="004B2975"/>
    <w:rsid w:val="004B32C6"/>
    <w:rsid w:val="004B337A"/>
    <w:rsid w:val="004B33E6"/>
    <w:rsid w:val="004B39A6"/>
    <w:rsid w:val="004B3D87"/>
    <w:rsid w:val="004B3ED7"/>
    <w:rsid w:val="004B4B60"/>
    <w:rsid w:val="004B4F24"/>
    <w:rsid w:val="004B5347"/>
    <w:rsid w:val="004B5587"/>
    <w:rsid w:val="004B5E49"/>
    <w:rsid w:val="004B6308"/>
    <w:rsid w:val="004C021B"/>
    <w:rsid w:val="004C0440"/>
    <w:rsid w:val="004C1C9B"/>
    <w:rsid w:val="004C1E2C"/>
    <w:rsid w:val="004C23D2"/>
    <w:rsid w:val="004C297C"/>
    <w:rsid w:val="004C300B"/>
    <w:rsid w:val="004C3455"/>
    <w:rsid w:val="004C36A8"/>
    <w:rsid w:val="004C3AFB"/>
    <w:rsid w:val="004C3F1B"/>
    <w:rsid w:val="004C49BA"/>
    <w:rsid w:val="004C55AA"/>
    <w:rsid w:val="004C589B"/>
    <w:rsid w:val="004C5A0E"/>
    <w:rsid w:val="004C62A0"/>
    <w:rsid w:val="004C69F4"/>
    <w:rsid w:val="004C6A9A"/>
    <w:rsid w:val="004C7701"/>
    <w:rsid w:val="004C7705"/>
    <w:rsid w:val="004C7886"/>
    <w:rsid w:val="004C7950"/>
    <w:rsid w:val="004C7DB2"/>
    <w:rsid w:val="004D0196"/>
    <w:rsid w:val="004D04B6"/>
    <w:rsid w:val="004D06B4"/>
    <w:rsid w:val="004D0A79"/>
    <w:rsid w:val="004D1C40"/>
    <w:rsid w:val="004D1CE0"/>
    <w:rsid w:val="004D2061"/>
    <w:rsid w:val="004D224D"/>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0C95"/>
    <w:rsid w:val="004E11F2"/>
    <w:rsid w:val="004E13DD"/>
    <w:rsid w:val="004E176F"/>
    <w:rsid w:val="004E1E0D"/>
    <w:rsid w:val="004E2097"/>
    <w:rsid w:val="004E2291"/>
    <w:rsid w:val="004E243D"/>
    <w:rsid w:val="004E27DD"/>
    <w:rsid w:val="004E2A5F"/>
    <w:rsid w:val="004E34E5"/>
    <w:rsid w:val="004E4416"/>
    <w:rsid w:val="004E5118"/>
    <w:rsid w:val="004E5239"/>
    <w:rsid w:val="004E55F6"/>
    <w:rsid w:val="004E5667"/>
    <w:rsid w:val="004E5BDF"/>
    <w:rsid w:val="004E6514"/>
    <w:rsid w:val="004E6B8E"/>
    <w:rsid w:val="004E6FAA"/>
    <w:rsid w:val="004E723E"/>
    <w:rsid w:val="004E7DAF"/>
    <w:rsid w:val="004E7E3E"/>
    <w:rsid w:val="004F0119"/>
    <w:rsid w:val="004F093F"/>
    <w:rsid w:val="004F0A7B"/>
    <w:rsid w:val="004F1163"/>
    <w:rsid w:val="004F1622"/>
    <w:rsid w:val="004F1691"/>
    <w:rsid w:val="004F1739"/>
    <w:rsid w:val="004F1C30"/>
    <w:rsid w:val="004F2155"/>
    <w:rsid w:val="004F2538"/>
    <w:rsid w:val="004F2D3B"/>
    <w:rsid w:val="004F2D91"/>
    <w:rsid w:val="004F2E8E"/>
    <w:rsid w:val="004F2EDB"/>
    <w:rsid w:val="004F313D"/>
    <w:rsid w:val="004F33D0"/>
    <w:rsid w:val="004F3877"/>
    <w:rsid w:val="004F40A1"/>
    <w:rsid w:val="004F43F4"/>
    <w:rsid w:val="004F490D"/>
    <w:rsid w:val="004F574C"/>
    <w:rsid w:val="004F58DA"/>
    <w:rsid w:val="004F59A8"/>
    <w:rsid w:val="004F5BC2"/>
    <w:rsid w:val="004F64D8"/>
    <w:rsid w:val="004F6537"/>
    <w:rsid w:val="004F6774"/>
    <w:rsid w:val="004F6A09"/>
    <w:rsid w:val="004F6A3A"/>
    <w:rsid w:val="004F7391"/>
    <w:rsid w:val="004F7960"/>
    <w:rsid w:val="004F7B61"/>
    <w:rsid w:val="005006CC"/>
    <w:rsid w:val="0050107D"/>
    <w:rsid w:val="00501894"/>
    <w:rsid w:val="00501BF4"/>
    <w:rsid w:val="00501FB2"/>
    <w:rsid w:val="005022B1"/>
    <w:rsid w:val="0050324C"/>
    <w:rsid w:val="0050352E"/>
    <w:rsid w:val="005039E0"/>
    <w:rsid w:val="00503CF5"/>
    <w:rsid w:val="00504B09"/>
    <w:rsid w:val="005051EB"/>
    <w:rsid w:val="00505261"/>
    <w:rsid w:val="00505B6E"/>
    <w:rsid w:val="00505CEB"/>
    <w:rsid w:val="00506A36"/>
    <w:rsid w:val="005074A2"/>
    <w:rsid w:val="0050750A"/>
    <w:rsid w:val="00507A2D"/>
    <w:rsid w:val="00507C06"/>
    <w:rsid w:val="00510C97"/>
    <w:rsid w:val="0051146D"/>
    <w:rsid w:val="005116C2"/>
    <w:rsid w:val="00511847"/>
    <w:rsid w:val="0051198B"/>
    <w:rsid w:val="00511DC3"/>
    <w:rsid w:val="00511E51"/>
    <w:rsid w:val="00512D28"/>
    <w:rsid w:val="00513C4C"/>
    <w:rsid w:val="00513FAF"/>
    <w:rsid w:val="00513FF5"/>
    <w:rsid w:val="00514643"/>
    <w:rsid w:val="00514671"/>
    <w:rsid w:val="0051495C"/>
    <w:rsid w:val="00514D4D"/>
    <w:rsid w:val="0051575A"/>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310D"/>
    <w:rsid w:val="0052339E"/>
    <w:rsid w:val="0052372F"/>
    <w:rsid w:val="00523FC4"/>
    <w:rsid w:val="00524004"/>
    <w:rsid w:val="0052466C"/>
    <w:rsid w:val="005247C8"/>
    <w:rsid w:val="00525112"/>
    <w:rsid w:val="00525DFD"/>
    <w:rsid w:val="00525FBF"/>
    <w:rsid w:val="00526C9A"/>
    <w:rsid w:val="005273CD"/>
    <w:rsid w:val="005277A3"/>
    <w:rsid w:val="00527F82"/>
    <w:rsid w:val="0053026E"/>
    <w:rsid w:val="00530750"/>
    <w:rsid w:val="00530DE4"/>
    <w:rsid w:val="005314A6"/>
    <w:rsid w:val="005318F5"/>
    <w:rsid w:val="005320F1"/>
    <w:rsid w:val="0053236E"/>
    <w:rsid w:val="00532A21"/>
    <w:rsid w:val="00532F0D"/>
    <w:rsid w:val="00533096"/>
    <w:rsid w:val="0053312D"/>
    <w:rsid w:val="005333CA"/>
    <w:rsid w:val="0053374C"/>
    <w:rsid w:val="00533A80"/>
    <w:rsid w:val="00533D6F"/>
    <w:rsid w:val="00533EED"/>
    <w:rsid w:val="00533F86"/>
    <w:rsid w:val="005343DC"/>
    <w:rsid w:val="005346BB"/>
    <w:rsid w:val="00534A9E"/>
    <w:rsid w:val="00534E4B"/>
    <w:rsid w:val="005352BD"/>
    <w:rsid w:val="005354B6"/>
    <w:rsid w:val="00535AC6"/>
    <w:rsid w:val="00535E5B"/>
    <w:rsid w:val="005363EF"/>
    <w:rsid w:val="0053663D"/>
    <w:rsid w:val="00536784"/>
    <w:rsid w:val="0053700F"/>
    <w:rsid w:val="00537067"/>
    <w:rsid w:val="005370FE"/>
    <w:rsid w:val="00537C97"/>
    <w:rsid w:val="00537DAC"/>
    <w:rsid w:val="00537E1D"/>
    <w:rsid w:val="0054074C"/>
    <w:rsid w:val="00540776"/>
    <w:rsid w:val="00540F5B"/>
    <w:rsid w:val="0054127C"/>
    <w:rsid w:val="00541507"/>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57F4F"/>
    <w:rsid w:val="005603E4"/>
    <w:rsid w:val="00560DD6"/>
    <w:rsid w:val="00560E89"/>
    <w:rsid w:val="00561281"/>
    <w:rsid w:val="00561979"/>
    <w:rsid w:val="005621AD"/>
    <w:rsid w:val="005621F5"/>
    <w:rsid w:val="00562284"/>
    <w:rsid w:val="00562386"/>
    <w:rsid w:val="00562A25"/>
    <w:rsid w:val="0056347E"/>
    <w:rsid w:val="00563838"/>
    <w:rsid w:val="005639C8"/>
    <w:rsid w:val="00563C22"/>
    <w:rsid w:val="00563DAD"/>
    <w:rsid w:val="005641DF"/>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F2"/>
    <w:rsid w:val="0057570C"/>
    <w:rsid w:val="00575718"/>
    <w:rsid w:val="00576415"/>
    <w:rsid w:val="005769F0"/>
    <w:rsid w:val="00577687"/>
    <w:rsid w:val="005776D7"/>
    <w:rsid w:val="00577C26"/>
    <w:rsid w:val="00577CFF"/>
    <w:rsid w:val="00577D70"/>
    <w:rsid w:val="00577DFB"/>
    <w:rsid w:val="00577FDA"/>
    <w:rsid w:val="00580095"/>
    <w:rsid w:val="00580356"/>
    <w:rsid w:val="00580A1C"/>
    <w:rsid w:val="0058116B"/>
    <w:rsid w:val="0058134A"/>
    <w:rsid w:val="00581523"/>
    <w:rsid w:val="00581538"/>
    <w:rsid w:val="0058187D"/>
    <w:rsid w:val="00581BEC"/>
    <w:rsid w:val="00582B42"/>
    <w:rsid w:val="00582BE6"/>
    <w:rsid w:val="00582D71"/>
    <w:rsid w:val="005831CD"/>
    <w:rsid w:val="005836CF"/>
    <w:rsid w:val="00583888"/>
    <w:rsid w:val="0058460E"/>
    <w:rsid w:val="005846C6"/>
    <w:rsid w:val="00584CAB"/>
    <w:rsid w:val="00585397"/>
    <w:rsid w:val="00585A42"/>
    <w:rsid w:val="00585BE9"/>
    <w:rsid w:val="00585C69"/>
    <w:rsid w:val="00585E14"/>
    <w:rsid w:val="005865DC"/>
    <w:rsid w:val="00586A70"/>
    <w:rsid w:val="00587118"/>
    <w:rsid w:val="00587605"/>
    <w:rsid w:val="00587BC7"/>
    <w:rsid w:val="00587CB1"/>
    <w:rsid w:val="00587CE4"/>
    <w:rsid w:val="00587F89"/>
    <w:rsid w:val="00590282"/>
    <w:rsid w:val="005908B8"/>
    <w:rsid w:val="00590B07"/>
    <w:rsid w:val="00590DAC"/>
    <w:rsid w:val="00591434"/>
    <w:rsid w:val="00591452"/>
    <w:rsid w:val="00591EBB"/>
    <w:rsid w:val="0059269C"/>
    <w:rsid w:val="00592CB1"/>
    <w:rsid w:val="0059367A"/>
    <w:rsid w:val="00593CEE"/>
    <w:rsid w:val="00593F61"/>
    <w:rsid w:val="005947D8"/>
    <w:rsid w:val="005947E7"/>
    <w:rsid w:val="00594CD6"/>
    <w:rsid w:val="00595316"/>
    <w:rsid w:val="00595796"/>
    <w:rsid w:val="00595BA3"/>
    <w:rsid w:val="00595C57"/>
    <w:rsid w:val="00595FCE"/>
    <w:rsid w:val="005963FC"/>
    <w:rsid w:val="00596437"/>
    <w:rsid w:val="005976D6"/>
    <w:rsid w:val="005979E2"/>
    <w:rsid w:val="00597BD5"/>
    <w:rsid w:val="00597C38"/>
    <w:rsid w:val="00597CF2"/>
    <w:rsid w:val="00597F97"/>
    <w:rsid w:val="005A01EB"/>
    <w:rsid w:val="005A0813"/>
    <w:rsid w:val="005A10D1"/>
    <w:rsid w:val="005A14D6"/>
    <w:rsid w:val="005A157E"/>
    <w:rsid w:val="005A20C1"/>
    <w:rsid w:val="005A21A3"/>
    <w:rsid w:val="005A2265"/>
    <w:rsid w:val="005A24DC"/>
    <w:rsid w:val="005A25FB"/>
    <w:rsid w:val="005A2A76"/>
    <w:rsid w:val="005A30A3"/>
    <w:rsid w:val="005A3232"/>
    <w:rsid w:val="005A3395"/>
    <w:rsid w:val="005A358C"/>
    <w:rsid w:val="005A3D30"/>
    <w:rsid w:val="005A43E1"/>
    <w:rsid w:val="005A4EA1"/>
    <w:rsid w:val="005A50BC"/>
    <w:rsid w:val="005A56E4"/>
    <w:rsid w:val="005A5984"/>
    <w:rsid w:val="005A59DA"/>
    <w:rsid w:val="005A5EA2"/>
    <w:rsid w:val="005A6146"/>
    <w:rsid w:val="005A616B"/>
    <w:rsid w:val="005A6198"/>
    <w:rsid w:val="005A6BE9"/>
    <w:rsid w:val="005A6D98"/>
    <w:rsid w:val="005A6E33"/>
    <w:rsid w:val="005A70F1"/>
    <w:rsid w:val="005A73CA"/>
    <w:rsid w:val="005A7E00"/>
    <w:rsid w:val="005B04D7"/>
    <w:rsid w:val="005B05CA"/>
    <w:rsid w:val="005B0A02"/>
    <w:rsid w:val="005B0B7A"/>
    <w:rsid w:val="005B0D6D"/>
    <w:rsid w:val="005B1895"/>
    <w:rsid w:val="005B1A39"/>
    <w:rsid w:val="005B2191"/>
    <w:rsid w:val="005B2356"/>
    <w:rsid w:val="005B23DB"/>
    <w:rsid w:val="005B2532"/>
    <w:rsid w:val="005B364C"/>
    <w:rsid w:val="005B385C"/>
    <w:rsid w:val="005B3CDB"/>
    <w:rsid w:val="005B4615"/>
    <w:rsid w:val="005B498C"/>
    <w:rsid w:val="005B526D"/>
    <w:rsid w:val="005B539F"/>
    <w:rsid w:val="005B57C4"/>
    <w:rsid w:val="005B5CD4"/>
    <w:rsid w:val="005B5F4A"/>
    <w:rsid w:val="005B6080"/>
    <w:rsid w:val="005B62D4"/>
    <w:rsid w:val="005B6601"/>
    <w:rsid w:val="005B6786"/>
    <w:rsid w:val="005B688A"/>
    <w:rsid w:val="005B6B3D"/>
    <w:rsid w:val="005B6E0A"/>
    <w:rsid w:val="005B702A"/>
    <w:rsid w:val="005B74B8"/>
    <w:rsid w:val="005B753E"/>
    <w:rsid w:val="005B75D6"/>
    <w:rsid w:val="005B7A0D"/>
    <w:rsid w:val="005B7CC9"/>
    <w:rsid w:val="005C03DE"/>
    <w:rsid w:val="005C0563"/>
    <w:rsid w:val="005C0603"/>
    <w:rsid w:val="005C0A25"/>
    <w:rsid w:val="005C0B34"/>
    <w:rsid w:val="005C0E89"/>
    <w:rsid w:val="005C100B"/>
    <w:rsid w:val="005C1332"/>
    <w:rsid w:val="005C184E"/>
    <w:rsid w:val="005C209C"/>
    <w:rsid w:val="005C244B"/>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51A5"/>
    <w:rsid w:val="005D52DB"/>
    <w:rsid w:val="005D5535"/>
    <w:rsid w:val="005D5A7A"/>
    <w:rsid w:val="005D7764"/>
    <w:rsid w:val="005D776F"/>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E7E"/>
    <w:rsid w:val="005E6181"/>
    <w:rsid w:val="005E6625"/>
    <w:rsid w:val="005E6A1A"/>
    <w:rsid w:val="005E6BFD"/>
    <w:rsid w:val="005E6D3E"/>
    <w:rsid w:val="005E6D4B"/>
    <w:rsid w:val="005E712B"/>
    <w:rsid w:val="005E7B8E"/>
    <w:rsid w:val="005E7E19"/>
    <w:rsid w:val="005E7F6B"/>
    <w:rsid w:val="005F009A"/>
    <w:rsid w:val="005F03DA"/>
    <w:rsid w:val="005F067F"/>
    <w:rsid w:val="005F07BB"/>
    <w:rsid w:val="005F0C5F"/>
    <w:rsid w:val="005F0CA6"/>
    <w:rsid w:val="005F0D95"/>
    <w:rsid w:val="005F0E5A"/>
    <w:rsid w:val="005F0E77"/>
    <w:rsid w:val="005F138D"/>
    <w:rsid w:val="005F14E7"/>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A1B"/>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A37"/>
    <w:rsid w:val="00607963"/>
    <w:rsid w:val="0060799D"/>
    <w:rsid w:val="00607AD9"/>
    <w:rsid w:val="00610132"/>
    <w:rsid w:val="00610535"/>
    <w:rsid w:val="006108E3"/>
    <w:rsid w:val="00610A12"/>
    <w:rsid w:val="00612299"/>
    <w:rsid w:val="0061273D"/>
    <w:rsid w:val="00612AA0"/>
    <w:rsid w:val="0061388C"/>
    <w:rsid w:val="00613F8C"/>
    <w:rsid w:val="006141BA"/>
    <w:rsid w:val="00614908"/>
    <w:rsid w:val="00614CCC"/>
    <w:rsid w:val="00614E22"/>
    <w:rsid w:val="006160D0"/>
    <w:rsid w:val="00616128"/>
    <w:rsid w:val="0061625E"/>
    <w:rsid w:val="006163DF"/>
    <w:rsid w:val="006166BC"/>
    <w:rsid w:val="00616CBB"/>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A0E"/>
    <w:rsid w:val="00626F26"/>
    <w:rsid w:val="00627545"/>
    <w:rsid w:val="00630165"/>
    <w:rsid w:val="00630C2C"/>
    <w:rsid w:val="00630F81"/>
    <w:rsid w:val="006310B1"/>
    <w:rsid w:val="0063138A"/>
    <w:rsid w:val="006316BE"/>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54BB"/>
    <w:rsid w:val="006356BE"/>
    <w:rsid w:val="00635AA8"/>
    <w:rsid w:val="006360FB"/>
    <w:rsid w:val="00636673"/>
    <w:rsid w:val="00636A14"/>
    <w:rsid w:val="00636BD1"/>
    <w:rsid w:val="00636FA1"/>
    <w:rsid w:val="00637245"/>
    <w:rsid w:val="006372DF"/>
    <w:rsid w:val="00637DB7"/>
    <w:rsid w:val="006403AF"/>
    <w:rsid w:val="006404AD"/>
    <w:rsid w:val="00640547"/>
    <w:rsid w:val="00640E22"/>
    <w:rsid w:val="00640EBC"/>
    <w:rsid w:val="00641545"/>
    <w:rsid w:val="00641863"/>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B39"/>
    <w:rsid w:val="006562B9"/>
    <w:rsid w:val="00656348"/>
    <w:rsid w:val="006563C2"/>
    <w:rsid w:val="00656BA3"/>
    <w:rsid w:val="00657085"/>
    <w:rsid w:val="006573F0"/>
    <w:rsid w:val="00657443"/>
    <w:rsid w:val="00657722"/>
    <w:rsid w:val="006578D0"/>
    <w:rsid w:val="00657CA8"/>
    <w:rsid w:val="00660D5F"/>
    <w:rsid w:val="00661069"/>
    <w:rsid w:val="00661155"/>
    <w:rsid w:val="00661EF0"/>
    <w:rsid w:val="00662262"/>
    <w:rsid w:val="006622B1"/>
    <w:rsid w:val="00662692"/>
    <w:rsid w:val="00662730"/>
    <w:rsid w:val="006630A4"/>
    <w:rsid w:val="006631A0"/>
    <w:rsid w:val="006634BC"/>
    <w:rsid w:val="00663563"/>
    <w:rsid w:val="00663AE2"/>
    <w:rsid w:val="006640A2"/>
    <w:rsid w:val="006645C0"/>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1E1"/>
    <w:rsid w:val="00672C6F"/>
    <w:rsid w:val="00672FA9"/>
    <w:rsid w:val="006731F7"/>
    <w:rsid w:val="006733D2"/>
    <w:rsid w:val="006734FE"/>
    <w:rsid w:val="00673FE3"/>
    <w:rsid w:val="006747B9"/>
    <w:rsid w:val="00674ABA"/>
    <w:rsid w:val="006750EC"/>
    <w:rsid w:val="00675822"/>
    <w:rsid w:val="006758EE"/>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31D9"/>
    <w:rsid w:val="006932CA"/>
    <w:rsid w:val="0069338D"/>
    <w:rsid w:val="0069339B"/>
    <w:rsid w:val="00693F58"/>
    <w:rsid w:val="006941C5"/>
    <w:rsid w:val="00694A35"/>
    <w:rsid w:val="00694BBE"/>
    <w:rsid w:val="00694C1E"/>
    <w:rsid w:val="00694DA1"/>
    <w:rsid w:val="00694F24"/>
    <w:rsid w:val="006951A2"/>
    <w:rsid w:val="00695395"/>
    <w:rsid w:val="00695787"/>
    <w:rsid w:val="00695C31"/>
    <w:rsid w:val="00695EA7"/>
    <w:rsid w:val="00695EA8"/>
    <w:rsid w:val="00696132"/>
    <w:rsid w:val="00696280"/>
    <w:rsid w:val="006973C7"/>
    <w:rsid w:val="0069760E"/>
    <w:rsid w:val="00697710"/>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58CB"/>
    <w:rsid w:val="006B5ABC"/>
    <w:rsid w:val="006B5ADC"/>
    <w:rsid w:val="006B5DF6"/>
    <w:rsid w:val="006B6103"/>
    <w:rsid w:val="006B667E"/>
    <w:rsid w:val="006B67B8"/>
    <w:rsid w:val="006B6921"/>
    <w:rsid w:val="006B6A00"/>
    <w:rsid w:val="006B6EDC"/>
    <w:rsid w:val="006B7819"/>
    <w:rsid w:val="006B79F0"/>
    <w:rsid w:val="006C04E8"/>
    <w:rsid w:val="006C098C"/>
    <w:rsid w:val="006C15B5"/>
    <w:rsid w:val="006C1EEB"/>
    <w:rsid w:val="006C2441"/>
    <w:rsid w:val="006C2645"/>
    <w:rsid w:val="006C2B41"/>
    <w:rsid w:val="006C2C9F"/>
    <w:rsid w:val="006C2E4D"/>
    <w:rsid w:val="006C2F16"/>
    <w:rsid w:val="006C2F4D"/>
    <w:rsid w:val="006C303C"/>
    <w:rsid w:val="006C35DC"/>
    <w:rsid w:val="006C39A0"/>
    <w:rsid w:val="006C3A41"/>
    <w:rsid w:val="006C5591"/>
    <w:rsid w:val="006C5BAA"/>
    <w:rsid w:val="006C5E7B"/>
    <w:rsid w:val="006C5E9A"/>
    <w:rsid w:val="006C5F85"/>
    <w:rsid w:val="006C5FA4"/>
    <w:rsid w:val="006C5FCA"/>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357"/>
    <w:rsid w:val="006D2358"/>
    <w:rsid w:val="006D2852"/>
    <w:rsid w:val="006D2BD9"/>
    <w:rsid w:val="006D3B80"/>
    <w:rsid w:val="006D3E7D"/>
    <w:rsid w:val="006D3EAB"/>
    <w:rsid w:val="006D4267"/>
    <w:rsid w:val="006D4C49"/>
    <w:rsid w:val="006D4C5A"/>
    <w:rsid w:val="006D554A"/>
    <w:rsid w:val="006D5A33"/>
    <w:rsid w:val="006D5E48"/>
    <w:rsid w:val="006D6890"/>
    <w:rsid w:val="006D6E02"/>
    <w:rsid w:val="006D75B4"/>
    <w:rsid w:val="006D7B2D"/>
    <w:rsid w:val="006D7BCA"/>
    <w:rsid w:val="006D7E34"/>
    <w:rsid w:val="006E082C"/>
    <w:rsid w:val="006E0B81"/>
    <w:rsid w:val="006E0C56"/>
    <w:rsid w:val="006E118E"/>
    <w:rsid w:val="006E1338"/>
    <w:rsid w:val="006E1959"/>
    <w:rsid w:val="006E1F93"/>
    <w:rsid w:val="006E2587"/>
    <w:rsid w:val="006E271D"/>
    <w:rsid w:val="006E2765"/>
    <w:rsid w:val="006E29D3"/>
    <w:rsid w:val="006E2A95"/>
    <w:rsid w:val="006E2EE4"/>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09F4"/>
    <w:rsid w:val="006F1072"/>
    <w:rsid w:val="006F2F91"/>
    <w:rsid w:val="006F3BCB"/>
    <w:rsid w:val="006F4974"/>
    <w:rsid w:val="006F4FCB"/>
    <w:rsid w:val="006F5085"/>
    <w:rsid w:val="006F5724"/>
    <w:rsid w:val="006F5871"/>
    <w:rsid w:val="006F5AA3"/>
    <w:rsid w:val="006F6363"/>
    <w:rsid w:val="006F637A"/>
    <w:rsid w:val="006F64C9"/>
    <w:rsid w:val="006F67C8"/>
    <w:rsid w:val="006F6935"/>
    <w:rsid w:val="006F6E7D"/>
    <w:rsid w:val="006F72F7"/>
    <w:rsid w:val="006F75DD"/>
    <w:rsid w:val="006F75FF"/>
    <w:rsid w:val="006F7851"/>
    <w:rsid w:val="006F7F72"/>
    <w:rsid w:val="00700097"/>
    <w:rsid w:val="007003BF"/>
    <w:rsid w:val="00700ACC"/>
    <w:rsid w:val="00701398"/>
    <w:rsid w:val="00701AE6"/>
    <w:rsid w:val="00701CEE"/>
    <w:rsid w:val="00701E3B"/>
    <w:rsid w:val="00702260"/>
    <w:rsid w:val="00702CB4"/>
    <w:rsid w:val="007030B5"/>
    <w:rsid w:val="007032FE"/>
    <w:rsid w:val="00703441"/>
    <w:rsid w:val="007042A9"/>
    <w:rsid w:val="0070515D"/>
    <w:rsid w:val="00705372"/>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A9B"/>
    <w:rsid w:val="00712DF5"/>
    <w:rsid w:val="00713355"/>
    <w:rsid w:val="00713358"/>
    <w:rsid w:val="007137EB"/>
    <w:rsid w:val="00713EB0"/>
    <w:rsid w:val="00714418"/>
    <w:rsid w:val="007146F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2CE"/>
    <w:rsid w:val="00720A76"/>
    <w:rsid w:val="00721BEB"/>
    <w:rsid w:val="00721FB3"/>
    <w:rsid w:val="0072225F"/>
    <w:rsid w:val="007228F0"/>
    <w:rsid w:val="0072298D"/>
    <w:rsid w:val="00722FEA"/>
    <w:rsid w:val="00723518"/>
    <w:rsid w:val="007238BC"/>
    <w:rsid w:val="0072395C"/>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828"/>
    <w:rsid w:val="00731AC3"/>
    <w:rsid w:val="00731E1B"/>
    <w:rsid w:val="00732004"/>
    <w:rsid w:val="00732B5A"/>
    <w:rsid w:val="00732BC0"/>
    <w:rsid w:val="00732F22"/>
    <w:rsid w:val="00733320"/>
    <w:rsid w:val="0073383F"/>
    <w:rsid w:val="00733CAD"/>
    <w:rsid w:val="00733E51"/>
    <w:rsid w:val="00734038"/>
    <w:rsid w:val="00734B04"/>
    <w:rsid w:val="007351AF"/>
    <w:rsid w:val="007354BC"/>
    <w:rsid w:val="00735609"/>
    <w:rsid w:val="0073597C"/>
    <w:rsid w:val="00735DBB"/>
    <w:rsid w:val="00736407"/>
    <w:rsid w:val="0073653A"/>
    <w:rsid w:val="00737068"/>
    <w:rsid w:val="007372D5"/>
    <w:rsid w:val="00737B64"/>
    <w:rsid w:val="00737E99"/>
    <w:rsid w:val="00740E17"/>
    <w:rsid w:val="00740E18"/>
    <w:rsid w:val="00740F17"/>
    <w:rsid w:val="00741A7C"/>
    <w:rsid w:val="0074249C"/>
    <w:rsid w:val="007425FD"/>
    <w:rsid w:val="0074273F"/>
    <w:rsid w:val="0074294A"/>
    <w:rsid w:val="00742A3A"/>
    <w:rsid w:val="00742F3B"/>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E17"/>
    <w:rsid w:val="00746E59"/>
    <w:rsid w:val="00747050"/>
    <w:rsid w:val="00747250"/>
    <w:rsid w:val="00747601"/>
    <w:rsid w:val="0075007E"/>
    <w:rsid w:val="0075043C"/>
    <w:rsid w:val="00750E77"/>
    <w:rsid w:val="007513E4"/>
    <w:rsid w:val="00751B72"/>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DCC"/>
    <w:rsid w:val="00767239"/>
    <w:rsid w:val="00767333"/>
    <w:rsid w:val="00767423"/>
    <w:rsid w:val="0077004E"/>
    <w:rsid w:val="0077037A"/>
    <w:rsid w:val="00770626"/>
    <w:rsid w:val="0077116F"/>
    <w:rsid w:val="00771419"/>
    <w:rsid w:val="0077159E"/>
    <w:rsid w:val="00771B56"/>
    <w:rsid w:val="00772160"/>
    <w:rsid w:val="007723CA"/>
    <w:rsid w:val="00773122"/>
    <w:rsid w:val="007737DB"/>
    <w:rsid w:val="0077380D"/>
    <w:rsid w:val="00773B4A"/>
    <w:rsid w:val="00773D5B"/>
    <w:rsid w:val="007744E7"/>
    <w:rsid w:val="007745E3"/>
    <w:rsid w:val="007748E0"/>
    <w:rsid w:val="0077494D"/>
    <w:rsid w:val="007753DA"/>
    <w:rsid w:val="00775899"/>
    <w:rsid w:val="00776150"/>
    <w:rsid w:val="007770FC"/>
    <w:rsid w:val="00777437"/>
    <w:rsid w:val="00777504"/>
    <w:rsid w:val="0077781B"/>
    <w:rsid w:val="007778A9"/>
    <w:rsid w:val="00777C25"/>
    <w:rsid w:val="00780AD2"/>
    <w:rsid w:val="00780BCD"/>
    <w:rsid w:val="0078103F"/>
    <w:rsid w:val="0078104D"/>
    <w:rsid w:val="0078124C"/>
    <w:rsid w:val="0078200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1F61"/>
    <w:rsid w:val="00791F8B"/>
    <w:rsid w:val="007920AE"/>
    <w:rsid w:val="0079264B"/>
    <w:rsid w:val="00792973"/>
    <w:rsid w:val="00793200"/>
    <w:rsid w:val="00793488"/>
    <w:rsid w:val="007937E9"/>
    <w:rsid w:val="00793814"/>
    <w:rsid w:val="0079389D"/>
    <w:rsid w:val="0079492C"/>
    <w:rsid w:val="00795245"/>
    <w:rsid w:val="00795A33"/>
    <w:rsid w:val="00797681"/>
    <w:rsid w:val="007976F1"/>
    <w:rsid w:val="007979B8"/>
    <w:rsid w:val="007A0171"/>
    <w:rsid w:val="007A0D41"/>
    <w:rsid w:val="007A0EBF"/>
    <w:rsid w:val="007A11FD"/>
    <w:rsid w:val="007A19CD"/>
    <w:rsid w:val="007A247C"/>
    <w:rsid w:val="007A24B5"/>
    <w:rsid w:val="007A2582"/>
    <w:rsid w:val="007A28FB"/>
    <w:rsid w:val="007A2AAE"/>
    <w:rsid w:val="007A2BCF"/>
    <w:rsid w:val="007A309D"/>
    <w:rsid w:val="007A3B6A"/>
    <w:rsid w:val="007A4F5D"/>
    <w:rsid w:val="007A5490"/>
    <w:rsid w:val="007A5545"/>
    <w:rsid w:val="007A624C"/>
    <w:rsid w:val="007A646A"/>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2F58"/>
    <w:rsid w:val="007C3147"/>
    <w:rsid w:val="007C3D29"/>
    <w:rsid w:val="007C3E1E"/>
    <w:rsid w:val="007C4CDD"/>
    <w:rsid w:val="007C4F3F"/>
    <w:rsid w:val="007C50F4"/>
    <w:rsid w:val="007C51DD"/>
    <w:rsid w:val="007C5A32"/>
    <w:rsid w:val="007C5A33"/>
    <w:rsid w:val="007C6929"/>
    <w:rsid w:val="007C6A2E"/>
    <w:rsid w:val="007C6B8D"/>
    <w:rsid w:val="007C6C12"/>
    <w:rsid w:val="007C71CF"/>
    <w:rsid w:val="007C7FD9"/>
    <w:rsid w:val="007D0503"/>
    <w:rsid w:val="007D07C3"/>
    <w:rsid w:val="007D09F8"/>
    <w:rsid w:val="007D0A1B"/>
    <w:rsid w:val="007D112D"/>
    <w:rsid w:val="007D1444"/>
    <w:rsid w:val="007D1446"/>
    <w:rsid w:val="007D20FD"/>
    <w:rsid w:val="007D2E74"/>
    <w:rsid w:val="007D35C2"/>
    <w:rsid w:val="007D3636"/>
    <w:rsid w:val="007D37AE"/>
    <w:rsid w:val="007D3F9C"/>
    <w:rsid w:val="007D444F"/>
    <w:rsid w:val="007D44FF"/>
    <w:rsid w:val="007D4D18"/>
    <w:rsid w:val="007D4E6D"/>
    <w:rsid w:val="007D4EFC"/>
    <w:rsid w:val="007D4FE8"/>
    <w:rsid w:val="007D53FF"/>
    <w:rsid w:val="007D5675"/>
    <w:rsid w:val="007D568B"/>
    <w:rsid w:val="007D570D"/>
    <w:rsid w:val="007D5F8D"/>
    <w:rsid w:val="007D6560"/>
    <w:rsid w:val="007D66CD"/>
    <w:rsid w:val="007D6826"/>
    <w:rsid w:val="007D6A69"/>
    <w:rsid w:val="007D6BDC"/>
    <w:rsid w:val="007D6D02"/>
    <w:rsid w:val="007D7458"/>
    <w:rsid w:val="007D7737"/>
    <w:rsid w:val="007D78C4"/>
    <w:rsid w:val="007D7B67"/>
    <w:rsid w:val="007E0016"/>
    <w:rsid w:val="007E0408"/>
    <w:rsid w:val="007E07F5"/>
    <w:rsid w:val="007E0BAC"/>
    <w:rsid w:val="007E1D2F"/>
    <w:rsid w:val="007E1EBB"/>
    <w:rsid w:val="007E20D6"/>
    <w:rsid w:val="007E21FE"/>
    <w:rsid w:val="007E238B"/>
    <w:rsid w:val="007E27EE"/>
    <w:rsid w:val="007E2837"/>
    <w:rsid w:val="007E2E2F"/>
    <w:rsid w:val="007E2ECE"/>
    <w:rsid w:val="007E2EF4"/>
    <w:rsid w:val="007E3090"/>
    <w:rsid w:val="007E402C"/>
    <w:rsid w:val="007E52ED"/>
    <w:rsid w:val="007E54AD"/>
    <w:rsid w:val="007E560E"/>
    <w:rsid w:val="007E5670"/>
    <w:rsid w:val="007E5CD5"/>
    <w:rsid w:val="007E5E16"/>
    <w:rsid w:val="007E5E39"/>
    <w:rsid w:val="007E5F48"/>
    <w:rsid w:val="007E6B3A"/>
    <w:rsid w:val="007E6C5C"/>
    <w:rsid w:val="007E70D0"/>
    <w:rsid w:val="007E71DE"/>
    <w:rsid w:val="007E729B"/>
    <w:rsid w:val="007E7CEB"/>
    <w:rsid w:val="007E7DA7"/>
    <w:rsid w:val="007F0048"/>
    <w:rsid w:val="007F07E7"/>
    <w:rsid w:val="007F0951"/>
    <w:rsid w:val="007F1006"/>
    <w:rsid w:val="007F1094"/>
    <w:rsid w:val="007F1405"/>
    <w:rsid w:val="007F16B3"/>
    <w:rsid w:val="007F1F41"/>
    <w:rsid w:val="007F21C5"/>
    <w:rsid w:val="007F244D"/>
    <w:rsid w:val="007F3D1C"/>
    <w:rsid w:val="007F415F"/>
    <w:rsid w:val="007F4177"/>
    <w:rsid w:val="007F4896"/>
    <w:rsid w:val="007F4BBE"/>
    <w:rsid w:val="007F50D5"/>
    <w:rsid w:val="007F51A9"/>
    <w:rsid w:val="007F53A6"/>
    <w:rsid w:val="007F549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E37"/>
    <w:rsid w:val="008100B8"/>
    <w:rsid w:val="00810786"/>
    <w:rsid w:val="00810996"/>
    <w:rsid w:val="00810A0E"/>
    <w:rsid w:val="008123BA"/>
    <w:rsid w:val="008125FC"/>
    <w:rsid w:val="0081265A"/>
    <w:rsid w:val="008127A8"/>
    <w:rsid w:val="00812975"/>
    <w:rsid w:val="00813042"/>
    <w:rsid w:val="00813123"/>
    <w:rsid w:val="00813501"/>
    <w:rsid w:val="00813A65"/>
    <w:rsid w:val="00813DB2"/>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D7E"/>
    <w:rsid w:val="00823DFC"/>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825"/>
    <w:rsid w:val="00830925"/>
    <w:rsid w:val="00830BE1"/>
    <w:rsid w:val="00830CBC"/>
    <w:rsid w:val="00831489"/>
    <w:rsid w:val="008315F0"/>
    <w:rsid w:val="00831710"/>
    <w:rsid w:val="00831C9A"/>
    <w:rsid w:val="00832140"/>
    <w:rsid w:val="008323F6"/>
    <w:rsid w:val="00832A7F"/>
    <w:rsid w:val="00833379"/>
    <w:rsid w:val="008335FB"/>
    <w:rsid w:val="00833EAD"/>
    <w:rsid w:val="00834225"/>
    <w:rsid w:val="0083538C"/>
    <w:rsid w:val="00835913"/>
    <w:rsid w:val="00835940"/>
    <w:rsid w:val="00835A0A"/>
    <w:rsid w:val="00835D61"/>
    <w:rsid w:val="00835FCC"/>
    <w:rsid w:val="00836109"/>
    <w:rsid w:val="008361A1"/>
    <w:rsid w:val="0083635B"/>
    <w:rsid w:val="00836679"/>
    <w:rsid w:val="008368C5"/>
    <w:rsid w:val="00836B28"/>
    <w:rsid w:val="00836CF4"/>
    <w:rsid w:val="008370BE"/>
    <w:rsid w:val="008374A1"/>
    <w:rsid w:val="00837C7B"/>
    <w:rsid w:val="008401DD"/>
    <w:rsid w:val="00840892"/>
    <w:rsid w:val="00840CA9"/>
    <w:rsid w:val="00840FCD"/>
    <w:rsid w:val="008412B5"/>
    <w:rsid w:val="00841BB4"/>
    <w:rsid w:val="00841E77"/>
    <w:rsid w:val="00842092"/>
    <w:rsid w:val="00843984"/>
    <w:rsid w:val="008442C8"/>
    <w:rsid w:val="00844C32"/>
    <w:rsid w:val="00844F6C"/>
    <w:rsid w:val="008457E1"/>
    <w:rsid w:val="00845DD2"/>
    <w:rsid w:val="0084612F"/>
    <w:rsid w:val="0084664B"/>
    <w:rsid w:val="00846B2E"/>
    <w:rsid w:val="00846D4E"/>
    <w:rsid w:val="00846D82"/>
    <w:rsid w:val="008471C5"/>
    <w:rsid w:val="008476C9"/>
    <w:rsid w:val="00850010"/>
    <w:rsid w:val="00850798"/>
    <w:rsid w:val="00850900"/>
    <w:rsid w:val="00850CF9"/>
    <w:rsid w:val="00850D05"/>
    <w:rsid w:val="00850EEE"/>
    <w:rsid w:val="00850F50"/>
    <w:rsid w:val="008511E6"/>
    <w:rsid w:val="0085154C"/>
    <w:rsid w:val="00851FFC"/>
    <w:rsid w:val="00852A57"/>
    <w:rsid w:val="00852AD1"/>
    <w:rsid w:val="00853164"/>
    <w:rsid w:val="00854274"/>
    <w:rsid w:val="00854412"/>
    <w:rsid w:val="0085445B"/>
    <w:rsid w:val="008546E1"/>
    <w:rsid w:val="008554FC"/>
    <w:rsid w:val="00855854"/>
    <w:rsid w:val="00856194"/>
    <w:rsid w:val="00856CE3"/>
    <w:rsid w:val="00856DC3"/>
    <w:rsid w:val="008607F8"/>
    <w:rsid w:val="00860A98"/>
    <w:rsid w:val="00860E54"/>
    <w:rsid w:val="00861375"/>
    <w:rsid w:val="00861596"/>
    <w:rsid w:val="00861750"/>
    <w:rsid w:val="00861E75"/>
    <w:rsid w:val="00861FC5"/>
    <w:rsid w:val="008620C2"/>
    <w:rsid w:val="0086225C"/>
    <w:rsid w:val="00862364"/>
    <w:rsid w:val="00863117"/>
    <w:rsid w:val="008636B7"/>
    <w:rsid w:val="00863727"/>
    <w:rsid w:val="00863D51"/>
    <w:rsid w:val="00863EA1"/>
    <w:rsid w:val="00864850"/>
    <w:rsid w:val="00864866"/>
    <w:rsid w:val="00864BDB"/>
    <w:rsid w:val="00864D31"/>
    <w:rsid w:val="00865D75"/>
    <w:rsid w:val="0086606C"/>
    <w:rsid w:val="00866598"/>
    <w:rsid w:val="0086664C"/>
    <w:rsid w:val="00866B47"/>
    <w:rsid w:val="00866E89"/>
    <w:rsid w:val="00866EC9"/>
    <w:rsid w:val="00866F36"/>
    <w:rsid w:val="008673F0"/>
    <w:rsid w:val="00867426"/>
    <w:rsid w:val="0086791A"/>
    <w:rsid w:val="00867C5D"/>
    <w:rsid w:val="00867F98"/>
    <w:rsid w:val="0087003D"/>
    <w:rsid w:val="00870734"/>
    <w:rsid w:val="0087074D"/>
    <w:rsid w:val="00870751"/>
    <w:rsid w:val="0087083A"/>
    <w:rsid w:val="0087177F"/>
    <w:rsid w:val="00871859"/>
    <w:rsid w:val="00871FEB"/>
    <w:rsid w:val="00872481"/>
    <w:rsid w:val="00872C26"/>
    <w:rsid w:val="00873258"/>
    <w:rsid w:val="00873562"/>
    <w:rsid w:val="00873687"/>
    <w:rsid w:val="008736F7"/>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3F9"/>
    <w:rsid w:val="008807AD"/>
    <w:rsid w:val="00880C89"/>
    <w:rsid w:val="00881264"/>
    <w:rsid w:val="00881746"/>
    <w:rsid w:val="00881DCD"/>
    <w:rsid w:val="00881E97"/>
    <w:rsid w:val="008836F0"/>
    <w:rsid w:val="00883746"/>
    <w:rsid w:val="00883E30"/>
    <w:rsid w:val="00883ED1"/>
    <w:rsid w:val="008844B0"/>
    <w:rsid w:val="008848C8"/>
    <w:rsid w:val="00884F1E"/>
    <w:rsid w:val="00884FF5"/>
    <w:rsid w:val="008850CE"/>
    <w:rsid w:val="00885A62"/>
    <w:rsid w:val="00885C78"/>
    <w:rsid w:val="00885FB4"/>
    <w:rsid w:val="008860B5"/>
    <w:rsid w:val="00887025"/>
    <w:rsid w:val="008875B7"/>
    <w:rsid w:val="00887AED"/>
    <w:rsid w:val="00887F0C"/>
    <w:rsid w:val="00891438"/>
    <w:rsid w:val="0089175F"/>
    <w:rsid w:val="008918A2"/>
    <w:rsid w:val="00891B9E"/>
    <w:rsid w:val="00892372"/>
    <w:rsid w:val="00892819"/>
    <w:rsid w:val="008929EC"/>
    <w:rsid w:val="00892AAC"/>
    <w:rsid w:val="00892CBD"/>
    <w:rsid w:val="00892E58"/>
    <w:rsid w:val="00892EC0"/>
    <w:rsid w:val="00893339"/>
    <w:rsid w:val="0089361F"/>
    <w:rsid w:val="0089383A"/>
    <w:rsid w:val="0089395B"/>
    <w:rsid w:val="0089398C"/>
    <w:rsid w:val="00893AD8"/>
    <w:rsid w:val="00893CA0"/>
    <w:rsid w:val="0089400E"/>
    <w:rsid w:val="008942A8"/>
    <w:rsid w:val="0089517F"/>
    <w:rsid w:val="0089530D"/>
    <w:rsid w:val="008955C8"/>
    <w:rsid w:val="008961CD"/>
    <w:rsid w:val="0089635B"/>
    <w:rsid w:val="008964AD"/>
    <w:rsid w:val="0089656E"/>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CBB"/>
    <w:rsid w:val="008A2F92"/>
    <w:rsid w:val="008A3384"/>
    <w:rsid w:val="008A33B1"/>
    <w:rsid w:val="008A3DEB"/>
    <w:rsid w:val="008A46AC"/>
    <w:rsid w:val="008A4A4C"/>
    <w:rsid w:val="008A4A88"/>
    <w:rsid w:val="008A51D0"/>
    <w:rsid w:val="008A6F3A"/>
    <w:rsid w:val="008A7116"/>
    <w:rsid w:val="008A7804"/>
    <w:rsid w:val="008B00A9"/>
    <w:rsid w:val="008B01B4"/>
    <w:rsid w:val="008B04FB"/>
    <w:rsid w:val="008B1043"/>
    <w:rsid w:val="008B14D6"/>
    <w:rsid w:val="008B1B0E"/>
    <w:rsid w:val="008B2576"/>
    <w:rsid w:val="008B2BB1"/>
    <w:rsid w:val="008B2E46"/>
    <w:rsid w:val="008B2F10"/>
    <w:rsid w:val="008B3169"/>
    <w:rsid w:val="008B33AE"/>
    <w:rsid w:val="008B36CD"/>
    <w:rsid w:val="008B3F39"/>
    <w:rsid w:val="008B4234"/>
    <w:rsid w:val="008B467E"/>
    <w:rsid w:val="008B4CAB"/>
    <w:rsid w:val="008B4DEA"/>
    <w:rsid w:val="008B513F"/>
    <w:rsid w:val="008B56CD"/>
    <w:rsid w:val="008B598E"/>
    <w:rsid w:val="008B5D51"/>
    <w:rsid w:val="008B5EA3"/>
    <w:rsid w:val="008B6543"/>
    <w:rsid w:val="008B697D"/>
    <w:rsid w:val="008B6C4F"/>
    <w:rsid w:val="008B7074"/>
    <w:rsid w:val="008C0010"/>
    <w:rsid w:val="008C0530"/>
    <w:rsid w:val="008C0961"/>
    <w:rsid w:val="008C09F7"/>
    <w:rsid w:val="008C0D5F"/>
    <w:rsid w:val="008C0E1E"/>
    <w:rsid w:val="008C0FCC"/>
    <w:rsid w:val="008C150C"/>
    <w:rsid w:val="008C18A7"/>
    <w:rsid w:val="008C1956"/>
    <w:rsid w:val="008C1E8F"/>
    <w:rsid w:val="008C20B9"/>
    <w:rsid w:val="008C270A"/>
    <w:rsid w:val="008C3D5A"/>
    <w:rsid w:val="008C4DE4"/>
    <w:rsid w:val="008C5007"/>
    <w:rsid w:val="008C510B"/>
    <w:rsid w:val="008C5141"/>
    <w:rsid w:val="008C5343"/>
    <w:rsid w:val="008C5742"/>
    <w:rsid w:val="008C587B"/>
    <w:rsid w:val="008C5BD4"/>
    <w:rsid w:val="008C609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B40"/>
    <w:rsid w:val="008E4D48"/>
    <w:rsid w:val="008E6428"/>
    <w:rsid w:val="008E65CC"/>
    <w:rsid w:val="008E6692"/>
    <w:rsid w:val="008E68EE"/>
    <w:rsid w:val="008E6C01"/>
    <w:rsid w:val="008E750C"/>
    <w:rsid w:val="008F02CA"/>
    <w:rsid w:val="008F07AD"/>
    <w:rsid w:val="008F1869"/>
    <w:rsid w:val="008F1F43"/>
    <w:rsid w:val="008F20F3"/>
    <w:rsid w:val="008F2259"/>
    <w:rsid w:val="008F248B"/>
    <w:rsid w:val="008F26A8"/>
    <w:rsid w:val="008F294D"/>
    <w:rsid w:val="008F2AAC"/>
    <w:rsid w:val="008F2EE1"/>
    <w:rsid w:val="008F3491"/>
    <w:rsid w:val="008F353C"/>
    <w:rsid w:val="008F35A8"/>
    <w:rsid w:val="008F3B39"/>
    <w:rsid w:val="008F3D16"/>
    <w:rsid w:val="008F459F"/>
    <w:rsid w:val="008F5306"/>
    <w:rsid w:val="008F56C6"/>
    <w:rsid w:val="008F5B90"/>
    <w:rsid w:val="008F64E2"/>
    <w:rsid w:val="008F697C"/>
    <w:rsid w:val="008F6981"/>
    <w:rsid w:val="008F6E7B"/>
    <w:rsid w:val="008F78E8"/>
    <w:rsid w:val="008F7F7B"/>
    <w:rsid w:val="008F7F80"/>
    <w:rsid w:val="009001B8"/>
    <w:rsid w:val="00900757"/>
    <w:rsid w:val="00900B2A"/>
    <w:rsid w:val="00901397"/>
    <w:rsid w:val="00901608"/>
    <w:rsid w:val="009017F9"/>
    <w:rsid w:val="00901AA1"/>
    <w:rsid w:val="00901C49"/>
    <w:rsid w:val="00902977"/>
    <w:rsid w:val="00903478"/>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943"/>
    <w:rsid w:val="009229DF"/>
    <w:rsid w:val="009232CB"/>
    <w:rsid w:val="009236B4"/>
    <w:rsid w:val="009252E2"/>
    <w:rsid w:val="009253F4"/>
    <w:rsid w:val="009259D0"/>
    <w:rsid w:val="00925BC4"/>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F05"/>
    <w:rsid w:val="00933677"/>
    <w:rsid w:val="00933CED"/>
    <w:rsid w:val="00933F35"/>
    <w:rsid w:val="009344B1"/>
    <w:rsid w:val="00934953"/>
    <w:rsid w:val="00934E5D"/>
    <w:rsid w:val="00934F2F"/>
    <w:rsid w:val="00935C3B"/>
    <w:rsid w:val="00936D46"/>
    <w:rsid w:val="0093730A"/>
    <w:rsid w:val="00937E67"/>
    <w:rsid w:val="009402ED"/>
    <w:rsid w:val="009411F0"/>
    <w:rsid w:val="009415C2"/>
    <w:rsid w:val="009417F5"/>
    <w:rsid w:val="00941E17"/>
    <w:rsid w:val="00942334"/>
    <w:rsid w:val="00942633"/>
    <w:rsid w:val="00942642"/>
    <w:rsid w:val="00942D43"/>
    <w:rsid w:val="00942E3D"/>
    <w:rsid w:val="00943461"/>
    <w:rsid w:val="00943BF3"/>
    <w:rsid w:val="00944140"/>
    <w:rsid w:val="00944202"/>
    <w:rsid w:val="009445B8"/>
    <w:rsid w:val="00944C1D"/>
    <w:rsid w:val="00944E72"/>
    <w:rsid w:val="009452BA"/>
    <w:rsid w:val="00945A35"/>
    <w:rsid w:val="00945F04"/>
    <w:rsid w:val="0094676D"/>
    <w:rsid w:val="00946B9F"/>
    <w:rsid w:val="009471AE"/>
    <w:rsid w:val="0094763E"/>
    <w:rsid w:val="00947798"/>
    <w:rsid w:val="00947D38"/>
    <w:rsid w:val="00951DB4"/>
    <w:rsid w:val="00952432"/>
    <w:rsid w:val="00952579"/>
    <w:rsid w:val="0095293E"/>
    <w:rsid w:val="00952A6D"/>
    <w:rsid w:val="00952F54"/>
    <w:rsid w:val="009532AC"/>
    <w:rsid w:val="00953579"/>
    <w:rsid w:val="0095446C"/>
    <w:rsid w:val="009549EA"/>
    <w:rsid w:val="00954F27"/>
    <w:rsid w:val="009556C3"/>
    <w:rsid w:val="00955CA6"/>
    <w:rsid w:val="00956D77"/>
    <w:rsid w:val="00956F28"/>
    <w:rsid w:val="00957057"/>
    <w:rsid w:val="009573D4"/>
    <w:rsid w:val="00957729"/>
    <w:rsid w:val="00957775"/>
    <w:rsid w:val="00960097"/>
    <w:rsid w:val="009601E6"/>
    <w:rsid w:val="00960722"/>
    <w:rsid w:val="00960A78"/>
    <w:rsid w:val="00960C60"/>
    <w:rsid w:val="0096136D"/>
    <w:rsid w:val="00961468"/>
    <w:rsid w:val="00961739"/>
    <w:rsid w:val="009619D2"/>
    <w:rsid w:val="00961A8D"/>
    <w:rsid w:val="00961CA3"/>
    <w:rsid w:val="00961E6B"/>
    <w:rsid w:val="00962237"/>
    <w:rsid w:val="0096223C"/>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5F22"/>
    <w:rsid w:val="00966639"/>
    <w:rsid w:val="00966B12"/>
    <w:rsid w:val="00966B88"/>
    <w:rsid w:val="00966CC3"/>
    <w:rsid w:val="009670EF"/>
    <w:rsid w:val="0096712D"/>
    <w:rsid w:val="009671C7"/>
    <w:rsid w:val="009677F0"/>
    <w:rsid w:val="00967AD0"/>
    <w:rsid w:val="00967E36"/>
    <w:rsid w:val="009707BA"/>
    <w:rsid w:val="00970937"/>
    <w:rsid w:val="00970AB1"/>
    <w:rsid w:val="00970D67"/>
    <w:rsid w:val="00970FAD"/>
    <w:rsid w:val="0097115D"/>
    <w:rsid w:val="00971D2B"/>
    <w:rsid w:val="00971E15"/>
    <w:rsid w:val="0097235E"/>
    <w:rsid w:val="009726BB"/>
    <w:rsid w:val="00972882"/>
    <w:rsid w:val="009729FA"/>
    <w:rsid w:val="00973207"/>
    <w:rsid w:val="00973B8B"/>
    <w:rsid w:val="00973D93"/>
    <w:rsid w:val="0097461C"/>
    <w:rsid w:val="00974CD4"/>
    <w:rsid w:val="009754B3"/>
    <w:rsid w:val="00975E8F"/>
    <w:rsid w:val="00975FA3"/>
    <w:rsid w:val="00976712"/>
    <w:rsid w:val="00976F78"/>
    <w:rsid w:val="0097731A"/>
    <w:rsid w:val="0097752B"/>
    <w:rsid w:val="00977A45"/>
    <w:rsid w:val="00977AE1"/>
    <w:rsid w:val="00977B56"/>
    <w:rsid w:val="00977B74"/>
    <w:rsid w:val="0098001D"/>
    <w:rsid w:val="00980349"/>
    <w:rsid w:val="009804C8"/>
    <w:rsid w:val="00980884"/>
    <w:rsid w:val="00980940"/>
    <w:rsid w:val="009818EC"/>
    <w:rsid w:val="00981DC5"/>
    <w:rsid w:val="0098202B"/>
    <w:rsid w:val="009820EB"/>
    <w:rsid w:val="009822A0"/>
    <w:rsid w:val="009826B2"/>
    <w:rsid w:val="009829F5"/>
    <w:rsid w:val="00982B43"/>
    <w:rsid w:val="00982BF2"/>
    <w:rsid w:val="00983DF1"/>
    <w:rsid w:val="00985B34"/>
    <w:rsid w:val="00985BDD"/>
    <w:rsid w:val="00985E0A"/>
    <w:rsid w:val="00985E16"/>
    <w:rsid w:val="00986279"/>
    <w:rsid w:val="009865E8"/>
    <w:rsid w:val="00987C56"/>
    <w:rsid w:val="00990FEA"/>
    <w:rsid w:val="009916FB"/>
    <w:rsid w:val="0099229D"/>
    <w:rsid w:val="00993563"/>
    <w:rsid w:val="009937B7"/>
    <w:rsid w:val="00993A9F"/>
    <w:rsid w:val="00994456"/>
    <w:rsid w:val="0099488D"/>
    <w:rsid w:val="009949CC"/>
    <w:rsid w:val="00995486"/>
    <w:rsid w:val="0099549C"/>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21A0"/>
    <w:rsid w:val="009A25E8"/>
    <w:rsid w:val="009A2A1B"/>
    <w:rsid w:val="009A2A68"/>
    <w:rsid w:val="009A2D55"/>
    <w:rsid w:val="009A30A3"/>
    <w:rsid w:val="009A3189"/>
    <w:rsid w:val="009A3562"/>
    <w:rsid w:val="009A35FB"/>
    <w:rsid w:val="009A3BC7"/>
    <w:rsid w:val="009A3E60"/>
    <w:rsid w:val="009A3FD2"/>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2015"/>
    <w:rsid w:val="009B2287"/>
    <w:rsid w:val="009B24CE"/>
    <w:rsid w:val="009B2AC5"/>
    <w:rsid w:val="009B326B"/>
    <w:rsid w:val="009B3515"/>
    <w:rsid w:val="009B3942"/>
    <w:rsid w:val="009B3B75"/>
    <w:rsid w:val="009B3F28"/>
    <w:rsid w:val="009B40DF"/>
    <w:rsid w:val="009B4AE1"/>
    <w:rsid w:val="009B4E03"/>
    <w:rsid w:val="009B4F9C"/>
    <w:rsid w:val="009B5273"/>
    <w:rsid w:val="009B5C5C"/>
    <w:rsid w:val="009B62AD"/>
    <w:rsid w:val="009B64C7"/>
    <w:rsid w:val="009B70E0"/>
    <w:rsid w:val="009B7905"/>
    <w:rsid w:val="009B7A44"/>
    <w:rsid w:val="009B7CAB"/>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AE"/>
    <w:rsid w:val="009C73DC"/>
    <w:rsid w:val="009C74CC"/>
    <w:rsid w:val="009C75AC"/>
    <w:rsid w:val="009C7AAE"/>
    <w:rsid w:val="009C7D65"/>
    <w:rsid w:val="009D03B2"/>
    <w:rsid w:val="009D08E5"/>
    <w:rsid w:val="009D0BF4"/>
    <w:rsid w:val="009D0CFA"/>
    <w:rsid w:val="009D0F7D"/>
    <w:rsid w:val="009D1026"/>
    <w:rsid w:val="009D1ABE"/>
    <w:rsid w:val="009D2193"/>
    <w:rsid w:val="009D21AB"/>
    <w:rsid w:val="009D37D3"/>
    <w:rsid w:val="009D3933"/>
    <w:rsid w:val="009D4459"/>
    <w:rsid w:val="009D48DC"/>
    <w:rsid w:val="009D4917"/>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2F5"/>
    <w:rsid w:val="009E26F4"/>
    <w:rsid w:val="009E2D90"/>
    <w:rsid w:val="009E3220"/>
    <w:rsid w:val="009E3615"/>
    <w:rsid w:val="009E3906"/>
    <w:rsid w:val="009E3B12"/>
    <w:rsid w:val="009E3DAB"/>
    <w:rsid w:val="009E3E22"/>
    <w:rsid w:val="009E3FF0"/>
    <w:rsid w:val="009E44F2"/>
    <w:rsid w:val="009E4CB8"/>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4019"/>
    <w:rsid w:val="009F4190"/>
    <w:rsid w:val="009F4CAE"/>
    <w:rsid w:val="009F4D5A"/>
    <w:rsid w:val="009F57A7"/>
    <w:rsid w:val="009F59FE"/>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45F"/>
    <w:rsid w:val="00A016BE"/>
    <w:rsid w:val="00A016D9"/>
    <w:rsid w:val="00A01C5C"/>
    <w:rsid w:val="00A01C79"/>
    <w:rsid w:val="00A0216B"/>
    <w:rsid w:val="00A02533"/>
    <w:rsid w:val="00A02923"/>
    <w:rsid w:val="00A02DF4"/>
    <w:rsid w:val="00A03478"/>
    <w:rsid w:val="00A03E5F"/>
    <w:rsid w:val="00A0417B"/>
    <w:rsid w:val="00A0422A"/>
    <w:rsid w:val="00A04256"/>
    <w:rsid w:val="00A045CE"/>
    <w:rsid w:val="00A04ABD"/>
    <w:rsid w:val="00A04B53"/>
    <w:rsid w:val="00A04F81"/>
    <w:rsid w:val="00A051F9"/>
    <w:rsid w:val="00A052B1"/>
    <w:rsid w:val="00A053F0"/>
    <w:rsid w:val="00A05439"/>
    <w:rsid w:val="00A0558E"/>
    <w:rsid w:val="00A05BDB"/>
    <w:rsid w:val="00A064BF"/>
    <w:rsid w:val="00A0653A"/>
    <w:rsid w:val="00A066DE"/>
    <w:rsid w:val="00A06DF0"/>
    <w:rsid w:val="00A0778A"/>
    <w:rsid w:val="00A07AD6"/>
    <w:rsid w:val="00A10113"/>
    <w:rsid w:val="00A10543"/>
    <w:rsid w:val="00A108EF"/>
    <w:rsid w:val="00A10AFC"/>
    <w:rsid w:val="00A10D6B"/>
    <w:rsid w:val="00A10E33"/>
    <w:rsid w:val="00A119CD"/>
    <w:rsid w:val="00A11C91"/>
    <w:rsid w:val="00A11CD3"/>
    <w:rsid w:val="00A11E46"/>
    <w:rsid w:val="00A125F2"/>
    <w:rsid w:val="00A12E53"/>
    <w:rsid w:val="00A12E88"/>
    <w:rsid w:val="00A131D3"/>
    <w:rsid w:val="00A132F5"/>
    <w:rsid w:val="00A135E2"/>
    <w:rsid w:val="00A13870"/>
    <w:rsid w:val="00A13AD0"/>
    <w:rsid w:val="00A13B6E"/>
    <w:rsid w:val="00A1433E"/>
    <w:rsid w:val="00A145C9"/>
    <w:rsid w:val="00A1481E"/>
    <w:rsid w:val="00A14A76"/>
    <w:rsid w:val="00A16031"/>
    <w:rsid w:val="00A16361"/>
    <w:rsid w:val="00A16944"/>
    <w:rsid w:val="00A16946"/>
    <w:rsid w:val="00A16F3F"/>
    <w:rsid w:val="00A2001B"/>
    <w:rsid w:val="00A202E2"/>
    <w:rsid w:val="00A2085D"/>
    <w:rsid w:val="00A20AB4"/>
    <w:rsid w:val="00A2115F"/>
    <w:rsid w:val="00A2138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7078"/>
    <w:rsid w:val="00A37360"/>
    <w:rsid w:val="00A37470"/>
    <w:rsid w:val="00A378DC"/>
    <w:rsid w:val="00A4058C"/>
    <w:rsid w:val="00A407D6"/>
    <w:rsid w:val="00A40CCC"/>
    <w:rsid w:val="00A41A0D"/>
    <w:rsid w:val="00A41A9F"/>
    <w:rsid w:val="00A41B7E"/>
    <w:rsid w:val="00A41C7E"/>
    <w:rsid w:val="00A42CD6"/>
    <w:rsid w:val="00A42FEF"/>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2EC0"/>
    <w:rsid w:val="00A530F5"/>
    <w:rsid w:val="00A53CA7"/>
    <w:rsid w:val="00A5551E"/>
    <w:rsid w:val="00A55B93"/>
    <w:rsid w:val="00A56158"/>
    <w:rsid w:val="00A57771"/>
    <w:rsid w:val="00A602B4"/>
    <w:rsid w:val="00A606B1"/>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C00"/>
    <w:rsid w:val="00A64ECC"/>
    <w:rsid w:val="00A654CC"/>
    <w:rsid w:val="00A65A18"/>
    <w:rsid w:val="00A65FEE"/>
    <w:rsid w:val="00A66D49"/>
    <w:rsid w:val="00A66D92"/>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800"/>
    <w:rsid w:val="00A74EEE"/>
    <w:rsid w:val="00A751E5"/>
    <w:rsid w:val="00A759AC"/>
    <w:rsid w:val="00A75A62"/>
    <w:rsid w:val="00A75A90"/>
    <w:rsid w:val="00A76A5B"/>
    <w:rsid w:val="00A76BB7"/>
    <w:rsid w:val="00A76C31"/>
    <w:rsid w:val="00A7793A"/>
    <w:rsid w:val="00A77A40"/>
    <w:rsid w:val="00A77B73"/>
    <w:rsid w:val="00A807D0"/>
    <w:rsid w:val="00A8089C"/>
    <w:rsid w:val="00A80934"/>
    <w:rsid w:val="00A80D50"/>
    <w:rsid w:val="00A81736"/>
    <w:rsid w:val="00A81CE5"/>
    <w:rsid w:val="00A829D8"/>
    <w:rsid w:val="00A82A1B"/>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F32"/>
    <w:rsid w:val="00A87390"/>
    <w:rsid w:val="00A8759C"/>
    <w:rsid w:val="00A90AE9"/>
    <w:rsid w:val="00A90B6E"/>
    <w:rsid w:val="00A90D1E"/>
    <w:rsid w:val="00A90E13"/>
    <w:rsid w:val="00A91141"/>
    <w:rsid w:val="00A91994"/>
    <w:rsid w:val="00A91A81"/>
    <w:rsid w:val="00A91BBF"/>
    <w:rsid w:val="00A91EF9"/>
    <w:rsid w:val="00A92214"/>
    <w:rsid w:val="00A925DF"/>
    <w:rsid w:val="00A92760"/>
    <w:rsid w:val="00A928D4"/>
    <w:rsid w:val="00A92C7C"/>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6DC"/>
    <w:rsid w:val="00AA0F3E"/>
    <w:rsid w:val="00AA0F4B"/>
    <w:rsid w:val="00AA1EDD"/>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B017E"/>
    <w:rsid w:val="00AB0E09"/>
    <w:rsid w:val="00AB1113"/>
    <w:rsid w:val="00AB1952"/>
    <w:rsid w:val="00AB1A3A"/>
    <w:rsid w:val="00AB1AB9"/>
    <w:rsid w:val="00AB1E7D"/>
    <w:rsid w:val="00AB2843"/>
    <w:rsid w:val="00AB289B"/>
    <w:rsid w:val="00AB2E34"/>
    <w:rsid w:val="00AB3EB8"/>
    <w:rsid w:val="00AB4205"/>
    <w:rsid w:val="00AB469D"/>
    <w:rsid w:val="00AB4C4B"/>
    <w:rsid w:val="00AB539C"/>
    <w:rsid w:val="00AB5E21"/>
    <w:rsid w:val="00AB647F"/>
    <w:rsid w:val="00AB695F"/>
    <w:rsid w:val="00AB6ABD"/>
    <w:rsid w:val="00AB6BF9"/>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587"/>
    <w:rsid w:val="00AD16EB"/>
    <w:rsid w:val="00AD1C76"/>
    <w:rsid w:val="00AD1E08"/>
    <w:rsid w:val="00AD1FE0"/>
    <w:rsid w:val="00AD2082"/>
    <w:rsid w:val="00AD214C"/>
    <w:rsid w:val="00AD24D9"/>
    <w:rsid w:val="00AD34B8"/>
    <w:rsid w:val="00AD3645"/>
    <w:rsid w:val="00AD3EC6"/>
    <w:rsid w:val="00AD44F9"/>
    <w:rsid w:val="00AD4C0E"/>
    <w:rsid w:val="00AD4E12"/>
    <w:rsid w:val="00AD52A5"/>
    <w:rsid w:val="00AD5747"/>
    <w:rsid w:val="00AD5A5C"/>
    <w:rsid w:val="00AD5D1D"/>
    <w:rsid w:val="00AD5E72"/>
    <w:rsid w:val="00AD6581"/>
    <w:rsid w:val="00AD673D"/>
    <w:rsid w:val="00AD6C37"/>
    <w:rsid w:val="00AD6C39"/>
    <w:rsid w:val="00AD75F3"/>
    <w:rsid w:val="00AD7A86"/>
    <w:rsid w:val="00AD7C0B"/>
    <w:rsid w:val="00AE070D"/>
    <w:rsid w:val="00AE0787"/>
    <w:rsid w:val="00AE0DF6"/>
    <w:rsid w:val="00AE0E57"/>
    <w:rsid w:val="00AE158D"/>
    <w:rsid w:val="00AE19C7"/>
    <w:rsid w:val="00AE1BCB"/>
    <w:rsid w:val="00AE1DF3"/>
    <w:rsid w:val="00AE2071"/>
    <w:rsid w:val="00AE268C"/>
    <w:rsid w:val="00AE2759"/>
    <w:rsid w:val="00AE2814"/>
    <w:rsid w:val="00AE3230"/>
    <w:rsid w:val="00AE3DD7"/>
    <w:rsid w:val="00AE3E4F"/>
    <w:rsid w:val="00AE47F0"/>
    <w:rsid w:val="00AE4A39"/>
    <w:rsid w:val="00AE4C53"/>
    <w:rsid w:val="00AE5363"/>
    <w:rsid w:val="00AE574B"/>
    <w:rsid w:val="00AE6A34"/>
    <w:rsid w:val="00AE6C55"/>
    <w:rsid w:val="00AE710D"/>
    <w:rsid w:val="00AE7258"/>
    <w:rsid w:val="00AF024A"/>
    <w:rsid w:val="00AF042E"/>
    <w:rsid w:val="00AF0CFB"/>
    <w:rsid w:val="00AF0F9F"/>
    <w:rsid w:val="00AF15D7"/>
    <w:rsid w:val="00AF1B4E"/>
    <w:rsid w:val="00AF1C43"/>
    <w:rsid w:val="00AF1D4F"/>
    <w:rsid w:val="00AF1DA1"/>
    <w:rsid w:val="00AF22F7"/>
    <w:rsid w:val="00AF295B"/>
    <w:rsid w:val="00AF2B32"/>
    <w:rsid w:val="00AF2CA4"/>
    <w:rsid w:val="00AF2ECD"/>
    <w:rsid w:val="00AF2EFA"/>
    <w:rsid w:val="00AF2FAC"/>
    <w:rsid w:val="00AF30FF"/>
    <w:rsid w:val="00AF3219"/>
    <w:rsid w:val="00AF37D8"/>
    <w:rsid w:val="00AF38EB"/>
    <w:rsid w:val="00AF3D2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92"/>
    <w:rsid w:val="00B07083"/>
    <w:rsid w:val="00B070DC"/>
    <w:rsid w:val="00B0794A"/>
    <w:rsid w:val="00B104E0"/>
    <w:rsid w:val="00B10BB5"/>
    <w:rsid w:val="00B10C31"/>
    <w:rsid w:val="00B10C9C"/>
    <w:rsid w:val="00B11D65"/>
    <w:rsid w:val="00B12165"/>
    <w:rsid w:val="00B1229D"/>
    <w:rsid w:val="00B1296B"/>
    <w:rsid w:val="00B12B49"/>
    <w:rsid w:val="00B131BE"/>
    <w:rsid w:val="00B131C6"/>
    <w:rsid w:val="00B13D4F"/>
    <w:rsid w:val="00B14A3A"/>
    <w:rsid w:val="00B159F4"/>
    <w:rsid w:val="00B15C8A"/>
    <w:rsid w:val="00B164FC"/>
    <w:rsid w:val="00B16557"/>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C6F"/>
    <w:rsid w:val="00B27457"/>
    <w:rsid w:val="00B30902"/>
    <w:rsid w:val="00B30B8D"/>
    <w:rsid w:val="00B32C54"/>
    <w:rsid w:val="00B32C77"/>
    <w:rsid w:val="00B337F1"/>
    <w:rsid w:val="00B33D81"/>
    <w:rsid w:val="00B34727"/>
    <w:rsid w:val="00B347E4"/>
    <w:rsid w:val="00B34E81"/>
    <w:rsid w:val="00B34FA8"/>
    <w:rsid w:val="00B35A96"/>
    <w:rsid w:val="00B35C42"/>
    <w:rsid w:val="00B360F9"/>
    <w:rsid w:val="00B36269"/>
    <w:rsid w:val="00B36275"/>
    <w:rsid w:val="00B37342"/>
    <w:rsid w:val="00B401BD"/>
    <w:rsid w:val="00B40552"/>
    <w:rsid w:val="00B4083D"/>
    <w:rsid w:val="00B4169B"/>
    <w:rsid w:val="00B41821"/>
    <w:rsid w:val="00B41E1D"/>
    <w:rsid w:val="00B42203"/>
    <w:rsid w:val="00B42399"/>
    <w:rsid w:val="00B42489"/>
    <w:rsid w:val="00B426D8"/>
    <w:rsid w:val="00B42B06"/>
    <w:rsid w:val="00B42F75"/>
    <w:rsid w:val="00B43A3C"/>
    <w:rsid w:val="00B43ACE"/>
    <w:rsid w:val="00B4422E"/>
    <w:rsid w:val="00B44279"/>
    <w:rsid w:val="00B44331"/>
    <w:rsid w:val="00B44ADB"/>
    <w:rsid w:val="00B44B57"/>
    <w:rsid w:val="00B44B8F"/>
    <w:rsid w:val="00B4526A"/>
    <w:rsid w:val="00B45B24"/>
    <w:rsid w:val="00B462F9"/>
    <w:rsid w:val="00B46777"/>
    <w:rsid w:val="00B4680F"/>
    <w:rsid w:val="00B46AB6"/>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414E"/>
    <w:rsid w:val="00B5445C"/>
    <w:rsid w:val="00B54602"/>
    <w:rsid w:val="00B54753"/>
    <w:rsid w:val="00B5492D"/>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F9D"/>
    <w:rsid w:val="00B62C2E"/>
    <w:rsid w:val="00B62F68"/>
    <w:rsid w:val="00B630A6"/>
    <w:rsid w:val="00B6347E"/>
    <w:rsid w:val="00B6364C"/>
    <w:rsid w:val="00B63792"/>
    <w:rsid w:val="00B64435"/>
    <w:rsid w:val="00B64C3B"/>
    <w:rsid w:val="00B651EA"/>
    <w:rsid w:val="00B652D4"/>
    <w:rsid w:val="00B6589E"/>
    <w:rsid w:val="00B658B6"/>
    <w:rsid w:val="00B658CC"/>
    <w:rsid w:val="00B65918"/>
    <w:rsid w:val="00B65BB1"/>
    <w:rsid w:val="00B66585"/>
    <w:rsid w:val="00B666A1"/>
    <w:rsid w:val="00B6700A"/>
    <w:rsid w:val="00B70271"/>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50C"/>
    <w:rsid w:val="00B81AC3"/>
    <w:rsid w:val="00B81B79"/>
    <w:rsid w:val="00B8376D"/>
    <w:rsid w:val="00B840D0"/>
    <w:rsid w:val="00B84768"/>
    <w:rsid w:val="00B8484F"/>
    <w:rsid w:val="00B84BE8"/>
    <w:rsid w:val="00B850F9"/>
    <w:rsid w:val="00B851C4"/>
    <w:rsid w:val="00B853D7"/>
    <w:rsid w:val="00B85F0A"/>
    <w:rsid w:val="00B86245"/>
    <w:rsid w:val="00B869C1"/>
    <w:rsid w:val="00B87405"/>
    <w:rsid w:val="00B877A8"/>
    <w:rsid w:val="00B901FF"/>
    <w:rsid w:val="00B90323"/>
    <w:rsid w:val="00B90D60"/>
    <w:rsid w:val="00B9194C"/>
    <w:rsid w:val="00B91BFF"/>
    <w:rsid w:val="00B92109"/>
    <w:rsid w:val="00B92884"/>
    <w:rsid w:val="00B92B6D"/>
    <w:rsid w:val="00B933A5"/>
    <w:rsid w:val="00B93BDE"/>
    <w:rsid w:val="00B93C02"/>
    <w:rsid w:val="00B93C97"/>
    <w:rsid w:val="00B94528"/>
    <w:rsid w:val="00B946E8"/>
    <w:rsid w:val="00B94859"/>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CBA"/>
    <w:rsid w:val="00B97D37"/>
    <w:rsid w:val="00BA00BD"/>
    <w:rsid w:val="00BA055D"/>
    <w:rsid w:val="00BA0816"/>
    <w:rsid w:val="00BA08E7"/>
    <w:rsid w:val="00BA0A58"/>
    <w:rsid w:val="00BA1087"/>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241"/>
    <w:rsid w:val="00BB382C"/>
    <w:rsid w:val="00BB39C6"/>
    <w:rsid w:val="00BB3FB0"/>
    <w:rsid w:val="00BB4945"/>
    <w:rsid w:val="00BB5718"/>
    <w:rsid w:val="00BB5D0D"/>
    <w:rsid w:val="00BB65A2"/>
    <w:rsid w:val="00BB65BC"/>
    <w:rsid w:val="00BB6928"/>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BF4"/>
    <w:rsid w:val="00BC4416"/>
    <w:rsid w:val="00BC492D"/>
    <w:rsid w:val="00BC59FA"/>
    <w:rsid w:val="00BC5A4C"/>
    <w:rsid w:val="00BC606E"/>
    <w:rsid w:val="00BC61B5"/>
    <w:rsid w:val="00BC6DA1"/>
    <w:rsid w:val="00BC7BF8"/>
    <w:rsid w:val="00BD0537"/>
    <w:rsid w:val="00BD0A01"/>
    <w:rsid w:val="00BD0AE1"/>
    <w:rsid w:val="00BD0E29"/>
    <w:rsid w:val="00BD1300"/>
    <w:rsid w:val="00BD1909"/>
    <w:rsid w:val="00BD1BC9"/>
    <w:rsid w:val="00BD1D67"/>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AEC"/>
    <w:rsid w:val="00BE6D1C"/>
    <w:rsid w:val="00BE6FB7"/>
    <w:rsid w:val="00BE7068"/>
    <w:rsid w:val="00BE7245"/>
    <w:rsid w:val="00BE7654"/>
    <w:rsid w:val="00BE7823"/>
    <w:rsid w:val="00BE7B44"/>
    <w:rsid w:val="00BF0098"/>
    <w:rsid w:val="00BF0786"/>
    <w:rsid w:val="00BF1274"/>
    <w:rsid w:val="00BF19EF"/>
    <w:rsid w:val="00BF1BEE"/>
    <w:rsid w:val="00BF1C3D"/>
    <w:rsid w:val="00BF25A3"/>
    <w:rsid w:val="00BF2606"/>
    <w:rsid w:val="00BF2744"/>
    <w:rsid w:val="00BF3466"/>
    <w:rsid w:val="00BF3839"/>
    <w:rsid w:val="00BF4221"/>
    <w:rsid w:val="00BF488F"/>
    <w:rsid w:val="00BF4B41"/>
    <w:rsid w:val="00BF54FA"/>
    <w:rsid w:val="00BF5768"/>
    <w:rsid w:val="00BF69C8"/>
    <w:rsid w:val="00BF741D"/>
    <w:rsid w:val="00BF78C8"/>
    <w:rsid w:val="00C000C4"/>
    <w:rsid w:val="00C00182"/>
    <w:rsid w:val="00C00547"/>
    <w:rsid w:val="00C007EB"/>
    <w:rsid w:val="00C00ED3"/>
    <w:rsid w:val="00C01C5F"/>
    <w:rsid w:val="00C020F3"/>
    <w:rsid w:val="00C023AB"/>
    <w:rsid w:val="00C03003"/>
    <w:rsid w:val="00C03108"/>
    <w:rsid w:val="00C0332F"/>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E18"/>
    <w:rsid w:val="00C17137"/>
    <w:rsid w:val="00C17986"/>
    <w:rsid w:val="00C200B8"/>
    <w:rsid w:val="00C20439"/>
    <w:rsid w:val="00C2069B"/>
    <w:rsid w:val="00C20740"/>
    <w:rsid w:val="00C21724"/>
    <w:rsid w:val="00C21B80"/>
    <w:rsid w:val="00C21E53"/>
    <w:rsid w:val="00C21EB0"/>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7C8"/>
    <w:rsid w:val="00C3301C"/>
    <w:rsid w:val="00C332F4"/>
    <w:rsid w:val="00C33817"/>
    <w:rsid w:val="00C33856"/>
    <w:rsid w:val="00C3397C"/>
    <w:rsid w:val="00C33E4E"/>
    <w:rsid w:val="00C34213"/>
    <w:rsid w:val="00C3617C"/>
    <w:rsid w:val="00C364BE"/>
    <w:rsid w:val="00C36D01"/>
    <w:rsid w:val="00C36E47"/>
    <w:rsid w:val="00C3715B"/>
    <w:rsid w:val="00C3749F"/>
    <w:rsid w:val="00C37CE9"/>
    <w:rsid w:val="00C4047B"/>
    <w:rsid w:val="00C404BC"/>
    <w:rsid w:val="00C4072B"/>
    <w:rsid w:val="00C40CB1"/>
    <w:rsid w:val="00C40DDD"/>
    <w:rsid w:val="00C40E5C"/>
    <w:rsid w:val="00C40F51"/>
    <w:rsid w:val="00C41ACB"/>
    <w:rsid w:val="00C42029"/>
    <w:rsid w:val="00C421AF"/>
    <w:rsid w:val="00C4223A"/>
    <w:rsid w:val="00C429E6"/>
    <w:rsid w:val="00C42E37"/>
    <w:rsid w:val="00C42F43"/>
    <w:rsid w:val="00C43BDA"/>
    <w:rsid w:val="00C4413D"/>
    <w:rsid w:val="00C4435F"/>
    <w:rsid w:val="00C446D2"/>
    <w:rsid w:val="00C44BE6"/>
    <w:rsid w:val="00C455FA"/>
    <w:rsid w:val="00C45957"/>
    <w:rsid w:val="00C45A16"/>
    <w:rsid w:val="00C45CFA"/>
    <w:rsid w:val="00C45E38"/>
    <w:rsid w:val="00C45E7E"/>
    <w:rsid w:val="00C45EA3"/>
    <w:rsid w:val="00C45F33"/>
    <w:rsid w:val="00C4612E"/>
    <w:rsid w:val="00C46766"/>
    <w:rsid w:val="00C46B09"/>
    <w:rsid w:val="00C47775"/>
    <w:rsid w:val="00C47909"/>
    <w:rsid w:val="00C47918"/>
    <w:rsid w:val="00C50734"/>
    <w:rsid w:val="00C508EC"/>
    <w:rsid w:val="00C51326"/>
    <w:rsid w:val="00C51BB8"/>
    <w:rsid w:val="00C524D5"/>
    <w:rsid w:val="00C52632"/>
    <w:rsid w:val="00C52860"/>
    <w:rsid w:val="00C52FC8"/>
    <w:rsid w:val="00C533FE"/>
    <w:rsid w:val="00C53677"/>
    <w:rsid w:val="00C53734"/>
    <w:rsid w:val="00C53AB2"/>
    <w:rsid w:val="00C53FD4"/>
    <w:rsid w:val="00C549AC"/>
    <w:rsid w:val="00C54A7B"/>
    <w:rsid w:val="00C54F26"/>
    <w:rsid w:val="00C5524A"/>
    <w:rsid w:val="00C55C65"/>
    <w:rsid w:val="00C56466"/>
    <w:rsid w:val="00C564FD"/>
    <w:rsid w:val="00C567A9"/>
    <w:rsid w:val="00C56DE0"/>
    <w:rsid w:val="00C60437"/>
    <w:rsid w:val="00C60A00"/>
    <w:rsid w:val="00C60A5D"/>
    <w:rsid w:val="00C60E49"/>
    <w:rsid w:val="00C616C4"/>
    <w:rsid w:val="00C61B3E"/>
    <w:rsid w:val="00C61F09"/>
    <w:rsid w:val="00C61F24"/>
    <w:rsid w:val="00C6279B"/>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D7E"/>
    <w:rsid w:val="00C71FB7"/>
    <w:rsid w:val="00C72935"/>
    <w:rsid w:val="00C736B9"/>
    <w:rsid w:val="00C73DBF"/>
    <w:rsid w:val="00C73FAB"/>
    <w:rsid w:val="00C73FF2"/>
    <w:rsid w:val="00C746D5"/>
    <w:rsid w:val="00C7480A"/>
    <w:rsid w:val="00C748DB"/>
    <w:rsid w:val="00C74C2D"/>
    <w:rsid w:val="00C7512C"/>
    <w:rsid w:val="00C752D7"/>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2B1"/>
    <w:rsid w:val="00C81C32"/>
    <w:rsid w:val="00C82516"/>
    <w:rsid w:val="00C82725"/>
    <w:rsid w:val="00C82D04"/>
    <w:rsid w:val="00C83794"/>
    <w:rsid w:val="00C837FA"/>
    <w:rsid w:val="00C8407A"/>
    <w:rsid w:val="00C841EA"/>
    <w:rsid w:val="00C842B0"/>
    <w:rsid w:val="00C8544C"/>
    <w:rsid w:val="00C85AE1"/>
    <w:rsid w:val="00C85F72"/>
    <w:rsid w:val="00C8608C"/>
    <w:rsid w:val="00C86665"/>
    <w:rsid w:val="00C866D5"/>
    <w:rsid w:val="00C86EB6"/>
    <w:rsid w:val="00C873D0"/>
    <w:rsid w:val="00C87E90"/>
    <w:rsid w:val="00C87EB7"/>
    <w:rsid w:val="00C902B7"/>
    <w:rsid w:val="00C9043B"/>
    <w:rsid w:val="00C9051D"/>
    <w:rsid w:val="00C9057D"/>
    <w:rsid w:val="00C90730"/>
    <w:rsid w:val="00C90A0A"/>
    <w:rsid w:val="00C90A19"/>
    <w:rsid w:val="00C91058"/>
    <w:rsid w:val="00C9120B"/>
    <w:rsid w:val="00C913D7"/>
    <w:rsid w:val="00C91609"/>
    <w:rsid w:val="00C91BE8"/>
    <w:rsid w:val="00C91E9D"/>
    <w:rsid w:val="00C926BC"/>
    <w:rsid w:val="00C92D78"/>
    <w:rsid w:val="00C92EE4"/>
    <w:rsid w:val="00C92FBC"/>
    <w:rsid w:val="00C93854"/>
    <w:rsid w:val="00C93AFE"/>
    <w:rsid w:val="00C94B7C"/>
    <w:rsid w:val="00C94D0F"/>
    <w:rsid w:val="00C94F25"/>
    <w:rsid w:val="00C94F52"/>
    <w:rsid w:val="00C94F56"/>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48E"/>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3A9"/>
    <w:rsid w:val="00CB44A4"/>
    <w:rsid w:val="00CB45B8"/>
    <w:rsid w:val="00CB465B"/>
    <w:rsid w:val="00CB4ABE"/>
    <w:rsid w:val="00CB50CC"/>
    <w:rsid w:val="00CB556A"/>
    <w:rsid w:val="00CB5692"/>
    <w:rsid w:val="00CB5952"/>
    <w:rsid w:val="00CB59F9"/>
    <w:rsid w:val="00CB5BA0"/>
    <w:rsid w:val="00CB66C2"/>
    <w:rsid w:val="00CB695E"/>
    <w:rsid w:val="00CB6F9F"/>
    <w:rsid w:val="00CB70CB"/>
    <w:rsid w:val="00CB713B"/>
    <w:rsid w:val="00CB737A"/>
    <w:rsid w:val="00CC0B80"/>
    <w:rsid w:val="00CC0D30"/>
    <w:rsid w:val="00CC0E1B"/>
    <w:rsid w:val="00CC11CC"/>
    <w:rsid w:val="00CC1537"/>
    <w:rsid w:val="00CC234A"/>
    <w:rsid w:val="00CC2B10"/>
    <w:rsid w:val="00CC3293"/>
    <w:rsid w:val="00CC3416"/>
    <w:rsid w:val="00CC3478"/>
    <w:rsid w:val="00CC4052"/>
    <w:rsid w:val="00CC42A2"/>
    <w:rsid w:val="00CC42FE"/>
    <w:rsid w:val="00CC45F8"/>
    <w:rsid w:val="00CC4B7B"/>
    <w:rsid w:val="00CC4CE3"/>
    <w:rsid w:val="00CC503A"/>
    <w:rsid w:val="00CC53A4"/>
    <w:rsid w:val="00CC5DD1"/>
    <w:rsid w:val="00CC60F7"/>
    <w:rsid w:val="00CC751B"/>
    <w:rsid w:val="00CC7C3A"/>
    <w:rsid w:val="00CD0916"/>
    <w:rsid w:val="00CD0B37"/>
    <w:rsid w:val="00CD1BB5"/>
    <w:rsid w:val="00CD21B7"/>
    <w:rsid w:val="00CD3290"/>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6574"/>
    <w:rsid w:val="00CD68B8"/>
    <w:rsid w:val="00CD6F1B"/>
    <w:rsid w:val="00CD734E"/>
    <w:rsid w:val="00CD7499"/>
    <w:rsid w:val="00CD757A"/>
    <w:rsid w:val="00CD7BB7"/>
    <w:rsid w:val="00CD7EAB"/>
    <w:rsid w:val="00CE0A14"/>
    <w:rsid w:val="00CE1430"/>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F0892"/>
    <w:rsid w:val="00CF0F44"/>
    <w:rsid w:val="00CF0FF5"/>
    <w:rsid w:val="00CF1667"/>
    <w:rsid w:val="00CF1A75"/>
    <w:rsid w:val="00CF1CCB"/>
    <w:rsid w:val="00CF1D3E"/>
    <w:rsid w:val="00CF25B2"/>
    <w:rsid w:val="00CF3075"/>
    <w:rsid w:val="00CF30E0"/>
    <w:rsid w:val="00CF32D6"/>
    <w:rsid w:val="00CF33F8"/>
    <w:rsid w:val="00CF374D"/>
    <w:rsid w:val="00CF40A9"/>
    <w:rsid w:val="00CF40FD"/>
    <w:rsid w:val="00CF453F"/>
    <w:rsid w:val="00CF4567"/>
    <w:rsid w:val="00CF4798"/>
    <w:rsid w:val="00CF48F4"/>
    <w:rsid w:val="00CF4D34"/>
    <w:rsid w:val="00CF5E8A"/>
    <w:rsid w:val="00CF656C"/>
    <w:rsid w:val="00CF6701"/>
    <w:rsid w:val="00CF682B"/>
    <w:rsid w:val="00CF6E46"/>
    <w:rsid w:val="00CF705F"/>
    <w:rsid w:val="00CF73C4"/>
    <w:rsid w:val="00CF7859"/>
    <w:rsid w:val="00CF7AE9"/>
    <w:rsid w:val="00D00456"/>
    <w:rsid w:val="00D0102E"/>
    <w:rsid w:val="00D01196"/>
    <w:rsid w:val="00D01625"/>
    <w:rsid w:val="00D01628"/>
    <w:rsid w:val="00D0197B"/>
    <w:rsid w:val="00D01B6B"/>
    <w:rsid w:val="00D01F42"/>
    <w:rsid w:val="00D03AA1"/>
    <w:rsid w:val="00D0426B"/>
    <w:rsid w:val="00D04766"/>
    <w:rsid w:val="00D04811"/>
    <w:rsid w:val="00D04CB5"/>
    <w:rsid w:val="00D04F65"/>
    <w:rsid w:val="00D05C6E"/>
    <w:rsid w:val="00D061CC"/>
    <w:rsid w:val="00D066E3"/>
    <w:rsid w:val="00D06D9F"/>
    <w:rsid w:val="00D06FD0"/>
    <w:rsid w:val="00D077FF"/>
    <w:rsid w:val="00D1026C"/>
    <w:rsid w:val="00D1111D"/>
    <w:rsid w:val="00D119CA"/>
    <w:rsid w:val="00D11C69"/>
    <w:rsid w:val="00D11C76"/>
    <w:rsid w:val="00D11E71"/>
    <w:rsid w:val="00D12227"/>
    <w:rsid w:val="00D125BA"/>
    <w:rsid w:val="00D12D8B"/>
    <w:rsid w:val="00D13629"/>
    <w:rsid w:val="00D13A7A"/>
    <w:rsid w:val="00D13E66"/>
    <w:rsid w:val="00D143CC"/>
    <w:rsid w:val="00D14A57"/>
    <w:rsid w:val="00D14E09"/>
    <w:rsid w:val="00D14E64"/>
    <w:rsid w:val="00D14F91"/>
    <w:rsid w:val="00D15CCE"/>
    <w:rsid w:val="00D16834"/>
    <w:rsid w:val="00D1737D"/>
    <w:rsid w:val="00D174A2"/>
    <w:rsid w:val="00D17643"/>
    <w:rsid w:val="00D17C4B"/>
    <w:rsid w:val="00D17FCA"/>
    <w:rsid w:val="00D20138"/>
    <w:rsid w:val="00D202AF"/>
    <w:rsid w:val="00D20300"/>
    <w:rsid w:val="00D20C11"/>
    <w:rsid w:val="00D20C98"/>
    <w:rsid w:val="00D20DB9"/>
    <w:rsid w:val="00D211ED"/>
    <w:rsid w:val="00D212A0"/>
    <w:rsid w:val="00D218D1"/>
    <w:rsid w:val="00D219E0"/>
    <w:rsid w:val="00D21CC8"/>
    <w:rsid w:val="00D21CEA"/>
    <w:rsid w:val="00D2218B"/>
    <w:rsid w:val="00D22A00"/>
    <w:rsid w:val="00D22FB8"/>
    <w:rsid w:val="00D23003"/>
    <w:rsid w:val="00D238B1"/>
    <w:rsid w:val="00D23D14"/>
    <w:rsid w:val="00D23E5C"/>
    <w:rsid w:val="00D2524E"/>
    <w:rsid w:val="00D2545E"/>
    <w:rsid w:val="00D256C7"/>
    <w:rsid w:val="00D25B03"/>
    <w:rsid w:val="00D25D89"/>
    <w:rsid w:val="00D2693B"/>
    <w:rsid w:val="00D26956"/>
    <w:rsid w:val="00D26AD8"/>
    <w:rsid w:val="00D26C80"/>
    <w:rsid w:val="00D26F63"/>
    <w:rsid w:val="00D27182"/>
    <w:rsid w:val="00D2770D"/>
    <w:rsid w:val="00D27797"/>
    <w:rsid w:val="00D278EA"/>
    <w:rsid w:val="00D3011D"/>
    <w:rsid w:val="00D306EE"/>
    <w:rsid w:val="00D309D9"/>
    <w:rsid w:val="00D30A57"/>
    <w:rsid w:val="00D30DFE"/>
    <w:rsid w:val="00D318B1"/>
    <w:rsid w:val="00D31B3B"/>
    <w:rsid w:val="00D335D7"/>
    <w:rsid w:val="00D33F04"/>
    <w:rsid w:val="00D33F17"/>
    <w:rsid w:val="00D33FF9"/>
    <w:rsid w:val="00D341BA"/>
    <w:rsid w:val="00D349BF"/>
    <w:rsid w:val="00D35182"/>
    <w:rsid w:val="00D3587A"/>
    <w:rsid w:val="00D35A07"/>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6E4"/>
    <w:rsid w:val="00D438C3"/>
    <w:rsid w:val="00D439EC"/>
    <w:rsid w:val="00D43C04"/>
    <w:rsid w:val="00D43F6B"/>
    <w:rsid w:val="00D44544"/>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5B27"/>
    <w:rsid w:val="00D567C9"/>
    <w:rsid w:val="00D56B43"/>
    <w:rsid w:val="00D5740F"/>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6BE"/>
    <w:rsid w:val="00D629C0"/>
    <w:rsid w:val="00D62D69"/>
    <w:rsid w:val="00D62EF0"/>
    <w:rsid w:val="00D63175"/>
    <w:rsid w:val="00D6326F"/>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574"/>
    <w:rsid w:val="00D6780C"/>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E9"/>
    <w:rsid w:val="00D7762B"/>
    <w:rsid w:val="00D77EDB"/>
    <w:rsid w:val="00D803C7"/>
    <w:rsid w:val="00D80A6F"/>
    <w:rsid w:val="00D80B1D"/>
    <w:rsid w:val="00D8141C"/>
    <w:rsid w:val="00D816FC"/>
    <w:rsid w:val="00D819AD"/>
    <w:rsid w:val="00D81D90"/>
    <w:rsid w:val="00D821AE"/>
    <w:rsid w:val="00D83474"/>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9053E"/>
    <w:rsid w:val="00D90B62"/>
    <w:rsid w:val="00D9142A"/>
    <w:rsid w:val="00D91674"/>
    <w:rsid w:val="00D91BBE"/>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768"/>
    <w:rsid w:val="00DA0DC5"/>
    <w:rsid w:val="00DA19A8"/>
    <w:rsid w:val="00DA1B5D"/>
    <w:rsid w:val="00DA29BB"/>
    <w:rsid w:val="00DA3084"/>
    <w:rsid w:val="00DA35EE"/>
    <w:rsid w:val="00DA374A"/>
    <w:rsid w:val="00DA3825"/>
    <w:rsid w:val="00DA3FBC"/>
    <w:rsid w:val="00DA40C4"/>
    <w:rsid w:val="00DA41DC"/>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218B"/>
    <w:rsid w:val="00DB21AC"/>
    <w:rsid w:val="00DB268B"/>
    <w:rsid w:val="00DB28ED"/>
    <w:rsid w:val="00DB2ADC"/>
    <w:rsid w:val="00DB2C02"/>
    <w:rsid w:val="00DB2EC5"/>
    <w:rsid w:val="00DB32BB"/>
    <w:rsid w:val="00DB33EA"/>
    <w:rsid w:val="00DB3685"/>
    <w:rsid w:val="00DB38A8"/>
    <w:rsid w:val="00DB3A88"/>
    <w:rsid w:val="00DB3CF8"/>
    <w:rsid w:val="00DB4156"/>
    <w:rsid w:val="00DB4461"/>
    <w:rsid w:val="00DB454A"/>
    <w:rsid w:val="00DB47AC"/>
    <w:rsid w:val="00DB566C"/>
    <w:rsid w:val="00DB5AF7"/>
    <w:rsid w:val="00DB5CF3"/>
    <w:rsid w:val="00DB5DF5"/>
    <w:rsid w:val="00DB61A9"/>
    <w:rsid w:val="00DB640D"/>
    <w:rsid w:val="00DB6822"/>
    <w:rsid w:val="00DB6D4B"/>
    <w:rsid w:val="00DC00E2"/>
    <w:rsid w:val="00DC11A2"/>
    <w:rsid w:val="00DC236F"/>
    <w:rsid w:val="00DC23E3"/>
    <w:rsid w:val="00DC2801"/>
    <w:rsid w:val="00DC290D"/>
    <w:rsid w:val="00DC29C3"/>
    <w:rsid w:val="00DC2BD5"/>
    <w:rsid w:val="00DC2D6B"/>
    <w:rsid w:val="00DC3070"/>
    <w:rsid w:val="00DC3220"/>
    <w:rsid w:val="00DC3C2C"/>
    <w:rsid w:val="00DC3DBD"/>
    <w:rsid w:val="00DC4020"/>
    <w:rsid w:val="00DC4B6B"/>
    <w:rsid w:val="00DC5294"/>
    <w:rsid w:val="00DC5659"/>
    <w:rsid w:val="00DC5DD5"/>
    <w:rsid w:val="00DC5E90"/>
    <w:rsid w:val="00DC6AED"/>
    <w:rsid w:val="00DC792E"/>
    <w:rsid w:val="00DD0071"/>
    <w:rsid w:val="00DD00FF"/>
    <w:rsid w:val="00DD099E"/>
    <w:rsid w:val="00DD1517"/>
    <w:rsid w:val="00DD1FAC"/>
    <w:rsid w:val="00DD2FD7"/>
    <w:rsid w:val="00DD3415"/>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4C9"/>
    <w:rsid w:val="00DE15DE"/>
    <w:rsid w:val="00DE1B6B"/>
    <w:rsid w:val="00DE1FBB"/>
    <w:rsid w:val="00DE278E"/>
    <w:rsid w:val="00DE2AD3"/>
    <w:rsid w:val="00DE2CF6"/>
    <w:rsid w:val="00DE346B"/>
    <w:rsid w:val="00DE38A7"/>
    <w:rsid w:val="00DE4250"/>
    <w:rsid w:val="00DE4F1A"/>
    <w:rsid w:val="00DE5395"/>
    <w:rsid w:val="00DE55FC"/>
    <w:rsid w:val="00DE5BBC"/>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CF"/>
    <w:rsid w:val="00DF5B01"/>
    <w:rsid w:val="00DF5BFD"/>
    <w:rsid w:val="00DF5C3E"/>
    <w:rsid w:val="00DF5F66"/>
    <w:rsid w:val="00DF605C"/>
    <w:rsid w:val="00DF6486"/>
    <w:rsid w:val="00DF6D55"/>
    <w:rsid w:val="00DF7425"/>
    <w:rsid w:val="00DF749B"/>
    <w:rsid w:val="00DF76A8"/>
    <w:rsid w:val="00DF778F"/>
    <w:rsid w:val="00DF7980"/>
    <w:rsid w:val="00DF7D80"/>
    <w:rsid w:val="00DF7EF5"/>
    <w:rsid w:val="00DF7F0A"/>
    <w:rsid w:val="00E00D01"/>
    <w:rsid w:val="00E00FA7"/>
    <w:rsid w:val="00E0131C"/>
    <w:rsid w:val="00E013D8"/>
    <w:rsid w:val="00E0180C"/>
    <w:rsid w:val="00E0195C"/>
    <w:rsid w:val="00E01E12"/>
    <w:rsid w:val="00E02359"/>
    <w:rsid w:val="00E02455"/>
    <w:rsid w:val="00E02F86"/>
    <w:rsid w:val="00E03891"/>
    <w:rsid w:val="00E03C1A"/>
    <w:rsid w:val="00E03DC6"/>
    <w:rsid w:val="00E040A0"/>
    <w:rsid w:val="00E041AC"/>
    <w:rsid w:val="00E0431F"/>
    <w:rsid w:val="00E0462C"/>
    <w:rsid w:val="00E04BE3"/>
    <w:rsid w:val="00E05037"/>
    <w:rsid w:val="00E053CB"/>
    <w:rsid w:val="00E055FF"/>
    <w:rsid w:val="00E05FD6"/>
    <w:rsid w:val="00E0654C"/>
    <w:rsid w:val="00E06FAD"/>
    <w:rsid w:val="00E079FB"/>
    <w:rsid w:val="00E07D63"/>
    <w:rsid w:val="00E102D6"/>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7C8"/>
    <w:rsid w:val="00E15EF4"/>
    <w:rsid w:val="00E15F73"/>
    <w:rsid w:val="00E1601F"/>
    <w:rsid w:val="00E16DEE"/>
    <w:rsid w:val="00E16F75"/>
    <w:rsid w:val="00E17C8A"/>
    <w:rsid w:val="00E17FCB"/>
    <w:rsid w:val="00E2021A"/>
    <w:rsid w:val="00E20304"/>
    <w:rsid w:val="00E2042F"/>
    <w:rsid w:val="00E20A76"/>
    <w:rsid w:val="00E20DF9"/>
    <w:rsid w:val="00E211ED"/>
    <w:rsid w:val="00E21AC4"/>
    <w:rsid w:val="00E223CA"/>
    <w:rsid w:val="00E226A7"/>
    <w:rsid w:val="00E22E73"/>
    <w:rsid w:val="00E23113"/>
    <w:rsid w:val="00E231C4"/>
    <w:rsid w:val="00E23987"/>
    <w:rsid w:val="00E23DA1"/>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90C"/>
    <w:rsid w:val="00E31F12"/>
    <w:rsid w:val="00E32372"/>
    <w:rsid w:val="00E3237B"/>
    <w:rsid w:val="00E324A1"/>
    <w:rsid w:val="00E33377"/>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954"/>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6D5"/>
    <w:rsid w:val="00E4374B"/>
    <w:rsid w:val="00E43AEF"/>
    <w:rsid w:val="00E44D1E"/>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32DA"/>
    <w:rsid w:val="00E5342C"/>
    <w:rsid w:val="00E53704"/>
    <w:rsid w:val="00E53D43"/>
    <w:rsid w:val="00E53FBF"/>
    <w:rsid w:val="00E54512"/>
    <w:rsid w:val="00E5529D"/>
    <w:rsid w:val="00E55C19"/>
    <w:rsid w:val="00E5656B"/>
    <w:rsid w:val="00E5798E"/>
    <w:rsid w:val="00E57FE2"/>
    <w:rsid w:val="00E602BE"/>
    <w:rsid w:val="00E60CAB"/>
    <w:rsid w:val="00E60E6D"/>
    <w:rsid w:val="00E61A2A"/>
    <w:rsid w:val="00E62218"/>
    <w:rsid w:val="00E62660"/>
    <w:rsid w:val="00E62DFE"/>
    <w:rsid w:val="00E62EDF"/>
    <w:rsid w:val="00E6327B"/>
    <w:rsid w:val="00E63437"/>
    <w:rsid w:val="00E635FE"/>
    <w:rsid w:val="00E63934"/>
    <w:rsid w:val="00E63BD7"/>
    <w:rsid w:val="00E63CE3"/>
    <w:rsid w:val="00E63DC6"/>
    <w:rsid w:val="00E63DD0"/>
    <w:rsid w:val="00E6472E"/>
    <w:rsid w:val="00E64BC1"/>
    <w:rsid w:val="00E6512E"/>
    <w:rsid w:val="00E65CAD"/>
    <w:rsid w:val="00E65EF5"/>
    <w:rsid w:val="00E6634F"/>
    <w:rsid w:val="00E663F3"/>
    <w:rsid w:val="00E665CE"/>
    <w:rsid w:val="00E66671"/>
    <w:rsid w:val="00E669C7"/>
    <w:rsid w:val="00E66ABF"/>
    <w:rsid w:val="00E66CFB"/>
    <w:rsid w:val="00E6718E"/>
    <w:rsid w:val="00E674E6"/>
    <w:rsid w:val="00E675CB"/>
    <w:rsid w:val="00E6779A"/>
    <w:rsid w:val="00E67908"/>
    <w:rsid w:val="00E67AB9"/>
    <w:rsid w:val="00E67BB0"/>
    <w:rsid w:val="00E70509"/>
    <w:rsid w:val="00E71DF9"/>
    <w:rsid w:val="00E74B7D"/>
    <w:rsid w:val="00E74D4D"/>
    <w:rsid w:val="00E75205"/>
    <w:rsid w:val="00E752E7"/>
    <w:rsid w:val="00E7547D"/>
    <w:rsid w:val="00E754BA"/>
    <w:rsid w:val="00E75764"/>
    <w:rsid w:val="00E75E87"/>
    <w:rsid w:val="00E760EA"/>
    <w:rsid w:val="00E76238"/>
    <w:rsid w:val="00E76B23"/>
    <w:rsid w:val="00E76ED7"/>
    <w:rsid w:val="00E77022"/>
    <w:rsid w:val="00E80062"/>
    <w:rsid w:val="00E804C9"/>
    <w:rsid w:val="00E808A5"/>
    <w:rsid w:val="00E80DDB"/>
    <w:rsid w:val="00E80EB4"/>
    <w:rsid w:val="00E817FF"/>
    <w:rsid w:val="00E81838"/>
    <w:rsid w:val="00E81A77"/>
    <w:rsid w:val="00E81BCE"/>
    <w:rsid w:val="00E8227E"/>
    <w:rsid w:val="00E82E0C"/>
    <w:rsid w:val="00E8377D"/>
    <w:rsid w:val="00E83C0F"/>
    <w:rsid w:val="00E83C63"/>
    <w:rsid w:val="00E83EAA"/>
    <w:rsid w:val="00E846CA"/>
    <w:rsid w:val="00E84B9D"/>
    <w:rsid w:val="00E84F9C"/>
    <w:rsid w:val="00E856DA"/>
    <w:rsid w:val="00E858CF"/>
    <w:rsid w:val="00E85AB1"/>
    <w:rsid w:val="00E862A1"/>
    <w:rsid w:val="00E871E0"/>
    <w:rsid w:val="00E8790A"/>
    <w:rsid w:val="00E87968"/>
    <w:rsid w:val="00E87DFD"/>
    <w:rsid w:val="00E900C1"/>
    <w:rsid w:val="00E900C8"/>
    <w:rsid w:val="00E90182"/>
    <w:rsid w:val="00E91016"/>
    <w:rsid w:val="00E9278B"/>
    <w:rsid w:val="00E930C6"/>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6AF"/>
    <w:rsid w:val="00EB07DB"/>
    <w:rsid w:val="00EB081E"/>
    <w:rsid w:val="00EB1771"/>
    <w:rsid w:val="00EB17E7"/>
    <w:rsid w:val="00EB1946"/>
    <w:rsid w:val="00EB1A4D"/>
    <w:rsid w:val="00EB210F"/>
    <w:rsid w:val="00EB2670"/>
    <w:rsid w:val="00EB2DC3"/>
    <w:rsid w:val="00EB3217"/>
    <w:rsid w:val="00EB3260"/>
    <w:rsid w:val="00EB4664"/>
    <w:rsid w:val="00EB4A38"/>
    <w:rsid w:val="00EB502C"/>
    <w:rsid w:val="00EB5A6D"/>
    <w:rsid w:val="00EB615E"/>
    <w:rsid w:val="00EB682D"/>
    <w:rsid w:val="00EB7318"/>
    <w:rsid w:val="00EB7742"/>
    <w:rsid w:val="00EC000A"/>
    <w:rsid w:val="00EC0157"/>
    <w:rsid w:val="00EC0475"/>
    <w:rsid w:val="00EC0A72"/>
    <w:rsid w:val="00EC0D35"/>
    <w:rsid w:val="00EC0ED1"/>
    <w:rsid w:val="00EC1112"/>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5"/>
    <w:rsid w:val="00EC5EB5"/>
    <w:rsid w:val="00EC638F"/>
    <w:rsid w:val="00EC63F8"/>
    <w:rsid w:val="00EC6B80"/>
    <w:rsid w:val="00ED057F"/>
    <w:rsid w:val="00ED0BA7"/>
    <w:rsid w:val="00ED0F32"/>
    <w:rsid w:val="00ED1195"/>
    <w:rsid w:val="00ED1283"/>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E05"/>
    <w:rsid w:val="00ED6B13"/>
    <w:rsid w:val="00ED6F55"/>
    <w:rsid w:val="00ED7AE3"/>
    <w:rsid w:val="00ED7E31"/>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504B"/>
    <w:rsid w:val="00EE6996"/>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CD9"/>
    <w:rsid w:val="00EF3390"/>
    <w:rsid w:val="00EF3B64"/>
    <w:rsid w:val="00EF3CC0"/>
    <w:rsid w:val="00EF4096"/>
    <w:rsid w:val="00EF4173"/>
    <w:rsid w:val="00EF4CC2"/>
    <w:rsid w:val="00EF4E90"/>
    <w:rsid w:val="00EF51AB"/>
    <w:rsid w:val="00EF5262"/>
    <w:rsid w:val="00EF5912"/>
    <w:rsid w:val="00EF5E88"/>
    <w:rsid w:val="00EF5E95"/>
    <w:rsid w:val="00EF68B3"/>
    <w:rsid w:val="00EF6F07"/>
    <w:rsid w:val="00EF789D"/>
    <w:rsid w:val="00F00362"/>
    <w:rsid w:val="00F007AB"/>
    <w:rsid w:val="00F00A9E"/>
    <w:rsid w:val="00F00F19"/>
    <w:rsid w:val="00F01137"/>
    <w:rsid w:val="00F0204A"/>
    <w:rsid w:val="00F023EC"/>
    <w:rsid w:val="00F028AC"/>
    <w:rsid w:val="00F02A48"/>
    <w:rsid w:val="00F02FE4"/>
    <w:rsid w:val="00F05122"/>
    <w:rsid w:val="00F0624F"/>
    <w:rsid w:val="00F063CE"/>
    <w:rsid w:val="00F064B0"/>
    <w:rsid w:val="00F0652E"/>
    <w:rsid w:val="00F06972"/>
    <w:rsid w:val="00F06DA1"/>
    <w:rsid w:val="00F06E50"/>
    <w:rsid w:val="00F07D46"/>
    <w:rsid w:val="00F10020"/>
    <w:rsid w:val="00F10C3E"/>
    <w:rsid w:val="00F10CFE"/>
    <w:rsid w:val="00F11D62"/>
    <w:rsid w:val="00F1208E"/>
    <w:rsid w:val="00F13737"/>
    <w:rsid w:val="00F13AC8"/>
    <w:rsid w:val="00F145A9"/>
    <w:rsid w:val="00F1477A"/>
    <w:rsid w:val="00F14CA7"/>
    <w:rsid w:val="00F152FD"/>
    <w:rsid w:val="00F1548C"/>
    <w:rsid w:val="00F1562B"/>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EDB"/>
    <w:rsid w:val="00F22526"/>
    <w:rsid w:val="00F22794"/>
    <w:rsid w:val="00F22AD5"/>
    <w:rsid w:val="00F22B4A"/>
    <w:rsid w:val="00F2394F"/>
    <w:rsid w:val="00F24537"/>
    <w:rsid w:val="00F24BFE"/>
    <w:rsid w:val="00F25677"/>
    <w:rsid w:val="00F25923"/>
    <w:rsid w:val="00F2676B"/>
    <w:rsid w:val="00F26F5D"/>
    <w:rsid w:val="00F27641"/>
    <w:rsid w:val="00F27988"/>
    <w:rsid w:val="00F301EC"/>
    <w:rsid w:val="00F30532"/>
    <w:rsid w:val="00F30F7A"/>
    <w:rsid w:val="00F31716"/>
    <w:rsid w:val="00F31A30"/>
    <w:rsid w:val="00F321F9"/>
    <w:rsid w:val="00F3232B"/>
    <w:rsid w:val="00F32E1A"/>
    <w:rsid w:val="00F334A9"/>
    <w:rsid w:val="00F33E95"/>
    <w:rsid w:val="00F3441C"/>
    <w:rsid w:val="00F34C15"/>
    <w:rsid w:val="00F34FD4"/>
    <w:rsid w:val="00F35172"/>
    <w:rsid w:val="00F353FD"/>
    <w:rsid w:val="00F3655E"/>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CA1"/>
    <w:rsid w:val="00F44E07"/>
    <w:rsid w:val="00F45475"/>
    <w:rsid w:val="00F45FBD"/>
    <w:rsid w:val="00F4632C"/>
    <w:rsid w:val="00F4691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2F5"/>
    <w:rsid w:val="00F52523"/>
    <w:rsid w:val="00F526BB"/>
    <w:rsid w:val="00F5271E"/>
    <w:rsid w:val="00F52847"/>
    <w:rsid w:val="00F529A6"/>
    <w:rsid w:val="00F52F35"/>
    <w:rsid w:val="00F532E9"/>
    <w:rsid w:val="00F5399A"/>
    <w:rsid w:val="00F53A8C"/>
    <w:rsid w:val="00F53EF5"/>
    <w:rsid w:val="00F54211"/>
    <w:rsid w:val="00F54800"/>
    <w:rsid w:val="00F548BC"/>
    <w:rsid w:val="00F55137"/>
    <w:rsid w:val="00F55157"/>
    <w:rsid w:val="00F552AE"/>
    <w:rsid w:val="00F555EE"/>
    <w:rsid w:val="00F5597F"/>
    <w:rsid w:val="00F55ACC"/>
    <w:rsid w:val="00F561F4"/>
    <w:rsid w:val="00F56467"/>
    <w:rsid w:val="00F56497"/>
    <w:rsid w:val="00F56B7D"/>
    <w:rsid w:val="00F57071"/>
    <w:rsid w:val="00F576A4"/>
    <w:rsid w:val="00F57A2D"/>
    <w:rsid w:val="00F60002"/>
    <w:rsid w:val="00F602B8"/>
    <w:rsid w:val="00F604AA"/>
    <w:rsid w:val="00F6085C"/>
    <w:rsid w:val="00F60FA4"/>
    <w:rsid w:val="00F61123"/>
    <w:rsid w:val="00F611DD"/>
    <w:rsid w:val="00F6173D"/>
    <w:rsid w:val="00F61AB7"/>
    <w:rsid w:val="00F61DE6"/>
    <w:rsid w:val="00F62034"/>
    <w:rsid w:val="00F62037"/>
    <w:rsid w:val="00F6208C"/>
    <w:rsid w:val="00F62150"/>
    <w:rsid w:val="00F621E5"/>
    <w:rsid w:val="00F623F5"/>
    <w:rsid w:val="00F6286D"/>
    <w:rsid w:val="00F63316"/>
    <w:rsid w:val="00F63473"/>
    <w:rsid w:val="00F635CC"/>
    <w:rsid w:val="00F63769"/>
    <w:rsid w:val="00F640C3"/>
    <w:rsid w:val="00F64339"/>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695"/>
    <w:rsid w:val="00F70BF1"/>
    <w:rsid w:val="00F70EB0"/>
    <w:rsid w:val="00F72188"/>
    <w:rsid w:val="00F72263"/>
    <w:rsid w:val="00F72D81"/>
    <w:rsid w:val="00F74155"/>
    <w:rsid w:val="00F7544C"/>
    <w:rsid w:val="00F75490"/>
    <w:rsid w:val="00F755C6"/>
    <w:rsid w:val="00F758BD"/>
    <w:rsid w:val="00F75A84"/>
    <w:rsid w:val="00F75DDD"/>
    <w:rsid w:val="00F75ED1"/>
    <w:rsid w:val="00F7613B"/>
    <w:rsid w:val="00F7614F"/>
    <w:rsid w:val="00F7655D"/>
    <w:rsid w:val="00F7659D"/>
    <w:rsid w:val="00F76FC6"/>
    <w:rsid w:val="00F805C2"/>
    <w:rsid w:val="00F8066B"/>
    <w:rsid w:val="00F80909"/>
    <w:rsid w:val="00F80A3D"/>
    <w:rsid w:val="00F80D43"/>
    <w:rsid w:val="00F80D7B"/>
    <w:rsid w:val="00F813A3"/>
    <w:rsid w:val="00F82C05"/>
    <w:rsid w:val="00F82C4F"/>
    <w:rsid w:val="00F82CCE"/>
    <w:rsid w:val="00F833E0"/>
    <w:rsid w:val="00F83B0B"/>
    <w:rsid w:val="00F83C39"/>
    <w:rsid w:val="00F849D9"/>
    <w:rsid w:val="00F84D7F"/>
    <w:rsid w:val="00F8583F"/>
    <w:rsid w:val="00F85EAD"/>
    <w:rsid w:val="00F86070"/>
    <w:rsid w:val="00F86319"/>
    <w:rsid w:val="00F8648D"/>
    <w:rsid w:val="00F86829"/>
    <w:rsid w:val="00F868F0"/>
    <w:rsid w:val="00F87075"/>
    <w:rsid w:val="00F871C3"/>
    <w:rsid w:val="00F87260"/>
    <w:rsid w:val="00F87ABF"/>
    <w:rsid w:val="00F87B9B"/>
    <w:rsid w:val="00F90647"/>
    <w:rsid w:val="00F92370"/>
    <w:rsid w:val="00F923A0"/>
    <w:rsid w:val="00F928EE"/>
    <w:rsid w:val="00F92CB4"/>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C49"/>
    <w:rsid w:val="00FA279D"/>
    <w:rsid w:val="00FA34FC"/>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6AC"/>
    <w:rsid w:val="00FB6A9F"/>
    <w:rsid w:val="00FB6E6C"/>
    <w:rsid w:val="00FB782F"/>
    <w:rsid w:val="00FB797E"/>
    <w:rsid w:val="00FB7DE0"/>
    <w:rsid w:val="00FB7E55"/>
    <w:rsid w:val="00FC0642"/>
    <w:rsid w:val="00FC0E06"/>
    <w:rsid w:val="00FC1639"/>
    <w:rsid w:val="00FC35E6"/>
    <w:rsid w:val="00FC4F38"/>
    <w:rsid w:val="00FC52A5"/>
    <w:rsid w:val="00FC532F"/>
    <w:rsid w:val="00FC5B9D"/>
    <w:rsid w:val="00FC5E90"/>
    <w:rsid w:val="00FC5F53"/>
    <w:rsid w:val="00FC5FE6"/>
    <w:rsid w:val="00FC7666"/>
    <w:rsid w:val="00FC782E"/>
    <w:rsid w:val="00FC7949"/>
    <w:rsid w:val="00FC7F5D"/>
    <w:rsid w:val="00FD03B0"/>
    <w:rsid w:val="00FD04A0"/>
    <w:rsid w:val="00FD06F0"/>
    <w:rsid w:val="00FD07FF"/>
    <w:rsid w:val="00FD0AA5"/>
    <w:rsid w:val="00FD0E40"/>
    <w:rsid w:val="00FD1AD5"/>
    <w:rsid w:val="00FD1F5E"/>
    <w:rsid w:val="00FD2532"/>
    <w:rsid w:val="00FD25C0"/>
    <w:rsid w:val="00FD291E"/>
    <w:rsid w:val="00FD3141"/>
    <w:rsid w:val="00FD32BA"/>
    <w:rsid w:val="00FD39B7"/>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1DC"/>
    <w:rsid w:val="00FE72A2"/>
    <w:rsid w:val="00FE73D6"/>
    <w:rsid w:val="00FE7655"/>
    <w:rsid w:val="00FE7AC8"/>
    <w:rsid w:val="00FF02BE"/>
    <w:rsid w:val="00FF035B"/>
    <w:rsid w:val="00FF05A4"/>
    <w:rsid w:val="00FF076A"/>
    <w:rsid w:val="00FF10F6"/>
    <w:rsid w:val="00FF2722"/>
    <w:rsid w:val="00FF2AD3"/>
    <w:rsid w:val="00FF2CAA"/>
    <w:rsid w:val="00FF3065"/>
    <w:rsid w:val="00FF32F1"/>
    <w:rsid w:val="00FF3761"/>
    <w:rsid w:val="00FF3902"/>
    <w:rsid w:val="00FF3DFA"/>
    <w:rsid w:val="00FF4389"/>
    <w:rsid w:val="00FF4B5E"/>
    <w:rsid w:val="00FF4E16"/>
    <w:rsid w:val="00FF5069"/>
    <w:rsid w:val="00FF5284"/>
    <w:rsid w:val="00FF61B8"/>
    <w:rsid w:val="00FF63A6"/>
    <w:rsid w:val="00FF6613"/>
    <w:rsid w:val="00FF6C2F"/>
    <w:rsid w:val="00FF6C51"/>
    <w:rsid w:val="00FF6C7E"/>
    <w:rsid w:val="00FF765F"/>
    <w:rsid w:val="00FF76E8"/>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FC82-7614-427C-A980-67A1F20A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22456</Characters>
  <Application>Microsoft Office Word</Application>
  <DocSecurity>0</DocSecurity>
  <Lines>187</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92</cp:revision>
  <dcterms:created xsi:type="dcterms:W3CDTF">2022-09-29T09:40:00Z</dcterms:created>
  <dcterms:modified xsi:type="dcterms:W3CDTF">2022-09-30T20:40:00Z</dcterms:modified>
</cp:coreProperties>
</file>