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6E6FFE" w14:textId="4A9FAEDD" w:rsidR="00264F84" w:rsidRPr="00FA2258" w:rsidRDefault="00264F84" w:rsidP="00264F84">
      <w:pPr>
        <w:tabs>
          <w:tab w:val="right" w:pos="9216"/>
        </w:tabs>
        <w:rPr>
          <w:b/>
          <w:kern w:val="2"/>
          <w:lang w:val="de-DE" w:eastAsia="zh-CN"/>
        </w:rPr>
      </w:pPr>
      <w:r>
        <w:rPr>
          <w:noProof/>
          <w:lang w:val="de-DE" w:eastAsia="de-DE"/>
        </w:rPr>
        <mc:AlternateContent>
          <mc:Choice Requires="wps">
            <w:drawing>
              <wp:anchor distT="0" distB="0" distL="114300" distR="114300" simplePos="0" relativeHeight="251684878" behindDoc="0" locked="1" layoutInCell="1" allowOverlap="1" wp14:anchorId="089A892E" wp14:editId="2B8D602F">
                <wp:simplePos x="0" y="0"/>
                <wp:positionH relativeFrom="column">
                  <wp:posOffset>0</wp:posOffset>
                </wp:positionH>
                <wp:positionV relativeFrom="paragraph">
                  <wp:posOffset>0</wp:posOffset>
                </wp:positionV>
                <wp:extent cx="635" cy="635"/>
                <wp:effectExtent l="0" t="0" r="0" b="0"/>
                <wp:wrapNone/>
                <wp:docPr id="3" name="Freihand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E3E1EFA" id="Freihandform 3" o:spid="_x0000_s1026" alt="E15342G@835955749B6E11EC749357G609;;=683@CYV41043!!!!!!BIHO@]v41043!!!!@7G01C71102E29E17G3S0,18yyyy!It`vdh!Bnoushctuhno!Udlqm`ud/enb!!!!!!!!!!!!!!!!!!!!!!!!!!!!!!!!!!!!!!!!!!!!!!!!!!!!!!!!!!!!!!!!!!!!!!!!!!!!!!!!!!!!!!!!!!!!!!!!!!!!!!!!!!!!!!!!!!!!!!!!!!!!!!!!!!!!!!!!!!!!!!!!!!!!!!!!!!!!!!!!!!!!!!!!!!!!!!!!!!!!!!!!!!!!!!!!!!!!!!!!!!!!!!!!!!!!!!!!!!!!!!!!!!!!!!!!!!!!!!!!!!!!!!!!!!!!!!!!!!!!!!!!!!!!!!!!!!!!!!!!!!!!!!!!!!!!!!!!!!!!!!!!!!!!!!!!!!!!!!!!!!!!!!!!!!!!!!!!!!!!!!!!!!!!!!!!!!!!!!!!!!!!!!!!!!!!!!!!!!!!!!!!!!!!!!!!!!!!!!!!!!!!!!!!!!!!!!!!!!!!!!!!!!!!!!!!!!!!!!!!!!!!!!!!!!!!!!!!!!!!!!!!!!!!!!!!!!!!!!!!!!!!!!!!!!!!!!!!!!!!!!!!!!!!!!!!!!!!!!!!!!!!!!!!!!!!!!!!!!!!!!!!!!!!!!!!!!!!!!!!!!!!!!!!!!!!!!!!!!!!!!!!!!!!!!!!!!!!!!!!!!!!!!!!!!!!!!!!!!!!!!!!!!!!!!!!!!!!!!!!!!!!!!!!!!!!!!!!!!!!!!!!!!!!!!!!!!!!!!!!!!!!!!!!!!!!!!!!!!!!!!!!!!!!!!!!!!!!!!!!!!!!!!!!!!!!!!!!!!!!!!!!!!!!!!!!!!!!!!!!!!!!!!!!!!!!!!!!!!!!!!!!!!!!!!!!!!!!!!!!!!!!!!!!!!!!!!!!!!!!!!!!!!!!!!!!!!!!!!!!!!!!!!!!!!!!!!!!!!!!!!!!!!!!!!!!!!!!!!!!!!!!!!!!!!!!!!!!!!!!!!!!!!!!!!!!!!!!!!!!!!!!!!!!!!!!!!!!!!!!!!!!!!!!!!!!!!!!!!!!!!!!!!!!!!!!!!!!!!!!!!!!!!!!!!!!!!!!!!!!!!!!!!!!!!!!!!!!!!!!!!!!!!!!!!!!!!!!!!!!!!!!!!!!!!!!!!!!!!!!!!!!!!!!!!!!!!!!!!!!!!!!!!!!!!!!!!!!!!!!!!!!!!!!!!!!!!!!!!!!!!!!!!!!!!!!!!!!!!!!!!!!!!!!!!!!!!!!!!!!!!!!!!!!!!!!!!!!!!!!!!!!!!!!!!!!!!!!!!!!!!!!!!!!!!!!!!!!!!!!!!!!!!!!!!!!!!!!!!!!!!!!!!!!!!!!!!!!!!!!!!!!!!!!!!!!!!!!!!!!!!!!!!!!!!!!!!!!!!!!!!!!!!!!!!!!!!!!!!!!!!!!!!!!!!!!!!!!!!!!!!!!!!!!!!!!!!!!!!!!!!!!!!!!!!!!!!!!!!!!!!!!!!!!!!!!!!!!!!!!!!!!!!!!!!!!!!!!!!!!!!!!!!!!!!!!!!!!!!!!!!!!!!!!!!!!!!!!!!!!!!!!!!!!!!!!!!!!!!!!!!!!!!!!!!!!!!!!!!!!!!!!!!!!!!!!!!!!!!!!!!!!!!!!!!!!!!!!!!!!!!!!!!!!!!!!!!!!!!!!!!!!!!!!!!!!!!!!!!!!!!!!!!!!!!!!!!!!!!!!!!!!!!!!!!!!!!!!!!!!!!!!!!!!!!!!!!!!!!!!!!!!!!!!!!!!!!!!!!!!!!!!!!!!!!!!!!!!!!!!!!!!!!!!!!!!!!!!!!!!!!!!!!!!!!!!!!!!!!!!!!!!!!!!!!!!!!!!!!!!!!!!!!!!!!!!!!!!!!!!!!!!!!!!!!!!!!!!!!!!!!!!!!!!!!!!!!!!!!!!!!!!!!!!!!!!!!!!!!!!!!!!!!!!!!!!!!!!!!!!!!!!!!!!!!!!!!!!!!!!!!!!!!!!!!!!!!!!!!!!!!!!!!!!!!!!!!!!!!!!!!!!!!!!!!!!!!!!!!!!!!!!!!!!!!!!!!!!!!!!!!!!!!!!!!!!!!!!!!!!!!!!!!!!!!!!!!!!!!!!!!!!!!!!!!!!!!!!!!!!!!!!!!!!!!!!!!!!!!!!!!!!!!!!!!!!!!!!!!!!!!!!!!!!!!!!!!!!!!!!!!!!!!!!!!!!!!!!!!!!!!!!!!!!!!!!!!!!!!!!!!!!!!!!!!!!!!!!!!!!!!!!!!!!!!!!!!!!!!!!!!!!!!!!!!!!!!!!!!!!!!!!!!!!!!!!!!!!!!!!!!!!!!!!!!!!!!!!!!!!!!!!!!!!!!!!!!!!!!!!!!!!!!!!!!!!!!!!!!!!!!!!!!!!!!!!!!!!!!!!!!!!!!!!!!!!!!!!!!!!!!!!!!!!!!!!!!!!!!!!!!!!!!!!!!!!!!!!!!!!!1!^" style="position:absolute;margin-left:0;margin-top:0;width:.05pt;height:.05pt;z-index:25168487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1NeGgUAAGQ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G2jU14aBQAAZB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FA2258">
        <w:rPr>
          <w:b/>
          <w:kern w:val="2"/>
          <w:lang w:val="de-DE" w:eastAsia="zh-CN"/>
        </w:rPr>
        <w:t>3GPP TSG RAN WG1 #110</w:t>
      </w:r>
      <w:r w:rsidR="00A312F9" w:rsidRPr="00FA2258">
        <w:rPr>
          <w:b/>
          <w:kern w:val="2"/>
          <w:lang w:val="de-DE" w:eastAsia="zh-CN"/>
        </w:rPr>
        <w:t>bis-e</w:t>
      </w:r>
      <w:r w:rsidRPr="00FA2258">
        <w:rPr>
          <w:b/>
          <w:kern w:val="2"/>
          <w:lang w:val="de-DE" w:eastAsia="zh-CN"/>
        </w:rPr>
        <w:tab/>
        <w:t>R1-220</w:t>
      </w:r>
      <w:r w:rsidR="00A312F9" w:rsidRPr="00FA2258">
        <w:rPr>
          <w:b/>
          <w:color w:val="000000" w:themeColor="text1"/>
          <w:kern w:val="2"/>
          <w:lang w:val="de-DE" w:eastAsia="zh-CN"/>
        </w:rPr>
        <w:t>9537</w:t>
      </w:r>
    </w:p>
    <w:p w14:paraId="79CB5576" w14:textId="1D361319" w:rsidR="00264F84" w:rsidRPr="003A6512" w:rsidRDefault="00A312F9" w:rsidP="00FA2258">
      <w:pPr>
        <w:spacing w:after="60"/>
        <w:ind w:left="1555" w:hanging="1555"/>
        <w:rPr>
          <w:b/>
          <w:kern w:val="2"/>
          <w:lang w:eastAsia="zh-CN"/>
        </w:rPr>
      </w:pPr>
      <w:r w:rsidRPr="0091773E">
        <w:rPr>
          <w:b/>
          <w:kern w:val="2"/>
          <w:lang w:eastAsia="zh-CN"/>
        </w:rPr>
        <w:t>e-Meeting, October 10th – 19th, 2022</w:t>
      </w:r>
    </w:p>
    <w:p w14:paraId="1D3C2EE6" w14:textId="77777777" w:rsidR="000A6136" w:rsidRPr="008E052D" w:rsidRDefault="000A6136" w:rsidP="000A6136">
      <w:pPr>
        <w:tabs>
          <w:tab w:val="right" w:pos="9216"/>
        </w:tabs>
        <w:spacing w:after="0"/>
        <w:rPr>
          <w:b/>
          <w:kern w:val="2"/>
          <w:sz w:val="16"/>
          <w:szCs w:val="16"/>
          <w:lang w:eastAsia="zh-CN"/>
        </w:rPr>
      </w:pPr>
    </w:p>
    <w:p w14:paraId="2C8C9B1E" w14:textId="1DAE328D" w:rsidR="00B52A57" w:rsidRPr="008E052D" w:rsidRDefault="00B52A57" w:rsidP="007A36B5">
      <w:pPr>
        <w:spacing w:after="60"/>
        <w:ind w:left="1555" w:hanging="1555"/>
        <w:jc w:val="left"/>
        <w:rPr>
          <w:b/>
          <w:kern w:val="2"/>
          <w:lang w:eastAsia="zh-CN"/>
        </w:rPr>
      </w:pPr>
      <w:r w:rsidRPr="008E052D">
        <w:rPr>
          <w:b/>
          <w:kern w:val="2"/>
          <w:lang w:eastAsia="zh-CN"/>
        </w:rPr>
        <w:t>Agenda Item:</w:t>
      </w:r>
      <w:r w:rsidRPr="008E052D">
        <w:rPr>
          <w:b/>
          <w:kern w:val="2"/>
          <w:lang w:eastAsia="zh-CN"/>
        </w:rPr>
        <w:tab/>
      </w:r>
      <w:r w:rsidR="007A36B5" w:rsidRPr="008E052D">
        <w:rPr>
          <w:b/>
          <w:kern w:val="2"/>
          <w:lang w:eastAsia="zh-CN"/>
        </w:rPr>
        <w:t>9.2.4.1</w:t>
      </w:r>
    </w:p>
    <w:p w14:paraId="2927924F" w14:textId="77777777" w:rsidR="00B52A57" w:rsidRPr="008E052D" w:rsidRDefault="00B52A57" w:rsidP="00B52A57">
      <w:pPr>
        <w:spacing w:after="60"/>
        <w:ind w:left="1555" w:hanging="1555"/>
        <w:jc w:val="left"/>
        <w:rPr>
          <w:b/>
          <w:kern w:val="2"/>
          <w:lang w:eastAsia="zh-CN"/>
        </w:rPr>
      </w:pPr>
      <w:r w:rsidRPr="008E052D">
        <w:rPr>
          <w:b/>
          <w:kern w:val="2"/>
          <w:lang w:eastAsia="zh-CN"/>
        </w:rPr>
        <w:t>Source:</w:t>
      </w:r>
      <w:r w:rsidRPr="008E052D">
        <w:rPr>
          <w:b/>
          <w:kern w:val="2"/>
          <w:lang w:eastAsia="zh-CN"/>
        </w:rPr>
        <w:tab/>
        <w:t>Fraunhofer IIS, Fraunhofer HHI</w:t>
      </w:r>
    </w:p>
    <w:p w14:paraId="6E24B451" w14:textId="360E42DE" w:rsidR="00B52A57" w:rsidRPr="008E052D" w:rsidRDefault="00B52A57" w:rsidP="007A36B5">
      <w:pPr>
        <w:spacing w:after="60"/>
        <w:ind w:left="1555" w:hanging="1555"/>
        <w:jc w:val="left"/>
        <w:rPr>
          <w:b/>
          <w:kern w:val="2"/>
          <w:lang w:eastAsia="zh-CN"/>
        </w:rPr>
      </w:pPr>
      <w:r w:rsidRPr="008E052D">
        <w:rPr>
          <w:b/>
          <w:kern w:val="2"/>
          <w:lang w:eastAsia="zh-CN"/>
        </w:rPr>
        <w:t>Title:</w:t>
      </w:r>
      <w:r w:rsidRPr="008E052D">
        <w:rPr>
          <w:b/>
          <w:kern w:val="2"/>
          <w:lang w:eastAsia="zh-CN"/>
        </w:rPr>
        <w:tab/>
      </w:r>
      <w:r w:rsidR="007A36B5" w:rsidRPr="008E052D">
        <w:rPr>
          <w:b/>
          <w:kern w:val="2"/>
          <w:lang w:eastAsia="zh-CN"/>
        </w:rPr>
        <w:t>Evaluation on AI/ML for positioning accuracy enhancement</w:t>
      </w:r>
    </w:p>
    <w:p w14:paraId="11267C8B" w14:textId="77777777" w:rsidR="00B52A57" w:rsidRPr="008E052D" w:rsidRDefault="00B52A57" w:rsidP="00B52A57">
      <w:pPr>
        <w:spacing w:after="60"/>
        <w:ind w:left="1555" w:hanging="1555"/>
        <w:jc w:val="left"/>
        <w:rPr>
          <w:b/>
          <w:kern w:val="2"/>
          <w:lang w:eastAsia="zh-CN"/>
        </w:rPr>
      </w:pPr>
      <w:r w:rsidRPr="008E052D">
        <w:rPr>
          <w:b/>
          <w:kern w:val="2"/>
          <w:lang w:eastAsia="zh-CN"/>
        </w:rPr>
        <w:t>Document for:</w:t>
      </w:r>
      <w:r w:rsidRPr="008E052D">
        <w:rPr>
          <w:b/>
          <w:kern w:val="2"/>
          <w:lang w:eastAsia="zh-CN"/>
        </w:rPr>
        <w:tab/>
        <w:t>Discussion &amp; Decision</w:t>
      </w:r>
    </w:p>
    <w:p w14:paraId="0C849061" w14:textId="77777777" w:rsidR="00B52A57" w:rsidRPr="008E052D" w:rsidRDefault="00B52A57" w:rsidP="00B52A57">
      <w:pPr>
        <w:pBdr>
          <w:bottom w:val="single" w:sz="4" w:space="1" w:color="auto"/>
        </w:pBdr>
        <w:spacing w:after="0"/>
        <w:jc w:val="left"/>
        <w:rPr>
          <w:b/>
          <w:kern w:val="2"/>
          <w:sz w:val="16"/>
          <w:szCs w:val="16"/>
          <w:lang w:eastAsia="zh-CN"/>
        </w:rPr>
      </w:pPr>
    </w:p>
    <w:p w14:paraId="54A38F56" w14:textId="77777777" w:rsidR="00A54F95" w:rsidRPr="008E052D" w:rsidRDefault="00A54F95" w:rsidP="009B52C9">
      <w:bookmarkStart w:id="0" w:name="_Ref37187857"/>
      <w:bookmarkStart w:id="1" w:name="_Ref129681862"/>
      <w:bookmarkStart w:id="2" w:name="_Ref124589705"/>
    </w:p>
    <w:p w14:paraId="13E873C0" w14:textId="4EF528E0" w:rsidR="00731457" w:rsidRDefault="00624ACD" w:rsidP="00212600">
      <w:pPr>
        <w:pStyle w:val="berschrift1"/>
        <w:ind w:left="450"/>
      </w:pPr>
      <w:r>
        <w:t>Introduction</w:t>
      </w:r>
    </w:p>
    <w:p w14:paraId="71AB5F42" w14:textId="54DB7281" w:rsidR="00731457" w:rsidRDefault="00731457" w:rsidP="00731457">
      <w:pPr>
        <w:rPr>
          <w:rFonts w:eastAsiaTheme="minorHAnsi"/>
        </w:rPr>
      </w:pPr>
      <w:r>
        <w:t>This discussion corresponds to the objectives related to the positioning use case described in RP-213599 (SID) below.</w:t>
      </w:r>
      <w:r w:rsidR="00DE077B">
        <w:t xml:space="preserve"> In this contribution we address the following items of the SID</w:t>
      </w:r>
      <w:r w:rsidR="00905831">
        <w:t>:</w:t>
      </w:r>
    </w:p>
    <w:tbl>
      <w:tblPr>
        <w:tblStyle w:val="Tabellenraster"/>
        <w:tblW w:w="0" w:type="auto"/>
        <w:tblLook w:val="04A0" w:firstRow="1" w:lastRow="0" w:firstColumn="1" w:lastColumn="0" w:noHBand="0" w:noVBand="1"/>
      </w:tblPr>
      <w:tblGrid>
        <w:gridCol w:w="9307"/>
      </w:tblGrid>
      <w:tr w:rsidR="00731457" w14:paraId="525578D7" w14:textId="77777777" w:rsidTr="00731457">
        <w:tc>
          <w:tcPr>
            <w:tcW w:w="9962" w:type="dxa"/>
            <w:tcBorders>
              <w:top w:val="single" w:sz="4" w:space="0" w:color="auto"/>
              <w:left w:val="single" w:sz="4" w:space="0" w:color="auto"/>
              <w:bottom w:val="single" w:sz="4" w:space="0" w:color="auto"/>
              <w:right w:val="single" w:sz="4" w:space="0" w:color="auto"/>
            </w:tcBorders>
          </w:tcPr>
          <w:p w14:paraId="7F03F4D6" w14:textId="77777777" w:rsidR="00731457" w:rsidRDefault="00731457">
            <w:pPr>
              <w:spacing w:after="0" w:line="254" w:lineRule="auto"/>
              <w:rPr>
                <w:rFonts w:ascii="Calibri" w:eastAsia="Malgun Gothic" w:hAnsi="Calibri"/>
                <w:bCs/>
              </w:rPr>
            </w:pPr>
            <w:r>
              <w:rPr>
                <w:rFonts w:ascii="Calibri" w:eastAsia="Malgun Gothic" w:hAnsi="Calibri"/>
                <w:bCs/>
              </w:rPr>
              <w:t>Study the 3GPP framework for AI/ML for air-interface corresponding to each target use case regarding aspects such as performance, complexity, and potential specification impact.</w:t>
            </w:r>
          </w:p>
          <w:p w14:paraId="59D99351" w14:textId="77777777" w:rsidR="00731457" w:rsidRDefault="00731457">
            <w:pPr>
              <w:spacing w:after="0" w:line="254" w:lineRule="auto"/>
              <w:rPr>
                <w:rFonts w:ascii="Calibri" w:eastAsia="Malgun Gothic" w:hAnsi="Calibri"/>
                <w:bCs/>
              </w:rPr>
            </w:pPr>
            <w:r>
              <w:rPr>
                <w:rFonts w:ascii="Calibri" w:eastAsia="Malgun Gothic" w:hAnsi="Calibri"/>
                <w:bCs/>
              </w:rPr>
              <w:t xml:space="preserve">Use cases to focus on: </w:t>
            </w:r>
          </w:p>
          <w:p w14:paraId="0AF567CA" w14:textId="77777777" w:rsidR="00731457" w:rsidRDefault="00731457" w:rsidP="00731457">
            <w:pPr>
              <w:numPr>
                <w:ilvl w:val="0"/>
                <w:numId w:val="31"/>
              </w:numPr>
              <w:autoSpaceDE/>
              <w:autoSpaceDN/>
              <w:adjustRightInd/>
              <w:snapToGrid/>
              <w:spacing w:after="0" w:line="254" w:lineRule="auto"/>
              <w:jc w:val="left"/>
              <w:rPr>
                <w:rFonts w:ascii="Calibri" w:eastAsia="Malgun Gothic" w:hAnsi="Calibri"/>
                <w:bCs/>
              </w:rPr>
            </w:pPr>
            <w:r>
              <w:rPr>
                <w:rFonts w:ascii="Calibri" w:eastAsia="Malgun Gothic" w:hAnsi="Calibri"/>
                <w:bCs/>
              </w:rPr>
              <w:t xml:space="preserve">Initial set of use cases includes: </w:t>
            </w:r>
          </w:p>
          <w:p w14:paraId="7D2FEB1F" w14:textId="7FA910C6" w:rsidR="00731457" w:rsidRPr="00104959" w:rsidRDefault="00DE077B">
            <w:pPr>
              <w:numPr>
                <w:ilvl w:val="1"/>
                <w:numId w:val="31"/>
              </w:numPr>
              <w:autoSpaceDE/>
              <w:autoSpaceDN/>
              <w:adjustRightInd/>
              <w:snapToGrid/>
              <w:spacing w:after="0" w:line="254" w:lineRule="auto"/>
              <w:jc w:val="left"/>
              <w:rPr>
                <w:rFonts w:ascii="Calibri" w:eastAsia="Malgun Gothic" w:hAnsi="Calibri"/>
              </w:rPr>
            </w:pPr>
            <w:r w:rsidRPr="00104959">
              <w:rPr>
                <w:rFonts w:ascii="Calibri" w:eastAsia="Malgun Gothic" w:hAnsi="Calibri"/>
                <w:bCs/>
              </w:rPr>
              <w:t>….</w:t>
            </w:r>
          </w:p>
          <w:p w14:paraId="325C0A76" w14:textId="77777777" w:rsidR="00731457" w:rsidRPr="00104959" w:rsidRDefault="00731457" w:rsidP="00731457">
            <w:pPr>
              <w:numPr>
                <w:ilvl w:val="1"/>
                <w:numId w:val="31"/>
              </w:numPr>
              <w:autoSpaceDE/>
              <w:autoSpaceDN/>
              <w:adjustRightInd/>
              <w:snapToGrid/>
              <w:spacing w:after="0" w:line="254" w:lineRule="auto"/>
              <w:jc w:val="left"/>
              <w:rPr>
                <w:rFonts w:ascii="Calibri" w:eastAsia="Malgun Gothic" w:hAnsi="Calibri"/>
              </w:rPr>
            </w:pPr>
            <w:r w:rsidRPr="00104959">
              <w:rPr>
                <w:rFonts w:ascii="Calibri" w:eastAsia="Malgun Gothic" w:hAnsi="Calibri"/>
              </w:rPr>
              <w:t>Positioning accuracy enhancements for different scenarios including, e.g., those with</w:t>
            </w:r>
            <w:r w:rsidRPr="00104959">
              <w:rPr>
                <w:rFonts w:ascii="Calibri" w:eastAsia="Malgun Gothic" w:hAnsi="Calibri"/>
                <w:shd w:val="clear" w:color="auto" w:fill="FFFFFF"/>
              </w:rPr>
              <w:t> heavy</w:t>
            </w:r>
            <w:r w:rsidRPr="00104959">
              <w:rPr>
                <w:rFonts w:ascii="Calibri" w:eastAsia="Malgun Gothic" w:hAnsi="Calibri"/>
              </w:rPr>
              <w:t xml:space="preserve"> NLOS </w:t>
            </w:r>
            <w:r w:rsidRPr="00104959">
              <w:rPr>
                <w:rFonts w:ascii="Calibri" w:eastAsia="Malgun Gothic" w:hAnsi="Calibri"/>
                <w:shd w:val="clear" w:color="auto" w:fill="FFFFFF"/>
              </w:rPr>
              <w:t xml:space="preserve">conditions [RAN1] </w:t>
            </w:r>
          </w:p>
          <w:p w14:paraId="5DC4F644" w14:textId="150860E9" w:rsidR="00731457" w:rsidRPr="00104959" w:rsidRDefault="00731457" w:rsidP="00C7137D">
            <w:pPr>
              <w:autoSpaceDE/>
              <w:autoSpaceDN/>
              <w:adjustRightInd/>
              <w:snapToGrid/>
              <w:spacing w:after="0" w:line="254" w:lineRule="auto"/>
              <w:jc w:val="left"/>
              <w:rPr>
                <w:rFonts w:ascii="Calibri" w:eastAsia="Malgun Gothic" w:hAnsi="Calibri"/>
                <w:bCs/>
              </w:rPr>
            </w:pPr>
            <w:r w:rsidRPr="00104959">
              <w:rPr>
                <w:rFonts w:ascii="Calibri" w:eastAsia="Malgun Gothic" w:hAnsi="Calibri"/>
                <w:bCs/>
              </w:rPr>
              <w:t>…</w:t>
            </w:r>
          </w:p>
          <w:p w14:paraId="74CEA52B" w14:textId="7D7A9904" w:rsidR="00731457" w:rsidRPr="00104959" w:rsidRDefault="00731457">
            <w:pPr>
              <w:spacing w:after="0" w:line="254" w:lineRule="auto"/>
              <w:rPr>
                <w:rFonts w:ascii="Calibri" w:eastAsia="Malgun Gothic" w:hAnsi="Calibri"/>
                <w:bCs/>
              </w:rPr>
            </w:pPr>
            <w:r w:rsidRPr="00104959">
              <w:rPr>
                <w:rFonts w:ascii="Calibri" w:eastAsia="Malgun Gothic" w:hAnsi="Calibri"/>
                <w:bCs/>
              </w:rPr>
              <w:t>For the use cases under consideration:</w:t>
            </w:r>
          </w:p>
          <w:p w14:paraId="36A3605A" w14:textId="77777777" w:rsidR="00731457" w:rsidRPr="00104959" w:rsidRDefault="00731457" w:rsidP="00731457">
            <w:pPr>
              <w:numPr>
                <w:ilvl w:val="0"/>
                <w:numId w:val="3"/>
              </w:numPr>
              <w:autoSpaceDE/>
              <w:autoSpaceDN/>
              <w:adjustRightInd/>
              <w:snapToGrid/>
              <w:spacing w:after="0" w:line="254" w:lineRule="auto"/>
              <w:jc w:val="left"/>
              <w:rPr>
                <w:rFonts w:ascii="Calibri" w:eastAsia="Malgun Gothic" w:hAnsi="Calibri"/>
                <w:bCs/>
              </w:rPr>
            </w:pPr>
            <w:r w:rsidRPr="00104959">
              <w:rPr>
                <w:rFonts w:ascii="Calibri" w:eastAsia="Malgun Gothic" w:hAnsi="Calibri"/>
                <w:bCs/>
              </w:rPr>
              <w:t>Evaluate performance benefits of AI/ML based algorithms for the agreed use cases in the final representative set:</w:t>
            </w:r>
          </w:p>
          <w:p w14:paraId="34B42EBE" w14:textId="77777777" w:rsidR="00731457" w:rsidRPr="00104959" w:rsidRDefault="00731457" w:rsidP="00731457">
            <w:pPr>
              <w:numPr>
                <w:ilvl w:val="1"/>
                <w:numId w:val="31"/>
              </w:numPr>
              <w:autoSpaceDE/>
              <w:autoSpaceDN/>
              <w:adjustRightInd/>
              <w:snapToGrid/>
              <w:spacing w:after="0" w:line="254" w:lineRule="auto"/>
              <w:jc w:val="left"/>
              <w:rPr>
                <w:rFonts w:ascii="Calibri" w:eastAsia="Malgun Gothic" w:hAnsi="Calibri"/>
                <w:bCs/>
              </w:rPr>
            </w:pPr>
            <w:r w:rsidRPr="00104959">
              <w:rPr>
                <w:rFonts w:ascii="Calibri" w:eastAsia="Malgun Gothic" w:hAnsi="Calibri"/>
                <w:bCs/>
              </w:rPr>
              <w:t xml:space="preserve">Methodology based on statistical models (from TR 38.901 and TR 38.857 [positioning]), for link and system level simulations. </w:t>
            </w:r>
          </w:p>
          <w:p w14:paraId="7F7204E3" w14:textId="77777777" w:rsidR="00731457" w:rsidRPr="00104959" w:rsidRDefault="00731457" w:rsidP="00731457">
            <w:pPr>
              <w:numPr>
                <w:ilvl w:val="2"/>
                <w:numId w:val="31"/>
              </w:numPr>
              <w:autoSpaceDE/>
              <w:autoSpaceDN/>
              <w:adjustRightInd/>
              <w:snapToGrid/>
              <w:spacing w:after="0" w:line="254" w:lineRule="auto"/>
              <w:jc w:val="left"/>
              <w:rPr>
                <w:rFonts w:ascii="Calibri" w:eastAsia="Malgun Gothic" w:hAnsi="Calibri"/>
                <w:bCs/>
              </w:rPr>
            </w:pPr>
            <w:r w:rsidRPr="00104959">
              <w:rPr>
                <w:rFonts w:ascii="Calibri" w:eastAsia="Malgun Gothic" w:hAnsi="Calibri"/>
                <w:bCs/>
              </w:rPr>
              <w:t>Extensions of 3GPP evaluation methodology for better suitability to AI/ML based techniques should be considered as needed.</w:t>
            </w:r>
          </w:p>
          <w:p w14:paraId="54327ECF" w14:textId="77777777" w:rsidR="00731457" w:rsidRPr="00104959" w:rsidRDefault="00731457" w:rsidP="00731457">
            <w:pPr>
              <w:numPr>
                <w:ilvl w:val="2"/>
                <w:numId w:val="31"/>
              </w:numPr>
              <w:autoSpaceDE/>
              <w:autoSpaceDN/>
              <w:adjustRightInd/>
              <w:snapToGrid/>
              <w:spacing w:after="0" w:line="254" w:lineRule="auto"/>
              <w:jc w:val="left"/>
              <w:rPr>
                <w:rFonts w:ascii="Calibri" w:eastAsia="Malgun Gothic" w:hAnsi="Calibri"/>
                <w:bCs/>
              </w:rPr>
            </w:pPr>
            <w:r w:rsidRPr="00104959">
              <w:rPr>
                <w:rFonts w:ascii="Calibri" w:eastAsia="Malgun Gothic" w:hAnsi="Calibri"/>
                <w:bCs/>
              </w:rPr>
              <w:t xml:space="preserve">Whether field data are optionally needed to further assess the performance and robustness in real-world environments should be discussed as part of the study. </w:t>
            </w:r>
          </w:p>
          <w:p w14:paraId="3037BF44" w14:textId="77777777" w:rsidR="00731457" w:rsidRPr="00104959" w:rsidRDefault="00731457" w:rsidP="00731457">
            <w:pPr>
              <w:numPr>
                <w:ilvl w:val="2"/>
                <w:numId w:val="31"/>
              </w:numPr>
              <w:autoSpaceDE/>
              <w:autoSpaceDN/>
              <w:adjustRightInd/>
              <w:snapToGrid/>
              <w:spacing w:after="0" w:line="254" w:lineRule="auto"/>
              <w:jc w:val="left"/>
              <w:rPr>
                <w:rFonts w:ascii="Calibri" w:eastAsia="Malgun Gothic" w:hAnsi="Calibri"/>
                <w:bCs/>
              </w:rPr>
            </w:pPr>
            <w:r w:rsidRPr="00104959">
              <w:rPr>
                <w:rFonts w:ascii="Calibri" w:eastAsia="Malgun Gothic" w:hAnsi="Calibri"/>
                <w:bCs/>
              </w:rPr>
              <w:t xml:space="preserve">Need for common assumptions in dataset construction for training, validation and test for the selected use cases. </w:t>
            </w:r>
          </w:p>
          <w:p w14:paraId="65B1550A" w14:textId="77777777" w:rsidR="00731457" w:rsidRPr="00104959" w:rsidRDefault="00731457" w:rsidP="00731457">
            <w:pPr>
              <w:numPr>
                <w:ilvl w:val="2"/>
                <w:numId w:val="31"/>
              </w:numPr>
              <w:autoSpaceDE/>
              <w:autoSpaceDN/>
              <w:adjustRightInd/>
              <w:snapToGrid/>
              <w:spacing w:after="0" w:line="254" w:lineRule="auto"/>
              <w:jc w:val="left"/>
              <w:rPr>
                <w:rFonts w:ascii="Calibri" w:eastAsia="Malgun Gothic" w:hAnsi="Calibri"/>
                <w:bCs/>
              </w:rPr>
            </w:pPr>
            <w:r w:rsidRPr="00104959">
              <w:rPr>
                <w:rFonts w:ascii="Calibri" w:eastAsia="Malgun Gothic" w:hAnsi="Calibri"/>
                <w:bCs/>
              </w:rPr>
              <w:t>Consider adequate model training strategy, collaboration levels and associated implications</w:t>
            </w:r>
          </w:p>
          <w:p w14:paraId="5F184975" w14:textId="77777777" w:rsidR="00731457" w:rsidRDefault="00731457" w:rsidP="00731457">
            <w:pPr>
              <w:numPr>
                <w:ilvl w:val="2"/>
                <w:numId w:val="31"/>
              </w:numPr>
              <w:autoSpaceDE/>
              <w:autoSpaceDN/>
              <w:adjustRightInd/>
              <w:snapToGrid/>
              <w:spacing w:after="0" w:line="254" w:lineRule="auto"/>
              <w:jc w:val="left"/>
              <w:rPr>
                <w:rFonts w:ascii="Calibri" w:eastAsia="Malgun Gothic" w:hAnsi="Calibri"/>
                <w:bCs/>
              </w:rPr>
            </w:pPr>
            <w:r>
              <w:rPr>
                <w:rFonts w:ascii="Calibri" w:eastAsia="Malgun Gothic" w:hAnsi="Calibri"/>
                <w:bCs/>
              </w:rPr>
              <w:t>Consider agreed-upon base AI model(s) for calibration</w:t>
            </w:r>
          </w:p>
          <w:p w14:paraId="41C6EBC4" w14:textId="45E4D28A" w:rsidR="00731457" w:rsidRDefault="00731457" w:rsidP="00731457">
            <w:pPr>
              <w:numPr>
                <w:ilvl w:val="2"/>
                <w:numId w:val="31"/>
              </w:numPr>
              <w:autoSpaceDE/>
              <w:autoSpaceDN/>
              <w:adjustRightInd/>
              <w:snapToGrid/>
              <w:spacing w:after="0" w:line="254" w:lineRule="auto"/>
              <w:jc w:val="left"/>
              <w:rPr>
                <w:rFonts w:ascii="Calibri" w:eastAsia="Malgun Gothic" w:hAnsi="Calibri"/>
                <w:bCs/>
              </w:rPr>
            </w:pPr>
            <w:r>
              <w:rPr>
                <w:rFonts w:ascii="Calibri" w:eastAsia="Malgun Gothic" w:hAnsi="Calibri"/>
                <w:bCs/>
              </w:rPr>
              <w:t>AI model description and training methodology used for evaluation should be reported for information and cross-checking purposes</w:t>
            </w:r>
          </w:p>
          <w:p w14:paraId="31422A17" w14:textId="4DC67D15" w:rsidR="00731457" w:rsidRDefault="00DE077B" w:rsidP="00C7137D">
            <w:pPr>
              <w:numPr>
                <w:ilvl w:val="1"/>
                <w:numId w:val="31"/>
              </w:numPr>
              <w:autoSpaceDE/>
              <w:autoSpaceDN/>
              <w:adjustRightInd/>
              <w:snapToGrid/>
              <w:spacing w:after="0" w:line="254" w:lineRule="auto"/>
              <w:jc w:val="left"/>
              <w:rPr>
                <w:rFonts w:ascii="Calibri" w:eastAsia="Malgun Gothic" w:hAnsi="Calibri"/>
                <w:bCs/>
              </w:rPr>
            </w:pPr>
            <w:r>
              <w:rPr>
                <w:rFonts w:ascii="Calibri" w:eastAsia="Malgun Gothic" w:hAnsi="Calibri"/>
                <w:bCs/>
              </w:rPr>
              <w:t>….</w:t>
            </w:r>
          </w:p>
        </w:tc>
      </w:tr>
    </w:tbl>
    <w:p w14:paraId="6A91D8C4" w14:textId="77777777" w:rsidR="00401867" w:rsidRDefault="00401867" w:rsidP="009115DE"/>
    <w:p w14:paraId="68205D1C" w14:textId="63165398" w:rsidR="009115DE" w:rsidRDefault="00DE077B" w:rsidP="009115DE">
      <w:r>
        <w:t>T</w:t>
      </w:r>
      <w:r w:rsidR="00D94458">
        <w:t xml:space="preserve">his contribution </w:t>
      </w:r>
      <w:r>
        <w:t xml:space="preserve">focuses on </w:t>
      </w:r>
      <w:r w:rsidR="00D94458">
        <w:t>the following issues</w:t>
      </w:r>
      <w:r w:rsidR="00905831">
        <w:t>:</w:t>
      </w:r>
    </w:p>
    <w:p w14:paraId="0A81537C" w14:textId="5C735A90" w:rsidR="00DE077B" w:rsidRDefault="00D94458" w:rsidP="00FA2258">
      <w:pPr>
        <w:pStyle w:val="Listenabsatz"/>
        <w:numPr>
          <w:ilvl w:val="0"/>
          <w:numId w:val="52"/>
        </w:numPr>
        <w:ind w:firstLineChars="0"/>
      </w:pPr>
      <w:r>
        <w:t xml:space="preserve">For many scenarios “traditional methods” </w:t>
      </w:r>
      <w:r w:rsidR="00905831">
        <w:t xml:space="preserve">for positioning already </w:t>
      </w:r>
      <w:r>
        <w:t xml:space="preserve">provide a sufficient performance. To better evaluate the gain of AI/ML based solutions the evaluation shall focus on </w:t>
      </w:r>
      <w:r w:rsidR="00961185">
        <w:t>critical scenarios where a gain is expected or required</w:t>
      </w:r>
      <w:r w:rsidR="00DE077B">
        <w:t xml:space="preserve"> </w:t>
      </w:r>
    </w:p>
    <w:p w14:paraId="533E00F7" w14:textId="10A44DFD" w:rsidR="00401867" w:rsidRPr="00ED75AE" w:rsidRDefault="00401867" w:rsidP="00ED75AE">
      <w:pPr>
        <w:pStyle w:val="Listenabsatz"/>
        <w:numPr>
          <w:ilvl w:val="0"/>
          <w:numId w:val="52"/>
        </w:numPr>
        <w:ind w:firstLineChars="0"/>
      </w:pPr>
      <w:r>
        <w:t xml:space="preserve">Training of the model shall avoid an overfitting to the training data. On the one hand the training data shall be spatial consistent. On the other hand variations of the channel data resulting from changes in the environment shall be taken into account. </w:t>
      </w:r>
      <w:r w:rsidR="0074311E">
        <w:t>These changes may cause that the spatial consistency is only maintained for parts of the channel. An AI/ML model shall be able to distinguish between “relevant information” and additional data not seen during the training phase</w:t>
      </w:r>
      <w:r w:rsidR="00ED75AE">
        <w:t>. For example, changes resulting from</w:t>
      </w:r>
      <w:r w:rsidR="0074311E">
        <w:t xml:space="preserve"> reflections </w:t>
      </w:r>
      <w:r w:rsidR="00ED75AE">
        <w:t>on</w:t>
      </w:r>
      <w:r w:rsidR="0074311E">
        <w:t xml:space="preserve"> additional object</w:t>
      </w:r>
      <w:r w:rsidR="00ED75AE">
        <w:t>s</w:t>
      </w:r>
      <w:r w:rsidR="0074311E">
        <w:t xml:space="preserve"> or </w:t>
      </w:r>
      <w:r w:rsidR="00ED75AE">
        <w:t xml:space="preserve">other </w:t>
      </w:r>
      <w:r w:rsidR="0074311E">
        <w:t xml:space="preserve">changes in the environment. </w:t>
      </w:r>
      <w:r>
        <w:br w:type="page"/>
      </w:r>
    </w:p>
    <w:p w14:paraId="3E1A9427" w14:textId="08377988" w:rsidR="00C27C69" w:rsidRPr="00C27C69" w:rsidRDefault="00B64DBA" w:rsidP="00D94458">
      <w:pPr>
        <w:pStyle w:val="berschrift1"/>
      </w:pPr>
      <w:r>
        <w:lastRenderedPageBreak/>
        <w:t xml:space="preserve">Considerations for the </w:t>
      </w:r>
      <w:r w:rsidR="005126B4" w:rsidRPr="00C27C69">
        <w:t>Simulation Methodology</w:t>
      </w:r>
      <w:r w:rsidR="00C27C69" w:rsidRPr="00C27C69">
        <w:t xml:space="preserve"> </w:t>
      </w:r>
    </w:p>
    <w:p w14:paraId="3796AE51" w14:textId="3E1A7B2B" w:rsidR="002C793C" w:rsidRDefault="002C793C" w:rsidP="00D94458">
      <w:pPr>
        <w:pStyle w:val="berschrift2"/>
      </w:pPr>
      <w:r>
        <w:t>Requirements for evaluation of AI/ML based technologies</w:t>
      </w:r>
    </w:p>
    <w:p w14:paraId="18F3E4E2" w14:textId="428CA8E7" w:rsidR="006C0F20" w:rsidRDefault="006C0F20" w:rsidP="006C0F20">
      <w:r>
        <w:t xml:space="preserve">The agreements cover mainly channel configurations used for the generation of training and test data. For AI/ML further considerations are essential. For the generation of the test data </w:t>
      </w:r>
      <w:r w:rsidR="009C1845">
        <w:t>different</w:t>
      </w:r>
      <w:r>
        <w:t xml:space="preserve"> scenarios are considered: </w:t>
      </w:r>
    </w:p>
    <w:p w14:paraId="16A67373" w14:textId="7C62FF1E" w:rsidR="006C0F20" w:rsidRDefault="006C0F20" w:rsidP="006C0F20">
      <w:pPr>
        <w:pStyle w:val="Listenabsatz"/>
        <w:numPr>
          <w:ilvl w:val="0"/>
          <w:numId w:val="60"/>
        </w:numPr>
        <w:ind w:firstLineChars="0"/>
      </w:pPr>
      <w:r>
        <w:t xml:space="preserve">The test data are </w:t>
      </w:r>
      <w:r w:rsidR="00937EFE">
        <w:t xml:space="preserve">identical to the training data or </w:t>
      </w:r>
      <w:r>
        <w:t>a subset of</w:t>
      </w:r>
      <w:r w:rsidR="00937EFE">
        <w:t xml:space="preserve"> it</w:t>
      </w:r>
      <w:r>
        <w:t xml:space="preserve">. In this case the AI/ML has “seen” the test data during the training phase. </w:t>
      </w:r>
    </w:p>
    <w:p w14:paraId="0E2033A6" w14:textId="663743A3" w:rsidR="006C0F20" w:rsidRDefault="006C0F20" w:rsidP="006C0F20">
      <w:pPr>
        <w:pStyle w:val="Listenabsatz"/>
        <w:numPr>
          <w:ilvl w:val="0"/>
          <w:numId w:val="60"/>
        </w:numPr>
        <w:ind w:firstLineChars="0"/>
      </w:pPr>
      <w:r>
        <w:t>The data set is split in two parts. The first part is used for training. The second part for testing (AI/ML model has not seen the test data). The test data shall be “spatial consistent” to the training data.</w:t>
      </w:r>
      <w:r w:rsidR="009C1845">
        <w:t xml:space="preserve"> Typically, the area use for testing should be identical to the area used for training, or the test area is a subset of the training area. </w:t>
      </w:r>
    </w:p>
    <w:p w14:paraId="712AA7A4" w14:textId="10380DC4" w:rsidR="009C1845" w:rsidRDefault="009C1845" w:rsidP="006C0F20">
      <w:pPr>
        <w:pStyle w:val="Listenabsatz"/>
        <w:numPr>
          <w:ilvl w:val="0"/>
          <w:numId w:val="60"/>
        </w:numPr>
        <w:ind w:firstLineChars="0"/>
      </w:pPr>
      <w:r>
        <w:t xml:space="preserve">The test data includes also area not covered by the training data or the grid density of the training data is low (distance between positions selected for training is high </w:t>
      </w:r>
      <w:r w:rsidR="009248D8">
        <w:t>(in the range of the de-correlation distance of channel characteristics or higher)</w:t>
      </w:r>
      <w:r>
        <w:t xml:space="preserve">). </w:t>
      </w:r>
    </w:p>
    <w:p w14:paraId="5C0CB4EE" w14:textId="4DA2EFA5" w:rsidR="008321D2" w:rsidRDefault="009C1845" w:rsidP="008321D2">
      <w:pPr>
        <w:pStyle w:val="Listenabsatz"/>
        <w:numPr>
          <w:ilvl w:val="0"/>
          <w:numId w:val="60"/>
        </w:numPr>
        <w:ind w:firstLineChars="0"/>
        <w:jc w:val="left"/>
      </w:pPr>
      <w:r>
        <w:t>Changes in the environment are taken into account</w:t>
      </w:r>
      <w:r w:rsidR="008321D2">
        <w:t xml:space="preserve">: </w:t>
      </w:r>
      <w:r w:rsidR="008321D2">
        <w:br/>
        <w:t xml:space="preserve">If training data are generated by measurements changes in the environment may result in different data. Different types of changes are considered: </w:t>
      </w:r>
    </w:p>
    <w:p w14:paraId="7ED069C6" w14:textId="07FB8C7D" w:rsidR="008321D2" w:rsidRDefault="008321D2" w:rsidP="008321D2">
      <w:pPr>
        <w:pStyle w:val="Listenabsatz"/>
        <w:numPr>
          <w:ilvl w:val="1"/>
          <w:numId w:val="60"/>
        </w:numPr>
        <w:ind w:firstLineChars="0"/>
        <w:jc w:val="left"/>
      </w:pPr>
      <w:r>
        <w:t>“Temporal changes” (e.g. another object passe</w:t>
      </w:r>
      <w:r w:rsidR="00A14216">
        <w:t xml:space="preserve">s the device) </w:t>
      </w:r>
    </w:p>
    <w:p w14:paraId="5849451E" w14:textId="1FB0FE08" w:rsidR="00A14216" w:rsidRDefault="00A14216" w:rsidP="00FA2258">
      <w:pPr>
        <w:pStyle w:val="Listenabsatz"/>
        <w:numPr>
          <w:ilvl w:val="1"/>
          <w:numId w:val="60"/>
        </w:numPr>
        <w:ind w:firstLineChars="0"/>
        <w:jc w:val="left"/>
      </w:pPr>
      <w:r>
        <w:t xml:space="preserve">(semi-)static changes such as additional objects are placed in the environment, new position of objects, storage rack full/empty, gate open/closed, etc.  </w:t>
      </w:r>
    </w:p>
    <w:p w14:paraId="4CD9AD2D" w14:textId="179D7A1B" w:rsidR="00116AAD" w:rsidRDefault="00937EFE" w:rsidP="00FA2258">
      <w:r>
        <w:t xml:space="preserve">According to these scenarios the evaluation methodology shall cover: </w:t>
      </w:r>
    </w:p>
    <w:p w14:paraId="28776508" w14:textId="6BBAF69A" w:rsidR="00937EFE" w:rsidRDefault="00937EFE" w:rsidP="00937EFE">
      <w:pPr>
        <w:pStyle w:val="Listenabsatz"/>
        <w:numPr>
          <w:ilvl w:val="0"/>
          <w:numId w:val="63"/>
        </w:numPr>
        <w:ind w:firstLineChars="0"/>
      </w:pPr>
      <w:r>
        <w:t>Careful selection of the spatial consistency (de-correlation distances, etc.) parameter to study the impact of the training data density</w:t>
      </w:r>
      <w:r w:rsidR="00116AAD">
        <w:t xml:space="preserve">. </w:t>
      </w:r>
      <w:r>
        <w:t xml:space="preserve"> </w:t>
      </w:r>
    </w:p>
    <w:p w14:paraId="0F8030B1" w14:textId="4AC9804F" w:rsidR="00937EFE" w:rsidRDefault="00937EFE" w:rsidP="00937EFE">
      <w:pPr>
        <w:pStyle w:val="Listenabsatz"/>
        <w:numPr>
          <w:ilvl w:val="0"/>
          <w:numId w:val="63"/>
        </w:numPr>
        <w:ind w:firstLineChars="0"/>
      </w:pPr>
      <w:r>
        <w:t>Emulation of changes in the environment to test the robustness of the model to changes</w:t>
      </w:r>
      <w:r w:rsidR="006A4C7A">
        <w:t xml:space="preserve"> as typical for real-world scenarios. </w:t>
      </w:r>
    </w:p>
    <w:p w14:paraId="2F4C3DF4" w14:textId="0A5E6D88" w:rsidR="006A4C7A" w:rsidRDefault="006A4C7A" w:rsidP="00116AAD"/>
    <w:p w14:paraId="2BE2C86B" w14:textId="331549FF" w:rsidR="00347BF7" w:rsidRDefault="00116AAD" w:rsidP="00116AAD">
      <w:r>
        <w:t xml:space="preserve">It was agreed to generate the test and training data with </w:t>
      </w:r>
      <w:r w:rsidR="00347BF7">
        <w:t>c</w:t>
      </w:r>
      <w:r w:rsidR="00CB2066">
        <w:t>hannel models based on TR38.901</w:t>
      </w:r>
      <w:bookmarkStart w:id="3" w:name="_GoBack"/>
      <w:bookmarkEnd w:id="3"/>
      <w:r w:rsidR="00347BF7">
        <w:t>. It is the nature of the channel model that the received signal is a superimposition of the channel components. Three types of channel components are distinguished</w:t>
      </w:r>
    </w:p>
    <w:p w14:paraId="00451896" w14:textId="61DA0605" w:rsidR="00347BF7" w:rsidRDefault="00347BF7" w:rsidP="00347BF7">
      <w:pPr>
        <w:pStyle w:val="Listenabsatz"/>
        <w:numPr>
          <w:ilvl w:val="0"/>
          <w:numId w:val="64"/>
        </w:numPr>
        <w:ind w:firstLineChars="0"/>
      </w:pPr>
      <w:r>
        <w:t>Fully deterministic part (e.g.</w:t>
      </w:r>
      <w:r w:rsidR="00D07B7E">
        <w:t>,</w:t>
      </w:r>
      <w:r>
        <w:t xml:space="preserve"> LOS component) depending mainly on distance and antenna effects (antenna pattern, UE orientation if UE antenna is not omni-directional)</w:t>
      </w:r>
    </w:p>
    <w:p w14:paraId="11E63E79" w14:textId="095442C1" w:rsidR="00D07B7E" w:rsidRDefault="00347BF7" w:rsidP="00D07B7E">
      <w:pPr>
        <w:pStyle w:val="Listenabsatz"/>
        <w:numPr>
          <w:ilvl w:val="0"/>
          <w:numId w:val="64"/>
        </w:numPr>
        <w:ind w:firstLineChars="0"/>
        <w:jc w:val="left"/>
      </w:pPr>
      <w:r>
        <w:t>High spatial correlation (e.g.</w:t>
      </w:r>
      <w:r w:rsidR="00D07B7E">
        <w:t>,</w:t>
      </w:r>
      <w:r>
        <w:t xml:space="preserve"> first reflection on walls etc.)</w:t>
      </w:r>
      <w:r w:rsidR="00105EAE">
        <w:t xml:space="preserve"> / specular reflections</w:t>
      </w:r>
      <w:r w:rsidR="00D07B7E">
        <w:t xml:space="preserve">: </w:t>
      </w:r>
    </w:p>
    <w:p w14:paraId="02492C96" w14:textId="60BCAA9A" w:rsidR="00D07B7E" w:rsidRDefault="00D07B7E" w:rsidP="00D07B7E">
      <w:pPr>
        <w:pStyle w:val="Listenabsatz"/>
        <w:numPr>
          <w:ilvl w:val="0"/>
          <w:numId w:val="64"/>
        </w:numPr>
        <w:ind w:firstLineChars="0"/>
        <w:jc w:val="left"/>
      </w:pPr>
      <w:r>
        <w:t xml:space="preserve">Reduced spatial correlation (multipath components are typically a superimposition of several subpaths emulating a distributed scattering cluster. These components may suffer from fast fasting effects and </w:t>
      </w:r>
      <w:r w:rsidR="00105EAE">
        <w:t xml:space="preserve">the spatial correlation will be lower. </w:t>
      </w:r>
      <w:r>
        <w:br/>
      </w:r>
    </w:p>
    <w:p w14:paraId="40E9B601" w14:textId="3966106B" w:rsidR="00BA2807" w:rsidRDefault="00BA2807" w:rsidP="00BA2807">
      <w:pPr>
        <w:jc w:val="left"/>
      </w:pPr>
      <w:r>
        <w:t>As an example</w:t>
      </w:r>
      <w:r w:rsidR="00356C45">
        <w:t>,</w:t>
      </w:r>
      <w:r>
        <w:t xml:space="preserve"> we generate two sets (set A and set B) of channel coefficients by running the channel model twice (without setting the seed of the random generators). This gives two sets of channel coefficients, wherein the </w:t>
      </w:r>
    </w:p>
    <w:p w14:paraId="179DC822" w14:textId="3FBA0E02" w:rsidR="00BA2807" w:rsidRDefault="00BA2807" w:rsidP="00BA2807">
      <w:pPr>
        <w:pStyle w:val="Listenabsatz"/>
        <w:numPr>
          <w:ilvl w:val="0"/>
          <w:numId w:val="69"/>
        </w:numPr>
        <w:ind w:firstLineChars="0"/>
        <w:jc w:val="left"/>
      </w:pPr>
      <w:r>
        <w:t>LOS and specular reflections have the same delay</w:t>
      </w:r>
      <w:r w:rsidR="00356C45">
        <w:t xml:space="preserve">. Depending on the setting the level may change. </w:t>
      </w:r>
    </w:p>
    <w:p w14:paraId="7C3283F8" w14:textId="2603C45B" w:rsidR="00356C45" w:rsidRDefault="00BA2807" w:rsidP="00356C45">
      <w:pPr>
        <w:pStyle w:val="Listenabsatz"/>
        <w:numPr>
          <w:ilvl w:val="0"/>
          <w:numId w:val="69"/>
        </w:numPr>
        <w:ind w:firstLineChars="0"/>
        <w:jc w:val="left"/>
      </w:pPr>
      <w:r>
        <w:t xml:space="preserve">The randomly </w:t>
      </w:r>
      <w:r w:rsidR="00356C45">
        <w:t>generated multipath components are uncorrelated</w:t>
      </w:r>
    </w:p>
    <w:p w14:paraId="14175F82" w14:textId="1E83BD79" w:rsidR="00356C45" w:rsidRPr="00FA2258" w:rsidRDefault="00356C45" w:rsidP="00356C45">
      <w:pPr>
        <w:pStyle w:val="Listenabsatz"/>
        <w:numPr>
          <w:ilvl w:val="0"/>
          <w:numId w:val="69"/>
        </w:numPr>
        <w:ind w:firstLineChars="0"/>
        <w:jc w:val="left"/>
      </w:pPr>
      <w:r>
        <w:t>Each set is split in three parts resulting in  LOS</w:t>
      </w:r>
      <w:r w:rsidRPr="00FA2258">
        <w:rPr>
          <w:vertAlign w:val="subscript"/>
        </w:rPr>
        <w:t>A</w:t>
      </w:r>
      <w:r>
        <w:t>, SDC</w:t>
      </w:r>
      <w:r w:rsidRPr="00FA2258">
        <w:rPr>
          <w:vertAlign w:val="subscript"/>
        </w:rPr>
        <w:t>A</w:t>
      </w:r>
      <w:r>
        <w:t xml:space="preserve"> RC</w:t>
      </w:r>
      <w:r w:rsidRPr="00FA2258">
        <w:rPr>
          <w:vertAlign w:val="subscript"/>
        </w:rPr>
        <w:t>A</w:t>
      </w:r>
      <w:r>
        <w:t xml:space="preserve"> and LOS</w:t>
      </w:r>
      <w:r>
        <w:rPr>
          <w:vertAlign w:val="subscript"/>
        </w:rPr>
        <w:t>B</w:t>
      </w:r>
      <w:r>
        <w:t>, SDC</w:t>
      </w:r>
      <w:r>
        <w:rPr>
          <w:vertAlign w:val="subscript"/>
        </w:rPr>
        <w:t>B</w:t>
      </w:r>
      <w:r>
        <w:t>, RC</w:t>
      </w:r>
      <w:r>
        <w:rPr>
          <w:vertAlign w:val="subscript"/>
        </w:rPr>
        <w:t>B</w:t>
      </w:r>
    </w:p>
    <w:p w14:paraId="77B7D4D5" w14:textId="3498DEAF" w:rsidR="00356C45" w:rsidRDefault="00356C45" w:rsidP="00356C45">
      <w:pPr>
        <w:pStyle w:val="Listenabsatz"/>
        <w:numPr>
          <w:ilvl w:val="0"/>
          <w:numId w:val="69"/>
        </w:numPr>
        <w:ind w:firstLineChars="0"/>
        <w:jc w:val="left"/>
      </w:pPr>
      <w:r>
        <w:lastRenderedPageBreak/>
        <w:t xml:space="preserve">For training the sum  </w:t>
      </w:r>
      <w:r>
        <w:br/>
        <w:t xml:space="preserve"> </w:t>
      </w:r>
      <w:r>
        <w:tab/>
        <w:t>TrainingData = LOS</w:t>
      </w:r>
      <w:r w:rsidRPr="00F31631">
        <w:rPr>
          <w:vertAlign w:val="subscript"/>
        </w:rPr>
        <w:t>A</w:t>
      </w:r>
      <w:r>
        <w:t xml:space="preserve"> + SDC</w:t>
      </w:r>
      <w:r w:rsidRPr="00F31631">
        <w:rPr>
          <w:vertAlign w:val="subscript"/>
        </w:rPr>
        <w:t>A</w:t>
      </w:r>
      <w:r w:rsidR="00DA0960">
        <w:t xml:space="preserve"> </w:t>
      </w:r>
      <w:r>
        <w:t>+ RC</w:t>
      </w:r>
      <w:r w:rsidRPr="00F31631">
        <w:rPr>
          <w:vertAlign w:val="subscript"/>
        </w:rPr>
        <w:t>A</w:t>
      </w:r>
      <w:r w:rsidR="00DA0960">
        <w:rPr>
          <w:vertAlign w:val="subscript"/>
        </w:rPr>
        <w:br/>
      </w:r>
      <w:r w:rsidR="00DA0960">
        <w:t>is used, for example.</w:t>
      </w:r>
    </w:p>
    <w:p w14:paraId="4F2B42D0" w14:textId="7D3BDEA4" w:rsidR="00DA0960" w:rsidRDefault="00DA0960" w:rsidP="00FA2258">
      <w:pPr>
        <w:pStyle w:val="Listenabsatz"/>
        <w:numPr>
          <w:ilvl w:val="0"/>
          <w:numId w:val="69"/>
        </w:numPr>
        <w:ind w:firstLineChars="0"/>
        <w:jc w:val="left"/>
      </w:pPr>
      <w:r>
        <w:t xml:space="preserve">For testing any linear combination of the sets may be used resulting in </w:t>
      </w:r>
      <w:r>
        <w:br/>
        <w:t xml:space="preserve"> </w:t>
      </w:r>
      <w:r>
        <w:tab/>
        <w:t>TestData =  a*LOS</w:t>
      </w:r>
      <w:r w:rsidRPr="00F31631">
        <w:rPr>
          <w:vertAlign w:val="subscript"/>
        </w:rPr>
        <w:t>A</w:t>
      </w:r>
      <w:r>
        <w:t xml:space="preserve"> + b*SDC</w:t>
      </w:r>
      <w:r w:rsidRPr="00F31631">
        <w:rPr>
          <w:vertAlign w:val="subscript"/>
        </w:rPr>
        <w:t>A</w:t>
      </w:r>
      <w:r>
        <w:t>+ c*RC</w:t>
      </w:r>
      <w:r w:rsidRPr="00F31631">
        <w:rPr>
          <w:vertAlign w:val="subscript"/>
        </w:rPr>
        <w:t>A</w:t>
      </w:r>
      <w:r>
        <w:rPr>
          <w:vertAlign w:val="subscript"/>
        </w:rPr>
        <w:t xml:space="preserve"> </w:t>
      </w:r>
      <w:r>
        <w:t>+ d*LOS</w:t>
      </w:r>
      <w:r>
        <w:rPr>
          <w:vertAlign w:val="subscript"/>
        </w:rPr>
        <w:t>B</w:t>
      </w:r>
      <w:r>
        <w:t xml:space="preserve"> + e*SDC</w:t>
      </w:r>
      <w:r>
        <w:rPr>
          <w:vertAlign w:val="subscript"/>
        </w:rPr>
        <w:t>B</w:t>
      </w:r>
      <w:r>
        <w:t>+ f*RC</w:t>
      </w:r>
      <w:r>
        <w:rPr>
          <w:vertAlign w:val="subscript"/>
        </w:rPr>
        <w:t>B</w:t>
      </w:r>
    </w:p>
    <w:p w14:paraId="1AF6A780" w14:textId="1E75CCDD" w:rsidR="00BA2807" w:rsidRDefault="00DA0960" w:rsidP="00BA2807">
      <w:pPr>
        <w:jc w:val="left"/>
      </w:pPr>
      <w:r>
        <w:t xml:space="preserve">This is an efficient method to test the impact of environment changes or to identify which part of the channel characteristic is relevant for the position performance. </w:t>
      </w:r>
    </w:p>
    <w:p w14:paraId="2840EB71" w14:textId="1DE3082D" w:rsidR="00DA0960" w:rsidRDefault="00DA0960" w:rsidP="00BA2807">
      <w:pPr>
        <w:jc w:val="left"/>
      </w:pPr>
      <w:r>
        <w:t xml:space="preserve">An example for this approach can be found in the annex. </w:t>
      </w:r>
    </w:p>
    <w:p w14:paraId="29BD6A4F" w14:textId="77777777" w:rsidR="00DA0960" w:rsidRDefault="00DA0960" w:rsidP="00FA2258">
      <w:pPr>
        <w:jc w:val="left"/>
      </w:pPr>
    </w:p>
    <w:p w14:paraId="307FF26B" w14:textId="51AB9A15" w:rsidR="00B075DD" w:rsidRDefault="00937EFE" w:rsidP="00FA2258">
      <w:pPr>
        <w:ind w:left="1418" w:hanging="1417"/>
        <w:rPr>
          <w:b/>
          <w:bCs/>
        </w:rPr>
      </w:pPr>
      <w:r w:rsidRPr="00FA2258">
        <w:rPr>
          <w:b/>
          <w:bCs/>
        </w:rPr>
        <w:t>Proposal</w:t>
      </w:r>
      <w:r w:rsidR="00BA2807" w:rsidRPr="00FA2258">
        <w:rPr>
          <w:b/>
          <w:bCs/>
        </w:rPr>
        <w:t xml:space="preserve"> 1: </w:t>
      </w:r>
      <w:r w:rsidRPr="00FA2258">
        <w:rPr>
          <w:b/>
          <w:bCs/>
        </w:rPr>
        <w:t xml:space="preserve"> </w:t>
      </w:r>
      <w:r w:rsidR="003620A1">
        <w:rPr>
          <w:b/>
          <w:bCs/>
        </w:rPr>
        <w:tab/>
      </w:r>
      <w:r w:rsidR="00414221">
        <w:rPr>
          <w:b/>
          <w:bCs/>
        </w:rPr>
        <w:t>To avoid overfitting</w:t>
      </w:r>
      <w:r w:rsidR="00B075DD">
        <w:rPr>
          <w:b/>
          <w:bCs/>
        </w:rPr>
        <w:t>,</w:t>
      </w:r>
      <w:r w:rsidR="00414221">
        <w:rPr>
          <w:b/>
          <w:bCs/>
        </w:rPr>
        <w:t xml:space="preserve"> variation of the environment shall be taken into account. </w:t>
      </w:r>
    </w:p>
    <w:p w14:paraId="659A12B9" w14:textId="33F3060E" w:rsidR="003620A1" w:rsidRDefault="00B075DD" w:rsidP="00FA2258">
      <w:pPr>
        <w:ind w:left="1418" w:hanging="1417"/>
        <w:rPr>
          <w:b/>
          <w:bCs/>
        </w:rPr>
      </w:pPr>
      <w:r>
        <w:rPr>
          <w:b/>
          <w:bCs/>
        </w:rPr>
        <w:t xml:space="preserve">Proposal 2: </w:t>
      </w:r>
      <w:r>
        <w:rPr>
          <w:b/>
          <w:bCs/>
        </w:rPr>
        <w:tab/>
      </w:r>
      <w:r w:rsidR="00162392">
        <w:rPr>
          <w:b/>
          <w:bCs/>
        </w:rPr>
        <w:t xml:space="preserve">The </w:t>
      </w:r>
      <w:r w:rsidR="003620A1">
        <w:rPr>
          <w:b/>
          <w:bCs/>
        </w:rPr>
        <w:t>emulation of the impact of changes in the environment</w:t>
      </w:r>
      <w:r w:rsidR="00162392">
        <w:rPr>
          <w:b/>
          <w:bCs/>
        </w:rPr>
        <w:t>,</w:t>
      </w:r>
      <w:r w:rsidR="003620A1">
        <w:rPr>
          <w:b/>
          <w:bCs/>
        </w:rPr>
        <w:t xml:space="preserve"> the test data can be generated by weighted sum of two sets of channel data. </w:t>
      </w:r>
    </w:p>
    <w:p w14:paraId="6288476A" w14:textId="0C98AE00" w:rsidR="009248D8" w:rsidRPr="00FA2258" w:rsidRDefault="003620A1" w:rsidP="00FA2258">
      <w:pPr>
        <w:ind w:left="1418" w:hanging="1417"/>
        <w:rPr>
          <w:b/>
          <w:bCs/>
        </w:rPr>
      </w:pPr>
      <w:r>
        <w:rPr>
          <w:b/>
          <w:bCs/>
        </w:rPr>
        <w:t xml:space="preserve">Proposal </w:t>
      </w:r>
      <w:r w:rsidR="00B075DD">
        <w:rPr>
          <w:b/>
          <w:bCs/>
        </w:rPr>
        <w:t>3:</w:t>
      </w:r>
      <w:r>
        <w:rPr>
          <w:b/>
          <w:bCs/>
        </w:rPr>
        <w:t xml:space="preserve"> </w:t>
      </w:r>
      <w:r>
        <w:rPr>
          <w:b/>
          <w:bCs/>
        </w:rPr>
        <w:tab/>
      </w:r>
      <w:r w:rsidR="00B075DD">
        <w:rPr>
          <w:b/>
          <w:bCs/>
        </w:rPr>
        <w:t>S</w:t>
      </w:r>
      <w:r>
        <w:rPr>
          <w:b/>
          <w:bCs/>
        </w:rPr>
        <w:t>plit the channel data sets in three parts representing LOS part, part with high spatial correlation (e.g., single bounce reflections or specular reflections) and multipath components with lower spatial</w:t>
      </w:r>
      <w:r w:rsidR="00942E18">
        <w:rPr>
          <w:b/>
          <w:bCs/>
        </w:rPr>
        <w:t>.</w:t>
      </w:r>
      <w:r>
        <w:rPr>
          <w:b/>
          <w:bCs/>
        </w:rPr>
        <w:t xml:space="preserve">  </w:t>
      </w:r>
    </w:p>
    <w:p w14:paraId="5CA37F95" w14:textId="77777777" w:rsidR="00F86479" w:rsidRDefault="00F86479" w:rsidP="006C0F20"/>
    <w:p w14:paraId="5A66D3E5" w14:textId="77777777" w:rsidR="000F677D" w:rsidRDefault="000F677D">
      <w:pPr>
        <w:autoSpaceDE/>
        <w:autoSpaceDN/>
        <w:adjustRightInd/>
        <w:snapToGrid/>
        <w:spacing w:after="160" w:line="259" w:lineRule="auto"/>
        <w:jc w:val="left"/>
        <w:rPr>
          <w:b/>
          <w:bCs/>
          <w:sz w:val="24"/>
        </w:rPr>
      </w:pPr>
      <w:r>
        <w:br w:type="page"/>
      </w:r>
    </w:p>
    <w:p w14:paraId="527AC13E" w14:textId="31E5DD48" w:rsidR="00CD17F2" w:rsidRDefault="00F86479" w:rsidP="00CD17F2">
      <w:pPr>
        <w:pStyle w:val="berschrift2"/>
      </w:pPr>
      <w:r>
        <w:lastRenderedPageBreak/>
        <w:t>Characterization of the performance gain using the “level-of-difficulty”</w:t>
      </w:r>
    </w:p>
    <w:p w14:paraId="59CC64CB" w14:textId="4C6C8F18" w:rsidR="00F86479" w:rsidRDefault="00F86479" w:rsidP="00F86479">
      <w:pPr>
        <w:pStyle w:val="berschrift3"/>
      </w:pPr>
      <w:r>
        <w:t>Motivation</w:t>
      </w:r>
    </w:p>
    <w:p w14:paraId="7BBA5B4A" w14:textId="329C8F45" w:rsidR="00F86479" w:rsidRDefault="00F86479" w:rsidP="00F86479">
      <w:r>
        <w:t>The performance of traditional ToA-Estimator depend</w:t>
      </w:r>
      <w:r w:rsidR="000F677D">
        <w:t>s</w:t>
      </w:r>
      <w:r>
        <w:t xml:space="preserve"> highly on the channel characteristics. AI/ML based/assisted technology may provide mainly a gain for critical channel conditions. To better highlight the gain and to reduce the simulation effort it may be worthwhile to define a metric for the “level-of-difficulty”</w:t>
      </w:r>
    </w:p>
    <w:p w14:paraId="29C3CE80" w14:textId="56DF6A05" w:rsidR="000F677D" w:rsidRDefault="000F677D" w:rsidP="000F677D">
      <w:pPr>
        <w:pStyle w:val="berschrift3"/>
      </w:pPr>
      <w:r>
        <w:t>Level-of-difficulty metric</w:t>
      </w:r>
    </w:p>
    <w:p w14:paraId="74849B0D" w14:textId="5857E6ED" w:rsidR="009D376D" w:rsidRDefault="000F677D" w:rsidP="000F677D">
      <w:r>
        <w:t xml:space="preserve">Traditional ToA-Estimator detect the first arriving path (FAP) and calculate the ToA for this path. Especially for bandwidth limited signal the correlation lobe related to the FAP may be </w:t>
      </w:r>
      <w:r w:rsidR="00B075DD">
        <w:t>a</w:t>
      </w:r>
      <w:r>
        <w:t xml:space="preserve"> superimposition of several multipath components arriving with a low delay (ground reflection, for example) and the LOS path. The multipath components arriving with low delay are called EC. </w:t>
      </w:r>
    </w:p>
    <w:p w14:paraId="2E3F5C78" w14:textId="1B772A05" w:rsidR="009D376D" w:rsidRDefault="009D376D" w:rsidP="000F677D">
      <w:r>
        <w:t xml:space="preserve">The metric “level-of-difficulty” calculates the power ratio of the EC to the LOS path. Details can be found in the annex.  </w:t>
      </w:r>
    </w:p>
    <w:p w14:paraId="53F3252C" w14:textId="78560549" w:rsidR="000F677D" w:rsidRDefault="009D376D" w:rsidP="000F677D">
      <w:r>
        <w:t>The probability and the signal strength of the EC depends on the channel parameters. The 3GPP channel model TR38.901 offers very limited flexibility to control the EC. Hence, two options result:</w:t>
      </w:r>
    </w:p>
    <w:p w14:paraId="56A3FAFA" w14:textId="17486128" w:rsidR="009D376D" w:rsidRDefault="009D376D" w:rsidP="009D376D">
      <w:pPr>
        <w:pStyle w:val="Listenabsatz"/>
        <w:numPr>
          <w:ilvl w:val="0"/>
          <w:numId w:val="70"/>
        </w:numPr>
        <w:ind w:firstLineChars="0"/>
      </w:pPr>
      <w:r>
        <w:t>The channel model is modified to allow a better control of the EC</w:t>
      </w:r>
    </w:p>
    <w:p w14:paraId="4EC406FC" w14:textId="309F6E2F" w:rsidR="009D376D" w:rsidRDefault="009D376D" w:rsidP="00FA2258">
      <w:pPr>
        <w:pStyle w:val="Listenabsatz"/>
        <w:numPr>
          <w:ilvl w:val="0"/>
          <w:numId w:val="70"/>
        </w:numPr>
        <w:ind w:firstLineChars="0"/>
      </w:pPr>
      <w:r>
        <w:t>F</w:t>
      </w:r>
      <w:r w:rsidR="00CC2DDE">
        <w:t>or</w:t>
      </w:r>
      <w:r>
        <w:t xml:space="preserve"> the randomly generated channels using existing </w:t>
      </w:r>
      <w:r w:rsidR="00CC2DDE">
        <w:t xml:space="preserve">channel models (and model parameter) the level-of-difficulty is calculated for each channel snapshot and individual performance statistics are generated for each level-of-difficulty range. </w:t>
      </w:r>
    </w:p>
    <w:p w14:paraId="7BCEF5F7" w14:textId="40961683" w:rsidR="000F677D" w:rsidRPr="00B075DD" w:rsidRDefault="00CC2DDE" w:rsidP="00FA2258">
      <w:r>
        <w:t xml:space="preserve">Details on the level-of-difficulty metric and examples for simulation results using this metric can be found in the annex. </w:t>
      </w:r>
    </w:p>
    <w:p w14:paraId="0B216ED5" w14:textId="088E4374" w:rsidR="000F677D" w:rsidRDefault="000F677D" w:rsidP="000F677D"/>
    <w:p w14:paraId="27FDBF36" w14:textId="3F430364" w:rsidR="00CC2DDE" w:rsidRDefault="00CC2DDE" w:rsidP="00FA2258">
      <w:pPr>
        <w:ind w:left="1560" w:hanging="1560"/>
        <w:rPr>
          <w:b/>
          <w:bCs/>
        </w:rPr>
      </w:pPr>
      <w:r w:rsidRPr="00F31631">
        <w:rPr>
          <w:b/>
          <w:bCs/>
        </w:rPr>
        <w:t xml:space="preserve">Proposal </w:t>
      </w:r>
      <w:r w:rsidR="00942E18">
        <w:rPr>
          <w:b/>
          <w:bCs/>
        </w:rPr>
        <w:t>4</w:t>
      </w:r>
      <w:r w:rsidRPr="00F31631">
        <w:rPr>
          <w:b/>
          <w:bCs/>
        </w:rPr>
        <w:t xml:space="preserve">:  </w:t>
      </w:r>
      <w:r>
        <w:rPr>
          <w:b/>
          <w:bCs/>
        </w:rPr>
        <w:tab/>
        <w:t xml:space="preserve">For better evaluation of the performance gain resulting from AI/ML based or assisted ToA estimator the simulation results shall be sorted according a level-of-difficulty metric. </w:t>
      </w:r>
    </w:p>
    <w:p w14:paraId="54BE6A38" w14:textId="22356BF5" w:rsidR="00CC2DDE" w:rsidRDefault="00CC2DDE" w:rsidP="00FA2258">
      <w:pPr>
        <w:ind w:left="1560" w:hanging="1560"/>
      </w:pPr>
    </w:p>
    <w:p w14:paraId="767B64FA" w14:textId="5BC81AC4" w:rsidR="00FA0673" w:rsidRDefault="00FA0673" w:rsidP="000F677D">
      <w:r>
        <w:t xml:space="preserve">An example can be found in the annex. From the figures given in the annex we can observe: </w:t>
      </w:r>
    </w:p>
    <w:p w14:paraId="26B7C186" w14:textId="7287EFDE" w:rsidR="00FA0673" w:rsidRDefault="00FA0673" w:rsidP="000F677D"/>
    <w:p w14:paraId="640A0EB5" w14:textId="222395AD" w:rsidR="00FA0673" w:rsidRPr="00B075DD" w:rsidRDefault="00FA0673" w:rsidP="00FA2258">
      <w:pPr>
        <w:ind w:left="1560" w:hanging="1560"/>
      </w:pPr>
      <w:r w:rsidRPr="00FA2258">
        <w:rPr>
          <w:b/>
          <w:bCs/>
        </w:rPr>
        <w:t xml:space="preserve">Observation 1: </w:t>
      </w:r>
      <w:r w:rsidRPr="00FA2258">
        <w:rPr>
          <w:b/>
          <w:bCs/>
        </w:rPr>
        <w:tab/>
        <w:t xml:space="preserve">Using the "level-of-difficulty metric” </w:t>
      </w:r>
      <w:r w:rsidR="00780F99" w:rsidRPr="00FA2258">
        <w:rPr>
          <w:b/>
          <w:bCs/>
        </w:rPr>
        <w:t>provides further information, if technologies and related impact to the standard (e.g.</w:t>
      </w:r>
      <w:r w:rsidR="00780F99">
        <w:rPr>
          <w:b/>
          <w:bCs/>
        </w:rPr>
        <w:t>,</w:t>
      </w:r>
      <w:r w:rsidR="00780F99" w:rsidRPr="00FA2258">
        <w:rPr>
          <w:b/>
          <w:bCs/>
        </w:rPr>
        <w:t xml:space="preserve"> reporting requirements) are compared</w:t>
      </w:r>
      <w:r w:rsidR="00780F99">
        <w:rPr>
          <w:b/>
          <w:bCs/>
        </w:rPr>
        <w:t xml:space="preserve"> and helps to identify application scenarios where the enhancements provide a significant gain. </w:t>
      </w:r>
    </w:p>
    <w:p w14:paraId="17582ACB" w14:textId="77777777" w:rsidR="00CD17F2" w:rsidRDefault="00CD17F2">
      <w:pPr>
        <w:autoSpaceDE/>
        <w:autoSpaceDN/>
        <w:adjustRightInd/>
        <w:snapToGrid/>
        <w:spacing w:after="160" w:line="259" w:lineRule="auto"/>
        <w:jc w:val="left"/>
        <w:rPr>
          <w:b/>
          <w:bCs/>
          <w:sz w:val="28"/>
          <w:szCs w:val="28"/>
        </w:rPr>
      </w:pPr>
      <w:r>
        <w:br w:type="page"/>
      </w:r>
    </w:p>
    <w:p w14:paraId="0ED16B0E" w14:textId="3365B284" w:rsidR="000479CE" w:rsidRPr="000479CE" w:rsidRDefault="000479CE" w:rsidP="00FA2258">
      <w:pPr>
        <w:pStyle w:val="berschrift1"/>
      </w:pPr>
      <w:bookmarkStart w:id="4" w:name="_Ref111146032"/>
      <w:r>
        <w:lastRenderedPageBreak/>
        <w:t>Use-case 1: ML-based ToA measurement enhancements</w:t>
      </w:r>
      <w:bookmarkEnd w:id="4"/>
    </w:p>
    <w:p w14:paraId="1304ABDD" w14:textId="021FD918" w:rsidR="000479CE" w:rsidRDefault="002F1B7A" w:rsidP="000479CE">
      <w:pPr>
        <w:pStyle w:val="berschrift2"/>
      </w:pPr>
      <w:r>
        <w:t xml:space="preserve">Evaluation methodology </w:t>
      </w:r>
      <w:r w:rsidR="00F62D6A">
        <w:t xml:space="preserve"> </w:t>
      </w:r>
    </w:p>
    <w:p w14:paraId="02B4BCED" w14:textId="1CD3812D" w:rsidR="000479CE" w:rsidRDefault="002F1B7A" w:rsidP="000479CE">
      <w:r>
        <w:t>For ML-based</w:t>
      </w:r>
      <w:r w:rsidR="00EC02CE">
        <w:t xml:space="preserve">/assisted ToA measurements two scenarios are distinguished: </w:t>
      </w:r>
    </w:p>
    <w:p w14:paraId="73986C5D" w14:textId="54E2F39C" w:rsidR="00EC02CE" w:rsidRDefault="00EC02CE" w:rsidP="00EC02CE">
      <w:pPr>
        <w:pStyle w:val="Listenabsatz"/>
        <w:numPr>
          <w:ilvl w:val="0"/>
          <w:numId w:val="71"/>
        </w:numPr>
        <w:ind w:firstLineChars="0"/>
      </w:pPr>
      <w:r>
        <w:t xml:space="preserve">The AI/ML model is deployed to the unit receiving the signal </w:t>
      </w:r>
      <w:r w:rsidR="002D5FB1">
        <w:t xml:space="preserve">(for DL based methods the UE, for UL based method the gNB, for RTT both) </w:t>
      </w:r>
      <w:r>
        <w:t>and the AI/ML-model may provide</w:t>
      </w:r>
      <w:r w:rsidR="002D5FB1">
        <w:t xml:space="preserve"> ToA measurements together with</w:t>
      </w:r>
      <w:r>
        <w:t xml:space="preserve"> further information (quality indicator, additional path, characteristics of the path, etc.) used as input the positioning algorithms. In this case the performance metric is the positioning accuracy using this additional information. </w:t>
      </w:r>
    </w:p>
    <w:p w14:paraId="440F4F86" w14:textId="4206A04B" w:rsidR="008B3A50" w:rsidRDefault="002D5FB1" w:rsidP="000479CE">
      <w:pPr>
        <w:pStyle w:val="Listenabsatz"/>
        <w:numPr>
          <w:ilvl w:val="0"/>
          <w:numId w:val="71"/>
        </w:numPr>
        <w:ind w:firstLineChars="0"/>
      </w:pPr>
      <w:r>
        <w:t xml:space="preserve">The model is deployed to network entity (e.g. LMF or gNB) receiving measurements from other units (e.g., UE). </w:t>
      </w:r>
      <w:r w:rsidR="00945B24">
        <w:t>In this the ToA accuracy may be already a sufficient performance indicator. ToA accuracy may be evaluated per UE</w:t>
      </w:r>
      <w:r w:rsidR="00945B24">
        <w:sym w:font="Wingdings" w:char="F0F3"/>
      </w:r>
      <w:r w:rsidR="00945B24">
        <w:t xml:space="preserve"> TRP link using a simplified simulation setup. </w:t>
      </w:r>
      <w:r w:rsidR="008B3A50">
        <w:t>Hence, the performance gain resulting from additional reporting can be characterized by evaluation the ToA-error statistics.</w:t>
      </w:r>
    </w:p>
    <w:p w14:paraId="46E447E9" w14:textId="790F63F3" w:rsidR="00ED641B" w:rsidRPr="008E052D" w:rsidRDefault="008B3A50" w:rsidP="00FA2258">
      <w:pPr>
        <w:pStyle w:val="Listenabsatz"/>
        <w:numPr>
          <w:ilvl w:val="0"/>
          <w:numId w:val="71"/>
        </w:numPr>
        <w:ind w:firstLineChars="0"/>
      </w:pPr>
      <w:r>
        <w:t xml:space="preserve">For RTT scenarios the Model may be deployed to UE and TRP (in this case the evaluation methodology according #A may apply) or </w:t>
      </w:r>
      <w:r w:rsidR="00ED641B">
        <w:t xml:space="preserve">two one entity only (in this case the methodology #B is sufficient). </w:t>
      </w:r>
      <w:r>
        <w:t xml:space="preserve"> </w:t>
      </w:r>
    </w:p>
    <w:p w14:paraId="6AC0946E" w14:textId="2F2E8B95" w:rsidR="000479CE" w:rsidRDefault="00ED641B">
      <w:r>
        <w:t>The standardization work may mainly cover the reporting enhancements associated to the AI/ML model.</w:t>
      </w:r>
    </w:p>
    <w:p w14:paraId="57E783A8" w14:textId="5E7A61DA" w:rsidR="000F677D" w:rsidRDefault="008B3A50" w:rsidP="008B3A50">
      <w:pPr>
        <w:ind w:left="1560" w:hanging="1560"/>
        <w:rPr>
          <w:b/>
          <w:bCs/>
        </w:rPr>
      </w:pPr>
      <w:r w:rsidRPr="00F31631">
        <w:rPr>
          <w:b/>
          <w:bCs/>
        </w:rPr>
        <w:t xml:space="preserve">Proposal </w:t>
      </w:r>
      <w:r w:rsidR="00942E18">
        <w:rPr>
          <w:b/>
          <w:bCs/>
        </w:rPr>
        <w:t>5</w:t>
      </w:r>
      <w:r w:rsidRPr="00F31631">
        <w:rPr>
          <w:b/>
          <w:bCs/>
        </w:rPr>
        <w:t xml:space="preserve">:  </w:t>
      </w:r>
      <w:r>
        <w:rPr>
          <w:b/>
          <w:bCs/>
        </w:rPr>
        <w:tab/>
      </w:r>
      <w:r w:rsidR="00ED641B">
        <w:rPr>
          <w:b/>
          <w:bCs/>
        </w:rPr>
        <w:t xml:space="preserve">For the evaluation of performance gain resulting from additional reporting for </w:t>
      </w:r>
      <w:r w:rsidR="00ED641B" w:rsidRPr="00FA2258">
        <w:rPr>
          <w:b/>
          <w:bCs/>
          <w:u w:val="single"/>
        </w:rPr>
        <w:t xml:space="preserve">input </w:t>
      </w:r>
      <w:r w:rsidR="00ED641B">
        <w:rPr>
          <w:b/>
          <w:bCs/>
        </w:rPr>
        <w:t xml:space="preserve">data </w:t>
      </w:r>
      <w:r w:rsidR="00A4524B">
        <w:rPr>
          <w:b/>
          <w:bCs/>
        </w:rPr>
        <w:t>to</w:t>
      </w:r>
      <w:r w:rsidR="00ED641B">
        <w:rPr>
          <w:b/>
          <w:bCs/>
        </w:rPr>
        <w:t xml:space="preserve"> the AI/ML model</w:t>
      </w:r>
      <w:r w:rsidR="00233641">
        <w:rPr>
          <w:b/>
          <w:bCs/>
        </w:rPr>
        <w:t xml:space="preserve"> (network based ToA estimator, for example)</w:t>
      </w:r>
      <w:r w:rsidR="00ED641B">
        <w:rPr>
          <w:b/>
          <w:bCs/>
        </w:rPr>
        <w:t xml:space="preserve"> </w:t>
      </w:r>
      <w:r w:rsidR="00233641">
        <w:rPr>
          <w:b/>
          <w:bCs/>
        </w:rPr>
        <w:t xml:space="preserve">the main performance metric shall be the ToA error statistic. </w:t>
      </w:r>
    </w:p>
    <w:p w14:paraId="58BC58A8" w14:textId="1808DCB6" w:rsidR="00233641" w:rsidRDefault="00233641" w:rsidP="008B3A50">
      <w:pPr>
        <w:ind w:left="1560" w:hanging="1560"/>
        <w:rPr>
          <w:b/>
          <w:bCs/>
        </w:rPr>
      </w:pPr>
      <w:r w:rsidRPr="00F31631">
        <w:rPr>
          <w:b/>
          <w:bCs/>
        </w:rPr>
        <w:t xml:space="preserve">Proposal </w:t>
      </w:r>
      <w:r w:rsidR="00942E18">
        <w:rPr>
          <w:b/>
          <w:bCs/>
        </w:rPr>
        <w:t>6</w:t>
      </w:r>
      <w:r w:rsidRPr="00F31631">
        <w:rPr>
          <w:b/>
          <w:bCs/>
        </w:rPr>
        <w:t xml:space="preserve">:  </w:t>
      </w:r>
      <w:r>
        <w:rPr>
          <w:b/>
          <w:bCs/>
        </w:rPr>
        <w:tab/>
        <w:t xml:space="preserve">For the evaluation of performance gain resulting from additional reporting for </w:t>
      </w:r>
      <w:r>
        <w:rPr>
          <w:b/>
          <w:bCs/>
          <w:u w:val="single"/>
        </w:rPr>
        <w:t>output</w:t>
      </w:r>
      <w:r>
        <w:rPr>
          <w:b/>
          <w:bCs/>
        </w:rPr>
        <w:t xml:space="preserve"> data to the AI/ML model system level simulations including positioning algorithms are required and the main performance indicator is the positioning accuracy and the probability of false positions</w:t>
      </w:r>
      <w:r w:rsidR="00942E18">
        <w:rPr>
          <w:b/>
          <w:bCs/>
        </w:rPr>
        <w:t>.</w:t>
      </w:r>
      <w:r>
        <w:rPr>
          <w:b/>
          <w:bCs/>
        </w:rPr>
        <w:t xml:space="preserve"> </w:t>
      </w:r>
    </w:p>
    <w:p w14:paraId="7F900D9A" w14:textId="3A2823E7" w:rsidR="00233641" w:rsidRDefault="00233641" w:rsidP="008B3A50">
      <w:pPr>
        <w:ind w:left="1560" w:hanging="1560"/>
      </w:pPr>
    </w:p>
    <w:p w14:paraId="30F63401" w14:textId="1448A1C3" w:rsidR="00233641" w:rsidRPr="000F677D" w:rsidRDefault="00233641"/>
    <w:p w14:paraId="797FEC0F" w14:textId="77777777" w:rsidR="000479CE" w:rsidRDefault="000479CE" w:rsidP="000479CE">
      <w:pPr>
        <w:pStyle w:val="berschrift1"/>
      </w:pPr>
      <w:bookmarkStart w:id="5" w:name="_Ref111146057"/>
      <w:r w:rsidRPr="008E052D">
        <w:t>Use case 2:</w:t>
      </w:r>
      <w:r>
        <w:t xml:space="preserve"> </w:t>
      </w:r>
      <w:r w:rsidRPr="00CD72EC">
        <w:t>ML based positioning with heavy NLOS conditions</w:t>
      </w:r>
      <w:bookmarkEnd w:id="5"/>
    </w:p>
    <w:p w14:paraId="3B9003BF" w14:textId="77777777" w:rsidR="000479CE" w:rsidRDefault="000479CE" w:rsidP="000479CE">
      <w:pPr>
        <w:pStyle w:val="berschrift2"/>
      </w:pPr>
      <w:r>
        <w:t xml:space="preserve">Evaluation using simulated data </w:t>
      </w:r>
    </w:p>
    <w:p w14:paraId="1EEC7973" w14:textId="77777777" w:rsidR="000479CE" w:rsidRDefault="000479CE" w:rsidP="000479CE">
      <w:r>
        <w:t xml:space="preserve">Training data typically cover CIRs for selected positions. For the training data positions a regular grid may be used. For an important area a higher training grid density may be selected, whereas for other areas a lower grid density is applied. Furthermore, it may not be possible to capture all areas by training data. AI/ML based positioning should be able to interpolate between these grid positions and shall be able to generate also positions for UEs not placed on and outside the training data grid. This is typically tested by splitting the data sets – generated either in simulation or by measurements – into two subsets. The first set is used for training, the second subset for testing. The test data set should NOT include the positions used for training, or the positions are identical with low probability only. </w:t>
      </w:r>
    </w:p>
    <w:p w14:paraId="70FBFA0E" w14:textId="35E8B3D7" w:rsidR="000479CE" w:rsidRDefault="000479CE" w:rsidP="000479CE">
      <w:r>
        <w:t xml:space="preserve">Using the spatial consistency procedure the channel characteristics for UEs close to each other correlate. The training grid can be selected according to the de-correlation distance of the CIRs. This allows the testing of AI/ML algorithms if the “test data position” is not covered by the training data set. But using the spatial consistency procedure of TR38.901 without modification, the testing of AI/ML based positioning applies for “fully static” (= at a given position the CIR does not change) propagation conditions only. This means, changes in the propagation conditions caused by changes in the environment or moving devices contributing to the multipath components are not considered. As a result </w:t>
      </w:r>
      <w:r>
        <w:rPr>
          <w:bCs/>
        </w:rPr>
        <w:t>f</w:t>
      </w:r>
      <w:r w:rsidRPr="00D94BFF">
        <w:rPr>
          <w:bCs/>
        </w:rPr>
        <w:t xml:space="preserve">or practical use cases a “fully static” propagation condition </w:t>
      </w:r>
      <w:r>
        <w:rPr>
          <w:bCs/>
        </w:rPr>
        <w:t xml:space="preserve">like </w:t>
      </w:r>
      <w:r w:rsidRPr="00D94BFF">
        <w:rPr>
          <w:bCs/>
        </w:rPr>
        <w:t>this is not realistic.</w:t>
      </w:r>
      <w:r w:rsidRPr="00C7137D">
        <w:rPr>
          <w:b/>
          <w:bCs/>
        </w:rPr>
        <w:t xml:space="preserve"> </w:t>
      </w:r>
      <w:r>
        <w:t xml:space="preserve">AI/ML based positioning should also work for at least minor changes in the propagation conditions caused by additional (moving) objects (machines, peoples, ATV, etc.), for example. </w:t>
      </w:r>
    </w:p>
    <w:p w14:paraId="0DB4DDA8" w14:textId="6E6517AB" w:rsidR="000479CE" w:rsidRDefault="000479CE" w:rsidP="000479CE">
      <w:r>
        <w:lastRenderedPageBreak/>
        <w:t>To overcome these drawbacks the “merger” approach can be used as depicted in</w:t>
      </w:r>
      <w:r w:rsidR="00864592">
        <w:t xml:space="preserve"> </w:t>
      </w:r>
      <w:r w:rsidR="00864592">
        <w:fldChar w:fldCharType="begin"/>
      </w:r>
      <w:r w:rsidR="00864592">
        <w:instrText xml:space="preserve"> REF _Ref111150411 \h </w:instrText>
      </w:r>
      <w:r w:rsidR="00864592">
        <w:fldChar w:fldCharType="separate"/>
      </w:r>
      <w:r w:rsidR="00FA2258">
        <w:t xml:space="preserve">Figure </w:t>
      </w:r>
      <w:r w:rsidR="00FA2258">
        <w:rPr>
          <w:noProof/>
        </w:rPr>
        <w:t>1</w:t>
      </w:r>
      <w:r w:rsidR="00864592">
        <w:fldChar w:fldCharType="end"/>
      </w:r>
      <w:r>
        <w:t xml:space="preserve"> channel builder is used only (output of channel builder #2 is disabled). For the test data the output of the second channel builder is added to the first data set. The merger allows the adjustment of the ratio between the “static part” seen during the training phase and the additional path generated by the builder #2. Optionally, some paths from channel builder #1 can be removed to emulate blockages of selected paths. </w:t>
      </w:r>
    </w:p>
    <w:p w14:paraId="6EA81F2A" w14:textId="77777777" w:rsidR="000479CE" w:rsidRPr="00A05B4D" w:rsidRDefault="000479CE" w:rsidP="000479CE"/>
    <w:p w14:paraId="42C083BF" w14:textId="77777777" w:rsidR="000479CE" w:rsidRPr="00B45A16" w:rsidRDefault="000479CE" w:rsidP="000479CE">
      <w:pPr>
        <w:jc w:val="center"/>
      </w:pPr>
      <w:r w:rsidRPr="00547A99">
        <w:rPr>
          <w:noProof/>
          <w:lang w:val="de-DE" w:eastAsia="de-DE"/>
        </w:rPr>
        <w:drawing>
          <wp:inline distT="0" distB="0" distL="0" distR="0" wp14:anchorId="7A472688" wp14:editId="169E2845">
            <wp:extent cx="3295650" cy="1414472"/>
            <wp:effectExtent l="0" t="0" r="0"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44861" cy="1435593"/>
                    </a:xfrm>
                    <a:prstGeom prst="rect">
                      <a:avLst/>
                    </a:prstGeom>
                  </pic:spPr>
                </pic:pic>
              </a:graphicData>
            </a:graphic>
          </wp:inline>
        </w:drawing>
      </w:r>
    </w:p>
    <w:p w14:paraId="6E8B0908" w14:textId="443AA51A" w:rsidR="000479CE" w:rsidRDefault="000479CE" w:rsidP="000479CE">
      <w:pPr>
        <w:pStyle w:val="Beschriftung"/>
      </w:pPr>
      <w:bookmarkStart w:id="6" w:name="_Ref111150411"/>
      <w:r>
        <w:t xml:space="preserve">Figure </w:t>
      </w:r>
      <w:r>
        <w:fldChar w:fldCharType="begin"/>
      </w:r>
      <w:r>
        <w:instrText xml:space="preserve"> SEQ Figure \* ARABIC </w:instrText>
      </w:r>
      <w:r>
        <w:fldChar w:fldCharType="separate"/>
      </w:r>
      <w:r w:rsidR="00FA2258">
        <w:rPr>
          <w:noProof/>
        </w:rPr>
        <w:t>1</w:t>
      </w:r>
      <w:r>
        <w:fldChar w:fldCharType="end"/>
      </w:r>
      <w:bookmarkEnd w:id="6"/>
      <w:r>
        <w:t>: Generation of data for AI based positioning</w:t>
      </w:r>
    </w:p>
    <w:p w14:paraId="66E65F28" w14:textId="77777777" w:rsidR="000479CE" w:rsidRDefault="000479CE" w:rsidP="000479CE"/>
    <w:p w14:paraId="2EDD670F" w14:textId="77777777" w:rsidR="000479CE" w:rsidRPr="005A64F3" w:rsidRDefault="000479CE" w:rsidP="000479CE">
      <w:pPr>
        <w:pStyle w:val="berschrift2"/>
      </w:pPr>
      <w:r>
        <w:t xml:space="preserve">Evaluation using measured data </w:t>
      </w:r>
    </w:p>
    <w:p w14:paraId="7EC78901" w14:textId="44A135CE" w:rsidR="000479CE" w:rsidRDefault="007C5FAA" w:rsidP="000479CE">
      <w:r>
        <w:fldChar w:fldCharType="begin"/>
      </w:r>
      <w:r>
        <w:instrText xml:space="preserve"> REF _Ref111150506 \h </w:instrText>
      </w:r>
      <w:r>
        <w:fldChar w:fldCharType="separate"/>
      </w:r>
      <w:r w:rsidR="00FA2258" w:rsidRPr="008E052D">
        <w:t xml:space="preserve">Figure </w:t>
      </w:r>
      <w:r w:rsidR="00FA2258">
        <w:rPr>
          <w:noProof/>
        </w:rPr>
        <w:t>2</w:t>
      </w:r>
      <w:r>
        <w:fldChar w:fldCharType="end"/>
      </w:r>
      <w:r>
        <w:t xml:space="preserve"> </w:t>
      </w:r>
      <w:r w:rsidR="000479CE" w:rsidRPr="008E052D">
        <w:t xml:space="preserve">shows a real world evaluation </w:t>
      </w:r>
      <w:r w:rsidR="000479CE">
        <w:t xml:space="preserve">of ML-based direct positioning </w:t>
      </w:r>
      <w:r w:rsidR="000479CE" w:rsidRPr="008E052D">
        <w:t>of an indoor scenario</w:t>
      </w:r>
      <w:r w:rsidR="000479CE">
        <w:t>. The main scope of this analysis was the study of “selective training”. The training is performed for scenarios with “heavy NLOS” areas. The other parts of the areas may be well covered by TDOA-or RTT-based positioning technologies focusing on LOS ToA measurements. In areas where the number of TRPs received under LOS conditions is not sufficient (“NLOS areas”) or areas with low accuracy due to the deployment layout according to the dilution-of-precision (DOP) criterion (typically in the corners of an area) these methods may fail. For ML based concepts a gain is especially expected for “critical areas”, whereas the “traditional methods”</w:t>
      </w:r>
      <w:r w:rsidR="000479CE" w:rsidRPr="008E052D">
        <w:t xml:space="preserve"> </w:t>
      </w:r>
      <w:r w:rsidR="000479CE">
        <w:t>provide sufficient accuracy for LOS areas. Hence, the evaluation of the gain achieved by ML based concepts shall focus on “critical areas”. Note that in order to reduce the effort for training it may be worthwhile to support ML-based technologies especially for areas where other technologies tend to fail or provide a low accuracy only.</w:t>
      </w:r>
    </w:p>
    <w:p w14:paraId="47DFF468" w14:textId="0EC72001" w:rsidR="000479CE" w:rsidRDefault="000479CE" w:rsidP="000479CE">
      <w:r>
        <w:t>As an example, shown in</w:t>
      </w:r>
      <w:r w:rsidR="00864592">
        <w:t xml:space="preserve"> </w:t>
      </w:r>
      <w:r w:rsidR="00864592">
        <w:fldChar w:fldCharType="begin"/>
      </w:r>
      <w:r w:rsidR="00864592">
        <w:instrText xml:space="preserve"> REF _Ref111150506 \h </w:instrText>
      </w:r>
      <w:r w:rsidR="00864592">
        <w:fldChar w:fldCharType="separate"/>
      </w:r>
      <w:r w:rsidR="00FA2258" w:rsidRPr="008E052D">
        <w:t xml:space="preserve">Figure </w:t>
      </w:r>
      <w:r w:rsidR="00FA2258">
        <w:rPr>
          <w:noProof/>
        </w:rPr>
        <w:t>2</w:t>
      </w:r>
      <w:r w:rsidR="00864592">
        <w:fldChar w:fldCharType="end"/>
      </w:r>
      <w:r w:rsidR="00864592">
        <w:t xml:space="preserve"> </w:t>
      </w:r>
      <w:r>
        <w:t xml:space="preserve">(a), we selected for the scenario </w:t>
      </w:r>
      <w:r w:rsidRPr="008E052D">
        <w:t>three area</w:t>
      </w:r>
      <w:r>
        <w:t>s</w:t>
      </w:r>
      <w:r w:rsidRPr="008E052D">
        <w:t xml:space="preserve"> (A1,</w:t>
      </w:r>
      <w:r>
        <w:t xml:space="preserve"> </w:t>
      </w:r>
      <w:r w:rsidRPr="008E052D">
        <w:t xml:space="preserve">A2 and A3) </w:t>
      </w:r>
      <w:r>
        <w:t>where we expect reduced</w:t>
      </w:r>
      <w:r w:rsidRPr="008E052D">
        <w:t xml:space="preserve"> performance </w:t>
      </w:r>
      <w:r>
        <w:t>for</w:t>
      </w:r>
      <w:r w:rsidRPr="008E052D">
        <w:t xml:space="preserve"> multi-RTT</w:t>
      </w:r>
      <w:r>
        <w:t>-</w:t>
      </w:r>
      <w:r w:rsidRPr="008E052D">
        <w:t xml:space="preserve"> or TDoA</w:t>
      </w:r>
      <w:r>
        <w:t>-based positioning</w:t>
      </w:r>
      <w:r w:rsidR="00B36CB4">
        <w:t xml:space="preserve"> due to NLOS reception</w:t>
      </w:r>
      <w:r>
        <w:t xml:space="preserve">. A ML model is trained only using data from these areas. </w:t>
      </w:r>
      <w:r w:rsidR="00B36CB4">
        <w:t xml:space="preserve">For the other areas we assume </w:t>
      </w:r>
      <w:r w:rsidR="00B36CB4" w:rsidRPr="008E052D">
        <w:t>multi-RTT</w:t>
      </w:r>
      <w:r w:rsidR="00B36CB4">
        <w:t>-</w:t>
      </w:r>
      <w:r w:rsidR="00B36CB4" w:rsidRPr="008E052D">
        <w:t xml:space="preserve"> or TDoA</w:t>
      </w:r>
      <w:r w:rsidR="00B36CB4">
        <w:t xml:space="preserve">-based positioning methods are used and no training data are generated for these areas. </w:t>
      </w:r>
      <w:r>
        <w:t xml:space="preserve">For the evaluation, we tested the performance of the trained model on the areas used for the training </w:t>
      </w:r>
      <w:r w:rsidR="00B36CB4">
        <w:t>entire area to test the behavior of the AI/ML based positioning if only for parts of the deployment training data are generated.</w:t>
      </w:r>
    </w:p>
    <w:p w14:paraId="75B01C29" w14:textId="77777777" w:rsidR="000479CE" w:rsidRDefault="000479CE" w:rsidP="000479CE">
      <w:r>
        <w:t xml:space="preserve">For the visualization we use two scales. </w:t>
      </w:r>
    </w:p>
    <w:p w14:paraId="00353DB2" w14:textId="5713DB99" w:rsidR="000479CE" w:rsidRDefault="00864592" w:rsidP="000479CE">
      <w:pPr>
        <w:pStyle w:val="Listenabsatz"/>
        <w:numPr>
          <w:ilvl w:val="0"/>
          <w:numId w:val="20"/>
        </w:numPr>
        <w:ind w:firstLineChars="0"/>
      </w:pPr>
      <w:r>
        <w:fldChar w:fldCharType="begin"/>
      </w:r>
      <w:r>
        <w:instrText xml:space="preserve"> REF _Ref111150506 \h </w:instrText>
      </w:r>
      <w:r>
        <w:fldChar w:fldCharType="separate"/>
      </w:r>
      <w:r w:rsidR="00FA2258" w:rsidRPr="008E052D">
        <w:t xml:space="preserve">Figure </w:t>
      </w:r>
      <w:r w:rsidR="00FA2258">
        <w:rPr>
          <w:noProof/>
        </w:rPr>
        <w:t>2</w:t>
      </w:r>
      <w:r>
        <w:fldChar w:fldCharType="end"/>
      </w:r>
      <w:r>
        <w:t xml:space="preserve"> </w:t>
      </w:r>
      <w:r w:rsidR="000479CE">
        <w:t>(b): Depicts the error and shall demonstrate in which area the ML-based approach is able to provide good position estimates.</w:t>
      </w:r>
    </w:p>
    <w:p w14:paraId="158C7F41" w14:textId="3758CBF4" w:rsidR="000479CE" w:rsidRDefault="00864592" w:rsidP="000479CE">
      <w:pPr>
        <w:pStyle w:val="Listenabsatz"/>
        <w:numPr>
          <w:ilvl w:val="0"/>
          <w:numId w:val="20"/>
        </w:numPr>
        <w:ind w:firstLineChars="0"/>
      </w:pPr>
      <w:r>
        <w:fldChar w:fldCharType="begin"/>
      </w:r>
      <w:r>
        <w:instrText xml:space="preserve"> REF _Ref111150506 \h </w:instrText>
      </w:r>
      <w:r>
        <w:fldChar w:fldCharType="separate"/>
      </w:r>
      <w:r w:rsidR="00FA2258" w:rsidRPr="008E052D">
        <w:t xml:space="preserve">Figure </w:t>
      </w:r>
      <w:r w:rsidR="00FA2258">
        <w:rPr>
          <w:noProof/>
        </w:rPr>
        <w:t>2</w:t>
      </w:r>
      <w:r>
        <w:fldChar w:fldCharType="end"/>
      </w:r>
      <w:r>
        <w:t xml:space="preserve"> </w:t>
      </w:r>
      <w:r w:rsidR="000479CE">
        <w:t xml:space="preserve">(c): For the accuracy evaluation in the areas covered by the training we set errors exceeding 1.2m to the value 1.2m </w:t>
      </w:r>
      <w:r w:rsidR="00563B7E">
        <w:t xml:space="preserve">to </w:t>
      </w:r>
      <w:r w:rsidR="000479CE">
        <w:t xml:space="preserve">better see the behavior inside the area covered by the training. </w:t>
      </w:r>
    </w:p>
    <w:p w14:paraId="2BF942F1" w14:textId="520E4859" w:rsidR="000479CE" w:rsidRPr="008E052D" w:rsidRDefault="000479CE" w:rsidP="000479CE">
      <w:r>
        <w:t xml:space="preserve">For the areas covered by the training data a high accuracy can be achieved. At the edge of the training area the performance degrades. As expected, the performance in areas not covered by the training the performance of ML based positioning is reduced, or the position is considered as invalid. However, in some transition areas between the training sections (i.e. A1 and A3 and partly also between A2 and A1/A3 the model can interpolate in between. </w:t>
      </w:r>
    </w:p>
    <w:tbl>
      <w:tblPr>
        <w:tblStyle w:val="Tabellenraster"/>
        <w:tblW w:w="0" w:type="auto"/>
        <w:tblLook w:val="04A0" w:firstRow="1" w:lastRow="0" w:firstColumn="1" w:lastColumn="0" w:noHBand="0" w:noVBand="1"/>
      </w:tblPr>
      <w:tblGrid>
        <w:gridCol w:w="4531"/>
        <w:gridCol w:w="4776"/>
      </w:tblGrid>
      <w:tr w:rsidR="00BE3F47" w:rsidRPr="008E052D" w14:paraId="067168B8" w14:textId="77777777" w:rsidTr="00B075DD">
        <w:tc>
          <w:tcPr>
            <w:tcW w:w="4653" w:type="dxa"/>
          </w:tcPr>
          <w:p w14:paraId="1489DDC3" w14:textId="77777777" w:rsidR="000479CE" w:rsidRPr="008E052D" w:rsidRDefault="000479CE" w:rsidP="00B075DD">
            <w:pPr>
              <w:jc w:val="left"/>
            </w:pPr>
            <w:r>
              <w:lastRenderedPageBreak/>
              <w:t xml:space="preserve">    </w:t>
            </w:r>
            <w:r w:rsidRPr="00657E01">
              <w:rPr>
                <w:noProof/>
                <w:lang w:val="de-DE" w:eastAsia="de-DE"/>
              </w:rPr>
              <w:drawing>
                <wp:inline distT="0" distB="0" distL="0" distR="0" wp14:anchorId="4C7B9218" wp14:editId="3BA070F2">
                  <wp:extent cx="2188017" cy="1683143"/>
                  <wp:effectExtent l="0" t="0" r="0" b="635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00702" cy="1692901"/>
                          </a:xfrm>
                          <a:prstGeom prst="rect">
                            <a:avLst/>
                          </a:prstGeom>
                          <a:noFill/>
                        </pic:spPr>
                      </pic:pic>
                    </a:graphicData>
                  </a:graphic>
                </wp:inline>
              </w:drawing>
            </w:r>
          </w:p>
        </w:tc>
        <w:tc>
          <w:tcPr>
            <w:tcW w:w="4654" w:type="dxa"/>
          </w:tcPr>
          <w:p w14:paraId="080D3CE3" w14:textId="77777777" w:rsidR="000479CE" w:rsidRPr="008E052D" w:rsidRDefault="000479CE" w:rsidP="00B075DD">
            <w:pPr>
              <w:keepNext/>
              <w:ind w:left="50"/>
              <w:jc w:val="left"/>
            </w:pPr>
            <w:r>
              <w:rPr>
                <w:noProof/>
                <w:lang w:val="de-DE" w:eastAsia="de-DE"/>
              </w:rPr>
              <w:drawing>
                <wp:inline distT="0" distB="0" distL="0" distR="0" wp14:anchorId="1519BFAB" wp14:editId="17DACF1A">
                  <wp:extent cx="2863973" cy="1893536"/>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79378" cy="1903721"/>
                          </a:xfrm>
                          <a:prstGeom prst="rect">
                            <a:avLst/>
                          </a:prstGeom>
                        </pic:spPr>
                      </pic:pic>
                    </a:graphicData>
                  </a:graphic>
                </wp:inline>
              </w:drawing>
            </w:r>
          </w:p>
        </w:tc>
      </w:tr>
      <w:tr w:rsidR="00BE3F47" w:rsidRPr="008E052D" w14:paraId="2DE9ADB2" w14:textId="77777777" w:rsidTr="00B075DD">
        <w:tc>
          <w:tcPr>
            <w:tcW w:w="4653" w:type="dxa"/>
          </w:tcPr>
          <w:p w14:paraId="46C6FD6E" w14:textId="77777777" w:rsidR="000479CE" w:rsidRDefault="000479CE" w:rsidP="00B075DD">
            <w:pPr>
              <w:jc w:val="center"/>
            </w:pPr>
            <w:r>
              <w:t>(a)</w:t>
            </w:r>
          </w:p>
        </w:tc>
        <w:tc>
          <w:tcPr>
            <w:tcW w:w="4654" w:type="dxa"/>
          </w:tcPr>
          <w:p w14:paraId="5AF532CF" w14:textId="77777777" w:rsidR="000479CE" w:rsidRPr="008E052D" w:rsidRDefault="000479CE" w:rsidP="00B075DD">
            <w:pPr>
              <w:keepNext/>
              <w:jc w:val="center"/>
            </w:pPr>
            <w:r>
              <w:t>(b) (without clipping)</w:t>
            </w:r>
          </w:p>
        </w:tc>
      </w:tr>
      <w:tr w:rsidR="00BE3F47" w:rsidRPr="008E052D" w14:paraId="5EFF635E" w14:textId="77777777" w:rsidTr="00B075DD">
        <w:tc>
          <w:tcPr>
            <w:tcW w:w="4653" w:type="dxa"/>
          </w:tcPr>
          <w:p w14:paraId="3FB10653" w14:textId="77777777" w:rsidR="000479CE" w:rsidRPr="00433562" w:rsidRDefault="000479CE" w:rsidP="00B075DD">
            <w:pPr>
              <w:jc w:val="center"/>
            </w:pPr>
            <w:r w:rsidRPr="00657E01">
              <w:rPr>
                <w:noProof/>
                <w:lang w:val="de-DE" w:eastAsia="de-DE"/>
              </w:rPr>
              <w:drawing>
                <wp:anchor distT="0" distB="0" distL="114300" distR="114300" simplePos="0" relativeHeight="251699214" behindDoc="0" locked="0" layoutInCell="1" allowOverlap="1" wp14:anchorId="4047D2F7" wp14:editId="1E752241">
                  <wp:simplePos x="0" y="0"/>
                  <wp:positionH relativeFrom="column">
                    <wp:posOffset>157587</wp:posOffset>
                  </wp:positionH>
                  <wp:positionV relativeFrom="paragraph">
                    <wp:posOffset>438</wp:posOffset>
                  </wp:positionV>
                  <wp:extent cx="2725420" cy="1833230"/>
                  <wp:effectExtent l="0" t="0" r="0" b="0"/>
                  <wp:wrapSquare wrapText="bothSides"/>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25420" cy="1833230"/>
                          </a:xfrm>
                          <a:prstGeom prst="rect">
                            <a:avLst/>
                          </a:prstGeom>
                        </pic:spPr>
                      </pic:pic>
                    </a:graphicData>
                  </a:graphic>
                  <wp14:sizeRelH relativeFrom="margin">
                    <wp14:pctWidth>0</wp14:pctWidth>
                  </wp14:sizeRelH>
                  <wp14:sizeRelV relativeFrom="margin">
                    <wp14:pctHeight>0</wp14:pctHeight>
                  </wp14:sizeRelV>
                </wp:anchor>
              </w:drawing>
            </w:r>
          </w:p>
        </w:tc>
        <w:tc>
          <w:tcPr>
            <w:tcW w:w="4654" w:type="dxa"/>
          </w:tcPr>
          <w:p w14:paraId="054C7D2A" w14:textId="77777777" w:rsidR="000479CE" w:rsidRPr="00433562" w:rsidRDefault="000479CE" w:rsidP="00B075DD">
            <w:pPr>
              <w:keepNext/>
              <w:jc w:val="center"/>
            </w:pPr>
          </w:p>
        </w:tc>
      </w:tr>
      <w:tr w:rsidR="00BE3F47" w:rsidRPr="008E052D" w14:paraId="617518E5" w14:textId="77777777" w:rsidTr="00B075DD">
        <w:tc>
          <w:tcPr>
            <w:tcW w:w="4653" w:type="dxa"/>
          </w:tcPr>
          <w:p w14:paraId="28F1D3C3" w14:textId="77777777" w:rsidR="000479CE" w:rsidRPr="00657E01" w:rsidRDefault="000479CE" w:rsidP="00B075DD">
            <w:pPr>
              <w:jc w:val="center"/>
            </w:pPr>
            <w:r>
              <w:t>(c) (large errors clipped to 1.2m)</w:t>
            </w:r>
          </w:p>
        </w:tc>
        <w:tc>
          <w:tcPr>
            <w:tcW w:w="4654" w:type="dxa"/>
          </w:tcPr>
          <w:p w14:paraId="6055A18D" w14:textId="77777777" w:rsidR="000479CE" w:rsidRPr="00657E01" w:rsidRDefault="000479CE" w:rsidP="00B075DD">
            <w:pPr>
              <w:keepNext/>
              <w:jc w:val="center"/>
            </w:pPr>
          </w:p>
        </w:tc>
      </w:tr>
    </w:tbl>
    <w:p w14:paraId="7D799BB2" w14:textId="4FDF3035" w:rsidR="000479CE" w:rsidRPr="00433562" w:rsidRDefault="000479CE" w:rsidP="000479CE">
      <w:pPr>
        <w:pStyle w:val="Beschriftung"/>
      </w:pPr>
      <w:bookmarkStart w:id="7" w:name="_Ref111150506"/>
      <w:r w:rsidRPr="008E052D">
        <w:t xml:space="preserve">Figure </w:t>
      </w:r>
      <w:r w:rsidRPr="008E052D">
        <w:fldChar w:fldCharType="begin"/>
      </w:r>
      <w:r w:rsidRPr="008E052D">
        <w:instrText xml:space="preserve"> SEQ Figure \* ARABIC </w:instrText>
      </w:r>
      <w:r w:rsidRPr="008E052D">
        <w:fldChar w:fldCharType="separate"/>
      </w:r>
      <w:r w:rsidR="00FA2258">
        <w:rPr>
          <w:noProof/>
        </w:rPr>
        <w:t>2</w:t>
      </w:r>
      <w:r w:rsidRPr="008E052D">
        <w:fldChar w:fldCharType="end"/>
      </w:r>
      <w:bookmarkEnd w:id="7"/>
      <w:r w:rsidRPr="008E052D">
        <w:t xml:space="preserve"> - ML based positioning in a real world scenario: (a) scenario TRPs in green, blockers/reflectors in Red and highlighted training areas A1, A2 and A3</w:t>
      </w:r>
      <w:r w:rsidR="00B075DD">
        <w:t xml:space="preserve">, </w:t>
      </w:r>
      <w:r w:rsidR="00B075DD" w:rsidRPr="008E052D">
        <w:t>(</w:t>
      </w:r>
      <w:r w:rsidRPr="00433562">
        <w:t>b)</w:t>
      </w:r>
      <w:r>
        <w:t xml:space="preserve"> and (c)</w:t>
      </w:r>
      <w:r w:rsidRPr="00433562">
        <w:t xml:space="preserve"> Performance in the whole positioning area</w:t>
      </w:r>
    </w:p>
    <w:p w14:paraId="3D56EAB5" w14:textId="77777777" w:rsidR="000479CE" w:rsidRDefault="000479CE" w:rsidP="000479CE">
      <w:pPr>
        <w:ind w:left="1985" w:hanging="1985"/>
      </w:pPr>
      <w:r>
        <w:t xml:space="preserve"> </w:t>
      </w:r>
    </w:p>
    <w:p w14:paraId="426E9567" w14:textId="63699B5F" w:rsidR="00D95622" w:rsidRPr="00E34C6F" w:rsidRDefault="00D95622" w:rsidP="00C1610F">
      <w:pPr>
        <w:ind w:left="1985" w:hanging="1985"/>
      </w:pPr>
    </w:p>
    <w:p w14:paraId="086FB50B" w14:textId="1DC7E4F9" w:rsidR="00E52155" w:rsidRDefault="00E52155" w:rsidP="00C1610F">
      <w:pPr>
        <w:ind w:left="1985" w:hanging="1985"/>
        <w:rPr>
          <w:b/>
          <w:bCs/>
        </w:rPr>
      </w:pPr>
    </w:p>
    <w:p w14:paraId="2F71C23E" w14:textId="77777777" w:rsidR="00621BD3" w:rsidRDefault="00621BD3">
      <w:pPr>
        <w:autoSpaceDE/>
        <w:autoSpaceDN/>
        <w:adjustRightInd/>
        <w:snapToGrid/>
        <w:spacing w:after="160" w:line="259" w:lineRule="auto"/>
        <w:jc w:val="left"/>
        <w:rPr>
          <w:b/>
          <w:bCs/>
          <w:sz w:val="28"/>
          <w:szCs w:val="28"/>
        </w:rPr>
      </w:pPr>
      <w:r>
        <w:br w:type="page"/>
      </w:r>
    </w:p>
    <w:p w14:paraId="7D6F36D3" w14:textId="285DBEE9" w:rsidR="007E5D6C" w:rsidRDefault="007E5D6C" w:rsidP="007E5D6C">
      <w:pPr>
        <w:pStyle w:val="berschrift1"/>
      </w:pPr>
      <w:r w:rsidRPr="008E052D">
        <w:lastRenderedPageBreak/>
        <w:t xml:space="preserve">Conclusion </w:t>
      </w:r>
    </w:p>
    <w:p w14:paraId="2E8310C5" w14:textId="2DE1FF1C" w:rsidR="003C1BA3" w:rsidRPr="003C1BA3" w:rsidRDefault="00584DCD" w:rsidP="003C1BA3">
      <w:r>
        <w:t>On the c</w:t>
      </w:r>
      <w:r w:rsidRPr="00584DCD">
        <w:t xml:space="preserve">onsideration for AI/ML positioning evaluations </w:t>
      </w:r>
      <w:r>
        <w:t>w</w:t>
      </w:r>
      <w:r w:rsidR="003C1BA3" w:rsidRPr="003C1BA3">
        <w:t xml:space="preserve">e made the </w:t>
      </w:r>
      <w:r w:rsidR="00B075DD" w:rsidRPr="003C1BA3">
        <w:t>following</w:t>
      </w:r>
      <w:r w:rsidR="00942E18">
        <w:t xml:space="preserve"> proposals</w:t>
      </w:r>
      <w:r w:rsidR="00B075DD" w:rsidRPr="003C1BA3">
        <w:t>:</w:t>
      </w:r>
    </w:p>
    <w:p w14:paraId="778AB7A4" w14:textId="77777777" w:rsidR="00942E18" w:rsidRDefault="00942E18" w:rsidP="004C5923">
      <w:pPr>
        <w:ind w:left="1560" w:hanging="1560"/>
        <w:rPr>
          <w:b/>
          <w:bCs/>
        </w:rPr>
      </w:pPr>
      <w:r w:rsidRPr="0095693A">
        <w:rPr>
          <w:b/>
          <w:bCs/>
        </w:rPr>
        <w:t xml:space="preserve">Proposal 1:  </w:t>
      </w:r>
      <w:r>
        <w:rPr>
          <w:b/>
          <w:bCs/>
        </w:rPr>
        <w:tab/>
        <w:t xml:space="preserve">To avoid overfitting, variation of the environment shall be taken into account. </w:t>
      </w:r>
    </w:p>
    <w:p w14:paraId="1FB4045E" w14:textId="77777777" w:rsidR="00942E18" w:rsidRDefault="00942E18" w:rsidP="004C5923">
      <w:pPr>
        <w:ind w:left="1560" w:hanging="1560"/>
        <w:rPr>
          <w:b/>
          <w:bCs/>
        </w:rPr>
      </w:pPr>
      <w:r>
        <w:rPr>
          <w:b/>
          <w:bCs/>
        </w:rPr>
        <w:t xml:space="preserve">Proposal 2: </w:t>
      </w:r>
      <w:r>
        <w:rPr>
          <w:b/>
          <w:bCs/>
        </w:rPr>
        <w:tab/>
        <w:t xml:space="preserve">The emulation of the impact of changes in the environment, the test data can be generated by weighted sum of two sets of channel data. </w:t>
      </w:r>
    </w:p>
    <w:p w14:paraId="5818524E" w14:textId="77777777" w:rsidR="00942E18" w:rsidRPr="0095693A" w:rsidRDefault="00942E18" w:rsidP="004C5923">
      <w:pPr>
        <w:ind w:left="1560" w:hanging="1560"/>
        <w:rPr>
          <w:b/>
          <w:bCs/>
        </w:rPr>
      </w:pPr>
      <w:r>
        <w:rPr>
          <w:b/>
          <w:bCs/>
        </w:rPr>
        <w:t xml:space="preserve">Proposal 3: </w:t>
      </w:r>
      <w:r>
        <w:rPr>
          <w:b/>
          <w:bCs/>
        </w:rPr>
        <w:tab/>
        <w:t xml:space="preserve">Split the channel data sets in three parts representing LOS part, part with high spatial correlation (e.g., single bounce reflections or specular reflections) and multipath components with lower spatial.  </w:t>
      </w:r>
    </w:p>
    <w:p w14:paraId="48B3F5C4" w14:textId="77777777" w:rsidR="00942E18" w:rsidRDefault="00942E18" w:rsidP="00942E18">
      <w:pPr>
        <w:ind w:left="1560" w:hanging="1560"/>
        <w:rPr>
          <w:b/>
          <w:bCs/>
        </w:rPr>
      </w:pPr>
      <w:r w:rsidRPr="00F31631">
        <w:rPr>
          <w:b/>
          <w:bCs/>
        </w:rPr>
        <w:t xml:space="preserve">Proposal </w:t>
      </w:r>
      <w:r>
        <w:rPr>
          <w:b/>
          <w:bCs/>
        </w:rPr>
        <w:t>4</w:t>
      </w:r>
      <w:r w:rsidRPr="00F31631">
        <w:rPr>
          <w:b/>
          <w:bCs/>
        </w:rPr>
        <w:t xml:space="preserve">:  </w:t>
      </w:r>
      <w:r>
        <w:rPr>
          <w:b/>
          <w:bCs/>
        </w:rPr>
        <w:tab/>
        <w:t xml:space="preserve">For better evaluation of the performance gain resulting from AI/ML based or assisted ToA estimator the simulation results shall be sorted according a level-of-difficulty metric. </w:t>
      </w:r>
    </w:p>
    <w:p w14:paraId="15708B84" w14:textId="77777777" w:rsidR="00942E18" w:rsidRDefault="00942E18" w:rsidP="00942E18">
      <w:pPr>
        <w:ind w:left="1560" w:hanging="1560"/>
        <w:rPr>
          <w:b/>
          <w:bCs/>
        </w:rPr>
      </w:pPr>
      <w:r w:rsidRPr="00F31631">
        <w:rPr>
          <w:b/>
          <w:bCs/>
        </w:rPr>
        <w:t xml:space="preserve">Proposal </w:t>
      </w:r>
      <w:r>
        <w:rPr>
          <w:b/>
          <w:bCs/>
        </w:rPr>
        <w:t>5</w:t>
      </w:r>
      <w:r w:rsidRPr="00F31631">
        <w:rPr>
          <w:b/>
          <w:bCs/>
        </w:rPr>
        <w:t xml:space="preserve">:  </w:t>
      </w:r>
      <w:r>
        <w:rPr>
          <w:b/>
          <w:bCs/>
        </w:rPr>
        <w:tab/>
        <w:t xml:space="preserve">For the evaluation of performance gain resulting from additional reporting for </w:t>
      </w:r>
      <w:r w:rsidRPr="0095693A">
        <w:rPr>
          <w:b/>
          <w:bCs/>
          <w:u w:val="single"/>
        </w:rPr>
        <w:t xml:space="preserve">input </w:t>
      </w:r>
      <w:r>
        <w:rPr>
          <w:b/>
          <w:bCs/>
        </w:rPr>
        <w:t xml:space="preserve">data to the AI/ML model (network based ToA estimator, for example) the main performance metric shall be the ToA error statistic. </w:t>
      </w:r>
    </w:p>
    <w:p w14:paraId="19A5017A" w14:textId="77777777" w:rsidR="00942E18" w:rsidRDefault="00942E18" w:rsidP="00942E18">
      <w:pPr>
        <w:ind w:left="1560" w:hanging="1560"/>
        <w:rPr>
          <w:b/>
          <w:bCs/>
        </w:rPr>
      </w:pPr>
      <w:r w:rsidRPr="00F31631">
        <w:rPr>
          <w:b/>
          <w:bCs/>
        </w:rPr>
        <w:t xml:space="preserve">Proposal </w:t>
      </w:r>
      <w:r>
        <w:rPr>
          <w:b/>
          <w:bCs/>
        </w:rPr>
        <w:t>6</w:t>
      </w:r>
      <w:r w:rsidRPr="00F31631">
        <w:rPr>
          <w:b/>
          <w:bCs/>
        </w:rPr>
        <w:t xml:space="preserve">:  </w:t>
      </w:r>
      <w:r>
        <w:rPr>
          <w:b/>
          <w:bCs/>
        </w:rPr>
        <w:tab/>
        <w:t xml:space="preserve">For the evaluation of performance gain resulting from additional reporting for </w:t>
      </w:r>
      <w:r>
        <w:rPr>
          <w:b/>
          <w:bCs/>
          <w:u w:val="single"/>
        </w:rPr>
        <w:t>output</w:t>
      </w:r>
      <w:r>
        <w:rPr>
          <w:b/>
          <w:bCs/>
        </w:rPr>
        <w:t xml:space="preserve"> data to the AI/ML model system level simulations including positioning algorithms are required and the main performance indicator is the positioning accuracy and the probability of false positions. </w:t>
      </w:r>
    </w:p>
    <w:p w14:paraId="3AE836BF" w14:textId="77777777" w:rsidR="00942E18" w:rsidRDefault="00942E18" w:rsidP="00FA2258"/>
    <w:p w14:paraId="1F0344BB" w14:textId="54E43C39" w:rsidR="00584DCD" w:rsidRPr="00FA2258" w:rsidRDefault="00AC4C94" w:rsidP="00FA2258">
      <w:r w:rsidRPr="00FA2258">
        <w:t>and</w:t>
      </w:r>
      <w:r w:rsidR="00584DCD" w:rsidRPr="00FA2258">
        <w:t xml:space="preserve"> </w:t>
      </w:r>
      <w:r w:rsidR="00942E18">
        <w:t xml:space="preserve">the following </w:t>
      </w:r>
      <w:r w:rsidRPr="00FA2258">
        <w:t>observation</w:t>
      </w:r>
      <w:r w:rsidR="00942E18">
        <w:t>:</w:t>
      </w:r>
    </w:p>
    <w:p w14:paraId="73A59C2A" w14:textId="77777777" w:rsidR="00942E18" w:rsidRDefault="00942E18" w:rsidP="00942E18"/>
    <w:p w14:paraId="3364F8CF" w14:textId="77777777" w:rsidR="00942E18" w:rsidRPr="00B075DD" w:rsidRDefault="00942E18" w:rsidP="00942E18">
      <w:pPr>
        <w:ind w:left="1560" w:hanging="1560"/>
      </w:pPr>
      <w:r w:rsidRPr="0095693A">
        <w:rPr>
          <w:b/>
          <w:bCs/>
        </w:rPr>
        <w:t xml:space="preserve">Observation 1: </w:t>
      </w:r>
      <w:r w:rsidRPr="0095693A">
        <w:rPr>
          <w:b/>
          <w:bCs/>
        </w:rPr>
        <w:tab/>
        <w:t>Using the "level-of-difficulty metric” provides further information, if technologies and related impact to the standard (e.g.</w:t>
      </w:r>
      <w:r>
        <w:rPr>
          <w:b/>
          <w:bCs/>
        </w:rPr>
        <w:t>,</w:t>
      </w:r>
      <w:r w:rsidRPr="0095693A">
        <w:rPr>
          <w:b/>
          <w:bCs/>
        </w:rPr>
        <w:t xml:space="preserve"> reporting requirements) are compared</w:t>
      </w:r>
      <w:r>
        <w:rPr>
          <w:b/>
          <w:bCs/>
        </w:rPr>
        <w:t xml:space="preserve"> and helps to identify application scenarios where the enhancements provide a significant gain. </w:t>
      </w:r>
    </w:p>
    <w:p w14:paraId="18A7EE57" w14:textId="2E9737D6" w:rsidR="007E5D6C" w:rsidRDefault="007E5D6C" w:rsidP="00FA2258">
      <w:pPr>
        <w:ind w:left="2124" w:hanging="2124"/>
        <w:rPr>
          <w:b/>
          <w:bCs/>
        </w:rPr>
      </w:pPr>
    </w:p>
    <w:p w14:paraId="7A45D7E4" w14:textId="1109034E" w:rsidR="00AC4C94" w:rsidRDefault="00AC4C94">
      <w:pPr>
        <w:autoSpaceDE/>
        <w:autoSpaceDN/>
        <w:adjustRightInd/>
        <w:snapToGrid/>
        <w:spacing w:after="160" w:line="259" w:lineRule="auto"/>
        <w:jc w:val="left"/>
        <w:rPr>
          <w:b/>
          <w:bCs/>
        </w:rPr>
      </w:pPr>
      <w:r>
        <w:rPr>
          <w:b/>
          <w:bCs/>
        </w:rPr>
        <w:br w:type="page"/>
      </w:r>
    </w:p>
    <w:p w14:paraId="42E40035" w14:textId="77777777" w:rsidR="00B23F84" w:rsidRPr="008E052D" w:rsidRDefault="00B23F84" w:rsidP="00B23F84">
      <w:pPr>
        <w:pStyle w:val="berschrift1"/>
        <w:numPr>
          <w:ilvl w:val="0"/>
          <w:numId w:val="0"/>
        </w:numPr>
        <w:ind w:left="432" w:hanging="432"/>
      </w:pPr>
      <w:r w:rsidRPr="008E052D">
        <w:lastRenderedPageBreak/>
        <w:t>References</w:t>
      </w:r>
    </w:p>
    <w:p w14:paraId="539A3233" w14:textId="77777777" w:rsidR="00757BB0" w:rsidRPr="008E052D" w:rsidRDefault="00757BB0" w:rsidP="00757BB0">
      <w:pPr>
        <w:pStyle w:val="Listenabsatz"/>
        <w:numPr>
          <w:ilvl w:val="0"/>
          <w:numId w:val="18"/>
        </w:numPr>
        <w:ind w:firstLineChars="0"/>
        <w:rPr>
          <w:sz w:val="20"/>
        </w:rPr>
      </w:pPr>
      <w:r w:rsidRPr="008E052D">
        <w:rPr>
          <w:sz w:val="20"/>
        </w:rPr>
        <w:t>3GPP RP-213599, “New SI: Study on Artificial Intelligence (AI)/Machine Learning (ML) for NR Air Interface”, RAN#94e, Electronic Meeting, December 6th – 17th, 2021.</w:t>
      </w:r>
    </w:p>
    <w:p w14:paraId="5D84B4CE" w14:textId="77777777" w:rsidR="00757BB0" w:rsidRPr="0066711C" w:rsidRDefault="00757BB0" w:rsidP="00757BB0">
      <w:pPr>
        <w:pStyle w:val="Listenabsatz"/>
        <w:numPr>
          <w:ilvl w:val="0"/>
          <w:numId w:val="18"/>
        </w:numPr>
        <w:ind w:firstLineChars="0"/>
        <w:rPr>
          <w:sz w:val="20"/>
        </w:rPr>
      </w:pPr>
      <w:r w:rsidRPr="008E052D">
        <w:rPr>
          <w:sz w:val="20"/>
        </w:rPr>
        <w:t>3GPP R1-2109866, “Potential positioning enhancements for multipath/NLOS mitigation” Fraunhofer IIS Fraunhofer HHI</w:t>
      </w:r>
    </w:p>
    <w:p w14:paraId="47191A5A" w14:textId="4A4D5329" w:rsidR="00757BB0" w:rsidRDefault="00757BB0" w:rsidP="00757BB0">
      <w:pPr>
        <w:pStyle w:val="Listenabsatz"/>
        <w:numPr>
          <w:ilvl w:val="0"/>
          <w:numId w:val="18"/>
        </w:numPr>
        <w:ind w:firstLineChars="0"/>
        <w:rPr>
          <w:sz w:val="20"/>
        </w:rPr>
      </w:pPr>
      <w:r w:rsidRPr="0066711C">
        <w:rPr>
          <w:sz w:val="20"/>
        </w:rPr>
        <w:t xml:space="preserve">3GPP Radio Access Network Working Group and others, “3GPP TR38.901 3rd Generation Partnership Project; Technical Report Study </w:t>
      </w:r>
      <w:r w:rsidR="00B075DD" w:rsidRPr="0066711C">
        <w:rPr>
          <w:sz w:val="20"/>
        </w:rPr>
        <w:t>on channel</w:t>
      </w:r>
      <w:r w:rsidRPr="0066711C">
        <w:rPr>
          <w:sz w:val="20"/>
        </w:rPr>
        <w:t xml:space="preserve"> model for frequencies from 0.5 to 100 GHz (Rel. 17),” in 3GPPTR 38.901, (Sophia Antipolis, France), 2022</w:t>
      </w:r>
    </w:p>
    <w:p w14:paraId="2914CE88" w14:textId="5B6B9BB7" w:rsidR="00757BB0" w:rsidRPr="00EE285D" w:rsidRDefault="00CB2066" w:rsidP="00757BB0">
      <w:pPr>
        <w:pStyle w:val="Listenabsatz"/>
        <w:numPr>
          <w:ilvl w:val="0"/>
          <w:numId w:val="18"/>
        </w:numPr>
        <w:ind w:firstLineChars="0"/>
        <w:rPr>
          <w:sz w:val="20"/>
        </w:rPr>
      </w:pPr>
      <w:hyperlink r:id="rId12" w:history="1">
        <w:r w:rsidR="00757BB0" w:rsidRPr="00147F39">
          <w:rPr>
            <w:rStyle w:val="Hyperlink"/>
          </w:rPr>
          <w:t>http://quadriga-channel-model.de</w:t>
        </w:r>
      </w:hyperlink>
    </w:p>
    <w:p w14:paraId="1E43F719" w14:textId="77777777" w:rsidR="00757BB0" w:rsidRPr="00934F74" w:rsidRDefault="00757BB0" w:rsidP="00757BB0">
      <w:pPr>
        <w:pStyle w:val="Listenabsatz"/>
        <w:numPr>
          <w:ilvl w:val="0"/>
          <w:numId w:val="18"/>
        </w:numPr>
        <w:autoSpaceDE/>
        <w:autoSpaceDN/>
        <w:adjustRightInd/>
        <w:snapToGrid/>
        <w:spacing w:after="0"/>
        <w:ind w:firstLineChars="0"/>
        <w:jc w:val="left"/>
        <w:rPr>
          <w:rFonts w:eastAsia="Times New Roman"/>
          <w:sz w:val="24"/>
          <w:szCs w:val="24"/>
          <w:lang w:eastAsia="de-DE"/>
        </w:rPr>
      </w:pPr>
      <w:r w:rsidRPr="00EE285D">
        <w:rPr>
          <w:sz w:val="20"/>
        </w:rPr>
        <w:t>M. Alawieh, E. Eberlein, S. J ̈ackel, N. Franke, B. Ghimire, T. Feigl, G. Yammine, and M. C., “Complementary Semi-Deterministic Clusters for Realistic Statistical Channel Models for Positioning,” arXiv:2207.07837 [eess.SP], pp. 1–6, 2022</w:t>
      </w:r>
    </w:p>
    <w:p w14:paraId="306B3CB2" w14:textId="77777777" w:rsidR="00757BB0" w:rsidRPr="007E57C4" w:rsidRDefault="00757BB0" w:rsidP="00757BB0">
      <w:pPr>
        <w:pStyle w:val="Listenabsatz"/>
        <w:numPr>
          <w:ilvl w:val="0"/>
          <w:numId w:val="18"/>
        </w:numPr>
        <w:ind w:firstLineChars="0"/>
        <w:rPr>
          <w:sz w:val="20"/>
        </w:rPr>
      </w:pPr>
      <w:r w:rsidRPr="007E57C4">
        <w:rPr>
          <w:sz w:val="20"/>
        </w:rPr>
        <w:t>M. Alawieh, G. Yammine, B. Ghimire, E. Eberlein, N. Franke, S. J ̈ackel, T. Feigl, and M. C., “Towards Realistic Statistical ChannelModels For Positioning: Evaluating the Impact of Early Clusters,” arXiv:2207.07838v1 [eess.SP], pp. 1–6, 2022.</w:t>
      </w:r>
    </w:p>
    <w:p w14:paraId="1D043E80" w14:textId="77777777" w:rsidR="00757BB0" w:rsidRDefault="00757BB0" w:rsidP="00757BB0"/>
    <w:p w14:paraId="76348670" w14:textId="77777777" w:rsidR="007E5D6C" w:rsidRDefault="007E5D6C" w:rsidP="00C1610F">
      <w:pPr>
        <w:ind w:left="1985" w:hanging="1985"/>
        <w:rPr>
          <w:b/>
          <w:bCs/>
        </w:rPr>
      </w:pPr>
    </w:p>
    <w:bookmarkEnd w:id="0"/>
    <w:bookmarkEnd w:id="1"/>
    <w:bookmarkEnd w:id="2"/>
    <w:p w14:paraId="68AA1A41" w14:textId="1273D2DA" w:rsidR="009248D8" w:rsidRDefault="009248D8">
      <w:pPr>
        <w:autoSpaceDE/>
        <w:autoSpaceDN/>
        <w:adjustRightInd/>
        <w:snapToGrid/>
        <w:spacing w:after="160" w:line="259" w:lineRule="auto"/>
        <w:jc w:val="left"/>
      </w:pPr>
      <w:r>
        <w:br w:type="page"/>
      </w:r>
    </w:p>
    <w:p w14:paraId="006CA4EE" w14:textId="021F086B" w:rsidR="00780C13" w:rsidRDefault="009248D8" w:rsidP="004C777E">
      <w:pPr>
        <w:pStyle w:val="berschrift1"/>
        <w:numPr>
          <w:ilvl w:val="0"/>
          <w:numId w:val="0"/>
        </w:numPr>
        <w:ind w:left="432" w:hanging="432"/>
      </w:pPr>
      <w:r>
        <w:lastRenderedPageBreak/>
        <w:t>Annex</w:t>
      </w:r>
      <w:r w:rsidR="00AE1C00">
        <w:t xml:space="preserve"> (Channel model considerations)</w:t>
      </w:r>
    </w:p>
    <w:p w14:paraId="59667052" w14:textId="49EFD906" w:rsidR="009248D8" w:rsidRDefault="009248D8" w:rsidP="00E34C6F">
      <w:pPr>
        <w:spacing w:after="0"/>
        <w:contextualSpacing/>
      </w:pPr>
    </w:p>
    <w:p w14:paraId="22FF7B08" w14:textId="7CE9711C" w:rsidR="00AE1C00" w:rsidRDefault="00AE1C00" w:rsidP="004C777E">
      <w:pPr>
        <w:pStyle w:val="berschrift2"/>
        <w:numPr>
          <w:ilvl w:val="0"/>
          <w:numId w:val="0"/>
        </w:numPr>
      </w:pPr>
      <w:r>
        <w:t>Introduction to channel modeling requirement</w:t>
      </w:r>
    </w:p>
    <w:p w14:paraId="29A69CF5" w14:textId="45929233" w:rsidR="009248D8" w:rsidRDefault="009248D8" w:rsidP="009248D8">
      <w:r>
        <w:t xml:space="preserve">The use cases for AI/ML based positioning may provide enhancements for </w:t>
      </w:r>
    </w:p>
    <w:p w14:paraId="77E03499" w14:textId="77777777" w:rsidR="009248D8" w:rsidRDefault="009248D8" w:rsidP="009248D8">
      <w:pPr>
        <w:pStyle w:val="Listenabsatz"/>
        <w:numPr>
          <w:ilvl w:val="0"/>
          <w:numId w:val="40"/>
        </w:numPr>
        <w:ind w:firstLineChars="0"/>
      </w:pPr>
      <w:r>
        <w:t xml:space="preserve">LOS/NLOS state identification </w:t>
      </w:r>
    </w:p>
    <w:p w14:paraId="6F4ECA5D" w14:textId="77777777" w:rsidR="009248D8" w:rsidRDefault="009248D8" w:rsidP="009248D8">
      <w:pPr>
        <w:pStyle w:val="Listenabsatz"/>
        <w:numPr>
          <w:ilvl w:val="0"/>
          <w:numId w:val="40"/>
        </w:numPr>
        <w:ind w:firstLineChars="0"/>
      </w:pPr>
      <w:r>
        <w:t xml:space="preserve">ToA </w:t>
      </w:r>
      <w:r w:rsidRPr="00F45279">
        <w:rPr>
          <w:lang w:eastAsia="zh-CN"/>
        </w:rPr>
        <w:t>timing and/or angle measurement</w:t>
      </w:r>
      <w:r>
        <w:t xml:space="preserve"> accuracy enhancement. Especially for critical scenarios including weak LOS path or multipath components arriving with low delay (“early cluster” (EC)) caused by reflections at objects close to the UE or TRP</w:t>
      </w:r>
    </w:p>
    <w:p w14:paraId="3CB64A7F" w14:textId="77777777" w:rsidR="009248D8" w:rsidRDefault="009248D8" w:rsidP="009248D8">
      <w:pPr>
        <w:pStyle w:val="Listenabsatz"/>
        <w:numPr>
          <w:ilvl w:val="0"/>
          <w:numId w:val="40"/>
        </w:numPr>
        <w:ind w:firstLineChars="0"/>
      </w:pPr>
      <w:r>
        <w:t>Direct positioning with several TRPs based on CIR information. Two scenarios are critical for AI/ML based positioning:</w:t>
      </w:r>
    </w:p>
    <w:p w14:paraId="3854B597" w14:textId="77777777" w:rsidR="009248D8" w:rsidRDefault="009248D8" w:rsidP="009248D8">
      <w:pPr>
        <w:pStyle w:val="Listenabsatz"/>
        <w:numPr>
          <w:ilvl w:val="1"/>
          <w:numId w:val="53"/>
        </w:numPr>
        <w:ind w:firstLineChars="0"/>
      </w:pPr>
      <w:r>
        <w:t xml:space="preserve">Low training data grid density: AI/ML must be able to interpolate between the “grid points” used for the training. This requires modelling of the spatial consistency of propagation conditions for UEs at similar position. </w:t>
      </w:r>
    </w:p>
    <w:p w14:paraId="24C73853" w14:textId="77777777" w:rsidR="009248D8" w:rsidRDefault="009248D8" w:rsidP="009248D8">
      <w:pPr>
        <w:pStyle w:val="Listenabsatz"/>
        <w:numPr>
          <w:ilvl w:val="1"/>
          <w:numId w:val="53"/>
        </w:numPr>
        <w:ind w:firstLineChars="0"/>
      </w:pPr>
      <w:r>
        <w:t xml:space="preserve">Changes of the environment (change of position of clutter, moving objects, …) causing changes in the CIRs (additional paths, blockage of paths, changes of the strength of a path, etc.) </w:t>
      </w:r>
    </w:p>
    <w:p w14:paraId="09C89329" w14:textId="77777777" w:rsidR="009248D8" w:rsidRDefault="009248D8" w:rsidP="009248D8">
      <w:r>
        <w:t xml:space="preserve">The resulting requirements for modelling are: </w:t>
      </w:r>
    </w:p>
    <w:p w14:paraId="6EC2388D" w14:textId="77777777" w:rsidR="009248D8" w:rsidRDefault="009248D8" w:rsidP="009248D8">
      <w:pPr>
        <w:pStyle w:val="Listenabsatz"/>
        <w:numPr>
          <w:ilvl w:val="0"/>
          <w:numId w:val="41"/>
        </w:numPr>
        <w:ind w:firstLineChars="0"/>
      </w:pPr>
      <w:r>
        <w:t>Better support of critical scenarios and scenarios in between LOS and NLOS (weak LOS component, LOS component impaired by EC, multipath components caused by “diffuse” reflections, i.e. a cluster with high delay spread)</w:t>
      </w:r>
    </w:p>
    <w:p w14:paraId="2C005CF4" w14:textId="77777777" w:rsidR="009248D8" w:rsidRDefault="009248D8" w:rsidP="009248D8">
      <w:pPr>
        <w:pStyle w:val="Listenabsatz"/>
        <w:numPr>
          <w:ilvl w:val="0"/>
          <w:numId w:val="41"/>
        </w:numPr>
        <w:ind w:firstLineChars="0"/>
      </w:pPr>
      <w:r>
        <w:t>Spatial consistency: Different spatial consistency levels are distinguished:</w:t>
      </w:r>
    </w:p>
    <w:p w14:paraId="24FACD7D" w14:textId="77777777" w:rsidR="009248D8" w:rsidRDefault="009248D8" w:rsidP="009248D8">
      <w:pPr>
        <w:pStyle w:val="Listenabsatz"/>
        <w:numPr>
          <w:ilvl w:val="1"/>
          <w:numId w:val="54"/>
        </w:numPr>
        <w:ind w:firstLineChars="0"/>
      </w:pPr>
      <w:r>
        <w:t>The large-scale parameters (key parameters of the channel characteristic in a (small) area) are correlated. This is covered by TR38.901 with de-correlation distance of the large scale parameters.</w:t>
      </w:r>
    </w:p>
    <w:p w14:paraId="44AA0DE0" w14:textId="77777777" w:rsidR="009248D8" w:rsidRDefault="009248D8" w:rsidP="009248D8">
      <w:pPr>
        <w:pStyle w:val="Listenabsatz"/>
        <w:numPr>
          <w:ilvl w:val="1"/>
          <w:numId w:val="54"/>
        </w:numPr>
        <w:ind w:firstLineChars="0"/>
      </w:pPr>
      <w:r>
        <w:t xml:space="preserve">Difference/commonality of CIRs for UEs at similar position: The spatial consistency procedure of TR38.901 emulates this effect. </w:t>
      </w:r>
    </w:p>
    <w:p w14:paraId="4AE31F91" w14:textId="77777777" w:rsidR="009248D8" w:rsidRDefault="009248D8" w:rsidP="009248D8">
      <w:pPr>
        <w:pStyle w:val="Listenabsatz"/>
        <w:numPr>
          <w:ilvl w:val="1"/>
          <w:numId w:val="54"/>
        </w:numPr>
        <w:ind w:firstLineChars="0"/>
      </w:pPr>
      <w:r>
        <w:t>Identical scatterers relevant for several UE</w:t>
      </w:r>
      <w:r>
        <w:sym w:font="Wingdings" w:char="F0F3"/>
      </w:r>
      <w:r>
        <w:t>TRP links: These could be covered by ray-tracing based modelling approaches, for example. If reflecting objects are applicable to several links the respective relationships between related multipath components provide additional information. Examples are walls, floor, ceiling or other reflecting objects</w:t>
      </w:r>
    </w:p>
    <w:p w14:paraId="063EEBAD" w14:textId="77777777" w:rsidR="009248D8" w:rsidRDefault="009248D8" w:rsidP="009248D8">
      <w:pPr>
        <w:pStyle w:val="Listenabsatz"/>
        <w:numPr>
          <w:ilvl w:val="1"/>
          <w:numId w:val="54"/>
        </w:numPr>
        <w:ind w:firstLineChars="0"/>
      </w:pPr>
      <w:r>
        <w:t>Impact of changes in the environment. Changes in the environment may result in additional reflectors hence generating more taps in the CIR; or paths are (temporally) blocked and are removed from the CIR</w:t>
      </w:r>
    </w:p>
    <w:p w14:paraId="36E3F1D6" w14:textId="77777777" w:rsidR="009248D8" w:rsidRDefault="009248D8" w:rsidP="009248D8">
      <w:pPr>
        <w:pStyle w:val="Listenabsatz"/>
        <w:numPr>
          <w:ilvl w:val="0"/>
          <w:numId w:val="41"/>
        </w:numPr>
        <w:ind w:firstLineChars="0"/>
      </w:pPr>
      <w:r>
        <w:t>Modelling of relevant scatters and related spatial consistency:</w:t>
      </w:r>
    </w:p>
    <w:p w14:paraId="61C17C1A" w14:textId="77777777" w:rsidR="009248D8" w:rsidRDefault="009248D8" w:rsidP="009248D8">
      <w:pPr>
        <w:pStyle w:val="Listenabsatz"/>
        <w:numPr>
          <w:ilvl w:val="0"/>
          <w:numId w:val="55"/>
        </w:numPr>
        <w:ind w:firstLineChars="0"/>
      </w:pPr>
      <w:r>
        <w:t xml:space="preserve">AI/ML-based methods may highly benefit from reflected signals. Especially in NLOS conditions or in scenarios with reduced number of TRP these components in the CIR help to localize the UE and can be considered as “additional TRP” (virtual TRP). Two types of reflectors generating virtual TRPs are distinguished </w:t>
      </w:r>
    </w:p>
    <w:p w14:paraId="56C2D7B9" w14:textId="77777777" w:rsidR="009248D8" w:rsidRDefault="009248D8" w:rsidP="009248D8">
      <w:pPr>
        <w:pStyle w:val="Listenabsatz"/>
        <w:numPr>
          <w:ilvl w:val="1"/>
          <w:numId w:val="55"/>
        </w:numPr>
        <w:ind w:firstLineChars="0"/>
      </w:pPr>
      <w:r>
        <w:t xml:space="preserve">A wall, for example, may be considered as object with a “specular reflection”. Specular reflections are characterized by the emergent angle and can be derived from the angle of incidence. This causes that the “virtual TRP” position depends on the position of the reflector (e.g. a wall), the UE and the “primary TRP” position. </w:t>
      </w:r>
    </w:p>
    <w:p w14:paraId="0BDAABBA" w14:textId="77777777" w:rsidR="009248D8" w:rsidRDefault="009248D8" w:rsidP="009248D8">
      <w:pPr>
        <w:pStyle w:val="Listenabsatz"/>
        <w:numPr>
          <w:ilvl w:val="1"/>
          <w:numId w:val="55"/>
        </w:numPr>
        <w:ind w:firstLineChars="0"/>
      </w:pPr>
      <w:r>
        <w:t>The reflecting object is considered as distributed object causing a diffuse reflection. In this case the position of the scatter may be independent from the UE position.</w:t>
      </w:r>
    </w:p>
    <w:p w14:paraId="5EFAB80A" w14:textId="04AEEBA3" w:rsidR="009248D8" w:rsidRDefault="00AE1C00" w:rsidP="004C777E">
      <w:pPr>
        <w:pStyle w:val="berschrift3"/>
        <w:numPr>
          <w:ilvl w:val="0"/>
          <w:numId w:val="0"/>
        </w:numPr>
      </w:pPr>
      <w:r>
        <w:lastRenderedPageBreak/>
        <w:t>Hybrid model according TR38.901</w:t>
      </w:r>
      <w:r w:rsidR="009248D8">
        <w:t xml:space="preserve"> </w:t>
      </w:r>
    </w:p>
    <w:p w14:paraId="53733DAF" w14:textId="77777777" w:rsidR="009248D8" w:rsidRDefault="009248D8" w:rsidP="009248D8">
      <w:pPr>
        <w:jc w:val="center"/>
      </w:pPr>
      <w:r>
        <w:rPr>
          <w:noProof/>
          <w:lang w:val="de-DE" w:eastAsia="de-DE"/>
        </w:rPr>
        <mc:AlternateContent>
          <mc:Choice Requires="wps">
            <w:drawing>
              <wp:anchor distT="0" distB="0" distL="114300" distR="114300" simplePos="0" relativeHeight="251701262" behindDoc="0" locked="0" layoutInCell="1" allowOverlap="1" wp14:anchorId="2DDB2548" wp14:editId="23A7C82F">
                <wp:simplePos x="0" y="0"/>
                <wp:positionH relativeFrom="column">
                  <wp:posOffset>3898064</wp:posOffset>
                </wp:positionH>
                <wp:positionV relativeFrom="paragraph">
                  <wp:posOffset>2408688</wp:posOffset>
                </wp:positionV>
                <wp:extent cx="1892300" cy="408305"/>
                <wp:effectExtent l="660400" t="596900" r="12700" b="10795"/>
                <wp:wrapNone/>
                <wp:docPr id="20" name="Rechteckige Legende 20"/>
                <wp:cNvGraphicFramePr/>
                <a:graphic xmlns:a="http://schemas.openxmlformats.org/drawingml/2006/main">
                  <a:graphicData uri="http://schemas.microsoft.com/office/word/2010/wordprocessingShape">
                    <wps:wsp>
                      <wps:cNvSpPr/>
                      <wps:spPr>
                        <a:xfrm>
                          <a:off x="0" y="0"/>
                          <a:ext cx="1892300" cy="408305"/>
                        </a:xfrm>
                        <a:prstGeom prst="wedgeRectCallout">
                          <a:avLst>
                            <a:gd name="adj1" fmla="val -83345"/>
                            <a:gd name="adj2" fmla="val -19098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3BED3B6" w14:textId="77777777" w:rsidR="00B075DD" w:rsidRDefault="00B075DD" w:rsidP="009248D8">
                            <w:pPr>
                              <w:jc w:val="center"/>
                            </w:pPr>
                            <w:r>
                              <w:t>Merge two sets of clusters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DDB2548"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Rechteckige Legende 20" o:spid="_x0000_s1026" type="#_x0000_t61" style="position:absolute;left:0;text-align:left;margin-left:306.95pt;margin-top:189.65pt;width:149pt;height:32.15pt;z-index:251701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" adj="-7203,-30452" fillcolor="#5b9bd5 [3204]" strokecolor="#1f4d78 [1604]" strokeweight="1pt">
                <v:textbox>
                  <w:txbxContent>
                    <w:p w14:paraId="03BED3B6" w14:textId="77777777" w:rsidR="00B075DD" w:rsidRDefault="00B075DD" w:rsidP="009248D8">
                      <w:pPr>
                        <w:jc w:val="center"/>
                      </w:pPr>
                      <w:r>
                        <w:t>Merge two sets of clusters</w:t>
                      </w:r>
                    </w:p>
                  </w:txbxContent>
                </v:textbox>
              </v:shape>
            </w:pict>
          </mc:Fallback>
        </mc:AlternateContent>
      </w:r>
      <w:r w:rsidR="00BC4B32" w:rsidRPr="00147F39">
        <w:rPr>
          <w:noProof/>
        </w:rPr>
        <w:object w:dxaOrig="7075" w:dyaOrig="5105" w14:anchorId="3C3D6D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0.75pt;height:237.75pt;mso-width-percent:0;mso-height-percent:0;mso-width-percent:0;mso-height-percent:0" o:ole="">
            <v:imagedata r:id="rId13" o:title=""/>
          </v:shape>
          <o:OLEObject Type="Embed" ProgID="Visio.Drawing.11" ShapeID="_x0000_i1025" DrawAspect="Content" ObjectID="_1726082197" r:id="rId14"/>
        </w:object>
      </w:r>
    </w:p>
    <w:p w14:paraId="07124B8D" w14:textId="0912B1AA" w:rsidR="009248D8" w:rsidRDefault="009248D8" w:rsidP="009248D8">
      <w:pPr>
        <w:pStyle w:val="Beschriftung"/>
      </w:pPr>
      <w:bookmarkStart w:id="8" w:name="_Ref115462977"/>
      <w:r>
        <w:t xml:space="preserve">Figure </w:t>
      </w:r>
      <w:r>
        <w:fldChar w:fldCharType="begin"/>
      </w:r>
      <w:r>
        <w:instrText xml:space="preserve"> SEQ Figure \* ARABIC </w:instrText>
      </w:r>
      <w:r>
        <w:fldChar w:fldCharType="separate"/>
      </w:r>
      <w:r w:rsidR="00FA2258">
        <w:rPr>
          <w:noProof/>
        </w:rPr>
        <w:t>3</w:t>
      </w:r>
      <w:r>
        <w:fldChar w:fldCharType="end"/>
      </w:r>
      <w:bookmarkEnd w:id="8"/>
      <w:r>
        <w:t>: Hybrid model (copy of Figure 8.4-1 of TR38.901, V17.0.0)</w:t>
      </w:r>
    </w:p>
    <w:p w14:paraId="63E9260E" w14:textId="5091C9CE" w:rsidR="009248D8" w:rsidRDefault="009248D8" w:rsidP="009248D8">
      <w:r>
        <w:t>Many of the described effects may be covered by a ray-tracing based model. TR38.901 defines already a “alternative channel model methodology” (see chapter 8 of TR38.901) based on a map-based hybrid channel model: As depicted in</w:t>
      </w:r>
      <w:r w:rsidR="003A4CC0">
        <w:t xml:space="preserve"> </w:t>
      </w:r>
      <w:r w:rsidR="003A4CC0">
        <w:fldChar w:fldCharType="begin"/>
      </w:r>
      <w:r w:rsidR="003A4CC0">
        <w:instrText xml:space="preserve"> REF _Ref115462977 \h </w:instrText>
      </w:r>
      <w:r w:rsidR="003A4CC0">
        <w:fldChar w:fldCharType="separate"/>
      </w:r>
      <w:r w:rsidR="00FA2258">
        <w:t xml:space="preserve">Figure </w:t>
      </w:r>
      <w:r w:rsidR="00FA2258">
        <w:rPr>
          <w:noProof/>
        </w:rPr>
        <w:t>3</w:t>
      </w:r>
      <w:r w:rsidR="003A4CC0">
        <w:fldChar w:fldCharType="end"/>
      </w:r>
      <w:r w:rsidR="003A4CC0">
        <w:t>,</w:t>
      </w:r>
      <w:r>
        <w:t xml:space="preserve"> </w:t>
      </w:r>
      <w:r>
        <w:rPr>
          <w:b/>
          <w:bCs/>
        </w:rPr>
        <w:t>t</w:t>
      </w:r>
      <w:r w:rsidRPr="00D94458">
        <w:rPr>
          <w:b/>
          <w:bCs/>
        </w:rPr>
        <w:t>he hybrid model merges deterministic clusters generated by Ray-tracing with randomly generated clusters.</w:t>
      </w:r>
    </w:p>
    <w:p w14:paraId="0265CC05" w14:textId="77777777" w:rsidR="009248D8" w:rsidRDefault="009248D8" w:rsidP="009248D8">
      <w:r>
        <w:t xml:space="preserve">This approach has the following advantages: </w:t>
      </w:r>
    </w:p>
    <w:p w14:paraId="165082A2" w14:textId="77777777" w:rsidR="009248D8" w:rsidRDefault="009248D8" w:rsidP="009248D8">
      <w:pPr>
        <w:pStyle w:val="Listenabsatz"/>
        <w:numPr>
          <w:ilvl w:val="0"/>
          <w:numId w:val="47"/>
        </w:numPr>
        <w:ind w:firstLineChars="0"/>
      </w:pPr>
      <w:r>
        <w:t>Generating deterministic clusters (for example by ray tracing) generates spatial consistent CIRs (including correlation of LOS/NLOS probability and virtual TRPs)</w:t>
      </w:r>
    </w:p>
    <w:p w14:paraId="29B037C7" w14:textId="77777777" w:rsidR="009248D8" w:rsidRDefault="009248D8" w:rsidP="009248D8">
      <w:pPr>
        <w:pStyle w:val="Listenabsatz"/>
        <w:numPr>
          <w:ilvl w:val="0"/>
          <w:numId w:val="47"/>
        </w:numPr>
        <w:ind w:firstLineChars="0"/>
      </w:pPr>
      <w:r>
        <w:t>Adding randomly generated clusters allows the statistical modelling of effects not covered by e.g. ray-tracing (objects not included in the map, moving devices (including movable parts of machines), warehouse with stock level, etc.)</w:t>
      </w:r>
    </w:p>
    <w:p w14:paraId="68589D3D" w14:textId="77777777" w:rsidR="009248D8" w:rsidRDefault="009248D8" w:rsidP="009248D8">
      <w:r>
        <w:t xml:space="preserve">The main drawback of ray-tracing based models is the availability of the related detailed “map data”. Furthermore, if simulation data generated by different companies are compared all companies should use the same map data base. Hence, for the comparison of technologies (especially at RAN1 level) simplified statistical models are preferred. </w:t>
      </w:r>
    </w:p>
    <w:p w14:paraId="4827B480" w14:textId="77777777" w:rsidR="009248D8" w:rsidRPr="00C7137D" w:rsidRDefault="009248D8" w:rsidP="009248D8">
      <w:pPr>
        <w:ind w:left="1985" w:hanging="1985"/>
        <w:rPr>
          <w:b/>
          <w:bCs/>
        </w:rPr>
      </w:pPr>
    </w:p>
    <w:p w14:paraId="364462C0" w14:textId="77777777" w:rsidR="009248D8" w:rsidRDefault="009248D8" w:rsidP="009248D8">
      <w:pPr>
        <w:ind w:left="1985" w:hanging="1985"/>
        <w:jc w:val="center"/>
        <w:rPr>
          <w:b/>
          <w:bCs/>
        </w:rPr>
      </w:pPr>
      <w:r w:rsidRPr="00E52155">
        <w:rPr>
          <w:b/>
          <w:bCs/>
          <w:noProof/>
          <w:lang w:val="de-DE" w:eastAsia="de-DE"/>
        </w:rPr>
        <w:drawing>
          <wp:inline distT="0" distB="0" distL="0" distR="0" wp14:anchorId="7D374926" wp14:editId="4CFE34C2">
            <wp:extent cx="3164774" cy="1358302"/>
            <wp:effectExtent l="0" t="0" r="0" b="635"/>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191203" cy="1369645"/>
                    </a:xfrm>
                    <a:prstGeom prst="rect">
                      <a:avLst/>
                    </a:prstGeom>
                  </pic:spPr>
                </pic:pic>
              </a:graphicData>
            </a:graphic>
          </wp:inline>
        </w:drawing>
      </w:r>
    </w:p>
    <w:p w14:paraId="788D27D4" w14:textId="36122EC8" w:rsidR="009248D8" w:rsidRDefault="009248D8" w:rsidP="009248D8">
      <w:pPr>
        <w:pStyle w:val="Beschriftung"/>
      </w:pPr>
      <w:r>
        <w:t xml:space="preserve">Figure </w:t>
      </w:r>
      <w:r>
        <w:fldChar w:fldCharType="begin"/>
      </w:r>
      <w:r>
        <w:instrText xml:space="preserve"> SEQ Figure \* ARABIC </w:instrText>
      </w:r>
      <w:r>
        <w:fldChar w:fldCharType="separate"/>
      </w:r>
      <w:r w:rsidR="00FA2258">
        <w:rPr>
          <w:noProof/>
        </w:rPr>
        <w:t>4</w:t>
      </w:r>
      <w:r>
        <w:fldChar w:fldCharType="end"/>
      </w:r>
      <w:r>
        <w:t xml:space="preserve">: Principle of using merging two sets of channel data </w:t>
      </w:r>
    </w:p>
    <w:p w14:paraId="5A3DE62D" w14:textId="77777777" w:rsidR="009248D8" w:rsidRDefault="009248D8" w:rsidP="009248D8">
      <w:pPr>
        <w:ind w:left="1985" w:hanging="1985"/>
        <w:jc w:val="center"/>
        <w:rPr>
          <w:b/>
          <w:bCs/>
        </w:rPr>
      </w:pPr>
    </w:p>
    <w:p w14:paraId="13B4376C" w14:textId="77777777" w:rsidR="009248D8" w:rsidRPr="00E34C6F" w:rsidRDefault="009248D8" w:rsidP="009248D8">
      <w:r>
        <w:t xml:space="preserve">Using a second channel builder instead of a ray-tracer helps to better control the propagation characteristics relevant for AI/ML and maintains the advantages of statistical modelling. </w:t>
      </w:r>
    </w:p>
    <w:p w14:paraId="26A7892D" w14:textId="77777777" w:rsidR="009248D8" w:rsidRPr="00C7137D" w:rsidRDefault="009248D8" w:rsidP="009248D8">
      <w:pPr>
        <w:spacing w:after="0"/>
        <w:ind w:left="1985"/>
        <w:rPr>
          <w:b/>
          <w:bCs/>
        </w:rPr>
      </w:pPr>
    </w:p>
    <w:p w14:paraId="2C4E8977" w14:textId="4379C69D" w:rsidR="000E18F2" w:rsidRDefault="000E18F2" w:rsidP="004C777E">
      <w:pPr>
        <w:pStyle w:val="berschrift3"/>
        <w:numPr>
          <w:ilvl w:val="0"/>
          <w:numId w:val="0"/>
        </w:numPr>
      </w:pPr>
      <w:r>
        <w:t xml:space="preserve">Implementation of the merger concept using tools </w:t>
      </w:r>
      <w:r w:rsidR="00B075DD">
        <w:t>in line</w:t>
      </w:r>
      <w:r>
        <w:t xml:space="preserve"> with TR38.901</w:t>
      </w:r>
    </w:p>
    <w:p w14:paraId="693D8691" w14:textId="4ABFC044" w:rsidR="000E18F2" w:rsidRDefault="000E18F2" w:rsidP="000E18F2">
      <w:r>
        <w:t xml:space="preserve">The </w:t>
      </w:r>
      <w:r w:rsidR="001D6CD8">
        <w:t>implementation concept is characterized by</w:t>
      </w:r>
    </w:p>
    <w:p w14:paraId="205A6E53" w14:textId="506515EE" w:rsidR="000E18F2" w:rsidRDefault="000E18F2" w:rsidP="000E18F2">
      <w:pPr>
        <w:pStyle w:val="Listenabsatz"/>
        <w:numPr>
          <w:ilvl w:val="0"/>
          <w:numId w:val="65"/>
        </w:numPr>
        <w:ind w:firstLineChars="0"/>
      </w:pPr>
      <w:r>
        <w:t xml:space="preserve">Run the channel model with the </w:t>
      </w:r>
      <w:r w:rsidR="001D6CD8">
        <w:t>same input data (TRP characteristics, UE positions)</w:t>
      </w:r>
      <w:r w:rsidR="00ED75AE">
        <w:t xml:space="preserve"> twice.</w:t>
      </w:r>
    </w:p>
    <w:p w14:paraId="37E04463" w14:textId="56C5C225" w:rsidR="001D6CD8" w:rsidRDefault="001D6CD8" w:rsidP="000E18F2">
      <w:pPr>
        <w:pStyle w:val="Listenabsatz"/>
        <w:numPr>
          <w:ilvl w:val="0"/>
          <w:numId w:val="65"/>
        </w:numPr>
        <w:ind w:firstLineChars="0"/>
      </w:pPr>
      <w:r>
        <w:t xml:space="preserve">Split each set of output data in three parts </w:t>
      </w:r>
    </w:p>
    <w:p w14:paraId="21EB28F7" w14:textId="51072E5E" w:rsidR="001D6CD8" w:rsidRDefault="001D6CD8" w:rsidP="001D6CD8">
      <w:pPr>
        <w:pStyle w:val="Listenabsatz"/>
        <w:numPr>
          <w:ilvl w:val="1"/>
          <w:numId w:val="65"/>
        </w:numPr>
        <w:ind w:firstLineChars="0"/>
      </w:pPr>
      <w:r>
        <w:t>Fully deterministic part (e.g.</w:t>
      </w:r>
      <w:r w:rsidR="00ED75AE">
        <w:t>,</w:t>
      </w:r>
      <w:r>
        <w:t xml:space="preserve"> LOS component) </w:t>
      </w:r>
    </w:p>
    <w:p w14:paraId="39166C5B" w14:textId="6B2423CF" w:rsidR="001D6CD8" w:rsidRDefault="001D6CD8" w:rsidP="001D6CD8">
      <w:pPr>
        <w:pStyle w:val="Listenabsatz"/>
        <w:numPr>
          <w:ilvl w:val="1"/>
          <w:numId w:val="65"/>
        </w:numPr>
        <w:ind w:firstLineChars="0"/>
      </w:pPr>
      <w:r>
        <w:t xml:space="preserve">Data with high de-correlation distance (e.g. specular reflections) </w:t>
      </w:r>
    </w:p>
    <w:p w14:paraId="158D00DB" w14:textId="2D84DDA8" w:rsidR="001D6CD8" w:rsidRDefault="001D6CD8" w:rsidP="001D034D">
      <w:pPr>
        <w:pStyle w:val="Listenabsatz"/>
        <w:numPr>
          <w:ilvl w:val="1"/>
          <w:numId w:val="65"/>
        </w:numPr>
        <w:ind w:firstLineChars="0"/>
      </w:pPr>
      <w:r>
        <w:t>Data with low de-correlation distance (diffuse reflections</w:t>
      </w:r>
      <w:r w:rsidR="00ED75AE">
        <w:t xml:space="preserve"> </w:t>
      </w:r>
      <w:r w:rsidR="004C5923">
        <w:t>modelled with several subpath</w:t>
      </w:r>
      <w:r>
        <w:t>)</w:t>
      </w:r>
    </w:p>
    <w:p w14:paraId="6DA1D17F" w14:textId="0DFA620B" w:rsidR="001D034D" w:rsidRDefault="001D034D" w:rsidP="00FA2258">
      <w:pPr>
        <w:pStyle w:val="Listenabsatz"/>
        <w:numPr>
          <w:ilvl w:val="0"/>
          <w:numId w:val="65"/>
        </w:numPr>
        <w:ind w:firstLineChars="0"/>
      </w:pPr>
      <w:r>
        <w:t>Generate linear combinations of the parts</w:t>
      </w:r>
    </w:p>
    <w:p w14:paraId="28CFE287" w14:textId="77777777" w:rsidR="001D034D" w:rsidRDefault="001D034D" w:rsidP="009248D8"/>
    <w:p w14:paraId="17AEABED" w14:textId="4556AA4B" w:rsidR="009248D8" w:rsidRDefault="001D034D" w:rsidP="009248D8">
      <w:r>
        <w:t>In detail t</w:t>
      </w:r>
      <w:r w:rsidR="009248D8">
        <w:t>he concept can be implemented as follows</w:t>
      </w:r>
    </w:p>
    <w:p w14:paraId="23066676" w14:textId="77777777" w:rsidR="009248D8" w:rsidRDefault="009248D8" w:rsidP="009248D8">
      <w:pPr>
        <w:pStyle w:val="Listenabsatz"/>
        <w:numPr>
          <w:ilvl w:val="0"/>
          <w:numId w:val="58"/>
        </w:numPr>
        <w:ind w:firstLineChars="0"/>
      </w:pPr>
      <w:r>
        <w:t>Generate deployment (BS station positions, UE-Positions, LOS/NLOS condition for each TRP</w:t>
      </w:r>
    </w:p>
    <w:p w14:paraId="47957BA8" w14:textId="77777777" w:rsidR="009248D8" w:rsidRDefault="009248D8" w:rsidP="009248D8">
      <w:pPr>
        <w:pStyle w:val="Listenabsatz"/>
        <w:numPr>
          <w:ilvl w:val="0"/>
          <w:numId w:val="58"/>
        </w:numPr>
        <w:ind w:firstLineChars="0"/>
      </w:pPr>
      <w:r>
        <w:t xml:space="preserve">Generate a first set (set A) of data used for training. This data may be split into three components </w:t>
      </w:r>
    </w:p>
    <w:p w14:paraId="4CB5BE1D" w14:textId="77777777" w:rsidR="009248D8" w:rsidRDefault="009248D8" w:rsidP="009248D8">
      <w:pPr>
        <w:pStyle w:val="Listenabsatz"/>
        <w:numPr>
          <w:ilvl w:val="1"/>
          <w:numId w:val="58"/>
        </w:numPr>
        <w:ind w:firstLineChars="0"/>
      </w:pPr>
      <w:r>
        <w:t xml:space="preserve">LOS_A:  LOS path (for NLOS and OLOS this path may be set to 0 or a low level) </w:t>
      </w:r>
    </w:p>
    <w:p w14:paraId="734B2F74" w14:textId="77777777" w:rsidR="009248D8" w:rsidRDefault="009248D8" w:rsidP="009248D8">
      <w:pPr>
        <w:pStyle w:val="Listenabsatz"/>
        <w:numPr>
          <w:ilvl w:val="1"/>
          <w:numId w:val="58"/>
        </w:numPr>
        <w:ind w:firstLineChars="0"/>
      </w:pPr>
      <w:r>
        <w:t xml:space="preserve">SDC_A: Deterministic cluster (cluster positions imported from ray-tracing or simplified tools allowing a deterministic setting of the cluster position </w:t>
      </w:r>
    </w:p>
    <w:p w14:paraId="26687BF0" w14:textId="77777777" w:rsidR="009248D8" w:rsidRDefault="009248D8" w:rsidP="009248D8">
      <w:pPr>
        <w:pStyle w:val="Listenabsatz"/>
        <w:numPr>
          <w:ilvl w:val="1"/>
          <w:numId w:val="58"/>
        </w:numPr>
        <w:ind w:firstLineChars="0"/>
      </w:pPr>
      <w:r>
        <w:t xml:space="preserve">RC_A: Random cluster: Cluster generated randomly according the TR38.901 statistical models </w:t>
      </w:r>
    </w:p>
    <w:p w14:paraId="11677757" w14:textId="77777777" w:rsidR="009248D8" w:rsidRDefault="009248D8" w:rsidP="009248D8">
      <w:pPr>
        <w:pStyle w:val="Listenabsatz"/>
        <w:numPr>
          <w:ilvl w:val="0"/>
          <w:numId w:val="58"/>
        </w:numPr>
        <w:ind w:firstLineChars="0"/>
        <w:jc w:val="left"/>
      </w:pPr>
      <w:r>
        <w:t>Generate the data used as input for the AI/ML model. In our example we use the complex valued correlator output representing the estimated channel impulse response. The estimation accuracy may suffer from bandwidth limitations or other constraints.</w:t>
      </w:r>
      <w:r>
        <w:br/>
        <w:t xml:space="preserve">For the training the data resulting from the superimposition of the components. This means the sum of LOS_A+SDC_A+RC_A is used for the generation of the training data.  </w:t>
      </w:r>
    </w:p>
    <w:p w14:paraId="4959ED37" w14:textId="77777777" w:rsidR="009248D8" w:rsidRDefault="009248D8" w:rsidP="009248D8">
      <w:pPr>
        <w:pStyle w:val="Listenabsatz"/>
        <w:numPr>
          <w:ilvl w:val="0"/>
          <w:numId w:val="58"/>
        </w:numPr>
        <w:ind w:firstLineChars="0"/>
      </w:pPr>
      <w:r>
        <w:t xml:space="preserve">Use this first set of data for training </w:t>
      </w:r>
    </w:p>
    <w:p w14:paraId="19EE420E" w14:textId="77777777" w:rsidR="009248D8" w:rsidRDefault="009248D8" w:rsidP="009248D8">
      <w:pPr>
        <w:pStyle w:val="Listenabsatz"/>
        <w:numPr>
          <w:ilvl w:val="0"/>
          <w:numId w:val="58"/>
        </w:numPr>
        <w:ind w:firstLineChars="0"/>
      </w:pPr>
      <w:r>
        <w:t xml:space="preserve">For testing generate a second set (set B) of data which is partly different </w:t>
      </w:r>
    </w:p>
    <w:p w14:paraId="6468DC37" w14:textId="77777777" w:rsidR="009248D8" w:rsidRDefault="009248D8" w:rsidP="009248D8">
      <w:pPr>
        <w:pStyle w:val="Listenabsatz"/>
        <w:numPr>
          <w:ilvl w:val="1"/>
          <w:numId w:val="58"/>
        </w:numPr>
        <w:ind w:firstLineChars="0"/>
      </w:pPr>
      <w:r>
        <w:t xml:space="preserve">LOS_B: Use the same input (deployment, UE positions). The LOS component should be identical. But due to antenna gain variation (e.g. different orientation of the UE) the level may be different. In the simplest case this effect can be modelled randomly using the shadow fading models of 38.901, for example). </w:t>
      </w:r>
    </w:p>
    <w:p w14:paraId="25D50E9C" w14:textId="77777777" w:rsidR="009248D8" w:rsidRDefault="009248D8" w:rsidP="009248D8">
      <w:pPr>
        <w:pStyle w:val="Listenabsatz"/>
        <w:numPr>
          <w:ilvl w:val="1"/>
          <w:numId w:val="58"/>
        </w:numPr>
        <w:ind w:firstLineChars="0"/>
      </w:pPr>
      <w:r>
        <w:t xml:space="preserve">SDC_B: Deterministic cluster may have at least the same delay. The level may be identical or with variations resulting from antenna effects or other effects.  </w:t>
      </w:r>
    </w:p>
    <w:p w14:paraId="799E4E56" w14:textId="77777777" w:rsidR="009248D8" w:rsidRDefault="009248D8" w:rsidP="009248D8">
      <w:pPr>
        <w:pStyle w:val="Listenabsatz"/>
        <w:numPr>
          <w:ilvl w:val="1"/>
          <w:numId w:val="58"/>
        </w:numPr>
        <w:ind w:firstLineChars="0"/>
      </w:pPr>
      <w:r>
        <w:t xml:space="preserve">RC_B: New set of random cluster clusters with randomly generated delays and magnitudes is generated </w:t>
      </w:r>
    </w:p>
    <w:p w14:paraId="49302703" w14:textId="77777777" w:rsidR="009248D8" w:rsidRDefault="009248D8" w:rsidP="009248D8">
      <w:pPr>
        <w:pStyle w:val="Listenabsatz"/>
        <w:numPr>
          <w:ilvl w:val="0"/>
          <w:numId w:val="58"/>
        </w:numPr>
        <w:ind w:firstLineChars="0"/>
      </w:pPr>
      <w:r>
        <w:t xml:space="preserve">To test the sensitivity to variations in the propagation conditions any linear combination of LOS_A, LOS_B, SDC_A, SDC_B, RC_A, RC_B is used for testing. This allows to characterize the degradation of the performance resulting from changes in the environment. </w:t>
      </w:r>
    </w:p>
    <w:p w14:paraId="57557BF9" w14:textId="77777777" w:rsidR="009248D8" w:rsidRDefault="009248D8" w:rsidP="009248D8"/>
    <w:p w14:paraId="7061A192" w14:textId="205B3DDD" w:rsidR="008F3968" w:rsidRPr="00F31631" w:rsidRDefault="009248D8" w:rsidP="009248D8">
      <w:pPr>
        <w:rPr>
          <w:b/>
          <w:bCs/>
        </w:rPr>
      </w:pPr>
      <w:r w:rsidRPr="00F31631">
        <w:rPr>
          <w:b/>
          <w:bCs/>
        </w:rPr>
        <w:t xml:space="preserve">In our first experiments we aligned the </w:t>
      </w:r>
      <w:r w:rsidR="008F3968">
        <w:rPr>
          <w:b/>
          <w:bCs/>
        </w:rPr>
        <w:t xml:space="preserve">simulation </w:t>
      </w:r>
      <w:r w:rsidRPr="00F31631">
        <w:rPr>
          <w:b/>
          <w:bCs/>
        </w:rPr>
        <w:t>setup with a test facility to allow the comparison of data generated by the model and data captured during measurements</w:t>
      </w:r>
      <w:r w:rsidRPr="00FA2258">
        <w:t>.</w:t>
      </w:r>
      <w:r w:rsidR="008F3968" w:rsidRPr="00FA2258">
        <w:t xml:space="preserve"> Hence, the example uses a setup different from the agreed InF scenario.</w:t>
      </w:r>
      <w:r w:rsidR="008F3968">
        <w:t xml:space="preserve"> We selected:</w:t>
      </w:r>
      <w:r w:rsidR="008F3968">
        <w:rPr>
          <w:b/>
          <w:bCs/>
        </w:rPr>
        <w:t xml:space="preserve"> </w:t>
      </w:r>
      <w:r>
        <w:rPr>
          <w:b/>
          <w:bCs/>
        </w:rPr>
        <w:t xml:space="preserve"> </w:t>
      </w:r>
    </w:p>
    <w:p w14:paraId="7B0967ED" w14:textId="7DF3CA2B" w:rsidR="009248D8" w:rsidRDefault="009248D8" w:rsidP="009248D8">
      <w:pPr>
        <w:pStyle w:val="Listenabsatz"/>
        <w:numPr>
          <w:ilvl w:val="0"/>
          <w:numId w:val="59"/>
        </w:numPr>
        <w:ind w:firstLineChars="0"/>
      </w:pPr>
      <w:r>
        <w:t>Deployment with 6 TRP and a hall with 45mx30m. The positions of the TRP are identical to the positions in the test facility</w:t>
      </w:r>
    </w:p>
    <w:p w14:paraId="32E4E14A" w14:textId="77777777" w:rsidR="009248D8" w:rsidRDefault="009248D8" w:rsidP="009248D8">
      <w:pPr>
        <w:pStyle w:val="Listenabsatz"/>
        <w:numPr>
          <w:ilvl w:val="0"/>
          <w:numId w:val="59"/>
        </w:numPr>
        <w:ind w:firstLineChars="0"/>
      </w:pPr>
      <w:r>
        <w:lastRenderedPageBreak/>
        <w:t xml:space="preserve">TRP antenna effects are included. The antenna pattern is a rough approximation of the antenna as used for the test facility. </w:t>
      </w:r>
    </w:p>
    <w:p w14:paraId="11A3A6D5" w14:textId="07B49823" w:rsidR="009248D8" w:rsidRDefault="009248D8" w:rsidP="009248D8">
      <w:pPr>
        <w:pStyle w:val="Listenabsatz"/>
        <w:numPr>
          <w:ilvl w:val="0"/>
          <w:numId w:val="59"/>
        </w:numPr>
        <w:ind w:firstLineChars="0"/>
      </w:pPr>
      <w:r>
        <w:t>Reflections from walls, ground and ceiling are modeled as “deterministic cluster”. In the first experiment a few additional deterministic cluster</w:t>
      </w:r>
      <w:r w:rsidR="008F3968">
        <w:t>s representing objects like storage racks</w:t>
      </w:r>
      <w:r>
        <w:t xml:space="preserve"> are added</w:t>
      </w:r>
      <w:r w:rsidR="008F3968">
        <w:t xml:space="preserve"> only</w:t>
      </w:r>
      <w:r>
        <w:t>.</w:t>
      </w:r>
    </w:p>
    <w:p w14:paraId="4E43EFC7" w14:textId="3ED342E4" w:rsidR="009248D8" w:rsidRDefault="008F3968" w:rsidP="009248D8">
      <w:pPr>
        <w:pStyle w:val="Listenabsatz"/>
        <w:numPr>
          <w:ilvl w:val="0"/>
          <w:numId w:val="59"/>
        </w:numPr>
        <w:ind w:firstLineChars="0"/>
      </w:pPr>
      <w:r>
        <w:t>For all drops LOS</w:t>
      </w:r>
      <w:r w:rsidR="009248D8">
        <w:t xml:space="preserve"> was considered. But due to antenna effects in parts of the hall the LOS path is very weak</w:t>
      </w:r>
      <w:r>
        <w:t xml:space="preserve"> resulting in receive conditions equivalent to NLOS. </w:t>
      </w:r>
    </w:p>
    <w:p w14:paraId="1F527A30" w14:textId="77777777" w:rsidR="009248D8" w:rsidRDefault="009248D8" w:rsidP="009248D8">
      <w:pPr>
        <w:pStyle w:val="Listenabsatz"/>
        <w:numPr>
          <w:ilvl w:val="0"/>
          <w:numId w:val="59"/>
        </w:numPr>
        <w:ind w:firstLineChars="0"/>
      </w:pPr>
      <w:r>
        <w:t xml:space="preserve">The random clusters are generated inline with the 3GPP InF model, but with reduced K-factor to cover stronger multipath components, as observed during the measurements. Note: The K-factor is within the range covered by the 3GPP models, but due to the limited hall size, material of the walls, objects in the room, etc., the values observed by measurements may cover only a subset of the statistics. </w:t>
      </w:r>
    </w:p>
    <w:p w14:paraId="3A26558F" w14:textId="77777777" w:rsidR="009248D8" w:rsidRDefault="009248D8" w:rsidP="009248D8">
      <w:pPr>
        <w:pStyle w:val="Listenabsatz"/>
        <w:numPr>
          <w:ilvl w:val="0"/>
          <w:numId w:val="59"/>
        </w:numPr>
        <w:ind w:firstLineChars="0"/>
      </w:pPr>
      <w:r>
        <w:t xml:space="preserve">The training was performed with set “A” (= LOS_A+SDC_A+RC_A). </w:t>
      </w:r>
    </w:p>
    <w:p w14:paraId="6D7599E1" w14:textId="2998F9FA" w:rsidR="009248D8" w:rsidRDefault="009248D8" w:rsidP="00FA2258">
      <w:pPr>
        <w:pStyle w:val="Listenabsatz"/>
        <w:numPr>
          <w:ilvl w:val="0"/>
          <w:numId w:val="59"/>
        </w:numPr>
        <w:ind w:firstLineChars="0"/>
      </w:pPr>
      <w:r>
        <w:t>For the testing we used different linear combinations of set A and B</w:t>
      </w:r>
    </w:p>
    <w:p w14:paraId="539D4140" w14:textId="18D49F19" w:rsidR="009248D8" w:rsidRDefault="009248D8" w:rsidP="009248D8">
      <w:r>
        <w:t xml:space="preserve">An overview to the </w:t>
      </w:r>
      <w:r w:rsidR="008F3968">
        <w:t xml:space="preserve">performance </w:t>
      </w:r>
      <w:r>
        <w:t>impact is depicted in</w:t>
      </w:r>
      <w:r w:rsidR="003A4CC0">
        <w:t xml:space="preserve"> </w:t>
      </w:r>
      <w:r w:rsidR="003A4CC0">
        <w:fldChar w:fldCharType="begin"/>
      </w:r>
      <w:r w:rsidR="003A4CC0">
        <w:instrText xml:space="preserve"> REF _Ref115463026 \h </w:instrText>
      </w:r>
      <w:r w:rsidR="003A4CC0">
        <w:fldChar w:fldCharType="separate"/>
      </w:r>
      <w:r w:rsidR="00FA2258">
        <w:t xml:space="preserve">Figure </w:t>
      </w:r>
      <w:r w:rsidR="00FA2258">
        <w:rPr>
          <w:noProof/>
        </w:rPr>
        <w:t>5</w:t>
      </w:r>
      <w:r w:rsidR="003A4CC0">
        <w:fldChar w:fldCharType="end"/>
      </w:r>
      <w:r>
        <w:t xml:space="preserve">. The </w:t>
      </w:r>
      <w:r w:rsidR="003A4CC0">
        <w:t>sub-</w:t>
      </w:r>
      <w:r>
        <w:t xml:space="preserve">figures show the mean 2D position error in a square of 1m x 1m versus position in the hall. </w:t>
      </w:r>
      <w:r w:rsidR="008F3968">
        <w:t>The scale of the figures is identical</w:t>
      </w:r>
      <w:r w:rsidR="00936C8A">
        <w:t xml:space="preserve">. We compared four settings </w:t>
      </w:r>
    </w:p>
    <w:p w14:paraId="53DB9915" w14:textId="49D72029" w:rsidR="00936C8A" w:rsidRDefault="00936C8A" w:rsidP="00FA2258">
      <w:pPr>
        <w:pStyle w:val="Listenabsatz"/>
        <w:numPr>
          <w:ilvl w:val="0"/>
          <w:numId w:val="67"/>
        </w:numPr>
        <w:tabs>
          <w:tab w:val="left" w:pos="709"/>
        </w:tabs>
        <w:ind w:left="2410" w:firstLineChars="0" w:hanging="1984"/>
      </w:pPr>
      <w:r>
        <w:t xml:space="preserve">NO CHANGE: </w:t>
      </w:r>
      <w:r w:rsidR="00231251">
        <w:tab/>
      </w:r>
      <w:r>
        <w:t>The test data and training data use the same channel data set</w:t>
      </w:r>
    </w:p>
    <w:p w14:paraId="0DDD776A" w14:textId="5CF9B06A" w:rsidR="00936C8A" w:rsidRDefault="00936C8A" w:rsidP="00FA2258">
      <w:pPr>
        <w:pStyle w:val="Listenabsatz"/>
        <w:numPr>
          <w:ilvl w:val="0"/>
          <w:numId w:val="67"/>
        </w:numPr>
        <w:tabs>
          <w:tab w:val="left" w:pos="709"/>
        </w:tabs>
        <w:ind w:left="2410" w:firstLineChars="0" w:hanging="1984"/>
      </w:pPr>
      <w:r>
        <w:t xml:space="preserve">MINOR:  </w:t>
      </w:r>
      <w:r w:rsidR="00231251">
        <w:tab/>
      </w:r>
      <w:r>
        <w:t>Some additional multipath components from set B are added. LOS and specular reflections are unchanged</w:t>
      </w:r>
    </w:p>
    <w:p w14:paraId="2F9FF000" w14:textId="71F1C572" w:rsidR="00936C8A" w:rsidRDefault="00936C8A" w:rsidP="00FA2258">
      <w:pPr>
        <w:pStyle w:val="Listenabsatz"/>
        <w:numPr>
          <w:ilvl w:val="0"/>
          <w:numId w:val="67"/>
        </w:numPr>
        <w:tabs>
          <w:tab w:val="left" w:pos="709"/>
        </w:tabs>
        <w:ind w:left="2410" w:firstLineChars="0" w:hanging="1984"/>
      </w:pPr>
      <w:r>
        <w:t xml:space="preserve">MODERATE: </w:t>
      </w:r>
      <w:r w:rsidR="00231251">
        <w:tab/>
      </w:r>
      <w:r>
        <w:t xml:space="preserve">The level of the multipath components added are increased. </w:t>
      </w:r>
      <w:r w:rsidR="00231251">
        <w:t>Combining set A and set B for the LOS and specular reflections results in some variation of the level, but maintains the delay of the components (the delay of the specular components is identical for set A and set B)</w:t>
      </w:r>
    </w:p>
    <w:p w14:paraId="3876F55D" w14:textId="037AE8B8" w:rsidR="00154F91" w:rsidRDefault="00231251" w:rsidP="00FA2258">
      <w:pPr>
        <w:pStyle w:val="Listenabsatz"/>
        <w:numPr>
          <w:ilvl w:val="0"/>
          <w:numId w:val="67"/>
        </w:numPr>
        <w:tabs>
          <w:tab w:val="left" w:pos="709"/>
        </w:tabs>
        <w:ind w:left="2410" w:firstLineChars="0" w:hanging="1984"/>
      </w:pPr>
      <w:r>
        <w:t xml:space="preserve">HIGH: </w:t>
      </w:r>
      <w:r>
        <w:tab/>
        <w:t>A new set of multipath components</w:t>
      </w:r>
      <w:r w:rsidR="00154F91">
        <w:t xml:space="preserve">. </w:t>
      </w:r>
      <w:r w:rsidR="00CF1D10">
        <w:t xml:space="preserve">Only the specular components of the multipath channel are maintained. </w:t>
      </w:r>
      <w:r w:rsidR="00154F91">
        <w:t xml:space="preserve">The level of the LOS component changes emulating antenna gain variations or other shadow fading effects. </w:t>
      </w:r>
    </w:p>
    <w:p w14:paraId="25C438E1" w14:textId="76B78558" w:rsidR="00154F91" w:rsidRDefault="00154F91" w:rsidP="00154F91">
      <w:pPr>
        <w:tabs>
          <w:tab w:val="left" w:pos="709"/>
        </w:tabs>
      </w:pPr>
      <w:r>
        <w:t>From the figure we can observe:</w:t>
      </w:r>
    </w:p>
    <w:p w14:paraId="79836BBD" w14:textId="37EBF559" w:rsidR="00154F91" w:rsidRDefault="006B1077" w:rsidP="00154F91">
      <w:pPr>
        <w:pStyle w:val="Listenabsatz"/>
        <w:numPr>
          <w:ilvl w:val="0"/>
          <w:numId w:val="68"/>
        </w:numPr>
        <w:tabs>
          <w:tab w:val="left" w:pos="709"/>
        </w:tabs>
        <w:ind w:firstLineChars="0"/>
      </w:pPr>
      <w:r>
        <w:t xml:space="preserve">The reference performance (training data and test data are full spatial consistent and no changes in the environment are assumed gives a performance of app. 20cm. The performance is independent from the position. Areas with no/weak </w:t>
      </w:r>
      <w:r w:rsidR="0094518A">
        <w:t xml:space="preserve">LOS components or non-ideal geometry in relation to the TRP positions are not observed. For comparison </w:t>
      </w:r>
      <w:r w:rsidR="0094518A">
        <w:fldChar w:fldCharType="begin"/>
      </w:r>
      <w:r w:rsidR="0094518A">
        <w:instrText xml:space="preserve"> REF _Ref115450498 \h </w:instrText>
      </w:r>
      <w:r w:rsidR="0094518A">
        <w:fldChar w:fldCharType="separate"/>
      </w:r>
      <w:r w:rsidR="00FA2258">
        <w:t xml:space="preserve">Figure </w:t>
      </w:r>
      <w:r w:rsidR="00FA2258">
        <w:rPr>
          <w:noProof/>
        </w:rPr>
        <w:t>7</w:t>
      </w:r>
      <w:r w:rsidR="0094518A">
        <w:fldChar w:fldCharType="end"/>
      </w:r>
      <w:r w:rsidR="0094518A">
        <w:t xml:space="preserve"> gives the performance for traditional positioning technologies (UL-TDOA) suffering from weak LOS components or bad geometry (“dilution of precision” (DOP) effect). ML/AI based positioning avoid this effects. </w:t>
      </w:r>
    </w:p>
    <w:p w14:paraId="2C6BE75F" w14:textId="5BE2B3DA" w:rsidR="0094518A" w:rsidRDefault="0094518A" w:rsidP="00154F91">
      <w:pPr>
        <w:pStyle w:val="Listenabsatz"/>
        <w:numPr>
          <w:ilvl w:val="0"/>
          <w:numId w:val="68"/>
        </w:numPr>
        <w:tabs>
          <w:tab w:val="left" w:pos="709"/>
        </w:tabs>
        <w:ind w:firstLineChars="0"/>
      </w:pPr>
      <w:r>
        <w:t xml:space="preserve">The performance degrades depending on the changes in the environment. </w:t>
      </w:r>
    </w:p>
    <w:p w14:paraId="231A86A4" w14:textId="4510CAC1" w:rsidR="0094518A" w:rsidRDefault="00CF1D10" w:rsidP="00154F91">
      <w:pPr>
        <w:pStyle w:val="Listenabsatz"/>
        <w:numPr>
          <w:ilvl w:val="0"/>
          <w:numId w:val="68"/>
        </w:numPr>
        <w:tabs>
          <w:tab w:val="left" w:pos="709"/>
        </w:tabs>
        <w:ind w:firstLineChars="0"/>
      </w:pPr>
      <w:r>
        <w:t>For the setting “HIGH” variation only the specular reflections and the delay of the LOS component are maintained. Obviously in areas with where the multipath components dominate the positioning performance the performance degrades</w:t>
      </w:r>
    </w:p>
    <w:p w14:paraId="52DD1F79" w14:textId="19AAFF95" w:rsidR="009248D8" w:rsidRPr="00FA2258" w:rsidRDefault="00CF1D10" w:rsidP="009248D8">
      <w:pPr>
        <w:rPr>
          <w:b/>
          <w:bCs/>
        </w:rPr>
      </w:pPr>
      <w:r w:rsidRPr="00FA2258">
        <w:rPr>
          <w:b/>
          <w:bCs/>
        </w:rPr>
        <w:t xml:space="preserve">Note: These initial results shall mainly demonstrate the methodology. The selected positioning and training strategy are subject of </w:t>
      </w:r>
      <w:r w:rsidR="007F5BDB" w:rsidRPr="00FA2258">
        <w:rPr>
          <w:b/>
          <w:bCs/>
        </w:rPr>
        <w:t xml:space="preserve">on-going work </w:t>
      </w:r>
    </w:p>
    <w:p w14:paraId="501BC0A2" w14:textId="77777777" w:rsidR="007F5BDB" w:rsidRDefault="007F5BDB" w:rsidP="009248D8"/>
    <w:tbl>
      <w:tblPr>
        <w:tblStyle w:val="Tabellenraster"/>
        <w:tblW w:w="0" w:type="auto"/>
        <w:tblLook w:val="04A0" w:firstRow="1" w:lastRow="0" w:firstColumn="1" w:lastColumn="0" w:noHBand="0" w:noVBand="1"/>
      </w:tblPr>
      <w:tblGrid>
        <w:gridCol w:w="2551"/>
        <w:gridCol w:w="6756"/>
      </w:tblGrid>
      <w:tr w:rsidR="009248D8" w14:paraId="2F9B3E15" w14:textId="77777777" w:rsidTr="00B075DD">
        <w:tc>
          <w:tcPr>
            <w:tcW w:w="2731" w:type="dxa"/>
          </w:tcPr>
          <w:p w14:paraId="23383B49" w14:textId="2C0F9B47" w:rsidR="001D034D" w:rsidRPr="00FA2258" w:rsidRDefault="00936C8A" w:rsidP="00A73132">
            <w:pPr>
              <w:jc w:val="left"/>
              <w:rPr>
                <w:b/>
                <w:bCs/>
              </w:rPr>
            </w:pPr>
            <w:r w:rsidRPr="00FA2258">
              <w:rPr>
                <w:b/>
                <w:bCs/>
              </w:rPr>
              <w:lastRenderedPageBreak/>
              <w:t>A) NO CHANGE</w:t>
            </w:r>
          </w:p>
          <w:p w14:paraId="5CEFD8E5" w14:textId="77777777" w:rsidR="00936C8A" w:rsidRDefault="00936C8A" w:rsidP="00A73132">
            <w:pPr>
              <w:jc w:val="left"/>
            </w:pPr>
          </w:p>
          <w:p w14:paraId="5FC8153B" w14:textId="0A52BD63" w:rsidR="009248D8" w:rsidRDefault="00105EAE" w:rsidP="00FA2258">
            <w:pPr>
              <w:jc w:val="left"/>
            </w:pPr>
            <w:r>
              <w:t>No changes in the environment</w:t>
            </w:r>
            <w:r w:rsidR="00A73132">
              <w:t xml:space="preserve">. </w:t>
            </w:r>
          </w:p>
          <w:p w14:paraId="425947C6" w14:textId="77777777" w:rsidR="00A73132" w:rsidRDefault="00A73132" w:rsidP="00FA2258">
            <w:pPr>
              <w:jc w:val="left"/>
            </w:pPr>
          </w:p>
          <w:p w14:paraId="7EC48E90" w14:textId="6C08837F" w:rsidR="00A73132" w:rsidRDefault="00A73132" w:rsidP="00FA2258">
            <w:pPr>
              <w:jc w:val="left"/>
            </w:pPr>
            <w:r>
              <w:t xml:space="preserve">The AI/ML based positioning method </w:t>
            </w:r>
          </w:p>
        </w:tc>
        <w:tc>
          <w:tcPr>
            <w:tcW w:w="6576" w:type="dxa"/>
          </w:tcPr>
          <w:p w14:paraId="559E2917" w14:textId="59C0E28E" w:rsidR="009248D8" w:rsidRDefault="00105EAE" w:rsidP="00B075DD">
            <w:r>
              <w:rPr>
                <w:noProof/>
                <w:lang w:val="de-DE" w:eastAsia="de-DE"/>
              </w:rPr>
              <w:drawing>
                <wp:inline distT="0" distB="0" distL="0" distR="0" wp14:anchorId="57C035E1" wp14:editId="162BA82F">
                  <wp:extent cx="4151663" cy="2760943"/>
                  <wp:effectExtent l="0" t="0" r="1270" b="0"/>
                  <wp:docPr id="40" name="Grafik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Grafik 40"/>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155722" cy="2763643"/>
                          </a:xfrm>
                          <a:prstGeom prst="rect">
                            <a:avLst/>
                          </a:prstGeom>
                        </pic:spPr>
                      </pic:pic>
                    </a:graphicData>
                  </a:graphic>
                </wp:inline>
              </w:drawing>
            </w:r>
          </w:p>
        </w:tc>
      </w:tr>
      <w:tr w:rsidR="00105EAE" w14:paraId="45F8BA77" w14:textId="77777777" w:rsidTr="00B075DD">
        <w:tc>
          <w:tcPr>
            <w:tcW w:w="2731" w:type="dxa"/>
          </w:tcPr>
          <w:p w14:paraId="30B7A25D" w14:textId="59D733A9" w:rsidR="00936C8A" w:rsidRDefault="00936C8A" w:rsidP="00A73132">
            <w:pPr>
              <w:jc w:val="left"/>
            </w:pPr>
            <w:r>
              <w:t xml:space="preserve">B) MINOR </w:t>
            </w:r>
          </w:p>
          <w:p w14:paraId="2FE5C0BF" w14:textId="77777777" w:rsidR="00936C8A" w:rsidRDefault="00936C8A" w:rsidP="00A73132">
            <w:pPr>
              <w:jc w:val="left"/>
            </w:pPr>
          </w:p>
          <w:p w14:paraId="4E8457FF" w14:textId="6DC4C49D" w:rsidR="00105EAE" w:rsidRDefault="00105EAE" w:rsidP="00FA2258">
            <w:pPr>
              <w:jc w:val="left"/>
            </w:pPr>
            <w:r>
              <w:t>Minor modification of the test data</w:t>
            </w:r>
          </w:p>
          <w:p w14:paraId="7CBED055" w14:textId="541A5276" w:rsidR="00105EAE" w:rsidRDefault="00105EAE" w:rsidP="00FA2258">
            <w:pPr>
              <w:jc w:val="left"/>
            </w:pPr>
            <w:r>
              <w:t>(0.2*RC_B was added and RC_A reduced to 0.98 to maintain the overall (average) power ratio)</w:t>
            </w:r>
            <w:r>
              <w:br/>
            </w:r>
            <w:r>
              <w:br/>
              <w:t xml:space="preserve">SDC and LOS component not changed. </w:t>
            </w:r>
          </w:p>
        </w:tc>
        <w:tc>
          <w:tcPr>
            <w:tcW w:w="6576" w:type="dxa"/>
          </w:tcPr>
          <w:p w14:paraId="3F4B473D" w14:textId="4F015B8F" w:rsidR="00105EAE" w:rsidRDefault="00105EAE" w:rsidP="00B075DD">
            <w:pPr>
              <w:rPr>
                <w:noProof/>
              </w:rPr>
            </w:pPr>
            <w:r>
              <w:rPr>
                <w:noProof/>
                <w:lang w:val="de-DE" w:eastAsia="de-DE"/>
              </w:rPr>
              <w:drawing>
                <wp:inline distT="0" distB="0" distL="0" distR="0" wp14:anchorId="02225691" wp14:editId="7A5FB570">
                  <wp:extent cx="4034590" cy="2683086"/>
                  <wp:effectExtent l="0" t="0" r="4445" b="0"/>
                  <wp:docPr id="39" name="Grafik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062667" cy="2701758"/>
                          </a:xfrm>
                          <a:prstGeom prst="rect">
                            <a:avLst/>
                          </a:prstGeom>
                        </pic:spPr>
                      </pic:pic>
                    </a:graphicData>
                  </a:graphic>
                </wp:inline>
              </w:drawing>
            </w:r>
          </w:p>
        </w:tc>
      </w:tr>
      <w:tr w:rsidR="009248D8" w14:paraId="49832C04" w14:textId="77777777" w:rsidTr="00B075DD">
        <w:tc>
          <w:tcPr>
            <w:tcW w:w="2731" w:type="dxa"/>
          </w:tcPr>
          <w:p w14:paraId="71A98697" w14:textId="300572F1" w:rsidR="009248D8" w:rsidRDefault="00936C8A" w:rsidP="00A73132">
            <w:pPr>
              <w:jc w:val="left"/>
            </w:pPr>
            <w:r>
              <w:t>C) MODERATE</w:t>
            </w:r>
          </w:p>
          <w:p w14:paraId="1BF26FBA" w14:textId="77777777" w:rsidR="00936C8A" w:rsidRDefault="00936C8A" w:rsidP="00FA2258">
            <w:pPr>
              <w:jc w:val="left"/>
            </w:pPr>
          </w:p>
          <w:p w14:paraId="0F9D3C54" w14:textId="77777777" w:rsidR="009248D8" w:rsidRDefault="009248D8" w:rsidP="00FA2258">
            <w:pPr>
              <w:jc w:val="left"/>
            </w:pPr>
            <w:r>
              <w:t>Moderate modification</w:t>
            </w:r>
          </w:p>
          <w:p w14:paraId="1E202488" w14:textId="77777777" w:rsidR="009248D8" w:rsidRDefault="009248D8" w:rsidP="00FA2258">
            <w:pPr>
              <w:jc w:val="left"/>
            </w:pPr>
            <w:r>
              <w:t>- shadow fading effects included</w:t>
            </w:r>
          </w:p>
          <w:p w14:paraId="522629DB" w14:textId="77777777" w:rsidR="009248D8" w:rsidRDefault="009248D8" w:rsidP="00FA2258">
            <w:pPr>
              <w:jc w:val="left"/>
            </w:pPr>
            <w:r>
              <w:t>- 0.44*RC_B</w:t>
            </w:r>
          </w:p>
          <w:p w14:paraId="1D209618" w14:textId="77777777" w:rsidR="009248D8" w:rsidRDefault="009248D8" w:rsidP="00FA2258">
            <w:pPr>
              <w:jc w:val="left"/>
            </w:pPr>
            <w:r>
              <w:t>- 0.9*RC_A</w:t>
            </w:r>
          </w:p>
          <w:p w14:paraId="062AE0E7" w14:textId="77777777" w:rsidR="009248D8" w:rsidRDefault="009248D8" w:rsidP="00FA2258">
            <w:pPr>
              <w:jc w:val="left"/>
            </w:pPr>
            <w:r>
              <w:t>(0.9</w:t>
            </w:r>
            <w:r>
              <w:rPr>
                <w:vertAlign w:val="superscript"/>
              </w:rPr>
              <w:t>2</w:t>
            </w:r>
            <w:r>
              <w:t xml:space="preserve"> + 0.44</w:t>
            </w:r>
            <w:r w:rsidRPr="00F31631">
              <w:rPr>
                <w:vertAlign w:val="superscript"/>
              </w:rPr>
              <w:t>2</w:t>
            </w:r>
            <w:r>
              <w:t xml:space="preserve"> = 1 </w:t>
            </w:r>
          </w:p>
          <w:p w14:paraId="3602AAA7" w14:textId="77777777" w:rsidR="009248D8" w:rsidRPr="00870FA0" w:rsidRDefault="009248D8" w:rsidP="00FA2258">
            <w:pPr>
              <w:jc w:val="left"/>
            </w:pPr>
            <w:r w:rsidRPr="00870FA0">
              <w:sym w:font="Wingdings" w:char="F0E8"/>
            </w:r>
            <w:r>
              <w:t xml:space="preserve"> non coherent addition of the multipath component was assumed. The (average) level of the multipath components was maintained</w:t>
            </w:r>
          </w:p>
        </w:tc>
        <w:tc>
          <w:tcPr>
            <w:tcW w:w="6576" w:type="dxa"/>
          </w:tcPr>
          <w:p w14:paraId="1F598D01" w14:textId="77777777" w:rsidR="009248D8" w:rsidRDefault="009248D8" w:rsidP="00B075DD">
            <w:r>
              <w:rPr>
                <w:noProof/>
                <w:lang w:val="de-DE" w:eastAsia="de-DE"/>
              </w:rPr>
              <w:drawing>
                <wp:inline distT="0" distB="0" distL="0" distR="0" wp14:anchorId="6C18E272" wp14:editId="11B41877">
                  <wp:extent cx="3986463" cy="2651081"/>
                  <wp:effectExtent l="0" t="0" r="1905" b="381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016114" cy="2670799"/>
                          </a:xfrm>
                          <a:prstGeom prst="rect">
                            <a:avLst/>
                          </a:prstGeom>
                        </pic:spPr>
                      </pic:pic>
                    </a:graphicData>
                  </a:graphic>
                </wp:inline>
              </w:drawing>
            </w:r>
          </w:p>
        </w:tc>
      </w:tr>
      <w:tr w:rsidR="009248D8" w14:paraId="1BD2D5EE" w14:textId="77777777" w:rsidTr="00B075DD">
        <w:tc>
          <w:tcPr>
            <w:tcW w:w="2731" w:type="dxa"/>
          </w:tcPr>
          <w:p w14:paraId="483C6853" w14:textId="6F127738" w:rsidR="009248D8" w:rsidRDefault="00936C8A" w:rsidP="00FA2258">
            <w:pPr>
              <w:jc w:val="left"/>
            </w:pPr>
            <w:r>
              <w:lastRenderedPageBreak/>
              <w:t>D) HIGH</w:t>
            </w:r>
            <w:r>
              <w:br/>
            </w:r>
            <w:r w:rsidR="009248D8">
              <w:t>High variation of the signal level due to UE antenna effects, new set of multipath components (100% RC_B)</w:t>
            </w:r>
          </w:p>
        </w:tc>
        <w:tc>
          <w:tcPr>
            <w:tcW w:w="6576" w:type="dxa"/>
          </w:tcPr>
          <w:p w14:paraId="507B0DF2" w14:textId="77777777" w:rsidR="009248D8" w:rsidRDefault="009248D8" w:rsidP="00B075DD">
            <w:r>
              <w:rPr>
                <w:noProof/>
                <w:lang w:val="de-DE" w:eastAsia="de-DE"/>
              </w:rPr>
              <w:drawing>
                <wp:inline distT="0" distB="0" distL="0" distR="0" wp14:anchorId="451B5A2F" wp14:editId="455F8574">
                  <wp:extent cx="3986463" cy="2651081"/>
                  <wp:effectExtent l="0" t="0" r="1905" b="381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015766" cy="2670568"/>
                          </a:xfrm>
                          <a:prstGeom prst="rect">
                            <a:avLst/>
                          </a:prstGeom>
                        </pic:spPr>
                      </pic:pic>
                    </a:graphicData>
                  </a:graphic>
                </wp:inline>
              </w:drawing>
            </w:r>
          </w:p>
        </w:tc>
      </w:tr>
    </w:tbl>
    <w:p w14:paraId="0265DD36" w14:textId="7DF786D0" w:rsidR="009248D8" w:rsidRDefault="00154F91" w:rsidP="00FA2258">
      <w:pPr>
        <w:pStyle w:val="Beschriftung"/>
      </w:pPr>
      <w:bookmarkStart w:id="9" w:name="_Ref115463026"/>
      <w:r>
        <w:t xml:space="preserve">Figure </w:t>
      </w:r>
      <w:r>
        <w:fldChar w:fldCharType="begin"/>
      </w:r>
      <w:r>
        <w:instrText xml:space="preserve"> SEQ Figure \* ARABIC </w:instrText>
      </w:r>
      <w:r>
        <w:fldChar w:fldCharType="separate"/>
      </w:r>
      <w:r w:rsidR="00FA2258">
        <w:rPr>
          <w:noProof/>
        </w:rPr>
        <w:t>5</w:t>
      </w:r>
      <w:r>
        <w:fldChar w:fldCharType="end"/>
      </w:r>
      <w:bookmarkEnd w:id="9"/>
      <w:r>
        <w:t xml:space="preserve">: Impact of environment changes to the AI/ML direct positioning performance. </w:t>
      </w:r>
    </w:p>
    <w:p w14:paraId="18E41A9D" w14:textId="6DF96866" w:rsidR="009248D8" w:rsidRDefault="009248D8" w:rsidP="009248D8">
      <w:pPr>
        <w:autoSpaceDE/>
        <w:autoSpaceDN/>
        <w:adjustRightInd/>
        <w:snapToGrid/>
        <w:spacing w:after="160" w:line="259" w:lineRule="auto"/>
        <w:jc w:val="left"/>
      </w:pPr>
    </w:p>
    <w:p w14:paraId="14270665" w14:textId="77777777" w:rsidR="00154F91" w:rsidRDefault="00154F91" w:rsidP="009248D8">
      <w:pPr>
        <w:autoSpaceDE/>
        <w:autoSpaceDN/>
        <w:adjustRightInd/>
        <w:snapToGrid/>
        <w:spacing w:after="160" w:line="259" w:lineRule="auto"/>
        <w:jc w:val="left"/>
      </w:pPr>
    </w:p>
    <w:p w14:paraId="5DB53CAC" w14:textId="77777777" w:rsidR="00A312F9" w:rsidRDefault="009248D8" w:rsidP="00A312F9">
      <w:r>
        <w:t>For comparison we calculate</w:t>
      </w:r>
      <w:r w:rsidR="00154F91">
        <w:t>d</w:t>
      </w:r>
      <w:r>
        <w:t xml:space="preserve"> the position </w:t>
      </w:r>
      <w:r w:rsidR="00154F91">
        <w:t xml:space="preserve">based on </w:t>
      </w:r>
      <w:r>
        <w:t xml:space="preserve">the UL-/DL-TDOA concept. For the positioning we selected the Levenberg-Marquardt algorithm. </w:t>
      </w:r>
    </w:p>
    <w:p w14:paraId="77F5E708" w14:textId="71950B05" w:rsidR="00A312F9" w:rsidRDefault="00A312F9" w:rsidP="00A312F9">
      <w:r>
        <w:t xml:space="preserve">In </w:t>
      </w:r>
      <w:r w:rsidR="00FA2258">
        <w:fldChar w:fldCharType="begin"/>
      </w:r>
      <w:r w:rsidR="00FA2258">
        <w:instrText xml:space="preserve"> REF _Ref115450498 \h </w:instrText>
      </w:r>
      <w:r w:rsidR="00FA2258">
        <w:fldChar w:fldCharType="separate"/>
      </w:r>
      <w:r w:rsidR="00FA2258">
        <w:t xml:space="preserve">Figure </w:t>
      </w:r>
      <w:r w:rsidR="00FA2258">
        <w:rPr>
          <w:noProof/>
        </w:rPr>
        <w:t>7</w:t>
      </w:r>
      <w:r w:rsidR="00FA2258">
        <w:fldChar w:fldCharType="end"/>
      </w:r>
      <w:r w:rsidR="00FA2258">
        <w:t xml:space="preserve">, </w:t>
      </w:r>
      <w:r>
        <w:t xml:space="preserve">we depict the position error versus position in the hall. A high error is observed especially in the corners. This is caused </w:t>
      </w:r>
      <w:r w:rsidR="00603A75">
        <w:t>by two effects</w:t>
      </w:r>
    </w:p>
    <w:p w14:paraId="6791BD14" w14:textId="04264572" w:rsidR="00603A75" w:rsidRDefault="00603A75" w:rsidP="00603A75">
      <w:pPr>
        <w:pStyle w:val="Listenabsatz"/>
        <w:numPr>
          <w:ilvl w:val="0"/>
          <w:numId w:val="72"/>
        </w:numPr>
        <w:ind w:firstLineChars="0"/>
      </w:pPr>
      <w:r>
        <w:t xml:space="preserve">TDOA based technologies degrade if the geometry is </w:t>
      </w:r>
      <w:r w:rsidR="00B075DD">
        <w:t>suboptimal</w:t>
      </w:r>
      <w:r>
        <w:t xml:space="preserve"> (“DOP”= dilution of precision effect) </w:t>
      </w:r>
    </w:p>
    <w:p w14:paraId="7FAAB284" w14:textId="77777777" w:rsidR="00603A75" w:rsidRDefault="00603A75" w:rsidP="00603A75">
      <w:pPr>
        <w:pStyle w:val="Listenabsatz"/>
        <w:numPr>
          <w:ilvl w:val="0"/>
          <w:numId w:val="72"/>
        </w:numPr>
        <w:ind w:firstLineChars="0"/>
      </w:pPr>
      <w:r>
        <w:t>In the simulation setup we used antennas similar to the antennas of our experimental setup. The antenna pattern and orientation focus on the “center of the hall” (= positioning area). The corner and the edges of the hall are considered as “outside of the positioning area”</w:t>
      </w:r>
    </w:p>
    <w:p w14:paraId="67A65143" w14:textId="376E6D4D" w:rsidR="00603A75" w:rsidRDefault="00603A75">
      <w:r>
        <w:t>Accordingly</w:t>
      </w:r>
      <w:r w:rsidR="00806228">
        <w:t>,</w:t>
      </w:r>
      <w:r>
        <w:t xml:space="preserve"> the </w:t>
      </w:r>
      <w:r w:rsidR="00806228">
        <w:t xml:space="preserve">example demonstrates also, that AI/ML based method may also work in areas outside the positioning area of a UL-TDOA system. </w:t>
      </w:r>
      <w:r>
        <w:t xml:space="preserve"> </w:t>
      </w:r>
    </w:p>
    <w:tbl>
      <w:tblPr>
        <w:tblStyle w:val="Tabellenraster"/>
        <w:tblW w:w="0" w:type="auto"/>
        <w:tblLook w:val="04A0" w:firstRow="1" w:lastRow="0" w:firstColumn="1" w:lastColumn="0" w:noHBand="0" w:noVBand="1"/>
      </w:tblPr>
      <w:tblGrid>
        <w:gridCol w:w="2731"/>
        <w:gridCol w:w="6576"/>
      </w:tblGrid>
      <w:tr w:rsidR="009248D8" w14:paraId="3A4B92A1" w14:textId="77777777" w:rsidTr="00B075DD">
        <w:tc>
          <w:tcPr>
            <w:tcW w:w="2731" w:type="dxa"/>
          </w:tcPr>
          <w:p w14:paraId="33941F36" w14:textId="77777777" w:rsidR="009248D8" w:rsidRDefault="009248D8" w:rsidP="00B075DD"/>
          <w:p w14:paraId="3AE3EC49" w14:textId="77777777" w:rsidR="009248D8" w:rsidRDefault="00603A75" w:rsidP="00B075DD">
            <w:pPr>
              <w:rPr>
                <w:b/>
                <w:bCs/>
              </w:rPr>
            </w:pPr>
            <w:r w:rsidRPr="00FA2258">
              <w:rPr>
                <w:b/>
                <w:bCs/>
              </w:rPr>
              <w:t>UL-TDOA</w:t>
            </w:r>
          </w:p>
          <w:p w14:paraId="0DAC8E79" w14:textId="77777777" w:rsidR="00603A75" w:rsidRDefault="00603A75" w:rsidP="00B075DD">
            <w:pPr>
              <w:rPr>
                <w:b/>
                <w:bCs/>
              </w:rPr>
            </w:pPr>
          </w:p>
          <w:p w14:paraId="547E1A02" w14:textId="035533F8" w:rsidR="00603A75" w:rsidRPr="00FA2258" w:rsidRDefault="00603A75" w:rsidP="00FA2258">
            <w:pPr>
              <w:jc w:val="left"/>
              <w:rPr>
                <w:b/>
                <w:bCs/>
              </w:rPr>
            </w:pPr>
            <w:r>
              <w:rPr>
                <w:b/>
                <w:bCs/>
              </w:rPr>
              <w:t>Note: The setup uses antennas limiting the positioning area to the center of the hall</w:t>
            </w:r>
          </w:p>
        </w:tc>
        <w:tc>
          <w:tcPr>
            <w:tcW w:w="6576" w:type="dxa"/>
          </w:tcPr>
          <w:p w14:paraId="04B8A2D6" w14:textId="77777777" w:rsidR="009248D8" w:rsidRDefault="009248D8" w:rsidP="00B075DD">
            <w:r>
              <w:rPr>
                <w:noProof/>
                <w:lang w:val="de-DE" w:eastAsia="de-DE"/>
              </w:rPr>
              <w:drawing>
                <wp:inline distT="0" distB="0" distL="0" distR="0" wp14:anchorId="7C8F9ECF" wp14:editId="2CCC6C14">
                  <wp:extent cx="3985895" cy="2650704"/>
                  <wp:effectExtent l="0" t="0" r="1905" b="381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016484" cy="2671047"/>
                          </a:xfrm>
                          <a:prstGeom prst="rect">
                            <a:avLst/>
                          </a:prstGeom>
                        </pic:spPr>
                      </pic:pic>
                    </a:graphicData>
                  </a:graphic>
                </wp:inline>
              </w:drawing>
            </w:r>
          </w:p>
        </w:tc>
      </w:tr>
    </w:tbl>
    <w:p w14:paraId="00450EBF" w14:textId="2B081E3A" w:rsidR="009248D8" w:rsidRDefault="006B1077" w:rsidP="003A4CC0">
      <w:pPr>
        <w:pStyle w:val="Beschriftung"/>
      </w:pPr>
      <w:bookmarkStart w:id="10" w:name="_Ref115450498"/>
      <w:r>
        <w:t xml:space="preserve">Figure </w:t>
      </w:r>
      <w:r>
        <w:fldChar w:fldCharType="begin"/>
      </w:r>
      <w:r>
        <w:instrText xml:space="preserve"> SEQ Figure \* ARABIC </w:instrText>
      </w:r>
      <w:r>
        <w:fldChar w:fldCharType="separate"/>
      </w:r>
      <w:r w:rsidR="00FA2258">
        <w:rPr>
          <w:noProof/>
        </w:rPr>
        <w:t>7</w:t>
      </w:r>
      <w:r>
        <w:fldChar w:fldCharType="end"/>
      </w:r>
      <w:bookmarkEnd w:id="10"/>
      <w:r>
        <w:t>: Performance of UL-TDOA</w:t>
      </w:r>
    </w:p>
    <w:p w14:paraId="74536A35" w14:textId="77777777" w:rsidR="009248D8" w:rsidRDefault="009248D8" w:rsidP="009248D8"/>
    <w:p w14:paraId="3751B401" w14:textId="0F7FF1AA" w:rsidR="009248D8" w:rsidRDefault="009248D8" w:rsidP="004C777E">
      <w:pPr>
        <w:pStyle w:val="berschrift2"/>
        <w:numPr>
          <w:ilvl w:val="0"/>
          <w:numId w:val="0"/>
        </w:numPr>
      </w:pPr>
      <w:r>
        <w:lastRenderedPageBreak/>
        <w:t xml:space="preserve">Generation of </w:t>
      </w:r>
      <w:r w:rsidR="008321D2">
        <w:t>training data for Use-case 1: ML-based ToA measurement enhancements</w:t>
      </w:r>
    </w:p>
    <w:p w14:paraId="54646F59" w14:textId="632FAA72" w:rsidR="009248D8" w:rsidRDefault="007F5BDB" w:rsidP="009248D8">
      <w:r>
        <w:t>The “merger” as proposed for AI/ML based direct positioning can be also used for testing ML-based ToA measurement enhancements.</w:t>
      </w:r>
      <w:r w:rsidR="009248D8">
        <w:t xml:space="preserve"> </w:t>
      </w:r>
      <w:r>
        <w:t>In this case the</w:t>
      </w:r>
      <w:r w:rsidR="009248D8">
        <w:t xml:space="preserve"> approach offers more flexibility of the adjustment of the power delay profile characteristics. For the testing of the ToA estimator performance we studied the impact of the early cluster. Adding a second set of clusters covering the components arriving with a low delay is an efficient method to generate channels with different “level-of–difficulty”. Hence, the training covers a wider range of channel conditions. </w:t>
      </w:r>
    </w:p>
    <w:p w14:paraId="2C109874" w14:textId="77777777" w:rsidR="009248D8" w:rsidRDefault="009248D8" w:rsidP="009248D8">
      <w:r>
        <w:t xml:space="preserve">Furthermore, it is possible to evaluate the performance gain versus “level-of-difficulty”. </w:t>
      </w:r>
    </w:p>
    <w:p w14:paraId="13B55BEE" w14:textId="77777777" w:rsidR="009248D8" w:rsidRPr="00792D54" w:rsidRDefault="009248D8" w:rsidP="009248D8"/>
    <w:p w14:paraId="2F947F5F" w14:textId="77777777" w:rsidR="009248D8" w:rsidRDefault="009248D8" w:rsidP="009248D8">
      <w:pPr>
        <w:jc w:val="center"/>
      </w:pPr>
      <w:r w:rsidRPr="002B0FDC">
        <w:rPr>
          <w:noProof/>
          <w:lang w:val="de-DE" w:eastAsia="de-DE"/>
        </w:rPr>
        <w:drawing>
          <wp:inline distT="0" distB="0" distL="0" distR="0" wp14:anchorId="3EFD7642" wp14:editId="1CAEA170">
            <wp:extent cx="3699164" cy="1587659"/>
            <wp:effectExtent l="0" t="0" r="0" b="0"/>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715694" cy="1594754"/>
                    </a:xfrm>
                    <a:prstGeom prst="rect">
                      <a:avLst/>
                    </a:prstGeom>
                  </pic:spPr>
                </pic:pic>
              </a:graphicData>
            </a:graphic>
          </wp:inline>
        </w:drawing>
      </w:r>
    </w:p>
    <w:p w14:paraId="6EE7250B" w14:textId="6AD79C67" w:rsidR="009248D8" w:rsidRDefault="009248D8" w:rsidP="009248D8">
      <w:pPr>
        <w:pStyle w:val="Beschriftung"/>
      </w:pPr>
      <w:bookmarkStart w:id="11" w:name="_Ref111218816"/>
      <w:r>
        <w:t xml:space="preserve">Figure </w:t>
      </w:r>
      <w:r>
        <w:fldChar w:fldCharType="begin"/>
      </w:r>
      <w:r>
        <w:instrText xml:space="preserve"> SEQ Figure \* ARABIC </w:instrText>
      </w:r>
      <w:r>
        <w:fldChar w:fldCharType="separate"/>
      </w:r>
      <w:r w:rsidR="00FA2258">
        <w:rPr>
          <w:noProof/>
        </w:rPr>
        <w:t>8</w:t>
      </w:r>
      <w:r>
        <w:fldChar w:fldCharType="end"/>
      </w:r>
      <w:bookmarkEnd w:id="11"/>
      <w:r>
        <w:t xml:space="preserve">: Generate CIR with different level-of-difficulty </w:t>
      </w:r>
    </w:p>
    <w:p w14:paraId="3485066A" w14:textId="77777777" w:rsidR="009248D8" w:rsidRDefault="009248D8" w:rsidP="009248D8"/>
    <w:p w14:paraId="6E53EE3E" w14:textId="0F0DEAB2" w:rsidR="009248D8" w:rsidRPr="00F17D31" w:rsidRDefault="009248D8" w:rsidP="009248D8">
      <w:r>
        <w:t xml:space="preserve">In case of LOS conditions, the LOS path is the FAP. For NLOS conditions the FAP may result from distributed scattering objects and may already include several subpaths. The CIR generation methodology defined by TR38.901 offers limited flexibility for the adjustment of the EC characteristics. A simple method for better control of the EC is depicted in </w:t>
      </w:r>
      <w:r>
        <w:fldChar w:fldCharType="begin"/>
      </w:r>
      <w:r>
        <w:instrText xml:space="preserve"> REF _Ref111218816 \h </w:instrText>
      </w:r>
      <w:r>
        <w:fldChar w:fldCharType="separate"/>
      </w:r>
      <w:r w:rsidR="00FA2258">
        <w:t xml:space="preserve">Figure </w:t>
      </w:r>
      <w:r w:rsidR="00FA2258">
        <w:rPr>
          <w:noProof/>
        </w:rPr>
        <w:t>8</w:t>
      </w:r>
      <w:r>
        <w:fldChar w:fldCharType="end"/>
      </w:r>
      <w:r w:rsidRPr="00FA2258">
        <w:t xml:space="preserve">. </w:t>
      </w:r>
      <w:r w:rsidRPr="00F17D31">
        <w:t xml:space="preserve">The </w:t>
      </w:r>
      <w:r w:rsidRPr="00FA2258">
        <w:t>method is characterized by</w:t>
      </w:r>
      <w:r w:rsidRPr="00F17D31">
        <w:t xml:space="preserve">: </w:t>
      </w:r>
    </w:p>
    <w:p w14:paraId="24E7A348" w14:textId="77777777" w:rsidR="009248D8" w:rsidRDefault="009248D8" w:rsidP="009248D8">
      <w:pPr>
        <w:pStyle w:val="Listenabsatz"/>
        <w:numPr>
          <w:ilvl w:val="0"/>
          <w:numId w:val="48"/>
        </w:numPr>
        <w:ind w:firstLineChars="0"/>
      </w:pPr>
      <w:r>
        <w:t>Two sets of channels are generated by two “channel builders”. Each builder generates a CIR including several clusters using the same input data (base station (TRP) positions, UE positions).</w:t>
      </w:r>
    </w:p>
    <w:p w14:paraId="656FC437" w14:textId="77777777" w:rsidR="009248D8" w:rsidRDefault="009248D8" w:rsidP="009248D8">
      <w:pPr>
        <w:pStyle w:val="Listenabsatz"/>
        <w:numPr>
          <w:ilvl w:val="0"/>
          <w:numId w:val="48"/>
        </w:numPr>
        <w:ind w:firstLineChars="0"/>
      </w:pPr>
      <w:r>
        <w:t xml:space="preserve">The first channel builder generates the clusters according to the delay spread (DS) defined by the statistical properties of the measured channel. These clusters are called “LC”. </w:t>
      </w:r>
    </w:p>
    <w:p w14:paraId="0BC761A1" w14:textId="77777777" w:rsidR="009248D8" w:rsidRDefault="009248D8" w:rsidP="009248D8">
      <w:pPr>
        <w:pStyle w:val="Listenabsatz"/>
        <w:numPr>
          <w:ilvl w:val="0"/>
          <w:numId w:val="48"/>
        </w:numPr>
        <w:ind w:firstLineChars="0"/>
      </w:pPr>
      <w:r>
        <w:t xml:space="preserve">The second builder (“EC”) generates a second set of clusters with reduced delay spread representing the clusters related to objects close to the UE (and/or TRP). </w:t>
      </w:r>
    </w:p>
    <w:p w14:paraId="7AF90353" w14:textId="77777777" w:rsidR="009248D8" w:rsidRDefault="009248D8" w:rsidP="009248D8">
      <w:pPr>
        <w:pStyle w:val="Listenabsatz"/>
        <w:numPr>
          <w:ilvl w:val="0"/>
          <w:numId w:val="48"/>
        </w:numPr>
        <w:ind w:firstLineChars="0"/>
      </w:pPr>
      <w:r>
        <w:t xml:space="preserve">The merger combines the two sets </w:t>
      </w:r>
    </w:p>
    <w:p w14:paraId="3E017CF1" w14:textId="77777777" w:rsidR="009248D8" w:rsidRDefault="009248D8" w:rsidP="009248D8">
      <w:pPr>
        <w:pStyle w:val="Listenabsatz"/>
        <w:numPr>
          <w:ilvl w:val="1"/>
          <w:numId w:val="48"/>
        </w:numPr>
        <w:ind w:firstLineChars="0"/>
      </w:pPr>
      <w:r>
        <w:t xml:space="preserve">The LOS component (if present) is copied to the output </w:t>
      </w:r>
    </w:p>
    <w:p w14:paraId="5A22F1B5" w14:textId="77777777" w:rsidR="009248D8" w:rsidRDefault="009248D8" w:rsidP="009248D8">
      <w:pPr>
        <w:pStyle w:val="Listenabsatz"/>
        <w:numPr>
          <w:ilvl w:val="1"/>
          <w:numId w:val="48"/>
        </w:numPr>
        <w:ind w:firstLineChars="0"/>
      </w:pPr>
      <w:r>
        <w:t>The LC and EC clusters (without LOS) are merged to a new CIR</w:t>
      </w:r>
    </w:p>
    <w:p w14:paraId="099F8386" w14:textId="77777777" w:rsidR="009248D8" w:rsidRDefault="009248D8" w:rsidP="009248D8">
      <w:pPr>
        <w:pStyle w:val="Listenabsatz"/>
        <w:numPr>
          <w:ilvl w:val="1"/>
          <w:numId w:val="48"/>
        </w:numPr>
        <w:ind w:firstLineChars="0"/>
      </w:pPr>
      <w:r>
        <w:t>The merger allows to adjust the power ratio between LC and EC</w:t>
      </w:r>
    </w:p>
    <w:p w14:paraId="47856C31" w14:textId="77777777" w:rsidR="009248D8" w:rsidRDefault="009248D8" w:rsidP="009248D8">
      <w:pPr>
        <w:pStyle w:val="Listenabsatz"/>
        <w:numPr>
          <w:ilvl w:val="1"/>
          <w:numId w:val="48"/>
        </w:numPr>
        <w:ind w:firstLineChars="0"/>
      </w:pPr>
      <w:r>
        <w:t>The merger can work in two modes</w:t>
      </w:r>
    </w:p>
    <w:p w14:paraId="64947CB3" w14:textId="77777777" w:rsidR="009248D8" w:rsidRDefault="009248D8" w:rsidP="009248D8">
      <w:pPr>
        <w:pStyle w:val="Listenabsatz"/>
        <w:numPr>
          <w:ilvl w:val="2"/>
          <w:numId w:val="48"/>
        </w:numPr>
        <w:ind w:firstLineChars="0"/>
      </w:pPr>
      <w:r>
        <w:t xml:space="preserve">The LC and EC are just added </w:t>
      </w:r>
    </w:p>
    <w:p w14:paraId="2F80C442" w14:textId="77777777" w:rsidR="009248D8" w:rsidRDefault="009248D8" w:rsidP="009248D8">
      <w:pPr>
        <w:pStyle w:val="Listenabsatz"/>
        <w:numPr>
          <w:ilvl w:val="2"/>
          <w:numId w:val="48"/>
        </w:numPr>
        <w:ind w:firstLineChars="0"/>
      </w:pPr>
      <w:r>
        <w:t xml:space="preserve">The LC and EC are renormalized to maintain the overall K-Factor statistics </w:t>
      </w:r>
    </w:p>
    <w:p w14:paraId="79F5DAA9" w14:textId="77777777" w:rsidR="009248D8" w:rsidRDefault="009248D8" w:rsidP="009248D8">
      <w:pPr>
        <w:pStyle w:val="Listenabsatz"/>
        <w:numPr>
          <w:ilvl w:val="1"/>
          <w:numId w:val="48"/>
        </w:numPr>
        <w:ind w:firstLineChars="0"/>
      </w:pPr>
      <w:r>
        <w:t xml:space="preserve">Optionally, the merger can also remove some clusters to emulate blockage of multipath components. </w:t>
      </w:r>
    </w:p>
    <w:p w14:paraId="67D2788F" w14:textId="77777777" w:rsidR="009248D8" w:rsidRDefault="009248D8" w:rsidP="009248D8">
      <w:r>
        <w:t xml:space="preserve">An example for an EC is the ground reflection. In line with the merger approach the channel builder related to the “EC” may be just include one (specular) cluster representing the ground reflection. This method is already covered by TR38.901. If ground reflections are used as only source for EC a random UE height shall be used, taking into account that the delay of the ground reflection depends highly on the UE height. </w:t>
      </w:r>
    </w:p>
    <w:p w14:paraId="1067E6D6" w14:textId="77777777" w:rsidR="009248D8" w:rsidRDefault="009248D8" w:rsidP="009248D8"/>
    <w:p w14:paraId="7D0F4DE5" w14:textId="77777777" w:rsidR="009248D8" w:rsidRDefault="009248D8" w:rsidP="009248D8">
      <w:pPr>
        <w:jc w:val="center"/>
      </w:pPr>
      <w:r w:rsidRPr="00823ED5">
        <w:rPr>
          <w:noProof/>
          <w:lang w:val="de-DE" w:eastAsia="de-DE"/>
        </w:rPr>
        <w:lastRenderedPageBreak/>
        <w:drawing>
          <wp:inline distT="0" distB="0" distL="0" distR="0" wp14:anchorId="727408E5" wp14:editId="688636C5">
            <wp:extent cx="3124200" cy="1340888"/>
            <wp:effectExtent l="0" t="0" r="0" b="5715"/>
            <wp:docPr id="24"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164756" cy="1358294"/>
                    </a:xfrm>
                    <a:prstGeom prst="rect">
                      <a:avLst/>
                    </a:prstGeom>
                  </pic:spPr>
                </pic:pic>
              </a:graphicData>
            </a:graphic>
          </wp:inline>
        </w:drawing>
      </w:r>
    </w:p>
    <w:p w14:paraId="4F2C4632" w14:textId="7A4EB281" w:rsidR="009248D8" w:rsidRDefault="009248D8" w:rsidP="009248D8">
      <w:pPr>
        <w:pStyle w:val="Beschriftung"/>
      </w:pPr>
      <w:bookmarkStart w:id="12" w:name="_Ref111218876"/>
      <w:r>
        <w:t xml:space="preserve">Figure </w:t>
      </w:r>
      <w:r>
        <w:fldChar w:fldCharType="begin"/>
      </w:r>
      <w:r>
        <w:instrText xml:space="preserve"> SEQ Figure \* ARABIC </w:instrText>
      </w:r>
      <w:r>
        <w:fldChar w:fldCharType="separate"/>
      </w:r>
      <w:r w:rsidR="00FA2258">
        <w:rPr>
          <w:noProof/>
        </w:rPr>
        <w:t>9</w:t>
      </w:r>
      <w:r>
        <w:fldChar w:fldCharType="end"/>
      </w:r>
      <w:bookmarkEnd w:id="12"/>
      <w:r>
        <w:t>: Merge randomly generated clusters with “ground reflection” (as defined by TR38.901)</w:t>
      </w:r>
    </w:p>
    <w:p w14:paraId="708DDDAE" w14:textId="77777777" w:rsidR="009248D8" w:rsidRPr="00FA2258" w:rsidRDefault="009248D8" w:rsidP="009248D8"/>
    <w:p w14:paraId="0D7E3D2C" w14:textId="6BB94260" w:rsidR="009248D8" w:rsidRDefault="009248D8" w:rsidP="009248D8">
      <w:r w:rsidRPr="00FA2258">
        <w:t xml:space="preserve">In the same way a combination of LC, EC and GR can be generated. Resulting channel characteristics are depicted in </w:t>
      </w:r>
      <w:r w:rsidRPr="00FA2258">
        <w:fldChar w:fldCharType="begin"/>
      </w:r>
      <w:r w:rsidRPr="00FA2258">
        <w:instrText xml:space="preserve"> REF _Ref111218876 \h </w:instrText>
      </w:r>
      <w:r w:rsidRPr="00FA2258">
        <w:fldChar w:fldCharType="separate"/>
      </w:r>
      <w:r w:rsidR="00FA2258">
        <w:t xml:space="preserve">Figure </w:t>
      </w:r>
      <w:r w:rsidR="00FA2258">
        <w:rPr>
          <w:noProof/>
        </w:rPr>
        <w:t>9</w:t>
      </w:r>
      <w:r w:rsidRPr="00FA2258">
        <w:fldChar w:fldCharType="end"/>
      </w:r>
      <w:r w:rsidR="00B075DD">
        <w:t>.</w:t>
      </w:r>
      <w:r w:rsidRPr="00FA2258">
        <w:t xml:space="preserve"> </w:t>
      </w:r>
      <w:r>
        <w:t xml:space="preserve">Here, the channels are compared using the K-factor statistics (right) and </w:t>
      </w:r>
      <w:r w:rsidR="00B075DD">
        <w:t>the KFEC</w:t>
      </w:r>
      <w:r>
        <w:rPr>
          <w:vertAlign w:val="subscript"/>
        </w:rPr>
        <w:t xml:space="preserve"> </w:t>
      </w:r>
      <w:r>
        <w:t>introduced in the following section.</w:t>
      </w:r>
    </w:p>
    <w:p w14:paraId="05882E4A" w14:textId="399E0F77" w:rsidR="009248D8" w:rsidRDefault="009248D8" w:rsidP="00E34C6F">
      <w:pPr>
        <w:spacing w:after="0"/>
        <w:contextualSpacing/>
      </w:pPr>
    </w:p>
    <w:p w14:paraId="7FC41DF2" w14:textId="39FCC93D" w:rsidR="00CD17F2" w:rsidRDefault="00CD17F2" w:rsidP="004C777E">
      <w:pPr>
        <w:pStyle w:val="berschrift2"/>
        <w:numPr>
          <w:ilvl w:val="0"/>
          <w:numId w:val="0"/>
        </w:numPr>
      </w:pPr>
      <w:r w:rsidRPr="004C777E">
        <w:t>L</w:t>
      </w:r>
      <w:r>
        <w:t xml:space="preserve">evel-of-Difficulty – Definition and Impact </w:t>
      </w:r>
    </w:p>
    <w:p w14:paraId="09EEE4B8" w14:textId="77777777" w:rsidR="00CD17F2" w:rsidRPr="009F781C" w:rsidRDefault="00CD17F2" w:rsidP="004C777E">
      <w:pPr>
        <w:pStyle w:val="berschrift3"/>
        <w:numPr>
          <w:ilvl w:val="0"/>
          <w:numId w:val="0"/>
        </w:numPr>
        <w:ind w:left="708"/>
      </w:pPr>
      <w:r>
        <w:t xml:space="preserve">Metric for the evaluation of the “level-of-difficulty” </w:t>
      </w:r>
    </w:p>
    <w:p w14:paraId="2CC90FC2" w14:textId="77777777" w:rsidR="00CD17F2" w:rsidRPr="00C27C69" w:rsidRDefault="00CD17F2" w:rsidP="00CD17F2">
      <w:r>
        <w:t>Simulations performed in the context of Rel. 16 and Rel. 17 positioning study items demonstrated that the ToA estimator accuracy highly depends on the characteristics of the first arriving path. Depending on the delay spread and the number of clusters generated by the channel model the probability that early arriving clusters (EC) are included may be low or the clusters have a low power. Comparison of CIRs generated in simulation with CIR measured showed that the models of TR38.901 may be optimistic according to this criterion. For communication the impact of EC may be partly covered by the shadow fading, but the testing of high accuracy ToA estimation algorithms may require a more detailed modelling of these effects. Note: The proposed metric is applicable to “link level simulations” (one TRP</w:t>
      </w:r>
      <w:r>
        <w:sym w:font="Wingdings" w:char="F0F3"/>
      </w:r>
      <w:r>
        <w:t xml:space="preserve">UE link is simulated) as well as to data generated in a system level simulation. </w:t>
      </w:r>
    </w:p>
    <w:p w14:paraId="386E3FB2" w14:textId="77777777" w:rsidR="00CD17F2" w:rsidRDefault="00CD17F2" w:rsidP="00CD17F2">
      <w:r w:rsidRPr="003A6512">
        <w:t>For positioning applications</w:t>
      </w:r>
      <w:r>
        <w:t>, when</w:t>
      </w:r>
      <w:r w:rsidRPr="003A6512">
        <w:t xml:space="preserve"> measuring the ToA of the first arriving path</w:t>
      </w:r>
      <w:r>
        <w:t>,</w:t>
      </w:r>
      <w:r w:rsidRPr="003A6512">
        <w:t xml:space="preserve"> especially the multipath components arriving with a low delay have a high impact to the accuracy. </w:t>
      </w:r>
      <w:r>
        <w:t>The randomly generated channel impulse response according TR38.901 may have different “levels-of-difficulty”. For better evaluation of the ToA accuracy performance versus level-of-difficulty we introduced as metric for the “level-of-difficulty” something similar to the K-factor, called “KF-early cluster” (KF</w:t>
      </w:r>
      <w:r w:rsidRPr="003B5446">
        <w:rPr>
          <w:vertAlign w:val="subscript"/>
        </w:rPr>
        <w:t>EC</w:t>
      </w:r>
      <w:r>
        <w:t>). The KF</w:t>
      </w:r>
      <w:r w:rsidRPr="003B5446">
        <w:rPr>
          <w:vertAlign w:val="subscript"/>
        </w:rPr>
        <w:t>EC</w:t>
      </w:r>
      <w:r>
        <w:t xml:space="preserve"> is defined by </w:t>
      </w:r>
    </w:p>
    <w:p w14:paraId="788E6EAC" w14:textId="77777777" w:rsidR="00CD17F2" w:rsidRDefault="00CB2066" w:rsidP="00CD17F2">
      <w:pPr>
        <w:keepNext/>
      </w:pPr>
      <m:oMathPara>
        <m:oMath>
          <m:sSub>
            <m:sSubPr>
              <m:ctrlPr>
                <w:rPr>
                  <w:rFonts w:ascii="Cambria Math" w:eastAsia="Times New Roman" w:hAnsi="Cambria Math"/>
                  <w:i/>
                  <w:sz w:val="24"/>
                  <w:szCs w:val="24"/>
                  <w:lang w:eastAsia="de-DE"/>
                </w:rPr>
              </m:ctrlPr>
            </m:sSubPr>
            <m:e>
              <m:r>
                <w:rPr>
                  <w:rFonts w:ascii="Cambria Math" w:hAnsi="Cambria Math"/>
                </w:rPr>
                <m:t>KF</m:t>
              </m:r>
            </m:e>
            <m:sub>
              <m:r>
                <w:rPr>
                  <w:rFonts w:ascii="Cambria Math" w:hAnsi="Cambria Math"/>
                </w:rPr>
                <m:t>EC</m:t>
              </m:r>
              <m:r>
                <w:rPr>
                  <w:rFonts w:ascii="Cambria Math" w:hAnsi="Cambria Math"/>
                </w:rPr>
                <m:t>,</m:t>
              </m:r>
              <m:r>
                <m:rPr>
                  <m:sty m:val="p"/>
                </m:rPr>
                <w:rPr>
                  <w:rFonts w:ascii="Cambria Math" w:hAnsi="Cambria Math"/>
                </w:rPr>
                <m:t>Υ</m:t>
              </m:r>
            </m:sub>
          </m:sSub>
          <m:r>
            <w:rPr>
              <w:rFonts w:ascii="Cambria Math" w:hAnsi="Cambria Math"/>
            </w:rPr>
            <m:t xml:space="preserve">=10 </m:t>
          </m:r>
          <m:sSub>
            <m:sSubPr>
              <m:ctrlPr>
                <w:rPr>
                  <w:rFonts w:ascii="Cambria Math" w:eastAsia="Times New Roman" w:hAnsi="Cambria Math"/>
                  <w:i/>
                  <w:sz w:val="24"/>
                  <w:szCs w:val="24"/>
                  <w:lang w:eastAsia="de-DE"/>
                </w:rPr>
              </m:ctrlPr>
            </m:sSubPr>
            <m:e>
              <m:r>
                <w:rPr>
                  <w:rFonts w:ascii="Cambria Math" w:hAnsi="Cambria Math"/>
                </w:rPr>
                <m:t>log</m:t>
              </m:r>
            </m:e>
            <m:sub>
              <m:r>
                <w:rPr>
                  <w:rFonts w:ascii="Cambria Math" w:hAnsi="Cambria Math"/>
                </w:rPr>
                <m:t>10</m:t>
              </m:r>
            </m:sub>
          </m:sSub>
          <m:r>
            <w:rPr>
              <w:rFonts w:ascii="Cambria Math" w:hAnsi="Cambria Math"/>
            </w:rPr>
            <m:t xml:space="preserve"> </m:t>
          </m:r>
          <m:d>
            <m:dPr>
              <m:ctrlPr>
                <w:rPr>
                  <w:rFonts w:ascii="Cambria Math" w:eastAsia="Times New Roman" w:hAnsi="Cambria Math"/>
                  <w:i/>
                  <w:sz w:val="24"/>
                  <w:szCs w:val="24"/>
                  <w:lang w:eastAsia="de-DE"/>
                </w:rPr>
              </m:ctrlPr>
            </m:dPr>
            <m:e>
              <m:f>
                <m:fPr>
                  <m:ctrlPr>
                    <w:rPr>
                      <w:rFonts w:ascii="Cambria Math" w:eastAsia="Times New Roman" w:hAnsi="Cambria Math"/>
                      <w:i/>
                      <w:sz w:val="24"/>
                      <w:szCs w:val="24"/>
                      <w:lang w:eastAsia="de-DE"/>
                    </w:rPr>
                  </m:ctrlPr>
                </m:fPr>
                <m:num>
                  <m:sSub>
                    <m:sSubPr>
                      <m:ctrlPr>
                        <w:rPr>
                          <w:rFonts w:ascii="Cambria Math" w:eastAsia="Times New Roman" w:hAnsi="Cambria Math"/>
                          <w:i/>
                          <w:sz w:val="24"/>
                          <w:szCs w:val="24"/>
                          <w:lang w:eastAsia="de-DE"/>
                        </w:rPr>
                      </m:ctrlPr>
                    </m:sSubPr>
                    <m:e>
                      <m:r>
                        <w:rPr>
                          <w:rFonts w:ascii="Cambria Math" w:hAnsi="Cambria Math"/>
                        </w:rPr>
                        <m:t>P</m:t>
                      </m:r>
                    </m:e>
                    <m:sub>
                      <m:r>
                        <w:rPr>
                          <w:rFonts w:ascii="Cambria Math" w:hAnsi="Cambria Math"/>
                        </w:rPr>
                        <m:t>LOS</m:t>
                      </m:r>
                    </m:sub>
                  </m:sSub>
                </m:num>
                <m:den>
                  <m:nary>
                    <m:naryPr>
                      <m:chr m:val="∑"/>
                      <m:limLoc m:val="undOvr"/>
                      <m:subHide m:val="1"/>
                      <m:supHide m:val="1"/>
                      <m:ctrlPr>
                        <w:rPr>
                          <w:rFonts w:ascii="Cambria Math" w:eastAsia="Times New Roman" w:hAnsi="Cambria Math"/>
                          <w:i/>
                          <w:sz w:val="24"/>
                          <w:szCs w:val="24"/>
                          <w:lang w:eastAsia="de-DE"/>
                        </w:rPr>
                      </m:ctrlPr>
                    </m:naryPr>
                    <m:sub/>
                    <m:sup/>
                    <m:e>
                      <m:sSub>
                        <m:sSubPr>
                          <m:ctrlPr>
                            <w:rPr>
                              <w:rFonts w:ascii="Cambria Math" w:eastAsia="Times New Roman" w:hAnsi="Cambria Math"/>
                              <w:i/>
                              <w:sz w:val="24"/>
                              <w:szCs w:val="24"/>
                              <w:lang w:eastAsia="de-DE"/>
                            </w:rPr>
                          </m:ctrlPr>
                        </m:sSubPr>
                        <m:e>
                          <m:r>
                            <w:rPr>
                              <w:rFonts w:ascii="Cambria Math" w:hAnsi="Cambria Math"/>
                            </w:rPr>
                            <m:t>P</m:t>
                          </m:r>
                        </m:e>
                        <m:sub>
                          <m:r>
                            <w:rPr>
                              <w:rFonts w:ascii="Cambria Math" w:hAnsi="Cambria Math"/>
                            </w:rPr>
                            <m:t>MP</m:t>
                          </m:r>
                          <m:r>
                            <w:rPr>
                              <w:rFonts w:ascii="Cambria Math" w:hAnsi="Cambria Math"/>
                            </w:rPr>
                            <m:t>,</m:t>
                          </m:r>
                          <m:r>
                            <w:rPr>
                              <w:rFonts w:ascii="Cambria Math" w:hAnsi="Cambria Math"/>
                            </w:rPr>
                            <m:t>n</m:t>
                          </m:r>
                        </m:sub>
                      </m:sSub>
                    </m:e>
                  </m:nary>
                </m:den>
              </m:f>
            </m:e>
          </m:d>
          <m:r>
            <w:rPr>
              <w:rFonts w:ascii="Cambria Math" w:hAnsi="Cambria Math"/>
            </w:rPr>
            <m:t xml:space="preserve">  ,  </m:t>
          </m:r>
          <m:r>
            <w:rPr>
              <w:rFonts w:ascii="Cambria Math" w:hAnsi="Cambria Math"/>
            </w:rPr>
            <m:t>n</m:t>
          </m:r>
          <m:r>
            <w:rPr>
              <w:rFonts w:ascii="Cambria Math" w:hAnsi="Cambria Math"/>
            </w:rPr>
            <m:t xml:space="preserve">∈ </m:t>
          </m:r>
          <m:r>
            <m:rPr>
              <m:scr m:val="script"/>
            </m:rPr>
            <w:rPr>
              <w:rFonts w:ascii="Cambria Math" w:hAnsi="Cambria Math"/>
            </w:rPr>
            <m:t>N</m:t>
          </m:r>
        </m:oMath>
      </m:oMathPara>
    </w:p>
    <w:p w14:paraId="0B38A29D" w14:textId="77777777" w:rsidR="00CD17F2" w:rsidRDefault="00CD17F2" w:rsidP="00CD17F2">
      <w:r w:rsidRPr="00FD192E">
        <w:t xml:space="preserve">where </w:t>
      </w:r>
      <m:oMath>
        <m:r>
          <m:rPr>
            <m:scr m:val="script"/>
          </m:rPr>
          <w:rPr>
            <w:rFonts w:ascii="Cambria Math" w:hAnsi="Cambria Math"/>
          </w:rPr>
          <m:t>N</m:t>
        </m:r>
      </m:oMath>
      <w:r w:rsidRPr="00FD192E">
        <w:t xml:space="preserve"> is the set of indices of clusters having a delay less than</w:t>
      </w:r>
      <w:r>
        <w:t xml:space="preserve"> </w:t>
      </w:r>
      <m:oMath>
        <m:r>
          <m:rPr>
            <m:sty m:val="p"/>
          </m:rPr>
          <w:rPr>
            <w:rFonts w:ascii="Cambria Math" w:hAnsi="Cambria Math"/>
          </w:rPr>
          <m:t>Υ</m:t>
        </m:r>
      </m:oMath>
      <w:r w:rsidRPr="00FD192E">
        <w:t xml:space="preserve">, i.e.,  </w:t>
      </w:r>
      <m:oMath>
        <m:sSubSup>
          <m:sSubSupPr>
            <m:ctrlPr>
              <w:rPr>
                <w:rFonts w:ascii="Cambria Math" w:eastAsia="Times New Roman" w:hAnsi="Cambria Math"/>
                <w:i/>
                <w:sz w:val="24"/>
                <w:szCs w:val="24"/>
                <w:lang w:eastAsia="de-DE"/>
              </w:rPr>
            </m:ctrlPr>
          </m:sSubSupPr>
          <m:e>
            <m:r>
              <w:rPr>
                <w:rFonts w:ascii="Cambria Math" w:hAnsi="Cambria Math"/>
              </w:rPr>
              <m:t>τ</m:t>
            </m:r>
          </m:e>
          <m:sub>
            <m:r>
              <w:rPr>
                <w:rFonts w:ascii="Cambria Math" w:hAnsi="Cambria Math"/>
              </w:rPr>
              <m:t>n</m:t>
            </m:r>
          </m:sub>
          <m:sup>
            <m:r>
              <w:rPr>
                <w:rFonts w:ascii="Cambria Math" w:hAnsi="Cambria Math"/>
              </w:rPr>
              <m:t>'</m:t>
            </m:r>
          </m:sup>
        </m:sSubSup>
        <m:r>
          <m:rPr>
            <m:sty m:val="p"/>
          </m:rPr>
          <w:rPr>
            <w:rFonts w:ascii="Cambria Math" w:hAnsi="Cambria Math"/>
          </w:rPr>
          <m:t>&lt;Υ</m:t>
        </m:r>
      </m:oMath>
      <w:r>
        <w:t xml:space="preserve"> and </w:t>
      </w:r>
      <m:oMath>
        <m:sSubSup>
          <m:sSubSupPr>
            <m:ctrlPr>
              <w:rPr>
                <w:rFonts w:ascii="Cambria Math" w:eastAsia="Times New Roman" w:hAnsi="Cambria Math"/>
                <w:i/>
                <w:sz w:val="24"/>
                <w:szCs w:val="24"/>
                <w:lang w:eastAsia="de-DE"/>
              </w:rPr>
            </m:ctrlPr>
          </m:sSubSupPr>
          <m:e>
            <m:r>
              <w:rPr>
                <w:rFonts w:ascii="Cambria Math" w:hAnsi="Cambria Math"/>
              </w:rPr>
              <m:t>τ</m:t>
            </m:r>
          </m:e>
          <m:sub>
            <m:r>
              <w:rPr>
                <w:rFonts w:ascii="Cambria Math" w:hAnsi="Cambria Math"/>
              </w:rPr>
              <m:t>n</m:t>
            </m:r>
          </m:sub>
          <m:sup>
            <m:r>
              <w:rPr>
                <w:rFonts w:ascii="Cambria Math" w:hAnsi="Cambria Math"/>
              </w:rPr>
              <m:t>'</m:t>
            </m:r>
          </m:sup>
        </m:sSubSup>
      </m:oMath>
      <w:r w:rsidRPr="00FD192E">
        <w:t xml:space="preserve"> </w:t>
      </w:r>
      <w:r>
        <w:t xml:space="preserve">is the delay relative to the LOS delay. </w:t>
      </w:r>
    </w:p>
    <w:p w14:paraId="16C32AB1" w14:textId="77777777" w:rsidR="00CD17F2" w:rsidRDefault="00CD17F2" w:rsidP="00CD17F2">
      <w:r w:rsidRPr="00584DCD">
        <w:rPr>
          <w:bCs/>
        </w:rPr>
        <w:t>The proposed metric can be calculated for any</w:t>
      </w:r>
      <w:r w:rsidRPr="00584DCD">
        <w:t xml:space="preserve"> </w:t>
      </w:r>
      <w:r w:rsidRPr="00584DCD">
        <w:rPr>
          <w:bCs/>
        </w:rPr>
        <w:t xml:space="preserve">CIR generated by the channel model. The metric is mainly used </w:t>
      </w:r>
      <w:r>
        <w:rPr>
          <w:bCs/>
        </w:rPr>
        <w:t>to</w:t>
      </w:r>
      <w:r w:rsidRPr="00584DCD">
        <w:rPr>
          <w:bCs/>
        </w:rPr>
        <w:t xml:space="preserve"> sort the generated channel representations according the level-of-difficulty.</w:t>
      </w:r>
      <w:r>
        <w:rPr>
          <w:b/>
          <w:bCs/>
        </w:rPr>
        <w:t xml:space="preserve"> </w:t>
      </w:r>
      <w:r w:rsidRPr="00E34C6F">
        <w:rPr>
          <w:b/>
          <w:bCs/>
        </w:rPr>
        <w:t xml:space="preserve"> </w:t>
      </w:r>
      <w:r w:rsidRPr="003A6512">
        <w:t>Optional</w:t>
      </w:r>
      <w:r>
        <w:t>ly</w:t>
      </w:r>
      <w:r w:rsidRPr="003A6512">
        <w:t>,</w:t>
      </w:r>
      <w:r>
        <w:t xml:space="preserve"> modified parameter sets can be selected to generate data with the desired level-of-difficulty. </w:t>
      </w:r>
    </w:p>
    <w:p w14:paraId="584990FB" w14:textId="77777777" w:rsidR="00CD17F2" w:rsidRPr="00BC76AF" w:rsidRDefault="00CD17F2" w:rsidP="00CD17F2">
      <w:r w:rsidRPr="003A6512">
        <w:t>As a</w:t>
      </w:r>
      <w:r>
        <w:t>n</w:t>
      </w:r>
      <w:r w:rsidRPr="003A6512">
        <w:t xml:space="preserve"> example we considered the multipath components arriving with a delay less than </w:t>
      </w:r>
      <m:oMath>
        <m:r>
          <m:rPr>
            <m:sty m:val="p"/>
          </m:rPr>
          <w:rPr>
            <w:rFonts w:ascii="Cambria Math" w:hAnsi="Cambria Math"/>
          </w:rPr>
          <m:t>Υ</m:t>
        </m:r>
      </m:oMath>
      <w:r w:rsidRPr="003A6512">
        <w:t xml:space="preserve"> </w:t>
      </w:r>
      <w:r>
        <w:t>= 20ns</w:t>
      </w:r>
      <w:r w:rsidRPr="003A6512">
        <w:t xml:space="preserve"> for the</w:t>
      </w:r>
      <w:r>
        <w:t xml:space="preserve"> </w:t>
      </w:r>
      <w:r w:rsidRPr="003A6512">
        <w:t>evaluation and generated</w:t>
      </w:r>
      <w:r>
        <w:t xml:space="preserve"> a separate </w:t>
      </w:r>
      <w:r w:rsidRPr="003A6512">
        <w:t>To</w:t>
      </w:r>
      <w:r>
        <w:t>A</w:t>
      </w:r>
      <w:r w:rsidRPr="003A6512">
        <w:t xml:space="preserve"> error CDF fo</w:t>
      </w:r>
      <w:r>
        <w:t xml:space="preserve">r each </w:t>
      </w:r>
      <m:oMath>
        <m:sSub>
          <m:sSubPr>
            <m:ctrlPr>
              <w:rPr>
                <w:rFonts w:ascii="Cambria Math" w:eastAsia="Times New Roman" w:hAnsi="Cambria Math"/>
                <w:i/>
                <w:sz w:val="24"/>
                <w:szCs w:val="24"/>
                <w:lang w:eastAsia="de-DE"/>
              </w:rPr>
            </m:ctrlPr>
          </m:sSubPr>
          <m:e>
            <m:r>
              <w:rPr>
                <w:rFonts w:ascii="Cambria Math" w:hAnsi="Cambria Math"/>
              </w:rPr>
              <m:t>KF</m:t>
            </m:r>
          </m:e>
          <m:sub>
            <m:r>
              <w:rPr>
                <w:rFonts w:ascii="Cambria Math" w:hAnsi="Cambria Math"/>
              </w:rPr>
              <m:t>EC,</m:t>
            </m:r>
            <m:r>
              <m:rPr>
                <m:sty m:val="p"/>
              </m:rPr>
              <w:rPr>
                <w:rFonts w:ascii="Cambria Math" w:hAnsi="Cambria Math"/>
              </w:rPr>
              <m:t>20ns</m:t>
            </m:r>
          </m:sub>
        </m:sSub>
      </m:oMath>
      <w:r>
        <w:t xml:space="preserve"> range.</w:t>
      </w:r>
      <w:r w:rsidRPr="003A6512">
        <w:t xml:space="preserve"> </w:t>
      </w:r>
      <w:r w:rsidRPr="00BC76AF">
        <w:t xml:space="preserve">The methodology </w:t>
      </w:r>
      <w:r>
        <w:t>was implemented by</w:t>
      </w:r>
      <w:r w:rsidRPr="00BC76AF">
        <w:t xml:space="preserve">: </w:t>
      </w:r>
    </w:p>
    <w:p w14:paraId="194BCE5E" w14:textId="77777777" w:rsidR="00CD17F2" w:rsidRDefault="00CD17F2" w:rsidP="00CD17F2">
      <w:pPr>
        <w:pStyle w:val="Listenabsatz"/>
        <w:numPr>
          <w:ilvl w:val="0"/>
          <w:numId w:val="56"/>
        </w:numPr>
        <w:ind w:firstLineChars="0"/>
      </w:pPr>
      <w:r>
        <w:t xml:space="preserve">All CIRs for the randomly dropped UEs are generated inline with TR38.901 using InF_LOS parameter. </w:t>
      </w:r>
    </w:p>
    <w:p w14:paraId="0C38B62E" w14:textId="77777777" w:rsidR="00CD17F2" w:rsidRDefault="00CD17F2" w:rsidP="00CD17F2">
      <w:pPr>
        <w:pStyle w:val="Listenabsatz"/>
        <w:numPr>
          <w:ilvl w:val="0"/>
          <w:numId w:val="56"/>
        </w:numPr>
        <w:ind w:firstLineChars="0"/>
      </w:pPr>
      <w:r>
        <w:t xml:space="preserve">For each drop we extracted the </w:t>
      </w:r>
      <m:oMath>
        <m:sSub>
          <m:sSubPr>
            <m:ctrlPr>
              <w:rPr>
                <w:rFonts w:ascii="Cambria Math" w:eastAsia="Times New Roman" w:hAnsi="Cambria Math"/>
                <w:i/>
                <w:sz w:val="24"/>
                <w:szCs w:val="24"/>
                <w:lang w:eastAsia="de-DE"/>
              </w:rPr>
            </m:ctrlPr>
          </m:sSubPr>
          <m:e>
            <m:r>
              <w:rPr>
                <w:rFonts w:ascii="Cambria Math" w:hAnsi="Cambria Math"/>
              </w:rPr>
              <m:t>KF</m:t>
            </m:r>
          </m:e>
          <m:sub>
            <m:r>
              <w:rPr>
                <w:rFonts w:ascii="Cambria Math" w:hAnsi="Cambria Math"/>
              </w:rPr>
              <m:t>EC,</m:t>
            </m:r>
            <m:r>
              <m:rPr>
                <m:sty m:val="p"/>
              </m:rPr>
              <w:rPr>
                <w:rFonts w:ascii="Cambria Math" w:hAnsi="Cambria Math"/>
              </w:rPr>
              <m:t>Υ</m:t>
            </m:r>
          </m:sub>
        </m:sSub>
      </m:oMath>
      <w:r>
        <w:t xml:space="preserve"> from the channel coefficients generated by the model. The </w:t>
      </w:r>
      <m:oMath>
        <m:sSub>
          <m:sSubPr>
            <m:ctrlPr>
              <w:rPr>
                <w:rFonts w:ascii="Cambria Math" w:eastAsia="Times New Roman" w:hAnsi="Cambria Math"/>
                <w:i/>
                <w:sz w:val="24"/>
                <w:szCs w:val="24"/>
                <w:lang w:eastAsia="de-DE"/>
              </w:rPr>
            </m:ctrlPr>
          </m:sSubPr>
          <m:e>
            <m:r>
              <w:rPr>
                <w:rFonts w:ascii="Cambria Math" w:hAnsi="Cambria Math"/>
              </w:rPr>
              <m:t>KF</m:t>
            </m:r>
          </m:e>
          <m:sub>
            <m:r>
              <w:rPr>
                <w:rFonts w:ascii="Cambria Math" w:hAnsi="Cambria Math"/>
              </w:rPr>
              <m:t>EC,</m:t>
            </m:r>
            <m:r>
              <m:rPr>
                <m:sty m:val="p"/>
              </m:rPr>
              <w:rPr>
                <w:rFonts w:ascii="Cambria Math" w:hAnsi="Cambria Math"/>
              </w:rPr>
              <m:t>Υ</m:t>
            </m:r>
          </m:sub>
        </m:sSub>
      </m:oMath>
      <w:r w:rsidRPr="006D7C8C">
        <w:rPr>
          <w:sz w:val="24"/>
          <w:szCs w:val="24"/>
          <w:lang w:eastAsia="de-DE"/>
        </w:rPr>
        <w:t xml:space="preserve"> </w:t>
      </w:r>
      <w:r w:rsidRPr="003B5446">
        <w:rPr>
          <w:lang w:eastAsia="de-DE"/>
        </w:rPr>
        <w:t>was</w:t>
      </w:r>
      <w:r w:rsidRPr="006D7C8C">
        <w:rPr>
          <w:sz w:val="24"/>
          <w:szCs w:val="24"/>
          <w:lang w:eastAsia="de-DE"/>
        </w:rPr>
        <w:t xml:space="preserve"> calculated for each gNB</w:t>
      </w:r>
      <w:r w:rsidRPr="00FD192E">
        <w:rPr>
          <w:lang w:eastAsia="de-DE"/>
        </w:rPr>
        <w:sym w:font="Wingdings" w:char="F0F3"/>
      </w:r>
      <w:r w:rsidRPr="006D7C8C">
        <w:rPr>
          <w:sz w:val="24"/>
          <w:szCs w:val="24"/>
          <w:lang w:eastAsia="de-DE"/>
        </w:rPr>
        <w:t xml:space="preserve">UE link using a system level setup with InF_LOS configuration or other scenario tables according </w:t>
      </w:r>
      <w:r>
        <w:t>TR38.901</w:t>
      </w:r>
    </w:p>
    <w:p w14:paraId="76B1C7DE" w14:textId="77777777" w:rsidR="00CD17F2" w:rsidRDefault="00CD17F2" w:rsidP="00CD17F2">
      <w:pPr>
        <w:pStyle w:val="Listenabsatz"/>
        <w:numPr>
          <w:ilvl w:val="0"/>
          <w:numId w:val="56"/>
        </w:numPr>
        <w:ind w:firstLineChars="0"/>
      </w:pPr>
      <w:r>
        <w:lastRenderedPageBreak/>
        <w:t xml:space="preserve">We sorted the ToA-Error results for all links according to this </w:t>
      </w:r>
      <m:oMath>
        <m:sSub>
          <m:sSubPr>
            <m:ctrlPr>
              <w:rPr>
                <w:rFonts w:ascii="Cambria Math" w:eastAsia="Times New Roman" w:hAnsi="Cambria Math"/>
                <w:i/>
                <w:sz w:val="24"/>
                <w:szCs w:val="24"/>
                <w:lang w:eastAsia="de-DE"/>
              </w:rPr>
            </m:ctrlPr>
          </m:sSubPr>
          <m:e>
            <m:r>
              <w:rPr>
                <w:rFonts w:ascii="Cambria Math" w:hAnsi="Cambria Math"/>
              </w:rPr>
              <m:t>KF</m:t>
            </m:r>
          </m:e>
          <m:sub>
            <m:r>
              <w:rPr>
                <w:rFonts w:ascii="Cambria Math" w:hAnsi="Cambria Math"/>
              </w:rPr>
              <m:t>EC,</m:t>
            </m:r>
            <m:r>
              <m:rPr>
                <m:sty m:val="p"/>
              </m:rPr>
              <w:rPr>
                <w:rFonts w:ascii="Cambria Math" w:hAnsi="Cambria Math"/>
              </w:rPr>
              <m:t>Υ</m:t>
            </m:r>
          </m:sub>
        </m:sSub>
      </m:oMath>
      <w:r w:rsidRPr="006D7C8C">
        <w:rPr>
          <w:sz w:val="24"/>
          <w:szCs w:val="24"/>
          <w:lang w:eastAsia="de-DE"/>
        </w:rPr>
        <w:t xml:space="preserve">. </w:t>
      </w:r>
      <w:r>
        <w:rPr>
          <w:lang w:eastAsia="de-DE"/>
        </w:rPr>
        <w:t xml:space="preserve">Drops with sufficient SINR are taken into account only, assuming ideal power control. </w:t>
      </w:r>
      <w:r w:rsidDel="00FD192E">
        <w:t xml:space="preserve"> </w:t>
      </w:r>
    </w:p>
    <w:p w14:paraId="1D4D8297" w14:textId="77777777" w:rsidR="00CD17F2" w:rsidRDefault="00CD17F2" w:rsidP="00CD17F2">
      <w:pPr>
        <w:pStyle w:val="Listenabsatz"/>
        <w:numPr>
          <w:ilvl w:val="0"/>
          <w:numId w:val="56"/>
        </w:numPr>
        <w:ind w:firstLineChars="0"/>
      </w:pPr>
      <w:r>
        <w:rPr>
          <w:lang w:eastAsia="de-DE"/>
        </w:rPr>
        <w:t>L</w:t>
      </w:r>
      <w:r w:rsidRPr="003B5446">
        <w:rPr>
          <w:lang w:eastAsia="de-DE"/>
        </w:rPr>
        <w:t xml:space="preserve">ow </w:t>
      </w:r>
      <m:oMath>
        <m:sSub>
          <m:sSubPr>
            <m:ctrlPr>
              <w:rPr>
                <w:rFonts w:ascii="Cambria Math" w:eastAsia="Times New Roman" w:hAnsi="Cambria Math"/>
                <w:i/>
                <w:sz w:val="24"/>
                <w:szCs w:val="24"/>
                <w:lang w:eastAsia="de-DE"/>
              </w:rPr>
            </m:ctrlPr>
          </m:sSubPr>
          <m:e>
            <m:r>
              <w:rPr>
                <w:rFonts w:ascii="Cambria Math" w:hAnsi="Cambria Math"/>
              </w:rPr>
              <m:t>KF</m:t>
            </m:r>
          </m:e>
          <m:sub>
            <m:r>
              <w:rPr>
                <w:rFonts w:ascii="Cambria Math" w:hAnsi="Cambria Math"/>
              </w:rPr>
              <m:t>EC,</m:t>
            </m:r>
            <m:r>
              <m:rPr>
                <m:sty m:val="p"/>
              </m:rPr>
              <w:rPr>
                <w:rFonts w:ascii="Cambria Math" w:hAnsi="Cambria Math"/>
              </w:rPr>
              <m:t>Υ</m:t>
            </m:r>
          </m:sub>
        </m:sSub>
        <m:r>
          <w:rPr>
            <w:rFonts w:ascii="Cambria Math" w:eastAsia="Times New Roman" w:hAnsi="Cambria Math"/>
            <w:sz w:val="24"/>
            <w:szCs w:val="24"/>
            <w:lang w:eastAsia="de-DE"/>
          </w:rPr>
          <m:t xml:space="preserve"> </m:t>
        </m:r>
      </m:oMath>
      <w:r w:rsidRPr="003B5446">
        <w:rPr>
          <w:lang w:eastAsia="de-DE"/>
        </w:rPr>
        <w:t>represent</w:t>
      </w:r>
      <w:r>
        <w:rPr>
          <w:lang w:eastAsia="de-DE"/>
        </w:rPr>
        <w:t>s</w:t>
      </w:r>
      <w:r w:rsidRPr="003B5446">
        <w:rPr>
          <w:lang w:eastAsia="de-DE"/>
        </w:rPr>
        <w:t xml:space="preserve"> critical</w:t>
      </w:r>
      <w:r w:rsidRPr="006D7C8C">
        <w:rPr>
          <w:sz w:val="24"/>
          <w:szCs w:val="24"/>
          <w:lang w:eastAsia="de-DE"/>
        </w:rPr>
        <w:t xml:space="preserve"> </w:t>
      </w:r>
      <w:r w:rsidRPr="003B5446">
        <w:rPr>
          <w:lang w:eastAsia="de-DE"/>
        </w:rPr>
        <w:t>LOS scenarios</w:t>
      </w:r>
      <w:r>
        <w:rPr>
          <w:lang w:eastAsia="de-DE"/>
        </w:rPr>
        <w:t xml:space="preserve">. </w:t>
      </w:r>
    </w:p>
    <w:p w14:paraId="4197A6E8" w14:textId="77777777" w:rsidR="00CD17F2" w:rsidRDefault="00CD17F2" w:rsidP="00CD17F2">
      <w:r>
        <w:t xml:space="preserve">The metric allows to evaluate the level of difficulty of CIRs generated by the model. Similar metrics can be also applied to measured data. </w:t>
      </w:r>
    </w:p>
    <w:p w14:paraId="71EAFA21" w14:textId="03F7CDDD" w:rsidR="00CD17F2" w:rsidRPr="002A0B82" w:rsidRDefault="00CD17F2" w:rsidP="00CD17F2">
      <w:pPr>
        <w:rPr>
          <w:lang w:eastAsia="de-DE"/>
        </w:rPr>
      </w:pPr>
      <w:r>
        <w:t>Examples for the resulting</w:t>
      </w:r>
      <w:r w:rsidRPr="002A0B82">
        <w:t xml:space="preserve"> channel characteristics according to this metric </w:t>
      </w:r>
      <w:r>
        <w:t>are</w:t>
      </w:r>
      <w:r w:rsidRPr="002A0B82">
        <w:t xml:space="preserve"> depicted in</w:t>
      </w:r>
      <w:r>
        <w:t xml:space="preserve"> </w:t>
      </w:r>
      <w:r w:rsidR="003A4CC0">
        <w:t xml:space="preserve"> </w:t>
      </w:r>
      <w:r w:rsidR="003A4CC0">
        <w:fldChar w:fldCharType="begin"/>
      </w:r>
      <w:r w:rsidR="003A4CC0">
        <w:instrText xml:space="preserve"> REF _Ref115463170 \h </w:instrText>
      </w:r>
      <w:r w:rsidR="003A4CC0">
        <w:fldChar w:fldCharType="separate"/>
      </w:r>
      <w:r w:rsidR="00FA2258">
        <w:t xml:space="preserve">Figure </w:t>
      </w:r>
      <w:r w:rsidR="00FA2258">
        <w:rPr>
          <w:noProof/>
        </w:rPr>
        <w:t>10</w:t>
      </w:r>
      <w:r w:rsidR="003A4CC0">
        <w:fldChar w:fldCharType="end"/>
      </w:r>
      <w:r w:rsidR="003A4CC0">
        <w:t>.</w:t>
      </w:r>
      <w:r w:rsidRPr="002A0B82">
        <w:t xml:space="preserve"> For four different channel parameter settings the statistics of the metric </w:t>
      </w:r>
      <m:oMath>
        <m:sSub>
          <m:sSubPr>
            <m:ctrlPr>
              <w:rPr>
                <w:rFonts w:ascii="Cambria Math" w:eastAsia="Times New Roman" w:hAnsi="Cambria Math"/>
                <w:i/>
                <w:lang w:eastAsia="de-DE"/>
              </w:rPr>
            </m:ctrlPr>
          </m:sSubPr>
          <m:e>
            <m:r>
              <w:rPr>
                <w:rFonts w:ascii="Cambria Math" w:hAnsi="Cambria Math"/>
              </w:rPr>
              <m:t>KF</m:t>
            </m:r>
          </m:e>
          <m:sub>
            <m:r>
              <w:rPr>
                <w:rFonts w:ascii="Cambria Math" w:hAnsi="Cambria Math"/>
              </w:rPr>
              <m:t>EC,</m:t>
            </m:r>
            <m:r>
              <m:rPr>
                <m:sty m:val="p"/>
              </m:rPr>
              <w:rPr>
                <w:rFonts w:ascii="Cambria Math" w:hAnsi="Cambria Math"/>
              </w:rPr>
              <m:t>Υ</m:t>
            </m:r>
          </m:sub>
        </m:sSub>
      </m:oMath>
      <w:r w:rsidRPr="002A0B82">
        <w:rPr>
          <w:lang w:eastAsia="de-DE"/>
        </w:rPr>
        <w:t xml:space="preserve"> (in the example with </w:t>
      </w:r>
      <m:oMath>
        <m:r>
          <m:rPr>
            <m:sty m:val="p"/>
          </m:rPr>
          <w:rPr>
            <w:rFonts w:ascii="Cambria Math" w:hAnsi="Cambria Math"/>
          </w:rPr>
          <m:t>Υ</m:t>
        </m:r>
      </m:oMath>
      <w:r w:rsidRPr="002A0B82">
        <w:rPr>
          <w:lang w:eastAsia="de-DE"/>
        </w:rPr>
        <w:t xml:space="preserve"> = 20ns) metric is compared to the metric “K-Factor” (KF)</w:t>
      </w:r>
      <w:r>
        <w:rPr>
          <w:lang w:eastAsia="de-DE"/>
        </w:rPr>
        <w:t xml:space="preserve"> as defined by TR38.901</w:t>
      </w:r>
      <w:r w:rsidRPr="002A0B82">
        <w:rPr>
          <w:lang w:eastAsia="de-DE"/>
        </w:rPr>
        <w:t xml:space="preserve">.  </w:t>
      </w:r>
    </w:p>
    <w:p w14:paraId="5E8ABAC0" w14:textId="77777777" w:rsidR="00CD17F2" w:rsidRPr="002A0B82" w:rsidRDefault="00CD17F2" w:rsidP="00CD17F2">
      <w:r w:rsidRPr="002A0B82">
        <w:t xml:space="preserve">Four configurations are compared: </w:t>
      </w:r>
    </w:p>
    <w:p w14:paraId="0B2B2DD9" w14:textId="77777777" w:rsidR="00CD17F2" w:rsidRDefault="00CD17F2" w:rsidP="00CD17F2">
      <w:pPr>
        <w:pStyle w:val="Listenabsatz"/>
        <w:numPr>
          <w:ilvl w:val="0"/>
          <w:numId w:val="49"/>
        </w:numPr>
        <w:ind w:firstLineChars="0"/>
        <w:jc w:val="left"/>
      </w:pPr>
      <w:r w:rsidRPr="002A0B82">
        <w:t>104.20: Statistic of InF_LOS channels. It is observed that for many cases the multipath components arriving with low delay are very weak (only in 50% of the cases a KF</w:t>
      </w:r>
      <w:r w:rsidRPr="002A0B82">
        <w:rPr>
          <w:vertAlign w:val="subscript"/>
        </w:rPr>
        <w:t>EC</w:t>
      </w:r>
      <w:r w:rsidRPr="002A0B82">
        <w:t xml:space="preserve"> less than </w:t>
      </w:r>
      <w:r>
        <w:br/>
      </w:r>
      <w:r w:rsidRPr="002A0B82">
        <w:t>20</w:t>
      </w:r>
      <w:r>
        <w:t xml:space="preserve"> </w:t>
      </w:r>
      <w:r w:rsidRPr="002A0B82">
        <w:t>dB, meaning</w:t>
      </w:r>
      <w:r>
        <w:t xml:space="preserve"> that</w:t>
      </w:r>
      <w:r w:rsidRPr="002A0B82">
        <w:t xml:space="preserve"> in 50% of the cases the EC are very weak (20</w:t>
      </w:r>
      <w:r>
        <w:t xml:space="preserve"> </w:t>
      </w:r>
      <w:r w:rsidRPr="002A0B82">
        <w:t>dB below the LOS component) or no multipath components arrive within 20ns (KF</w:t>
      </w:r>
      <w:r w:rsidRPr="002A0B82">
        <w:rPr>
          <w:vertAlign w:val="subscript"/>
        </w:rPr>
        <w:t>EC</w:t>
      </w:r>
      <w:r w:rsidRPr="002A0B82">
        <w:t xml:space="preserve"> = 50</w:t>
      </w:r>
      <w:r>
        <w:t xml:space="preserve"> </w:t>
      </w:r>
      <w:r w:rsidRPr="002A0B82">
        <w:t xml:space="preserve">dB). </w:t>
      </w:r>
      <w:r>
        <w:t>Note that t</w:t>
      </w:r>
      <w:r w:rsidRPr="002A0B82">
        <w:t xml:space="preserve">he delay of </w:t>
      </w:r>
      <w:r>
        <w:t xml:space="preserve">the </w:t>
      </w:r>
      <w:r w:rsidRPr="002A0B82">
        <w:t>ground reflection</w:t>
      </w:r>
      <w:r>
        <w:t xml:space="preserve"> alone</w:t>
      </w:r>
      <w:r w:rsidRPr="002A0B82">
        <w:t xml:space="preserve"> is</w:t>
      </w:r>
      <w:r>
        <w:t xml:space="preserve"> less than 20 ns. This means, that in 50% of the cases no or a very weak ground reflection is generated only and objects close to the UE or TRP do not cause no or minor multipath effects. This is considered as too “optimistic”. </w:t>
      </w:r>
    </w:p>
    <w:p w14:paraId="128A85FF" w14:textId="77777777" w:rsidR="00CD17F2" w:rsidRDefault="00CD17F2" w:rsidP="00CD17F2">
      <w:pPr>
        <w:pStyle w:val="Listenabsatz"/>
        <w:numPr>
          <w:ilvl w:val="0"/>
          <w:numId w:val="49"/>
        </w:numPr>
        <w:ind w:firstLineChars="0"/>
      </w:pPr>
      <w:r>
        <w:t>104.60: adds the ground reflection inline with TR38.901. This has a significant impact to the K-factor (KF) and the KF</w:t>
      </w:r>
      <w:r w:rsidRPr="00B403D7">
        <w:rPr>
          <w:vertAlign w:val="subscript"/>
        </w:rPr>
        <w:t>EC</w:t>
      </w:r>
      <w:r w:rsidRPr="006A7B3F">
        <w:t>.</w:t>
      </w:r>
    </w:p>
    <w:p w14:paraId="674348E6" w14:textId="77777777" w:rsidR="00CD17F2" w:rsidRDefault="00CD17F2" w:rsidP="00CD17F2">
      <w:pPr>
        <w:pStyle w:val="Listenabsatz"/>
        <w:numPr>
          <w:ilvl w:val="0"/>
          <w:numId w:val="49"/>
        </w:numPr>
        <w:ind w:firstLineChars="0"/>
      </w:pPr>
      <w:r>
        <w:t>104.64 adds EC. The overall KF statistics is maintained, but more channels with low KF</w:t>
      </w:r>
      <w:r w:rsidRPr="00B403D7">
        <w:rPr>
          <w:vertAlign w:val="subscript"/>
        </w:rPr>
        <w:t>EC</w:t>
      </w:r>
      <w:r>
        <w:rPr>
          <w:vertAlign w:val="subscript"/>
        </w:rPr>
        <w:t xml:space="preserve"> </w:t>
      </w:r>
      <w:r>
        <w:t xml:space="preserve">are generated. </w:t>
      </w:r>
    </w:p>
    <w:p w14:paraId="1B50816A" w14:textId="77777777" w:rsidR="00CD17F2" w:rsidRDefault="00CD17F2" w:rsidP="00CD17F2">
      <w:pPr>
        <w:pStyle w:val="Listenabsatz"/>
        <w:numPr>
          <w:ilvl w:val="0"/>
          <w:numId w:val="49"/>
        </w:numPr>
        <w:ind w:firstLineChars="0"/>
      </w:pPr>
      <w:r>
        <w:t xml:space="preserve">104.66: EC and GR are added to InF_LOS channel. </w:t>
      </w:r>
    </w:p>
    <w:p w14:paraId="7A817B86" w14:textId="77777777" w:rsidR="00CD17F2" w:rsidRDefault="00CD17F2" w:rsidP="00CD17F2"/>
    <w:p w14:paraId="546CB07A" w14:textId="77777777" w:rsidR="00CD17F2" w:rsidRDefault="00CD17F2" w:rsidP="00CD17F2">
      <w:r>
        <w:rPr>
          <w:noProof/>
          <w:lang w:val="de-DE" w:eastAsia="de-DE"/>
        </w:rPr>
        <w:drawing>
          <wp:inline distT="0" distB="0" distL="0" distR="0" wp14:anchorId="10379E79" wp14:editId="40C73B95">
            <wp:extent cx="2927350" cy="1917700"/>
            <wp:effectExtent l="0" t="0" r="6350" b="0"/>
            <wp:docPr id="74" name="Grafik 74"/>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23"/>
                    <a:stretch>
                      <a:fillRect/>
                    </a:stretch>
                  </pic:blipFill>
                  <pic:spPr>
                    <a:xfrm>
                      <a:off x="0" y="0"/>
                      <a:ext cx="2927350" cy="1917700"/>
                    </a:xfrm>
                    <a:prstGeom prst="rect">
                      <a:avLst/>
                    </a:prstGeom>
                  </pic:spPr>
                </pic:pic>
              </a:graphicData>
            </a:graphic>
          </wp:inline>
        </w:drawing>
      </w:r>
      <w:r>
        <w:rPr>
          <w:noProof/>
          <w:lang w:val="de-DE" w:eastAsia="de-DE"/>
        </w:rPr>
        <w:drawing>
          <wp:inline distT="0" distB="0" distL="0" distR="0" wp14:anchorId="3645A2BD" wp14:editId="2880FDCF">
            <wp:extent cx="2852738" cy="1915688"/>
            <wp:effectExtent l="0" t="0" r="5080" b="8890"/>
            <wp:docPr id="75" name="Grafik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Grafik 53"/>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929763" cy="1967412"/>
                    </a:xfrm>
                    <a:prstGeom prst="rect">
                      <a:avLst/>
                    </a:prstGeom>
                  </pic:spPr>
                </pic:pic>
              </a:graphicData>
            </a:graphic>
          </wp:inline>
        </w:drawing>
      </w:r>
    </w:p>
    <w:p w14:paraId="68BB0844" w14:textId="1294AACE" w:rsidR="00CD17F2" w:rsidRDefault="00CD17F2" w:rsidP="00CD17F2">
      <w:pPr>
        <w:pStyle w:val="Beschriftung"/>
      </w:pPr>
      <w:bookmarkStart w:id="13" w:name="_Ref115463170"/>
      <w:r>
        <w:t xml:space="preserve">Figure </w:t>
      </w:r>
      <w:r>
        <w:fldChar w:fldCharType="begin"/>
      </w:r>
      <w:r>
        <w:instrText xml:space="preserve"> SEQ Figure \* ARABIC </w:instrText>
      </w:r>
      <w:r>
        <w:fldChar w:fldCharType="separate"/>
      </w:r>
      <w:r w:rsidR="00FA2258">
        <w:rPr>
          <w:noProof/>
        </w:rPr>
        <w:t>10</w:t>
      </w:r>
      <w:r>
        <w:fldChar w:fldCharType="end"/>
      </w:r>
      <w:bookmarkEnd w:id="13"/>
      <w:r>
        <w:t>: Comparison of channel statistics, on the left the introduced KFec (proposed for its meaningfulness for timing-based-positioning), on the right the KF (K-Factor of the overall channel)</w:t>
      </w:r>
    </w:p>
    <w:p w14:paraId="387643A3" w14:textId="77777777" w:rsidR="00CD17F2" w:rsidRDefault="00CD17F2" w:rsidP="00CD17F2">
      <w:pPr>
        <w:autoSpaceDE/>
        <w:autoSpaceDN/>
        <w:adjustRightInd/>
        <w:snapToGrid/>
        <w:spacing w:after="160" w:line="259" w:lineRule="auto"/>
        <w:jc w:val="left"/>
        <w:rPr>
          <w:b/>
          <w:bCs/>
          <w:sz w:val="24"/>
        </w:rPr>
      </w:pPr>
    </w:p>
    <w:p w14:paraId="2C0D9477" w14:textId="731FC177" w:rsidR="00CD17F2" w:rsidRDefault="00CD17F2" w:rsidP="004C777E">
      <w:pPr>
        <w:pStyle w:val="berschrift3"/>
        <w:numPr>
          <w:ilvl w:val="0"/>
          <w:numId w:val="0"/>
        </w:numPr>
        <w:ind w:left="576" w:hanging="576"/>
      </w:pPr>
      <w:r>
        <w:t>Applying the metric KF</w:t>
      </w:r>
      <w:r w:rsidRPr="00721C8A">
        <w:rPr>
          <w:vertAlign w:val="subscript"/>
        </w:rPr>
        <w:t>EC</w:t>
      </w:r>
      <w:r>
        <w:t xml:space="preserve"> for the evaluation of simulation results</w:t>
      </w:r>
      <w:r w:rsidR="002F1B7A">
        <w:t xml:space="preserve"> for AI/ML based/assisted ToA estimation </w:t>
      </w:r>
    </w:p>
    <w:p w14:paraId="767ADF5E" w14:textId="68CB64B8" w:rsidR="0077449C" w:rsidRDefault="0077449C" w:rsidP="0077449C">
      <w:r>
        <w:t xml:space="preserve">In an example we study the impact of additional reports to support network based AI/ML based/assisted ToA estimation. </w:t>
      </w:r>
    </w:p>
    <w:p w14:paraId="5D58185B" w14:textId="77777777" w:rsidR="002F1B7A" w:rsidRDefault="002F1B7A" w:rsidP="002F1B7A">
      <w:r w:rsidRPr="008E052D">
        <w:t xml:space="preserve">The ML model learns the </w:t>
      </w:r>
      <w:r>
        <w:t xml:space="preserve">impairment </w:t>
      </w:r>
      <w:r w:rsidRPr="008E052D">
        <w:t xml:space="preserve">of the multipath components </w:t>
      </w:r>
      <w:r>
        <w:t>to the correlation lobe related to</w:t>
      </w:r>
      <w:r w:rsidRPr="008E052D">
        <w:t xml:space="preserve"> the first</w:t>
      </w:r>
      <w:r>
        <w:t xml:space="preserve"> arriving path (FAP) or first</w:t>
      </w:r>
      <w:r w:rsidRPr="008E052D">
        <w:t xml:space="preserve"> direct path of arrival (FDPoA) to identify the TOA of the FDPoA. During a training phase, the model learns to map the </w:t>
      </w:r>
      <w:r>
        <w:t xml:space="preserve">(bandwidth limited) </w:t>
      </w:r>
      <w:r w:rsidRPr="008E052D">
        <w:t xml:space="preserve">CIR to a corresponding ToA. </w:t>
      </w:r>
      <w:r>
        <w:t>For measured CIRs (e.g.: the correlation function) with unknown ToA t</w:t>
      </w:r>
      <w:r w:rsidRPr="008E052D">
        <w:t xml:space="preserve">he </w:t>
      </w:r>
      <w:r>
        <w:t xml:space="preserve">ML </w:t>
      </w:r>
      <w:r w:rsidRPr="008E052D">
        <w:t xml:space="preserve">model predicts </w:t>
      </w:r>
      <w:r>
        <w:t>the</w:t>
      </w:r>
      <w:r w:rsidRPr="008E052D">
        <w:t xml:space="preserve"> ToA</w:t>
      </w:r>
      <w:r>
        <w:t xml:space="preserve"> or assists other methods</w:t>
      </w:r>
      <w:r w:rsidRPr="008E052D">
        <w:t>.</w:t>
      </w:r>
      <w:r>
        <w:t xml:space="preserve"> </w:t>
      </w:r>
    </w:p>
    <w:p w14:paraId="17AB4708" w14:textId="77777777" w:rsidR="002F1B7A" w:rsidRDefault="002F1B7A" w:rsidP="002F1B7A">
      <w:r>
        <w:lastRenderedPageBreak/>
        <w:t xml:space="preserve">Different options are considered for the deployment of the concept: </w:t>
      </w:r>
    </w:p>
    <w:p w14:paraId="20D0CDEF" w14:textId="77777777" w:rsidR="002F1B7A" w:rsidRDefault="002F1B7A" w:rsidP="002F1B7A">
      <w:pPr>
        <w:pStyle w:val="Listenabsatz"/>
        <w:numPr>
          <w:ilvl w:val="0"/>
          <w:numId w:val="19"/>
        </w:numPr>
        <w:ind w:firstLineChars="0"/>
      </w:pPr>
      <w:r>
        <w:t xml:space="preserve">The measurement unit (regardless whether it is at network or UE side) includes already the model. The model can be installed by the vendor or deployed by the network. Existing reporting protocols may be used or extended. Especially for TDOA based methods it may be worthwhile to inform the positioning algorithm about the used method or the positioning algorithm requests a common method from all measurement units. </w:t>
      </w:r>
    </w:p>
    <w:p w14:paraId="0578FD01" w14:textId="77777777" w:rsidR="002F1B7A" w:rsidRDefault="002F1B7A" w:rsidP="002F1B7A">
      <w:pPr>
        <w:pStyle w:val="Listenabsatz"/>
        <w:numPr>
          <w:ilvl w:val="0"/>
          <w:numId w:val="19"/>
        </w:numPr>
        <w:ind w:firstLineChars="0"/>
      </w:pPr>
      <w:r>
        <w:t>The model is implemented in the network (e.g.: part of the LMF). In this case sufficient input data shall be provided to the model. The measured correlation may be preprocessed and reported to the model.</w:t>
      </w:r>
    </w:p>
    <w:p w14:paraId="0D8EC52A" w14:textId="77777777" w:rsidR="002F1B7A" w:rsidRPr="008E052D" w:rsidRDefault="002F1B7A" w:rsidP="002F1B7A">
      <w:r w:rsidRPr="008E052D">
        <w:rPr>
          <w:b/>
        </w:rPr>
        <w:t>Preprocessing</w:t>
      </w:r>
      <w:r>
        <w:rPr>
          <w:b/>
        </w:rPr>
        <w:t>/preparation of input data</w:t>
      </w:r>
      <w:r w:rsidRPr="008E052D">
        <w:rPr>
          <w:b/>
        </w:rPr>
        <w:t>.</w:t>
      </w:r>
      <w:r w:rsidRPr="008E052D">
        <w:t xml:space="preserve"> </w:t>
      </w:r>
      <w:r>
        <w:t xml:space="preserve">In our evaluation we </w:t>
      </w:r>
      <w:r w:rsidRPr="008E052D">
        <w:t xml:space="preserve">preprocessed </w:t>
      </w:r>
      <w:r>
        <w:t xml:space="preserve">the CIR </w:t>
      </w:r>
      <w:r w:rsidRPr="008E052D">
        <w:t xml:space="preserve">in two variants: </w:t>
      </w:r>
    </w:p>
    <w:p w14:paraId="392E9FC5" w14:textId="77777777" w:rsidR="002F1B7A" w:rsidRPr="008E052D" w:rsidRDefault="002F1B7A" w:rsidP="002F1B7A">
      <w:pPr>
        <w:pStyle w:val="Listenabsatz"/>
        <w:numPr>
          <w:ilvl w:val="0"/>
          <w:numId w:val="2"/>
        </w:numPr>
        <w:ind w:firstLineChars="0"/>
      </w:pPr>
      <w:r w:rsidRPr="008E052D">
        <w:rPr>
          <w:b/>
          <w:i/>
        </w:rPr>
        <w:t>Magnitude:</w:t>
      </w:r>
      <w:r w:rsidRPr="008E052D">
        <w:t xml:space="preserve"> The first variant uses the magnitude of the CIR to have 1D input sequence for the neural network, not exploiting the phase information of the signal. </w:t>
      </w:r>
    </w:p>
    <w:p w14:paraId="4CB4154B" w14:textId="77777777" w:rsidR="002F1B7A" w:rsidRPr="008E052D" w:rsidRDefault="002F1B7A" w:rsidP="002F1B7A">
      <w:pPr>
        <w:pStyle w:val="Listenabsatz"/>
        <w:numPr>
          <w:ilvl w:val="0"/>
          <w:numId w:val="2"/>
        </w:numPr>
        <w:ind w:firstLineChars="0"/>
      </w:pPr>
      <w:r w:rsidRPr="008E052D">
        <w:rPr>
          <w:b/>
          <w:i/>
        </w:rPr>
        <w:t>IQ</w:t>
      </w:r>
      <w:r w:rsidRPr="008E052D">
        <w:t xml:space="preserve">: The second variant uses IQ information of the CIR by creating a 2D vector with the stacked I and Q parts. To accelerate the processing of the neural network, the input vectors are normalized with a constant factor. </w:t>
      </w:r>
    </w:p>
    <w:p w14:paraId="33A1B816" w14:textId="64D5952D" w:rsidR="002F1B7A" w:rsidRPr="008E052D" w:rsidRDefault="002F1B7A" w:rsidP="002F1B7A">
      <w:r w:rsidRPr="008E052D">
        <w:rPr>
          <w:b/>
        </w:rPr>
        <w:t xml:space="preserve">Training phase. </w:t>
      </w:r>
      <w:r w:rsidRPr="008E052D">
        <w:t>For the training, a representative dataset has to be provided, representing CIR with similar propagation conditions and channel</w:t>
      </w:r>
      <w:r>
        <w:t xml:space="preserve"> parameters</w:t>
      </w:r>
      <w:r w:rsidRPr="008E052D">
        <w:t xml:space="preserve"> (i.e. </w:t>
      </w:r>
      <w:r w:rsidR="003A4CC0" w:rsidRPr="008E052D">
        <w:t>bandwidth …)</w:t>
      </w:r>
      <w:r w:rsidRPr="008E052D">
        <w:t xml:space="preserve"> of the target environment. </w:t>
      </w:r>
      <w:r>
        <w:t xml:space="preserve">Furthermore, the training data shall cover a wide range of possible CIRs. The training data can be either captured by measurement or generated in simulation. If generated in simulation, the true ToA is known which simplifies the generation of high accuracy training data. A careful selection of the channel parameter is required to ensure that also critical scenarios are well covered by the training. </w:t>
      </w:r>
    </w:p>
    <w:p w14:paraId="5DE3C494" w14:textId="5E1FF5AA" w:rsidR="0077449C" w:rsidRPr="00B075DD" w:rsidRDefault="002F1B7A" w:rsidP="00FA2258">
      <w:r w:rsidRPr="008E052D">
        <w:rPr>
          <w:b/>
        </w:rPr>
        <w:t>Estimation phase.</w:t>
      </w:r>
      <w:r w:rsidRPr="008E052D">
        <w:t xml:space="preserve"> After training, the model can be deployed on the target device to estimate TOA of the FDPoA.</w:t>
      </w:r>
    </w:p>
    <w:p w14:paraId="20056150" w14:textId="77777777" w:rsidR="00CD17F2" w:rsidRPr="008E052D" w:rsidRDefault="00CD17F2" w:rsidP="00CD17F2">
      <w:r>
        <w:t>We found that the performance highly depends on the characteristics of the early cluster. Hence, the</w:t>
      </w:r>
      <w:r w:rsidRPr="008E052D">
        <w:t xml:space="preserve"> evaluations </w:t>
      </w:r>
      <w:r>
        <w:t>characterizes the ToA measurement accuracy performance versus the</w:t>
      </w:r>
      <w:r w:rsidRPr="008E052D">
        <w:t xml:space="preserve"> early clusters </w:t>
      </w:r>
      <w:r>
        <w:t xml:space="preserve">strength. The </w:t>
      </w:r>
      <m:oMath>
        <m:sSub>
          <m:sSubPr>
            <m:ctrlPr>
              <w:rPr>
                <w:rFonts w:ascii="Cambria Math" w:eastAsia="Times New Roman" w:hAnsi="Cambria Math"/>
                <w:i/>
                <w:sz w:val="24"/>
                <w:szCs w:val="24"/>
                <w:lang w:eastAsia="de-DE"/>
              </w:rPr>
            </m:ctrlPr>
          </m:sSubPr>
          <m:e>
            <m:r>
              <w:rPr>
                <w:rFonts w:ascii="Cambria Math" w:hAnsi="Cambria Math"/>
              </w:rPr>
              <m:t>KF</m:t>
            </m:r>
          </m:e>
          <m:sub>
            <m:r>
              <w:rPr>
                <w:rFonts w:ascii="Cambria Math" w:hAnsi="Cambria Math"/>
              </w:rPr>
              <m:t>EC,</m:t>
            </m:r>
            <m:r>
              <m:rPr>
                <m:sty m:val="p"/>
              </m:rPr>
              <w:rPr>
                <w:rFonts w:ascii="Cambria Math" w:hAnsi="Cambria Math"/>
              </w:rPr>
              <m:t>10ns</m:t>
            </m:r>
          </m:sub>
        </m:sSub>
        <m:r>
          <w:rPr>
            <w:rFonts w:ascii="Cambria Math" w:eastAsia="Times New Roman" w:hAnsi="Cambria Math"/>
            <w:sz w:val="24"/>
            <w:szCs w:val="24"/>
            <w:lang w:eastAsia="de-DE"/>
          </w:rPr>
          <m:t xml:space="preserve"> </m:t>
        </m:r>
      </m:oMath>
      <w:r>
        <w:t xml:space="preserve"> considers multipath components arriving within a time window of 10ns relative to the LOS delay. The scenarios where a LOS component is still available, but impaired by multipath components with low delay may be called “obstructed LOS” (OLOS). For the statistical evaluation we sorted the data into three sets.</w:t>
      </w:r>
      <w:r w:rsidRPr="008E052D">
        <w:t xml:space="preserve"> </w:t>
      </w:r>
    </w:p>
    <w:p w14:paraId="097309DD" w14:textId="77777777" w:rsidR="00CD17F2" w:rsidRPr="008E052D" w:rsidRDefault="00CD17F2" w:rsidP="00CD17F2">
      <w:pPr>
        <w:pStyle w:val="Listenabsatz"/>
        <w:numPr>
          <w:ilvl w:val="0"/>
          <w:numId w:val="2"/>
        </w:numPr>
        <w:tabs>
          <w:tab w:val="left" w:pos="3402"/>
        </w:tabs>
        <w:ind w:firstLineChars="0"/>
      </w:pPr>
      <w:r>
        <w:t>Mainly (good) LOS</w:t>
      </w:r>
      <w:r w:rsidRPr="008E052D">
        <w:tab/>
      </w:r>
      <m:oMath>
        <m:sSub>
          <m:sSubPr>
            <m:ctrlPr>
              <w:rPr>
                <w:rFonts w:ascii="Cambria Math" w:eastAsia="Times New Roman" w:hAnsi="Cambria Math"/>
                <w:i/>
                <w:sz w:val="24"/>
                <w:szCs w:val="24"/>
                <w:lang w:eastAsia="de-DE"/>
              </w:rPr>
            </m:ctrlPr>
          </m:sSubPr>
          <m:e>
            <m:r>
              <w:rPr>
                <w:rFonts w:ascii="Cambria Math" w:hAnsi="Cambria Math"/>
              </w:rPr>
              <m:t>KF</m:t>
            </m:r>
          </m:e>
          <m:sub>
            <m:r>
              <w:rPr>
                <w:rFonts w:ascii="Cambria Math" w:hAnsi="Cambria Math"/>
              </w:rPr>
              <m:t>EC,</m:t>
            </m:r>
            <m:r>
              <m:rPr>
                <m:sty m:val="p"/>
              </m:rPr>
              <w:rPr>
                <w:rFonts w:ascii="Cambria Math" w:hAnsi="Cambria Math"/>
              </w:rPr>
              <m:t>10ns</m:t>
            </m:r>
          </m:sub>
        </m:sSub>
      </m:oMath>
      <w:r>
        <w:t xml:space="preserve"> = </w:t>
      </w:r>
      <w:r w:rsidRPr="008E052D">
        <w:t>[0,20] dB</w:t>
      </w:r>
    </w:p>
    <w:p w14:paraId="1D4E27EC" w14:textId="77777777" w:rsidR="00CD17F2" w:rsidRPr="008E052D" w:rsidRDefault="00CD17F2" w:rsidP="00CD17F2">
      <w:pPr>
        <w:pStyle w:val="Listenabsatz"/>
        <w:numPr>
          <w:ilvl w:val="0"/>
          <w:numId w:val="2"/>
        </w:numPr>
        <w:tabs>
          <w:tab w:val="left" w:pos="3402"/>
        </w:tabs>
        <w:ind w:firstLineChars="0"/>
      </w:pPr>
      <w:r w:rsidRPr="008E052D">
        <w:t xml:space="preserve">OLOS-Moderate </w:t>
      </w:r>
      <w:r w:rsidRPr="008E052D">
        <w:tab/>
      </w:r>
      <m:oMath>
        <m:sSub>
          <m:sSubPr>
            <m:ctrlPr>
              <w:rPr>
                <w:rFonts w:ascii="Cambria Math" w:eastAsia="Times New Roman" w:hAnsi="Cambria Math"/>
                <w:i/>
                <w:sz w:val="24"/>
                <w:szCs w:val="24"/>
                <w:lang w:eastAsia="de-DE"/>
              </w:rPr>
            </m:ctrlPr>
          </m:sSubPr>
          <m:e>
            <m:r>
              <w:rPr>
                <w:rFonts w:ascii="Cambria Math" w:hAnsi="Cambria Math"/>
              </w:rPr>
              <m:t>KF</m:t>
            </m:r>
          </m:e>
          <m:sub>
            <m:r>
              <w:rPr>
                <w:rFonts w:ascii="Cambria Math" w:hAnsi="Cambria Math"/>
              </w:rPr>
              <m:t>EC,</m:t>
            </m:r>
            <m:r>
              <m:rPr>
                <m:sty m:val="p"/>
              </m:rPr>
              <w:rPr>
                <w:rFonts w:ascii="Cambria Math" w:hAnsi="Cambria Math"/>
              </w:rPr>
              <m:t>10ns</m:t>
            </m:r>
          </m:sub>
        </m:sSub>
      </m:oMath>
      <w:r>
        <w:t xml:space="preserve"> = </w:t>
      </w:r>
      <w:r w:rsidRPr="008E052D">
        <w:t>[-10,10] dB</w:t>
      </w:r>
    </w:p>
    <w:p w14:paraId="5A5E4AE5" w14:textId="77777777" w:rsidR="00CD17F2" w:rsidRPr="008E052D" w:rsidRDefault="00CD17F2" w:rsidP="00CD17F2">
      <w:pPr>
        <w:pStyle w:val="Listenabsatz"/>
        <w:numPr>
          <w:ilvl w:val="0"/>
          <w:numId w:val="2"/>
        </w:numPr>
        <w:tabs>
          <w:tab w:val="left" w:pos="3402"/>
        </w:tabs>
        <w:ind w:firstLineChars="0"/>
      </w:pPr>
      <w:r w:rsidRPr="008E052D">
        <w:t xml:space="preserve">OLOS-Heavy </w:t>
      </w:r>
      <w:r w:rsidRPr="008E052D">
        <w:tab/>
      </w:r>
      <m:oMath>
        <m:sSub>
          <m:sSubPr>
            <m:ctrlPr>
              <w:rPr>
                <w:rFonts w:ascii="Cambria Math" w:eastAsia="Times New Roman" w:hAnsi="Cambria Math"/>
                <w:i/>
                <w:sz w:val="24"/>
                <w:szCs w:val="24"/>
                <w:lang w:eastAsia="de-DE"/>
              </w:rPr>
            </m:ctrlPr>
          </m:sSubPr>
          <m:e>
            <m:r>
              <w:rPr>
                <w:rFonts w:ascii="Cambria Math" w:hAnsi="Cambria Math"/>
              </w:rPr>
              <m:t>KF</m:t>
            </m:r>
          </m:e>
          <m:sub>
            <m:r>
              <w:rPr>
                <w:rFonts w:ascii="Cambria Math" w:hAnsi="Cambria Math"/>
              </w:rPr>
              <m:t>EC,</m:t>
            </m:r>
            <m:r>
              <m:rPr>
                <m:sty m:val="p"/>
              </m:rPr>
              <w:rPr>
                <w:rFonts w:ascii="Cambria Math" w:hAnsi="Cambria Math"/>
              </w:rPr>
              <m:t>10ns</m:t>
            </m:r>
          </m:sub>
        </m:sSub>
      </m:oMath>
      <w:r>
        <w:t xml:space="preserve"> = </w:t>
      </w:r>
      <w:r w:rsidRPr="008E052D">
        <w:t>[-100,-10] dB</w:t>
      </w:r>
    </w:p>
    <w:p w14:paraId="6E6C1BF0" w14:textId="4ADD8B17" w:rsidR="00CD17F2" w:rsidRPr="00F17D31" w:rsidRDefault="00CD17F2" w:rsidP="00CD17F2">
      <w:pPr>
        <w:rPr>
          <w:lang w:val="de-DE"/>
        </w:rPr>
      </w:pPr>
      <w:r w:rsidRPr="008E052D">
        <w:t>The performance of the ML</w:t>
      </w:r>
      <w:r>
        <w:t>-</w:t>
      </w:r>
      <w:r w:rsidRPr="008E052D">
        <w:t xml:space="preserve">based variants </w:t>
      </w:r>
      <w:r>
        <w:t>are compared with a method</w:t>
      </w:r>
      <w:r w:rsidRPr="008E052D">
        <w:t xml:space="preserve"> </w:t>
      </w:r>
      <w:r>
        <w:t>that</w:t>
      </w:r>
      <w:r w:rsidRPr="008E052D">
        <w:t xml:space="preserve"> estimates the rising edge of the FDPoA</w:t>
      </w:r>
      <w:r>
        <w:t xml:space="preserve"> as used for simulations performed in the context of Rel. 16 and 17. </w:t>
      </w:r>
      <w:r w:rsidRPr="00F17D31">
        <w:rPr>
          <w:lang w:val="de-DE"/>
        </w:rPr>
        <w:t xml:space="preserve">The results are depicted in </w:t>
      </w:r>
      <w:r w:rsidR="003A4CC0">
        <w:fldChar w:fldCharType="begin"/>
      </w:r>
      <w:r w:rsidR="003A4CC0" w:rsidRPr="00F17D31">
        <w:rPr>
          <w:lang w:val="de-DE"/>
        </w:rPr>
        <w:instrText xml:space="preserve"> REF _Ref115462933 \h </w:instrText>
      </w:r>
      <w:r w:rsidR="003A4CC0">
        <w:fldChar w:fldCharType="separate"/>
      </w:r>
      <w:r w:rsidR="00FA2258" w:rsidRPr="00F17D31">
        <w:rPr>
          <w:lang w:val="de-DE"/>
        </w:rPr>
        <w:t xml:space="preserve">Figure </w:t>
      </w:r>
      <w:r w:rsidR="00FA2258" w:rsidRPr="00F17D31">
        <w:rPr>
          <w:noProof/>
          <w:lang w:val="de-DE"/>
        </w:rPr>
        <w:t>11</w:t>
      </w:r>
      <w:r w:rsidR="003A4CC0">
        <w:fldChar w:fldCharType="end"/>
      </w:r>
      <w:r w:rsidR="00FA2258">
        <w:t>.</w:t>
      </w:r>
    </w:p>
    <w:p w14:paraId="4478C3D8" w14:textId="77777777" w:rsidR="00CD17F2" w:rsidRPr="00F17D31" w:rsidRDefault="00CD17F2" w:rsidP="00CD17F2">
      <w:pPr>
        <w:rPr>
          <w:lang w:val="de-DE"/>
        </w:rPr>
      </w:pPr>
    </w:p>
    <w:tbl>
      <w:tblPr>
        <w:tblStyle w:val="Tabellenraster"/>
        <w:tblW w:w="0" w:type="auto"/>
        <w:tblLook w:val="04A0" w:firstRow="1" w:lastRow="0" w:firstColumn="1" w:lastColumn="0" w:noHBand="0" w:noVBand="1"/>
      </w:tblPr>
      <w:tblGrid>
        <w:gridCol w:w="4646"/>
        <w:gridCol w:w="4661"/>
      </w:tblGrid>
      <w:tr w:rsidR="00CD17F2" w14:paraId="3A16FE8D" w14:textId="77777777" w:rsidTr="00B075DD">
        <w:tc>
          <w:tcPr>
            <w:tcW w:w="4646" w:type="dxa"/>
          </w:tcPr>
          <w:p w14:paraId="67FE0078" w14:textId="77777777" w:rsidR="00CD17F2" w:rsidRDefault="00CD17F2" w:rsidP="00B075DD">
            <w:pPr>
              <w:jc w:val="center"/>
            </w:pPr>
            <w:r w:rsidRPr="00657E01">
              <w:rPr>
                <w:b/>
                <w:noProof/>
                <w:lang w:val="de-DE" w:eastAsia="de-DE"/>
              </w:rPr>
              <w:lastRenderedPageBreak/>
              <w:drawing>
                <wp:anchor distT="0" distB="0" distL="114300" distR="114300" simplePos="0" relativeHeight="251703310" behindDoc="1" locked="0" layoutInCell="1" allowOverlap="1" wp14:anchorId="7795BD2C" wp14:editId="46872C0F">
                  <wp:simplePos x="0" y="0"/>
                  <wp:positionH relativeFrom="column">
                    <wp:posOffset>60325</wp:posOffset>
                  </wp:positionH>
                  <wp:positionV relativeFrom="paragraph">
                    <wp:posOffset>57150</wp:posOffset>
                  </wp:positionV>
                  <wp:extent cx="2639060" cy="2044700"/>
                  <wp:effectExtent l="0" t="0" r="2540" b="0"/>
                  <wp:wrapSquare wrapText="bothSides"/>
                  <wp:docPr id="76" name="Grafik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639060" cy="2044700"/>
                          </a:xfrm>
                          <a:prstGeom prst="rect">
                            <a:avLst/>
                          </a:prstGeom>
                        </pic:spPr>
                      </pic:pic>
                    </a:graphicData>
                  </a:graphic>
                  <wp14:sizeRelH relativeFrom="margin">
                    <wp14:pctWidth>0</wp14:pctWidth>
                  </wp14:sizeRelH>
                  <wp14:sizeRelV relativeFrom="margin">
                    <wp14:pctHeight>0</wp14:pctHeight>
                  </wp14:sizeRelV>
                </wp:anchor>
              </w:drawing>
            </w:r>
            <w:r>
              <w:t xml:space="preserve">(a) </w:t>
            </w:r>
            <m:oMath>
              <m:sSub>
                <m:sSubPr>
                  <m:ctrlPr>
                    <w:rPr>
                      <w:rFonts w:ascii="Cambria Math" w:eastAsia="Times New Roman" w:hAnsi="Cambria Math"/>
                      <w:i/>
                      <w:sz w:val="24"/>
                      <w:szCs w:val="24"/>
                      <w:lang w:eastAsia="de-DE"/>
                    </w:rPr>
                  </m:ctrlPr>
                </m:sSubPr>
                <m:e>
                  <m:r>
                    <w:rPr>
                      <w:rFonts w:ascii="Cambria Math" w:hAnsi="Cambria Math"/>
                    </w:rPr>
                    <m:t>KF</m:t>
                  </m:r>
                </m:e>
                <m:sub>
                  <m:r>
                    <w:rPr>
                      <w:rFonts w:ascii="Cambria Math" w:hAnsi="Cambria Math"/>
                    </w:rPr>
                    <m:t>EC,</m:t>
                  </m:r>
                  <m:r>
                    <m:rPr>
                      <m:sty m:val="p"/>
                    </m:rPr>
                    <w:rPr>
                      <w:rFonts w:ascii="Cambria Math" w:hAnsi="Cambria Math"/>
                    </w:rPr>
                    <m:t>10ns</m:t>
                  </m:r>
                </m:sub>
              </m:sSub>
            </m:oMath>
            <w:r>
              <w:t xml:space="preserve"> = [0,20]</w:t>
            </w:r>
            <w:r w:rsidRPr="00657E01">
              <w:rPr>
                <w:b/>
                <w:noProof/>
                <w:lang w:val="de-DE" w:eastAsia="de-DE"/>
              </w:rPr>
              <w:t xml:space="preserve"> </w:t>
            </w:r>
          </w:p>
        </w:tc>
        <w:tc>
          <w:tcPr>
            <w:tcW w:w="4661" w:type="dxa"/>
          </w:tcPr>
          <w:p w14:paraId="1664F4FB" w14:textId="77777777" w:rsidR="00CD17F2" w:rsidRDefault="00CD17F2" w:rsidP="00B075DD">
            <w:pPr>
              <w:jc w:val="center"/>
            </w:pPr>
            <w:r w:rsidRPr="00657E01">
              <w:rPr>
                <w:b/>
                <w:noProof/>
                <w:lang w:val="de-DE" w:eastAsia="de-DE"/>
              </w:rPr>
              <w:drawing>
                <wp:anchor distT="0" distB="0" distL="114300" distR="114300" simplePos="0" relativeHeight="251704334" behindDoc="0" locked="0" layoutInCell="1" allowOverlap="1" wp14:anchorId="4AB204A7" wp14:editId="2A696644">
                  <wp:simplePos x="0" y="0"/>
                  <wp:positionH relativeFrom="column">
                    <wp:posOffset>62865</wp:posOffset>
                  </wp:positionH>
                  <wp:positionV relativeFrom="paragraph">
                    <wp:posOffset>105410</wp:posOffset>
                  </wp:positionV>
                  <wp:extent cx="2568575" cy="1995805"/>
                  <wp:effectExtent l="0" t="0" r="0" b="0"/>
                  <wp:wrapSquare wrapText="bothSides"/>
                  <wp:docPr id="77" name="Grafik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568575" cy="1995805"/>
                          </a:xfrm>
                          <a:prstGeom prst="rect">
                            <a:avLst/>
                          </a:prstGeom>
                        </pic:spPr>
                      </pic:pic>
                    </a:graphicData>
                  </a:graphic>
                  <wp14:sizeRelH relativeFrom="margin">
                    <wp14:pctWidth>0</wp14:pctWidth>
                  </wp14:sizeRelH>
                  <wp14:sizeRelV relativeFrom="margin">
                    <wp14:pctHeight>0</wp14:pctHeight>
                  </wp14:sizeRelV>
                </wp:anchor>
              </w:drawing>
            </w:r>
            <w:r>
              <w:t xml:space="preserve">(b) </w:t>
            </w:r>
            <m:oMath>
              <m:sSub>
                <m:sSubPr>
                  <m:ctrlPr>
                    <w:rPr>
                      <w:rFonts w:ascii="Cambria Math" w:eastAsia="Times New Roman" w:hAnsi="Cambria Math"/>
                      <w:i/>
                      <w:sz w:val="24"/>
                      <w:szCs w:val="24"/>
                      <w:lang w:eastAsia="de-DE"/>
                    </w:rPr>
                  </m:ctrlPr>
                </m:sSubPr>
                <m:e>
                  <m:r>
                    <w:rPr>
                      <w:rFonts w:ascii="Cambria Math" w:hAnsi="Cambria Math"/>
                    </w:rPr>
                    <m:t>KF</m:t>
                  </m:r>
                </m:e>
                <m:sub>
                  <m:r>
                    <w:rPr>
                      <w:rFonts w:ascii="Cambria Math" w:hAnsi="Cambria Math"/>
                    </w:rPr>
                    <m:t>EC,</m:t>
                  </m:r>
                  <m:r>
                    <m:rPr>
                      <m:sty m:val="p"/>
                    </m:rPr>
                    <w:rPr>
                      <w:rFonts w:ascii="Cambria Math" w:hAnsi="Cambria Math"/>
                    </w:rPr>
                    <m:t>10ns</m:t>
                  </m:r>
                </m:sub>
              </m:sSub>
            </m:oMath>
            <w:r>
              <w:t xml:space="preserve"> = [-10,10]</w:t>
            </w:r>
          </w:p>
        </w:tc>
      </w:tr>
      <w:tr w:rsidR="00CD17F2" w14:paraId="76111860" w14:textId="77777777" w:rsidTr="00B075DD">
        <w:tc>
          <w:tcPr>
            <w:tcW w:w="4646" w:type="dxa"/>
          </w:tcPr>
          <w:p w14:paraId="1F3037FF" w14:textId="77777777" w:rsidR="00CD17F2" w:rsidRDefault="00CD17F2" w:rsidP="00B075DD">
            <w:pPr>
              <w:jc w:val="center"/>
            </w:pPr>
            <w:r w:rsidRPr="00657E01">
              <w:rPr>
                <w:b/>
                <w:noProof/>
                <w:lang w:val="de-DE" w:eastAsia="de-DE"/>
              </w:rPr>
              <w:drawing>
                <wp:anchor distT="0" distB="0" distL="114300" distR="114300" simplePos="0" relativeHeight="251705358" behindDoc="0" locked="0" layoutInCell="1" allowOverlap="1" wp14:anchorId="28851240" wp14:editId="1419E909">
                  <wp:simplePos x="0" y="0"/>
                  <wp:positionH relativeFrom="margin">
                    <wp:posOffset>67310</wp:posOffset>
                  </wp:positionH>
                  <wp:positionV relativeFrom="paragraph">
                    <wp:posOffset>15380</wp:posOffset>
                  </wp:positionV>
                  <wp:extent cx="2632075" cy="2084070"/>
                  <wp:effectExtent l="0" t="0" r="0" b="0"/>
                  <wp:wrapSquare wrapText="bothSides"/>
                  <wp:docPr id="78" name="Grafik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632075" cy="2084070"/>
                          </a:xfrm>
                          <a:prstGeom prst="rect">
                            <a:avLst/>
                          </a:prstGeom>
                        </pic:spPr>
                      </pic:pic>
                    </a:graphicData>
                  </a:graphic>
                  <wp14:sizeRelH relativeFrom="margin">
                    <wp14:pctWidth>0</wp14:pctWidth>
                  </wp14:sizeRelH>
                  <wp14:sizeRelV relativeFrom="margin">
                    <wp14:pctHeight>0</wp14:pctHeight>
                  </wp14:sizeRelV>
                </wp:anchor>
              </w:drawing>
            </w:r>
            <w:r>
              <w:t xml:space="preserve">(c) </w:t>
            </w:r>
            <m:oMath>
              <m:sSub>
                <m:sSubPr>
                  <m:ctrlPr>
                    <w:rPr>
                      <w:rFonts w:ascii="Cambria Math" w:eastAsia="Times New Roman" w:hAnsi="Cambria Math"/>
                      <w:i/>
                      <w:sz w:val="24"/>
                      <w:szCs w:val="24"/>
                      <w:lang w:eastAsia="de-DE"/>
                    </w:rPr>
                  </m:ctrlPr>
                </m:sSubPr>
                <m:e>
                  <m:r>
                    <w:rPr>
                      <w:rFonts w:ascii="Cambria Math" w:hAnsi="Cambria Math"/>
                    </w:rPr>
                    <m:t>KF</m:t>
                  </m:r>
                </m:e>
                <m:sub>
                  <m:r>
                    <w:rPr>
                      <w:rFonts w:ascii="Cambria Math" w:hAnsi="Cambria Math"/>
                    </w:rPr>
                    <m:t>EC,</m:t>
                  </m:r>
                  <m:r>
                    <m:rPr>
                      <m:sty m:val="p"/>
                    </m:rPr>
                    <w:rPr>
                      <w:rFonts w:ascii="Cambria Math" w:hAnsi="Cambria Math"/>
                    </w:rPr>
                    <m:t>10ns</m:t>
                  </m:r>
                </m:sub>
              </m:sSub>
            </m:oMath>
            <w:r>
              <w:t xml:space="preserve"> = [-100,-10]</w:t>
            </w:r>
          </w:p>
        </w:tc>
        <w:tc>
          <w:tcPr>
            <w:tcW w:w="4661" w:type="dxa"/>
          </w:tcPr>
          <w:p w14:paraId="17E10423" w14:textId="77777777" w:rsidR="00CD17F2" w:rsidRDefault="00CD17F2" w:rsidP="00B075DD"/>
          <w:p w14:paraId="2E6865AB" w14:textId="77777777" w:rsidR="00CD17F2" w:rsidRPr="00604758" w:rsidRDefault="00CD17F2" w:rsidP="00B075DD">
            <w:r w:rsidRPr="00604758">
              <w:t xml:space="preserve">The results show that especially for critical LOS conditions (“OLOS”) with low </w:t>
            </w:r>
            <m:oMath>
              <m:sSub>
                <m:sSubPr>
                  <m:ctrlPr>
                    <w:rPr>
                      <w:rFonts w:ascii="Cambria Math" w:eastAsia="Times New Roman" w:hAnsi="Cambria Math"/>
                      <w:i/>
                      <w:sz w:val="24"/>
                      <w:szCs w:val="24"/>
                      <w:lang w:eastAsia="de-DE"/>
                    </w:rPr>
                  </m:ctrlPr>
                </m:sSubPr>
                <m:e>
                  <m:r>
                    <w:rPr>
                      <w:rFonts w:ascii="Cambria Math" w:hAnsi="Cambria Math"/>
                    </w:rPr>
                    <m:t>KF</m:t>
                  </m:r>
                </m:e>
                <m:sub>
                  <m:r>
                    <w:rPr>
                      <w:rFonts w:ascii="Cambria Math" w:hAnsi="Cambria Math"/>
                    </w:rPr>
                    <m:t>EC,</m:t>
                  </m:r>
                  <m:r>
                    <m:rPr>
                      <m:sty m:val="p"/>
                    </m:rPr>
                    <w:rPr>
                      <w:rFonts w:ascii="Cambria Math" w:hAnsi="Cambria Math"/>
                    </w:rPr>
                    <m:t>10ns</m:t>
                  </m:r>
                </m:sub>
              </m:sSub>
            </m:oMath>
            <w:r w:rsidRPr="00604758">
              <w:rPr>
                <w:sz w:val="24"/>
                <w:szCs w:val="24"/>
                <w:lang w:eastAsia="de-DE"/>
              </w:rPr>
              <w:t xml:space="preserve"> </w:t>
            </w:r>
            <w:r w:rsidRPr="00604758">
              <w:t>ML based ToA estimator provide a high</w:t>
            </w:r>
            <w:r>
              <w:t xml:space="preserve"> gain.  </w:t>
            </w:r>
          </w:p>
        </w:tc>
      </w:tr>
    </w:tbl>
    <w:p w14:paraId="08E1111E" w14:textId="76586F90" w:rsidR="00CD17F2" w:rsidRPr="008E052D" w:rsidRDefault="00CD17F2" w:rsidP="00CD17F2">
      <w:pPr>
        <w:pStyle w:val="Beschriftung"/>
      </w:pPr>
      <w:bookmarkStart w:id="14" w:name="_Ref115462933"/>
      <w:r>
        <w:t xml:space="preserve">Figure </w:t>
      </w:r>
      <w:r>
        <w:fldChar w:fldCharType="begin"/>
      </w:r>
      <w:r>
        <w:instrText xml:space="preserve"> SEQ Figure \* ARABIC </w:instrText>
      </w:r>
      <w:r>
        <w:fldChar w:fldCharType="separate"/>
      </w:r>
      <w:r w:rsidR="00FA2258">
        <w:rPr>
          <w:noProof/>
        </w:rPr>
        <w:t>11</w:t>
      </w:r>
      <w:r>
        <w:fldChar w:fldCharType="end"/>
      </w:r>
      <w:bookmarkEnd w:id="14"/>
      <w:r>
        <w:t xml:space="preserve">: </w:t>
      </w:r>
      <w:r w:rsidRPr="008E052D">
        <w:t>ToA performance with ML-Magnitude, ML-IQ and a classical approach in an early cluster (a) light, (b) moderate, (c) heavy scenarios</w:t>
      </w:r>
    </w:p>
    <w:p w14:paraId="32A3A9CA" w14:textId="77777777" w:rsidR="00CD17F2" w:rsidRPr="00CD17F2" w:rsidRDefault="00CD17F2" w:rsidP="00FA2258"/>
    <w:sectPr w:rsidR="00CD17F2" w:rsidRPr="00CD17F2" w:rsidSect="001D13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EFF2EF" w14:textId="77777777" w:rsidR="00BC4B32" w:rsidRDefault="00BC4B32" w:rsidP="009F6BA6">
      <w:pPr>
        <w:spacing w:after="0"/>
      </w:pPr>
      <w:r>
        <w:separator/>
      </w:r>
    </w:p>
  </w:endnote>
  <w:endnote w:type="continuationSeparator" w:id="0">
    <w:p w14:paraId="17F9859B" w14:textId="77777777" w:rsidR="00BC4B32" w:rsidRDefault="00BC4B32" w:rsidP="009F6BA6">
      <w:pPr>
        <w:spacing w:after="0"/>
      </w:pPr>
      <w:r>
        <w:continuationSeparator/>
      </w:r>
    </w:p>
  </w:endnote>
  <w:endnote w:type="continuationNotice" w:id="1">
    <w:p w14:paraId="107DC255" w14:textId="77777777" w:rsidR="00BC4B32" w:rsidRDefault="00BC4B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CFFAA0" w14:textId="77777777" w:rsidR="00BC4B32" w:rsidRDefault="00BC4B32" w:rsidP="009F6BA6">
      <w:pPr>
        <w:spacing w:after="0"/>
      </w:pPr>
      <w:r>
        <w:separator/>
      </w:r>
    </w:p>
  </w:footnote>
  <w:footnote w:type="continuationSeparator" w:id="0">
    <w:p w14:paraId="7B944B00" w14:textId="77777777" w:rsidR="00BC4B32" w:rsidRDefault="00BC4B32" w:rsidP="009F6BA6">
      <w:pPr>
        <w:spacing w:after="0"/>
      </w:pPr>
      <w:r>
        <w:continuationSeparator/>
      </w:r>
    </w:p>
  </w:footnote>
  <w:footnote w:type="continuationNotice" w:id="1">
    <w:p w14:paraId="5117C831" w14:textId="77777777" w:rsidR="00BC4B32" w:rsidRDefault="00BC4B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66079"/>
    <w:multiLevelType w:val="hybridMultilevel"/>
    <w:tmpl w:val="844A8D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41E202F"/>
    <w:multiLevelType w:val="multilevel"/>
    <w:tmpl w:val="DADE0E6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6B49EA"/>
    <w:multiLevelType w:val="hybridMultilevel"/>
    <w:tmpl w:val="BB9AB3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F1387E"/>
    <w:multiLevelType w:val="hybridMultilevel"/>
    <w:tmpl w:val="12F8FB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AA76322"/>
    <w:multiLevelType w:val="hybridMultilevel"/>
    <w:tmpl w:val="C9426F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091E2D"/>
    <w:multiLevelType w:val="hybridMultilevel"/>
    <w:tmpl w:val="D3D05C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E200D30"/>
    <w:multiLevelType w:val="hybridMultilevel"/>
    <w:tmpl w:val="4294747A"/>
    <w:lvl w:ilvl="0" w:tplc="0407000F">
      <w:start w:val="1"/>
      <w:numFmt w:val="decimal"/>
      <w:lvlText w:val="%1."/>
      <w:lvlJc w:val="left"/>
      <w:pPr>
        <w:ind w:left="720" w:hanging="360"/>
      </w:pPr>
    </w:lvl>
    <w:lvl w:ilvl="1" w:tplc="04070001">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0054F0D"/>
    <w:multiLevelType w:val="hybridMultilevel"/>
    <w:tmpl w:val="DE9210C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0626E9"/>
    <w:multiLevelType w:val="hybridMultilevel"/>
    <w:tmpl w:val="CC6C07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4BA59C5"/>
    <w:multiLevelType w:val="hybridMultilevel"/>
    <w:tmpl w:val="5900ED92"/>
    <w:lvl w:ilvl="0" w:tplc="0407000F">
      <w:start w:val="1"/>
      <w:numFmt w:val="decimal"/>
      <w:lvlText w:val="%1."/>
      <w:lvlJc w:val="left"/>
      <w:pPr>
        <w:ind w:left="720" w:hanging="360"/>
      </w:pPr>
    </w:lvl>
    <w:lvl w:ilvl="1" w:tplc="04070001">
      <w:start w:val="1"/>
      <w:numFmt w:val="bullet"/>
      <w:lvlText w:val=""/>
      <w:lvlJc w:val="left"/>
      <w:pPr>
        <w:ind w:left="1440" w:hanging="360"/>
      </w:pPr>
      <w:rPr>
        <w:rFonts w:ascii="Symbol" w:hAnsi="Symbol" w:hint="default"/>
      </w:rPr>
    </w:lvl>
    <w:lvl w:ilvl="2" w:tplc="0407001B">
      <w:start w:val="1"/>
      <w:numFmt w:val="lowerRoman"/>
      <w:lvlText w:val="%3."/>
      <w:lvlJc w:val="right"/>
      <w:pPr>
        <w:ind w:left="2160" w:hanging="180"/>
      </w:pPr>
    </w:lvl>
    <w:lvl w:ilvl="3" w:tplc="B14E6DEA">
      <w:start w:val="1"/>
      <w:numFmt w:val="lowerLetter"/>
      <w:lvlText w:val="(%4)"/>
      <w:lvlJc w:val="left"/>
      <w:pPr>
        <w:ind w:left="2880" w:hanging="360"/>
      </w:pPr>
      <w:rPr>
        <w:rFont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71534EF"/>
    <w:multiLevelType w:val="hybridMultilevel"/>
    <w:tmpl w:val="DF1A75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8577D01"/>
    <w:multiLevelType w:val="hybridMultilevel"/>
    <w:tmpl w:val="BDEC9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941694"/>
    <w:multiLevelType w:val="hybridMultilevel"/>
    <w:tmpl w:val="C0283E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B4E39BD"/>
    <w:multiLevelType w:val="hybridMultilevel"/>
    <w:tmpl w:val="A4AE47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9460D97"/>
    <w:multiLevelType w:val="hybridMultilevel"/>
    <w:tmpl w:val="04881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A83F40"/>
    <w:multiLevelType w:val="hybridMultilevel"/>
    <w:tmpl w:val="59BE434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A052C83"/>
    <w:multiLevelType w:val="hybridMultilevel"/>
    <w:tmpl w:val="A498DB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C3225B2"/>
    <w:multiLevelType w:val="hybridMultilevel"/>
    <w:tmpl w:val="93AA631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E8A0EC1"/>
    <w:multiLevelType w:val="hybridMultilevel"/>
    <w:tmpl w:val="58121A4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2E9A18BF"/>
    <w:multiLevelType w:val="hybridMultilevel"/>
    <w:tmpl w:val="2634016A"/>
    <w:lvl w:ilvl="0" w:tplc="5C6C2CFC">
      <w:numFmt w:val="bullet"/>
      <w:lvlText w:val="-"/>
      <w:lvlJc w:val="left"/>
      <w:pPr>
        <w:ind w:left="1776" w:hanging="360"/>
      </w:pPr>
      <w:rPr>
        <w:rFonts w:ascii="Times New Roman" w:eastAsia="Times New Roman" w:hAnsi="Times New Roman" w:cs="Times New Roman"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22" w15:restartNumberingAfterBreak="0">
    <w:nsid w:val="30AD2B6C"/>
    <w:multiLevelType w:val="hybridMultilevel"/>
    <w:tmpl w:val="0398280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3B557C1"/>
    <w:multiLevelType w:val="multilevel"/>
    <w:tmpl w:val="4B9E3B4A"/>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4" w15:restartNumberingAfterBreak="0">
    <w:nsid w:val="343937D8"/>
    <w:multiLevelType w:val="hybridMultilevel"/>
    <w:tmpl w:val="25EE9A7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7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6E22FE2"/>
    <w:multiLevelType w:val="hybridMultilevel"/>
    <w:tmpl w:val="30DCDA8C"/>
    <w:lvl w:ilvl="0" w:tplc="AEB4A7EA">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94141FA"/>
    <w:multiLevelType w:val="multilevel"/>
    <w:tmpl w:val="8E5A819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981501D"/>
    <w:multiLevelType w:val="hybridMultilevel"/>
    <w:tmpl w:val="4EBE62C2"/>
    <w:lvl w:ilvl="0" w:tplc="AEB4A7EA">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3CB51905"/>
    <w:multiLevelType w:val="hybridMultilevel"/>
    <w:tmpl w:val="1E643FB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3F795418"/>
    <w:multiLevelType w:val="hybridMultilevel"/>
    <w:tmpl w:val="C3DEC8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4000080A"/>
    <w:multiLevelType w:val="hybridMultilevel"/>
    <w:tmpl w:val="266EAC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0B0630A"/>
    <w:multiLevelType w:val="multilevel"/>
    <w:tmpl w:val="40B0630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41C85D9E"/>
    <w:multiLevelType w:val="hybridMultilevel"/>
    <w:tmpl w:val="71E846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36" w15:restartNumberingAfterBreak="0">
    <w:nsid w:val="44472211"/>
    <w:multiLevelType w:val="hybridMultilevel"/>
    <w:tmpl w:val="5DF615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480225F3"/>
    <w:multiLevelType w:val="hybridMultilevel"/>
    <w:tmpl w:val="3A5A10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48466E0C"/>
    <w:multiLevelType w:val="hybridMultilevel"/>
    <w:tmpl w:val="246CA96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2C049B1"/>
    <w:multiLevelType w:val="hybridMultilevel"/>
    <w:tmpl w:val="8988C2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B104405"/>
    <w:multiLevelType w:val="hybridMultilevel"/>
    <w:tmpl w:val="76A8675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5D0E3B7F"/>
    <w:multiLevelType w:val="hybridMultilevel"/>
    <w:tmpl w:val="626EAF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5E594246"/>
    <w:multiLevelType w:val="hybridMultilevel"/>
    <w:tmpl w:val="6E066B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5FCD745D"/>
    <w:multiLevelType w:val="hybridMultilevel"/>
    <w:tmpl w:val="49AEEE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5FEC2200"/>
    <w:multiLevelType w:val="hybridMultilevel"/>
    <w:tmpl w:val="00D65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61DC042C"/>
    <w:multiLevelType w:val="hybridMultilevel"/>
    <w:tmpl w:val="604245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650B1776"/>
    <w:multiLevelType w:val="hybridMultilevel"/>
    <w:tmpl w:val="7E2A9B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6525093C"/>
    <w:multiLevelType w:val="hybridMultilevel"/>
    <w:tmpl w:val="D1449B0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65507150"/>
    <w:multiLevelType w:val="hybridMultilevel"/>
    <w:tmpl w:val="A20AC31A"/>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66767B43"/>
    <w:multiLevelType w:val="hybridMultilevel"/>
    <w:tmpl w:val="378E8998"/>
    <w:lvl w:ilvl="0" w:tplc="0407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671848E1"/>
    <w:multiLevelType w:val="hybridMultilevel"/>
    <w:tmpl w:val="344C8EC6"/>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3"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9A40F5F"/>
    <w:multiLevelType w:val="hybridMultilevel"/>
    <w:tmpl w:val="C54433D6"/>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55"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C53013C"/>
    <w:multiLevelType w:val="hybridMultilevel"/>
    <w:tmpl w:val="1D909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E806894"/>
    <w:multiLevelType w:val="hybridMultilevel"/>
    <w:tmpl w:val="CB308A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6FE9008B"/>
    <w:multiLevelType w:val="multilevel"/>
    <w:tmpl w:val="6FE9008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0733AAC"/>
    <w:multiLevelType w:val="hybridMultilevel"/>
    <w:tmpl w:val="1160CF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71312882"/>
    <w:multiLevelType w:val="hybridMultilevel"/>
    <w:tmpl w:val="843C7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2561404"/>
    <w:multiLevelType w:val="hybridMultilevel"/>
    <w:tmpl w:val="1B84E73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73472B27"/>
    <w:multiLevelType w:val="hybridMultilevel"/>
    <w:tmpl w:val="6C9AC9C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4" w15:restartNumberingAfterBreak="0">
    <w:nsid w:val="75A7462F"/>
    <w:multiLevelType w:val="hybridMultilevel"/>
    <w:tmpl w:val="6C22CF7C"/>
    <w:lvl w:ilvl="0" w:tplc="04070001">
      <w:start w:val="1"/>
      <w:numFmt w:val="bullet"/>
      <w:lvlText w:val=""/>
      <w:lvlJc w:val="left"/>
      <w:pPr>
        <w:ind w:left="890" w:hanging="360"/>
      </w:pPr>
      <w:rPr>
        <w:rFonts w:ascii="Symbol" w:hAnsi="Symbol" w:hint="default"/>
      </w:rPr>
    </w:lvl>
    <w:lvl w:ilvl="1" w:tplc="04070003" w:tentative="1">
      <w:start w:val="1"/>
      <w:numFmt w:val="bullet"/>
      <w:lvlText w:val="o"/>
      <w:lvlJc w:val="left"/>
      <w:pPr>
        <w:ind w:left="1610" w:hanging="360"/>
      </w:pPr>
      <w:rPr>
        <w:rFonts w:ascii="Courier New" w:hAnsi="Courier New" w:cs="Courier New" w:hint="default"/>
      </w:rPr>
    </w:lvl>
    <w:lvl w:ilvl="2" w:tplc="04070005" w:tentative="1">
      <w:start w:val="1"/>
      <w:numFmt w:val="bullet"/>
      <w:lvlText w:val=""/>
      <w:lvlJc w:val="left"/>
      <w:pPr>
        <w:ind w:left="2330" w:hanging="360"/>
      </w:pPr>
      <w:rPr>
        <w:rFonts w:ascii="Wingdings" w:hAnsi="Wingdings" w:hint="default"/>
      </w:rPr>
    </w:lvl>
    <w:lvl w:ilvl="3" w:tplc="04070001" w:tentative="1">
      <w:start w:val="1"/>
      <w:numFmt w:val="bullet"/>
      <w:lvlText w:val=""/>
      <w:lvlJc w:val="left"/>
      <w:pPr>
        <w:ind w:left="3050" w:hanging="360"/>
      </w:pPr>
      <w:rPr>
        <w:rFonts w:ascii="Symbol" w:hAnsi="Symbol" w:hint="default"/>
      </w:rPr>
    </w:lvl>
    <w:lvl w:ilvl="4" w:tplc="04070003" w:tentative="1">
      <w:start w:val="1"/>
      <w:numFmt w:val="bullet"/>
      <w:lvlText w:val="o"/>
      <w:lvlJc w:val="left"/>
      <w:pPr>
        <w:ind w:left="3770" w:hanging="360"/>
      </w:pPr>
      <w:rPr>
        <w:rFonts w:ascii="Courier New" w:hAnsi="Courier New" w:cs="Courier New" w:hint="default"/>
      </w:rPr>
    </w:lvl>
    <w:lvl w:ilvl="5" w:tplc="04070005" w:tentative="1">
      <w:start w:val="1"/>
      <w:numFmt w:val="bullet"/>
      <w:lvlText w:val=""/>
      <w:lvlJc w:val="left"/>
      <w:pPr>
        <w:ind w:left="4490" w:hanging="360"/>
      </w:pPr>
      <w:rPr>
        <w:rFonts w:ascii="Wingdings" w:hAnsi="Wingdings" w:hint="default"/>
      </w:rPr>
    </w:lvl>
    <w:lvl w:ilvl="6" w:tplc="04070001" w:tentative="1">
      <w:start w:val="1"/>
      <w:numFmt w:val="bullet"/>
      <w:lvlText w:val=""/>
      <w:lvlJc w:val="left"/>
      <w:pPr>
        <w:ind w:left="5210" w:hanging="360"/>
      </w:pPr>
      <w:rPr>
        <w:rFonts w:ascii="Symbol" w:hAnsi="Symbol" w:hint="default"/>
      </w:rPr>
    </w:lvl>
    <w:lvl w:ilvl="7" w:tplc="04070003" w:tentative="1">
      <w:start w:val="1"/>
      <w:numFmt w:val="bullet"/>
      <w:lvlText w:val="o"/>
      <w:lvlJc w:val="left"/>
      <w:pPr>
        <w:ind w:left="5930" w:hanging="360"/>
      </w:pPr>
      <w:rPr>
        <w:rFonts w:ascii="Courier New" w:hAnsi="Courier New" w:cs="Courier New" w:hint="default"/>
      </w:rPr>
    </w:lvl>
    <w:lvl w:ilvl="8" w:tplc="04070005" w:tentative="1">
      <w:start w:val="1"/>
      <w:numFmt w:val="bullet"/>
      <w:lvlText w:val=""/>
      <w:lvlJc w:val="left"/>
      <w:pPr>
        <w:ind w:left="6650" w:hanging="360"/>
      </w:pPr>
      <w:rPr>
        <w:rFonts w:ascii="Wingdings" w:hAnsi="Wingdings" w:hint="default"/>
      </w:rPr>
    </w:lvl>
  </w:abstractNum>
  <w:abstractNum w:abstractNumId="65" w15:restartNumberingAfterBreak="0">
    <w:nsid w:val="75E11822"/>
    <w:multiLevelType w:val="hybridMultilevel"/>
    <w:tmpl w:val="F1EC897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6" w15:restartNumberingAfterBreak="0">
    <w:nsid w:val="792F5BAB"/>
    <w:multiLevelType w:val="hybridMultilevel"/>
    <w:tmpl w:val="E7AC63B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7" w15:restartNumberingAfterBreak="0">
    <w:nsid w:val="7B293597"/>
    <w:multiLevelType w:val="hybridMultilevel"/>
    <w:tmpl w:val="5B146E8A"/>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41"/>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4"/>
  </w:num>
  <w:num w:numId="5">
    <w:abstractNumId w:val="11"/>
  </w:num>
  <w:num w:numId="6">
    <w:abstractNumId w:val="60"/>
  </w:num>
  <w:num w:numId="7">
    <w:abstractNumId w:val="50"/>
  </w:num>
  <w:num w:numId="8">
    <w:abstractNumId w:val="45"/>
  </w:num>
  <w:num w:numId="9">
    <w:abstractNumId w:val="15"/>
  </w:num>
  <w:num w:numId="10">
    <w:abstractNumId w:val="21"/>
  </w:num>
  <w:num w:numId="11">
    <w:abstractNumId w:val="17"/>
  </w:num>
  <w:num w:numId="12">
    <w:abstractNumId w:val="7"/>
  </w:num>
  <w:num w:numId="13">
    <w:abstractNumId w:val="30"/>
  </w:num>
  <w:num w:numId="14">
    <w:abstractNumId w:val="67"/>
  </w:num>
  <w:num w:numId="15">
    <w:abstractNumId w:val="19"/>
  </w:num>
  <w:num w:numId="16">
    <w:abstractNumId w:val="51"/>
  </w:num>
  <w:num w:numId="17">
    <w:abstractNumId w:val="24"/>
  </w:num>
  <w:num w:numId="18">
    <w:abstractNumId w:val="35"/>
  </w:num>
  <w:num w:numId="19">
    <w:abstractNumId w:val="0"/>
  </w:num>
  <w:num w:numId="20">
    <w:abstractNumId w:val="13"/>
  </w:num>
  <w:num w:numId="21">
    <w:abstractNumId w:val="25"/>
  </w:num>
  <w:num w:numId="22">
    <w:abstractNumId w:val="68"/>
  </w:num>
  <w:num w:numId="23">
    <w:abstractNumId w:val="55"/>
  </w:num>
  <w:num w:numId="24">
    <w:abstractNumId w:val="58"/>
  </w:num>
  <w:num w:numId="25">
    <w:abstractNumId w:val="39"/>
  </w:num>
  <w:num w:numId="26">
    <w:abstractNumId w:val="28"/>
  </w:num>
  <w:num w:numId="27">
    <w:abstractNumId w:val="53"/>
  </w:num>
  <w:num w:numId="28">
    <w:abstractNumId w:val="1"/>
  </w:num>
  <w:num w:numId="29">
    <w:abstractNumId w:val="14"/>
  </w:num>
  <w:num w:numId="30">
    <w:abstractNumId w:val="27"/>
  </w:num>
  <w:num w:numId="31">
    <w:abstractNumId w:val="41"/>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6"/>
  </w:num>
  <w:num w:numId="34">
    <w:abstractNumId w:val="23"/>
  </w:num>
  <w:num w:numId="35">
    <w:abstractNumId w:val="61"/>
  </w:num>
  <w:num w:numId="36">
    <w:abstractNumId w:val="18"/>
  </w:num>
  <w:num w:numId="37">
    <w:abstractNumId w:val="66"/>
  </w:num>
  <w:num w:numId="38">
    <w:abstractNumId w:val="3"/>
  </w:num>
  <w:num w:numId="39">
    <w:abstractNumId w:val="62"/>
  </w:num>
  <w:num w:numId="40">
    <w:abstractNumId w:val="22"/>
  </w:num>
  <w:num w:numId="41">
    <w:abstractNumId w:val="65"/>
  </w:num>
  <w:num w:numId="42">
    <w:abstractNumId w:val="63"/>
  </w:num>
  <w:num w:numId="43">
    <w:abstractNumId w:val="32"/>
  </w:num>
  <w:num w:numId="44">
    <w:abstractNumId w:val="44"/>
  </w:num>
  <w:num w:numId="45">
    <w:abstractNumId w:val="57"/>
  </w:num>
  <w:num w:numId="46">
    <w:abstractNumId w:val="48"/>
  </w:num>
  <w:num w:numId="47">
    <w:abstractNumId w:val="40"/>
  </w:num>
  <w:num w:numId="48">
    <w:abstractNumId w:val="42"/>
  </w:num>
  <w:num w:numId="49">
    <w:abstractNumId w:val="47"/>
  </w:num>
  <w:num w:numId="50">
    <w:abstractNumId w:val="36"/>
  </w:num>
  <w:num w:numId="51">
    <w:abstractNumId w:val="64"/>
  </w:num>
  <w:num w:numId="52">
    <w:abstractNumId w:val="49"/>
  </w:num>
  <w:num w:numId="53">
    <w:abstractNumId w:val="6"/>
  </w:num>
  <w:num w:numId="54">
    <w:abstractNumId w:val="9"/>
  </w:num>
  <w:num w:numId="55">
    <w:abstractNumId w:val="52"/>
  </w:num>
  <w:num w:numId="56">
    <w:abstractNumId w:val="8"/>
  </w:num>
  <w:num w:numId="57">
    <w:abstractNumId w:val="12"/>
  </w:num>
  <w:num w:numId="58">
    <w:abstractNumId w:val="20"/>
  </w:num>
  <w:num w:numId="59">
    <w:abstractNumId w:val="59"/>
  </w:num>
  <w:num w:numId="60">
    <w:abstractNumId w:val="4"/>
  </w:num>
  <w:num w:numId="61">
    <w:abstractNumId w:val="31"/>
  </w:num>
  <w:num w:numId="62">
    <w:abstractNumId w:val="37"/>
  </w:num>
  <w:num w:numId="63">
    <w:abstractNumId w:val="2"/>
  </w:num>
  <w:num w:numId="64">
    <w:abstractNumId w:val="5"/>
  </w:num>
  <w:num w:numId="65">
    <w:abstractNumId w:val="38"/>
  </w:num>
  <w:num w:numId="66">
    <w:abstractNumId w:val="46"/>
  </w:num>
  <w:num w:numId="67">
    <w:abstractNumId w:val="26"/>
  </w:num>
  <w:num w:numId="68">
    <w:abstractNumId w:val="34"/>
  </w:num>
  <w:num w:numId="69">
    <w:abstractNumId w:val="16"/>
  </w:num>
  <w:num w:numId="70">
    <w:abstractNumId w:val="10"/>
  </w:num>
  <w:num w:numId="71">
    <w:abstractNumId w:val="29"/>
  </w:num>
  <w:num w:numId="72">
    <w:abstractNumId w:val="43"/>
  </w:num>
  <w:num w:numId="73">
    <w:abstractNumId w:val="23"/>
  </w:num>
  <w:num w:numId="74">
    <w:abstractNumId w:val="23"/>
  </w:num>
  <w:num w:numId="75">
    <w:abstractNumId w:val="23"/>
  </w:num>
  <w:num w:numId="76">
    <w:abstractNumId w:val="2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0"/>
  <w:activeWritingStyle w:appName="MSWord" w:lang="en-US" w:vendorID="64" w:dllVersion="131078" w:nlCheck="1" w:checkStyle="1"/>
  <w:activeWritingStyle w:appName="MSWord" w:lang="de-DE" w:vendorID="64" w:dllVersion="131078" w:nlCheck="1" w:checkStyle="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A57"/>
    <w:rsid w:val="0000184C"/>
    <w:rsid w:val="000047CF"/>
    <w:rsid w:val="00011495"/>
    <w:rsid w:val="000124C0"/>
    <w:rsid w:val="000141E4"/>
    <w:rsid w:val="0002369E"/>
    <w:rsid w:val="000277E5"/>
    <w:rsid w:val="000333F0"/>
    <w:rsid w:val="00035BB5"/>
    <w:rsid w:val="00043C73"/>
    <w:rsid w:val="000466D8"/>
    <w:rsid w:val="000479CE"/>
    <w:rsid w:val="00053185"/>
    <w:rsid w:val="000556F7"/>
    <w:rsid w:val="000736DF"/>
    <w:rsid w:val="00073D8E"/>
    <w:rsid w:val="000756D8"/>
    <w:rsid w:val="00084FBC"/>
    <w:rsid w:val="000853AE"/>
    <w:rsid w:val="00087EDD"/>
    <w:rsid w:val="00090D6C"/>
    <w:rsid w:val="000A04C8"/>
    <w:rsid w:val="000A6136"/>
    <w:rsid w:val="000B1DCD"/>
    <w:rsid w:val="000B564E"/>
    <w:rsid w:val="000C5499"/>
    <w:rsid w:val="000D2882"/>
    <w:rsid w:val="000E18F2"/>
    <w:rsid w:val="000E1BEB"/>
    <w:rsid w:val="000E27BB"/>
    <w:rsid w:val="000E2AF5"/>
    <w:rsid w:val="000E6989"/>
    <w:rsid w:val="000F677D"/>
    <w:rsid w:val="001047FB"/>
    <w:rsid w:val="00104959"/>
    <w:rsid w:val="00105EAE"/>
    <w:rsid w:val="001133CC"/>
    <w:rsid w:val="00116AAD"/>
    <w:rsid w:val="001427D6"/>
    <w:rsid w:val="0014617B"/>
    <w:rsid w:val="00151C20"/>
    <w:rsid w:val="00154F91"/>
    <w:rsid w:val="00162392"/>
    <w:rsid w:val="0016385F"/>
    <w:rsid w:val="001701DE"/>
    <w:rsid w:val="001845C0"/>
    <w:rsid w:val="00196AC6"/>
    <w:rsid w:val="0019731D"/>
    <w:rsid w:val="001B0B0D"/>
    <w:rsid w:val="001B19DA"/>
    <w:rsid w:val="001C1C5D"/>
    <w:rsid w:val="001C2C31"/>
    <w:rsid w:val="001C5977"/>
    <w:rsid w:val="001C5D31"/>
    <w:rsid w:val="001D034D"/>
    <w:rsid w:val="001D1305"/>
    <w:rsid w:val="001D6CD8"/>
    <w:rsid w:val="001D7E76"/>
    <w:rsid w:val="001F273D"/>
    <w:rsid w:val="001F2882"/>
    <w:rsid w:val="001F6163"/>
    <w:rsid w:val="001F6AB8"/>
    <w:rsid w:val="00200575"/>
    <w:rsid w:val="00210583"/>
    <w:rsid w:val="00212600"/>
    <w:rsid w:val="002165CE"/>
    <w:rsid w:val="00216DCB"/>
    <w:rsid w:val="00231251"/>
    <w:rsid w:val="00231EC7"/>
    <w:rsid w:val="00233641"/>
    <w:rsid w:val="00241E82"/>
    <w:rsid w:val="002462BF"/>
    <w:rsid w:val="00252943"/>
    <w:rsid w:val="00260EBA"/>
    <w:rsid w:val="002634D9"/>
    <w:rsid w:val="00264F84"/>
    <w:rsid w:val="00270751"/>
    <w:rsid w:val="00272DC7"/>
    <w:rsid w:val="0028214B"/>
    <w:rsid w:val="002829CB"/>
    <w:rsid w:val="002847AE"/>
    <w:rsid w:val="0029634C"/>
    <w:rsid w:val="002A0B82"/>
    <w:rsid w:val="002A0D57"/>
    <w:rsid w:val="002A70DE"/>
    <w:rsid w:val="002B0FDC"/>
    <w:rsid w:val="002B1A15"/>
    <w:rsid w:val="002B58ED"/>
    <w:rsid w:val="002C6CFB"/>
    <w:rsid w:val="002C793C"/>
    <w:rsid w:val="002D03CC"/>
    <w:rsid w:val="002D2A82"/>
    <w:rsid w:val="002D5FB1"/>
    <w:rsid w:val="002E1146"/>
    <w:rsid w:val="002E1516"/>
    <w:rsid w:val="002F1B7A"/>
    <w:rsid w:val="002F3CF2"/>
    <w:rsid w:val="002F72F9"/>
    <w:rsid w:val="00302D9B"/>
    <w:rsid w:val="00303717"/>
    <w:rsid w:val="00307C56"/>
    <w:rsid w:val="00316912"/>
    <w:rsid w:val="00323900"/>
    <w:rsid w:val="003338E4"/>
    <w:rsid w:val="00347BF7"/>
    <w:rsid w:val="00351B35"/>
    <w:rsid w:val="00354331"/>
    <w:rsid w:val="00354AF8"/>
    <w:rsid w:val="00356C45"/>
    <w:rsid w:val="003620A1"/>
    <w:rsid w:val="0036221E"/>
    <w:rsid w:val="00375A65"/>
    <w:rsid w:val="00381CFB"/>
    <w:rsid w:val="00385B90"/>
    <w:rsid w:val="00393144"/>
    <w:rsid w:val="003942C1"/>
    <w:rsid w:val="00394901"/>
    <w:rsid w:val="0039759B"/>
    <w:rsid w:val="00397903"/>
    <w:rsid w:val="003A0755"/>
    <w:rsid w:val="003A332A"/>
    <w:rsid w:val="003A4CC0"/>
    <w:rsid w:val="003B049A"/>
    <w:rsid w:val="003B12CF"/>
    <w:rsid w:val="003C1AC6"/>
    <w:rsid w:val="003C1BA3"/>
    <w:rsid w:val="003D2744"/>
    <w:rsid w:val="003D4704"/>
    <w:rsid w:val="003F22FA"/>
    <w:rsid w:val="003F43A2"/>
    <w:rsid w:val="003F5FFC"/>
    <w:rsid w:val="003F75EC"/>
    <w:rsid w:val="00401867"/>
    <w:rsid w:val="004036BB"/>
    <w:rsid w:val="00405728"/>
    <w:rsid w:val="00414221"/>
    <w:rsid w:val="0041630B"/>
    <w:rsid w:val="00423404"/>
    <w:rsid w:val="004252C6"/>
    <w:rsid w:val="00433562"/>
    <w:rsid w:val="00442001"/>
    <w:rsid w:val="0044743D"/>
    <w:rsid w:val="00451DBF"/>
    <w:rsid w:val="00454C8B"/>
    <w:rsid w:val="004554FC"/>
    <w:rsid w:val="00456633"/>
    <w:rsid w:val="004637FD"/>
    <w:rsid w:val="00480337"/>
    <w:rsid w:val="004872EF"/>
    <w:rsid w:val="00493DE0"/>
    <w:rsid w:val="0049661F"/>
    <w:rsid w:val="004B29DB"/>
    <w:rsid w:val="004B46C3"/>
    <w:rsid w:val="004B6B71"/>
    <w:rsid w:val="004B7E8C"/>
    <w:rsid w:val="004C18C3"/>
    <w:rsid w:val="004C5923"/>
    <w:rsid w:val="004C5DCD"/>
    <w:rsid w:val="004C777E"/>
    <w:rsid w:val="004D018F"/>
    <w:rsid w:val="004D043B"/>
    <w:rsid w:val="004E6379"/>
    <w:rsid w:val="004E6DAB"/>
    <w:rsid w:val="004F1F0C"/>
    <w:rsid w:val="005055CD"/>
    <w:rsid w:val="005111DC"/>
    <w:rsid w:val="005126B4"/>
    <w:rsid w:val="0052174F"/>
    <w:rsid w:val="00522441"/>
    <w:rsid w:val="005268BE"/>
    <w:rsid w:val="00530560"/>
    <w:rsid w:val="0053414D"/>
    <w:rsid w:val="005348DA"/>
    <w:rsid w:val="005453D6"/>
    <w:rsid w:val="00547A99"/>
    <w:rsid w:val="005553B0"/>
    <w:rsid w:val="00557AF6"/>
    <w:rsid w:val="00563243"/>
    <w:rsid w:val="00563B7E"/>
    <w:rsid w:val="00573D6D"/>
    <w:rsid w:val="00576738"/>
    <w:rsid w:val="00584DCD"/>
    <w:rsid w:val="005945A6"/>
    <w:rsid w:val="005A64F3"/>
    <w:rsid w:val="005B0ADC"/>
    <w:rsid w:val="005B5B19"/>
    <w:rsid w:val="005C1BAD"/>
    <w:rsid w:val="005C5245"/>
    <w:rsid w:val="005E720E"/>
    <w:rsid w:val="005F1FB2"/>
    <w:rsid w:val="005F3595"/>
    <w:rsid w:val="005F55E7"/>
    <w:rsid w:val="00603A75"/>
    <w:rsid w:val="00604758"/>
    <w:rsid w:val="00605B31"/>
    <w:rsid w:val="006075ED"/>
    <w:rsid w:val="006134CA"/>
    <w:rsid w:val="0061733C"/>
    <w:rsid w:val="00617974"/>
    <w:rsid w:val="00620EBE"/>
    <w:rsid w:val="00621BD3"/>
    <w:rsid w:val="00624ACD"/>
    <w:rsid w:val="00631BBF"/>
    <w:rsid w:val="006330D8"/>
    <w:rsid w:val="0063566E"/>
    <w:rsid w:val="00636E31"/>
    <w:rsid w:val="0064393D"/>
    <w:rsid w:val="00654004"/>
    <w:rsid w:val="00657855"/>
    <w:rsid w:val="00657E01"/>
    <w:rsid w:val="00657E3C"/>
    <w:rsid w:val="006620BA"/>
    <w:rsid w:val="006764C5"/>
    <w:rsid w:val="00681C04"/>
    <w:rsid w:val="00684C88"/>
    <w:rsid w:val="00685FBA"/>
    <w:rsid w:val="00696267"/>
    <w:rsid w:val="00696A88"/>
    <w:rsid w:val="006A007D"/>
    <w:rsid w:val="006A4C7A"/>
    <w:rsid w:val="006A682D"/>
    <w:rsid w:val="006A7B3F"/>
    <w:rsid w:val="006B1077"/>
    <w:rsid w:val="006B18BB"/>
    <w:rsid w:val="006B1A6B"/>
    <w:rsid w:val="006B1F4C"/>
    <w:rsid w:val="006B40BE"/>
    <w:rsid w:val="006C0F20"/>
    <w:rsid w:val="006C245E"/>
    <w:rsid w:val="006D01AC"/>
    <w:rsid w:val="006D58A5"/>
    <w:rsid w:val="006D5E58"/>
    <w:rsid w:val="006D7C8C"/>
    <w:rsid w:val="006E5E55"/>
    <w:rsid w:val="006F0D6B"/>
    <w:rsid w:val="006F7C29"/>
    <w:rsid w:val="007016AD"/>
    <w:rsid w:val="0070738C"/>
    <w:rsid w:val="007156FF"/>
    <w:rsid w:val="00721C8A"/>
    <w:rsid w:val="007268F0"/>
    <w:rsid w:val="00731457"/>
    <w:rsid w:val="0073498D"/>
    <w:rsid w:val="00735423"/>
    <w:rsid w:val="00740913"/>
    <w:rsid w:val="0074311E"/>
    <w:rsid w:val="00743705"/>
    <w:rsid w:val="00743955"/>
    <w:rsid w:val="00750F16"/>
    <w:rsid w:val="0075115A"/>
    <w:rsid w:val="00752FB3"/>
    <w:rsid w:val="00757BB0"/>
    <w:rsid w:val="007624F2"/>
    <w:rsid w:val="0077449C"/>
    <w:rsid w:val="00780C13"/>
    <w:rsid w:val="00780F99"/>
    <w:rsid w:val="00782037"/>
    <w:rsid w:val="0078282A"/>
    <w:rsid w:val="00783E3C"/>
    <w:rsid w:val="00792D54"/>
    <w:rsid w:val="007A36B5"/>
    <w:rsid w:val="007A7439"/>
    <w:rsid w:val="007C01FF"/>
    <w:rsid w:val="007C5FAA"/>
    <w:rsid w:val="007D56B2"/>
    <w:rsid w:val="007D5AF1"/>
    <w:rsid w:val="007E2ECD"/>
    <w:rsid w:val="007E4B46"/>
    <w:rsid w:val="007E5D6C"/>
    <w:rsid w:val="007F2742"/>
    <w:rsid w:val="007F3027"/>
    <w:rsid w:val="007F480A"/>
    <w:rsid w:val="007F5BDB"/>
    <w:rsid w:val="007F6B03"/>
    <w:rsid w:val="008029B6"/>
    <w:rsid w:val="00806228"/>
    <w:rsid w:val="00815E0B"/>
    <w:rsid w:val="00823ED5"/>
    <w:rsid w:val="0082780A"/>
    <w:rsid w:val="008321D2"/>
    <w:rsid w:val="00841821"/>
    <w:rsid w:val="00842ED4"/>
    <w:rsid w:val="00845188"/>
    <w:rsid w:val="00845EC5"/>
    <w:rsid w:val="00846443"/>
    <w:rsid w:val="00850B34"/>
    <w:rsid w:val="00852113"/>
    <w:rsid w:val="00864592"/>
    <w:rsid w:val="00865F3F"/>
    <w:rsid w:val="00870FA0"/>
    <w:rsid w:val="00880808"/>
    <w:rsid w:val="00883D70"/>
    <w:rsid w:val="00893AD0"/>
    <w:rsid w:val="0089605C"/>
    <w:rsid w:val="008A2A33"/>
    <w:rsid w:val="008A3433"/>
    <w:rsid w:val="008B1C80"/>
    <w:rsid w:val="008B2125"/>
    <w:rsid w:val="008B3A50"/>
    <w:rsid w:val="008B4891"/>
    <w:rsid w:val="008B627E"/>
    <w:rsid w:val="008C0986"/>
    <w:rsid w:val="008C14CE"/>
    <w:rsid w:val="008D36A2"/>
    <w:rsid w:val="008E01EA"/>
    <w:rsid w:val="008E052D"/>
    <w:rsid w:val="008E27D5"/>
    <w:rsid w:val="008E2F0C"/>
    <w:rsid w:val="008F3968"/>
    <w:rsid w:val="008F3CA1"/>
    <w:rsid w:val="008F57B4"/>
    <w:rsid w:val="008F79C1"/>
    <w:rsid w:val="00905831"/>
    <w:rsid w:val="009115DE"/>
    <w:rsid w:val="00915DCB"/>
    <w:rsid w:val="009213CC"/>
    <w:rsid w:val="00922F52"/>
    <w:rsid w:val="00923ED7"/>
    <w:rsid w:val="00923F7B"/>
    <w:rsid w:val="009248D8"/>
    <w:rsid w:val="0093133C"/>
    <w:rsid w:val="009316F1"/>
    <w:rsid w:val="00934F74"/>
    <w:rsid w:val="009364B6"/>
    <w:rsid w:val="00936C8A"/>
    <w:rsid w:val="00937EFE"/>
    <w:rsid w:val="00942E18"/>
    <w:rsid w:val="00942FB4"/>
    <w:rsid w:val="0094518A"/>
    <w:rsid w:val="00945B24"/>
    <w:rsid w:val="00947A21"/>
    <w:rsid w:val="00961185"/>
    <w:rsid w:val="009651EB"/>
    <w:rsid w:val="00965C53"/>
    <w:rsid w:val="00967458"/>
    <w:rsid w:val="00971EF7"/>
    <w:rsid w:val="009762B6"/>
    <w:rsid w:val="00982F7B"/>
    <w:rsid w:val="009944F9"/>
    <w:rsid w:val="00995F97"/>
    <w:rsid w:val="00996910"/>
    <w:rsid w:val="009A4F4D"/>
    <w:rsid w:val="009B3444"/>
    <w:rsid w:val="009B3D47"/>
    <w:rsid w:val="009B52C9"/>
    <w:rsid w:val="009B60EC"/>
    <w:rsid w:val="009C1845"/>
    <w:rsid w:val="009C7307"/>
    <w:rsid w:val="009D2F73"/>
    <w:rsid w:val="009D376D"/>
    <w:rsid w:val="009D5FD7"/>
    <w:rsid w:val="009E4003"/>
    <w:rsid w:val="009F46A9"/>
    <w:rsid w:val="009F5586"/>
    <w:rsid w:val="009F6BA6"/>
    <w:rsid w:val="009F7232"/>
    <w:rsid w:val="009F781C"/>
    <w:rsid w:val="00A0109D"/>
    <w:rsid w:val="00A040FA"/>
    <w:rsid w:val="00A05B4D"/>
    <w:rsid w:val="00A14216"/>
    <w:rsid w:val="00A1603A"/>
    <w:rsid w:val="00A1607B"/>
    <w:rsid w:val="00A21740"/>
    <w:rsid w:val="00A3100D"/>
    <w:rsid w:val="00A312F9"/>
    <w:rsid w:val="00A35B01"/>
    <w:rsid w:val="00A45007"/>
    <w:rsid w:val="00A4524B"/>
    <w:rsid w:val="00A45CE0"/>
    <w:rsid w:val="00A47463"/>
    <w:rsid w:val="00A47B96"/>
    <w:rsid w:val="00A47EF6"/>
    <w:rsid w:val="00A54F95"/>
    <w:rsid w:val="00A557FE"/>
    <w:rsid w:val="00A60045"/>
    <w:rsid w:val="00A66556"/>
    <w:rsid w:val="00A66DF0"/>
    <w:rsid w:val="00A72C58"/>
    <w:rsid w:val="00A73132"/>
    <w:rsid w:val="00A77A3B"/>
    <w:rsid w:val="00A83EB7"/>
    <w:rsid w:val="00A85E54"/>
    <w:rsid w:val="00A862BB"/>
    <w:rsid w:val="00A94024"/>
    <w:rsid w:val="00A96FED"/>
    <w:rsid w:val="00AA2FCF"/>
    <w:rsid w:val="00AA31D4"/>
    <w:rsid w:val="00AA7B69"/>
    <w:rsid w:val="00AC1336"/>
    <w:rsid w:val="00AC4C94"/>
    <w:rsid w:val="00AC5D03"/>
    <w:rsid w:val="00AC6C17"/>
    <w:rsid w:val="00AD3154"/>
    <w:rsid w:val="00AD4C75"/>
    <w:rsid w:val="00AE1C00"/>
    <w:rsid w:val="00AE2C0B"/>
    <w:rsid w:val="00AF0617"/>
    <w:rsid w:val="00AF0F7A"/>
    <w:rsid w:val="00AF7113"/>
    <w:rsid w:val="00B05290"/>
    <w:rsid w:val="00B075DD"/>
    <w:rsid w:val="00B1028B"/>
    <w:rsid w:val="00B10356"/>
    <w:rsid w:val="00B1321C"/>
    <w:rsid w:val="00B13AEE"/>
    <w:rsid w:val="00B231A5"/>
    <w:rsid w:val="00B23F84"/>
    <w:rsid w:val="00B3325C"/>
    <w:rsid w:val="00B35605"/>
    <w:rsid w:val="00B36CB4"/>
    <w:rsid w:val="00B371E9"/>
    <w:rsid w:val="00B42171"/>
    <w:rsid w:val="00B43294"/>
    <w:rsid w:val="00B44763"/>
    <w:rsid w:val="00B45A16"/>
    <w:rsid w:val="00B52A57"/>
    <w:rsid w:val="00B64DBA"/>
    <w:rsid w:val="00B768F6"/>
    <w:rsid w:val="00B86BED"/>
    <w:rsid w:val="00B92A10"/>
    <w:rsid w:val="00B94485"/>
    <w:rsid w:val="00BA19D0"/>
    <w:rsid w:val="00BA2807"/>
    <w:rsid w:val="00BA3914"/>
    <w:rsid w:val="00BC21D7"/>
    <w:rsid w:val="00BC3362"/>
    <w:rsid w:val="00BC3A59"/>
    <w:rsid w:val="00BC4B32"/>
    <w:rsid w:val="00BC54E5"/>
    <w:rsid w:val="00BD0342"/>
    <w:rsid w:val="00BD2021"/>
    <w:rsid w:val="00BD3070"/>
    <w:rsid w:val="00BE182E"/>
    <w:rsid w:val="00BE3F47"/>
    <w:rsid w:val="00BF020D"/>
    <w:rsid w:val="00BF21C4"/>
    <w:rsid w:val="00BF58F1"/>
    <w:rsid w:val="00BF6924"/>
    <w:rsid w:val="00BF7333"/>
    <w:rsid w:val="00BF7DAB"/>
    <w:rsid w:val="00C06C72"/>
    <w:rsid w:val="00C1610F"/>
    <w:rsid w:val="00C161D5"/>
    <w:rsid w:val="00C22AEC"/>
    <w:rsid w:val="00C27C69"/>
    <w:rsid w:val="00C32CC9"/>
    <w:rsid w:val="00C4451A"/>
    <w:rsid w:val="00C44D03"/>
    <w:rsid w:val="00C50B83"/>
    <w:rsid w:val="00C54E9C"/>
    <w:rsid w:val="00C65C67"/>
    <w:rsid w:val="00C7137D"/>
    <w:rsid w:val="00C82816"/>
    <w:rsid w:val="00CA2459"/>
    <w:rsid w:val="00CA4983"/>
    <w:rsid w:val="00CA6059"/>
    <w:rsid w:val="00CA7011"/>
    <w:rsid w:val="00CB2066"/>
    <w:rsid w:val="00CB4F0C"/>
    <w:rsid w:val="00CC2DDE"/>
    <w:rsid w:val="00CD11C6"/>
    <w:rsid w:val="00CD17F2"/>
    <w:rsid w:val="00CD5ABE"/>
    <w:rsid w:val="00CD5F0A"/>
    <w:rsid w:val="00CD77A4"/>
    <w:rsid w:val="00CE17B4"/>
    <w:rsid w:val="00CE230A"/>
    <w:rsid w:val="00CE42BB"/>
    <w:rsid w:val="00CE70B5"/>
    <w:rsid w:val="00CF1D10"/>
    <w:rsid w:val="00CF47DB"/>
    <w:rsid w:val="00CF5368"/>
    <w:rsid w:val="00CF7C00"/>
    <w:rsid w:val="00D07B7E"/>
    <w:rsid w:val="00D115DA"/>
    <w:rsid w:val="00D173C4"/>
    <w:rsid w:val="00D2319D"/>
    <w:rsid w:val="00D3523D"/>
    <w:rsid w:val="00D453FC"/>
    <w:rsid w:val="00D46BB1"/>
    <w:rsid w:val="00D46F1E"/>
    <w:rsid w:val="00D6749E"/>
    <w:rsid w:val="00D73F4D"/>
    <w:rsid w:val="00D77549"/>
    <w:rsid w:val="00D8062C"/>
    <w:rsid w:val="00D94458"/>
    <w:rsid w:val="00D95622"/>
    <w:rsid w:val="00DA0960"/>
    <w:rsid w:val="00DA3741"/>
    <w:rsid w:val="00DB3231"/>
    <w:rsid w:val="00DB4B4F"/>
    <w:rsid w:val="00DC31A3"/>
    <w:rsid w:val="00DC4201"/>
    <w:rsid w:val="00DD5CD0"/>
    <w:rsid w:val="00DD72CA"/>
    <w:rsid w:val="00DD7BDD"/>
    <w:rsid w:val="00DE077B"/>
    <w:rsid w:val="00DE1E1F"/>
    <w:rsid w:val="00DE5ED0"/>
    <w:rsid w:val="00DE796D"/>
    <w:rsid w:val="00E03C9E"/>
    <w:rsid w:val="00E07C1C"/>
    <w:rsid w:val="00E11848"/>
    <w:rsid w:val="00E12019"/>
    <w:rsid w:val="00E167DB"/>
    <w:rsid w:val="00E17A5B"/>
    <w:rsid w:val="00E20706"/>
    <w:rsid w:val="00E23983"/>
    <w:rsid w:val="00E240AB"/>
    <w:rsid w:val="00E27003"/>
    <w:rsid w:val="00E3060C"/>
    <w:rsid w:val="00E34C6F"/>
    <w:rsid w:val="00E5143C"/>
    <w:rsid w:val="00E52155"/>
    <w:rsid w:val="00E5260A"/>
    <w:rsid w:val="00E5547C"/>
    <w:rsid w:val="00E65376"/>
    <w:rsid w:val="00E667AE"/>
    <w:rsid w:val="00E70C92"/>
    <w:rsid w:val="00E71B85"/>
    <w:rsid w:val="00E71FAD"/>
    <w:rsid w:val="00E77CED"/>
    <w:rsid w:val="00E8410E"/>
    <w:rsid w:val="00E86687"/>
    <w:rsid w:val="00E92763"/>
    <w:rsid w:val="00EA1085"/>
    <w:rsid w:val="00EA2AD2"/>
    <w:rsid w:val="00EC02CE"/>
    <w:rsid w:val="00EC473D"/>
    <w:rsid w:val="00EC60E4"/>
    <w:rsid w:val="00ED12D2"/>
    <w:rsid w:val="00ED641B"/>
    <w:rsid w:val="00ED75AE"/>
    <w:rsid w:val="00ED7EA6"/>
    <w:rsid w:val="00EE2298"/>
    <w:rsid w:val="00EE261C"/>
    <w:rsid w:val="00EE26B3"/>
    <w:rsid w:val="00EE2C38"/>
    <w:rsid w:val="00F17D31"/>
    <w:rsid w:val="00F34902"/>
    <w:rsid w:val="00F42F6C"/>
    <w:rsid w:val="00F44D63"/>
    <w:rsid w:val="00F47DE8"/>
    <w:rsid w:val="00F62D6A"/>
    <w:rsid w:val="00F8034C"/>
    <w:rsid w:val="00F85A17"/>
    <w:rsid w:val="00F86479"/>
    <w:rsid w:val="00F95157"/>
    <w:rsid w:val="00F953CA"/>
    <w:rsid w:val="00FA0673"/>
    <w:rsid w:val="00FA2258"/>
    <w:rsid w:val="00FB3155"/>
    <w:rsid w:val="00FB541C"/>
    <w:rsid w:val="00FB72FF"/>
    <w:rsid w:val="00FC368C"/>
    <w:rsid w:val="00FD4102"/>
    <w:rsid w:val="00FF1CDA"/>
    <w:rsid w:val="00FF68C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DFBA8D6"/>
  <w15:chartTrackingRefBased/>
  <w15:docId w15:val="{F0D3FBF0-A588-45EA-AE4F-BBA8371EB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50B83"/>
    <w:pPr>
      <w:autoSpaceDE w:val="0"/>
      <w:autoSpaceDN w:val="0"/>
      <w:adjustRightInd w:val="0"/>
      <w:snapToGrid w:val="0"/>
      <w:spacing w:after="120" w:line="240" w:lineRule="auto"/>
      <w:jc w:val="both"/>
    </w:pPr>
    <w:rPr>
      <w:rFonts w:ascii="Times New Roman" w:eastAsia="SimSun" w:hAnsi="Times New Roman" w:cs="Times New Roman"/>
      <w:lang w:val="en-US"/>
    </w:rPr>
  </w:style>
  <w:style w:type="paragraph" w:styleId="berschrift1">
    <w:name w:val="heading 1"/>
    <w:basedOn w:val="Standard"/>
    <w:next w:val="Standard"/>
    <w:link w:val="berschrift1Zchn"/>
    <w:qFormat/>
    <w:rsid w:val="00B52A57"/>
    <w:pPr>
      <w:keepNext/>
      <w:numPr>
        <w:numId w:val="1"/>
      </w:numPr>
      <w:spacing w:before="120"/>
      <w:outlineLvl w:val="0"/>
    </w:pPr>
    <w:rPr>
      <w:b/>
      <w:bCs/>
      <w:sz w:val="28"/>
      <w:szCs w:val="28"/>
    </w:rPr>
  </w:style>
  <w:style w:type="paragraph" w:styleId="berschrift2">
    <w:name w:val="heading 2"/>
    <w:basedOn w:val="Standard"/>
    <w:next w:val="Standard"/>
    <w:link w:val="berschrift2Zchn"/>
    <w:qFormat/>
    <w:rsid w:val="00B52A57"/>
    <w:pPr>
      <w:keepNext/>
      <w:numPr>
        <w:ilvl w:val="1"/>
        <w:numId w:val="1"/>
      </w:numPr>
      <w:spacing w:before="120"/>
      <w:outlineLvl w:val="1"/>
    </w:pPr>
    <w:rPr>
      <w:b/>
      <w:bCs/>
      <w:sz w:val="24"/>
    </w:rPr>
  </w:style>
  <w:style w:type="paragraph" w:styleId="berschrift3">
    <w:name w:val="heading 3"/>
    <w:basedOn w:val="Standard"/>
    <w:next w:val="Standard"/>
    <w:link w:val="berschrift3Zchn"/>
    <w:qFormat/>
    <w:rsid w:val="00B52A57"/>
    <w:pPr>
      <w:keepNext/>
      <w:numPr>
        <w:ilvl w:val="2"/>
        <w:numId w:val="1"/>
      </w:numPr>
      <w:spacing w:before="120"/>
      <w:outlineLvl w:val="2"/>
    </w:pPr>
    <w:rPr>
      <w:b/>
    </w:rPr>
  </w:style>
  <w:style w:type="paragraph" w:styleId="berschrift4">
    <w:name w:val="heading 4"/>
    <w:basedOn w:val="Standard"/>
    <w:next w:val="Standard"/>
    <w:link w:val="berschrift4Zchn"/>
    <w:qFormat/>
    <w:rsid w:val="00B52A57"/>
    <w:pPr>
      <w:keepNext/>
      <w:numPr>
        <w:ilvl w:val="3"/>
        <w:numId w:val="1"/>
      </w:numPr>
      <w:spacing w:before="120"/>
      <w:outlineLvl w:val="3"/>
    </w:pPr>
    <w:rPr>
      <w:b/>
      <w:bCs/>
      <w:szCs w:val="28"/>
    </w:rPr>
  </w:style>
  <w:style w:type="paragraph" w:styleId="berschrift5">
    <w:name w:val="heading 5"/>
    <w:basedOn w:val="Standard"/>
    <w:next w:val="Standard"/>
    <w:link w:val="berschrift5Zchn"/>
    <w:qFormat/>
    <w:rsid w:val="00B52A57"/>
    <w:pPr>
      <w:keepNext/>
      <w:numPr>
        <w:ilvl w:val="4"/>
        <w:numId w:val="1"/>
      </w:numPr>
      <w:spacing w:before="120"/>
      <w:outlineLvl w:val="4"/>
    </w:pPr>
    <w:rPr>
      <w:b/>
      <w:bCs/>
      <w:i/>
      <w:iCs/>
      <w:szCs w:val="26"/>
    </w:rPr>
  </w:style>
  <w:style w:type="paragraph" w:styleId="berschrift6">
    <w:name w:val="heading 6"/>
    <w:basedOn w:val="Standard"/>
    <w:next w:val="Standard"/>
    <w:link w:val="berschrift6Zchn"/>
    <w:qFormat/>
    <w:rsid w:val="00B52A57"/>
    <w:pPr>
      <w:numPr>
        <w:ilvl w:val="5"/>
        <w:numId w:val="1"/>
      </w:numPr>
      <w:spacing w:before="240" w:after="60"/>
      <w:outlineLvl w:val="5"/>
    </w:pPr>
    <w:rPr>
      <w:b/>
      <w:bCs/>
    </w:rPr>
  </w:style>
  <w:style w:type="paragraph" w:styleId="berschrift7">
    <w:name w:val="heading 7"/>
    <w:basedOn w:val="Standard"/>
    <w:next w:val="Standard"/>
    <w:link w:val="berschrift7Zchn"/>
    <w:qFormat/>
    <w:rsid w:val="00B52A57"/>
    <w:pPr>
      <w:numPr>
        <w:ilvl w:val="6"/>
        <w:numId w:val="1"/>
      </w:numPr>
      <w:spacing w:before="240" w:after="60"/>
      <w:outlineLvl w:val="6"/>
    </w:pPr>
    <w:rPr>
      <w:sz w:val="24"/>
      <w:szCs w:val="24"/>
    </w:rPr>
  </w:style>
  <w:style w:type="paragraph" w:styleId="berschrift8">
    <w:name w:val="heading 8"/>
    <w:basedOn w:val="Standard"/>
    <w:next w:val="Standard"/>
    <w:link w:val="berschrift8Zchn"/>
    <w:qFormat/>
    <w:rsid w:val="00B52A57"/>
    <w:pPr>
      <w:numPr>
        <w:ilvl w:val="7"/>
        <w:numId w:val="1"/>
      </w:numPr>
      <w:spacing w:before="240" w:after="60"/>
      <w:outlineLvl w:val="7"/>
    </w:pPr>
    <w:rPr>
      <w:i/>
      <w:iCs/>
      <w:sz w:val="24"/>
      <w:szCs w:val="24"/>
    </w:rPr>
  </w:style>
  <w:style w:type="paragraph" w:styleId="berschrift9">
    <w:name w:val="heading 9"/>
    <w:basedOn w:val="Standard"/>
    <w:next w:val="Standard"/>
    <w:link w:val="berschrift9Zchn"/>
    <w:qFormat/>
    <w:rsid w:val="00B52A57"/>
    <w:pPr>
      <w:numPr>
        <w:ilvl w:val="8"/>
        <w:numId w:val="1"/>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52A57"/>
    <w:rPr>
      <w:rFonts w:ascii="Times New Roman" w:eastAsia="SimSun" w:hAnsi="Times New Roman" w:cs="Times New Roman"/>
      <w:b/>
      <w:bCs/>
      <w:sz w:val="28"/>
      <w:szCs w:val="28"/>
      <w:lang w:val="en-US"/>
    </w:rPr>
  </w:style>
  <w:style w:type="character" w:customStyle="1" w:styleId="berschrift2Zchn">
    <w:name w:val="Überschrift 2 Zchn"/>
    <w:basedOn w:val="Absatz-Standardschriftart"/>
    <w:link w:val="berschrift2"/>
    <w:uiPriority w:val="9"/>
    <w:rsid w:val="00B52A57"/>
    <w:rPr>
      <w:rFonts w:ascii="Times New Roman" w:eastAsia="SimSun" w:hAnsi="Times New Roman" w:cs="Times New Roman"/>
      <w:b/>
      <w:bCs/>
      <w:sz w:val="24"/>
      <w:lang w:val="en-US"/>
    </w:rPr>
  </w:style>
  <w:style w:type="character" w:customStyle="1" w:styleId="berschrift3Zchn">
    <w:name w:val="Überschrift 3 Zchn"/>
    <w:basedOn w:val="Absatz-Standardschriftart"/>
    <w:link w:val="berschrift3"/>
    <w:uiPriority w:val="9"/>
    <w:rsid w:val="00B52A57"/>
    <w:rPr>
      <w:rFonts w:ascii="Times New Roman" w:eastAsia="SimSun" w:hAnsi="Times New Roman" w:cs="Times New Roman"/>
      <w:b/>
      <w:lang w:val="en-US"/>
    </w:rPr>
  </w:style>
  <w:style w:type="character" w:customStyle="1" w:styleId="berschrift4Zchn">
    <w:name w:val="Überschrift 4 Zchn"/>
    <w:basedOn w:val="Absatz-Standardschriftart"/>
    <w:link w:val="berschrift4"/>
    <w:uiPriority w:val="9"/>
    <w:rsid w:val="00B52A57"/>
    <w:rPr>
      <w:rFonts w:ascii="Times New Roman" w:eastAsia="SimSun" w:hAnsi="Times New Roman" w:cs="Times New Roman"/>
      <w:b/>
      <w:bCs/>
      <w:szCs w:val="28"/>
      <w:lang w:val="en-US"/>
    </w:rPr>
  </w:style>
  <w:style w:type="character" w:customStyle="1" w:styleId="berschrift5Zchn">
    <w:name w:val="Überschrift 5 Zchn"/>
    <w:basedOn w:val="Absatz-Standardschriftart"/>
    <w:link w:val="berschrift5"/>
    <w:uiPriority w:val="9"/>
    <w:rsid w:val="00B52A57"/>
    <w:rPr>
      <w:rFonts w:ascii="Times New Roman" w:eastAsia="SimSun" w:hAnsi="Times New Roman" w:cs="Times New Roman"/>
      <w:b/>
      <w:bCs/>
      <w:i/>
      <w:iCs/>
      <w:szCs w:val="26"/>
      <w:lang w:val="en-US"/>
    </w:rPr>
  </w:style>
  <w:style w:type="character" w:customStyle="1" w:styleId="berschrift6Zchn">
    <w:name w:val="Überschrift 6 Zchn"/>
    <w:basedOn w:val="Absatz-Standardschriftart"/>
    <w:link w:val="berschrift6"/>
    <w:uiPriority w:val="9"/>
    <w:rsid w:val="00B52A57"/>
    <w:rPr>
      <w:rFonts w:ascii="Times New Roman" w:eastAsia="SimSun" w:hAnsi="Times New Roman" w:cs="Times New Roman"/>
      <w:b/>
      <w:bCs/>
      <w:lang w:val="en-US"/>
    </w:rPr>
  </w:style>
  <w:style w:type="character" w:customStyle="1" w:styleId="berschrift7Zchn">
    <w:name w:val="Überschrift 7 Zchn"/>
    <w:basedOn w:val="Absatz-Standardschriftart"/>
    <w:link w:val="berschrift7"/>
    <w:uiPriority w:val="9"/>
    <w:rsid w:val="00B52A57"/>
    <w:rPr>
      <w:rFonts w:ascii="Times New Roman" w:eastAsia="SimSun" w:hAnsi="Times New Roman" w:cs="Times New Roman"/>
      <w:sz w:val="24"/>
      <w:szCs w:val="24"/>
      <w:lang w:val="en-US"/>
    </w:rPr>
  </w:style>
  <w:style w:type="character" w:customStyle="1" w:styleId="berschrift8Zchn">
    <w:name w:val="Überschrift 8 Zchn"/>
    <w:basedOn w:val="Absatz-Standardschriftart"/>
    <w:link w:val="berschrift8"/>
    <w:uiPriority w:val="9"/>
    <w:rsid w:val="00B52A57"/>
    <w:rPr>
      <w:rFonts w:ascii="Times New Roman" w:eastAsia="SimSun" w:hAnsi="Times New Roman" w:cs="Times New Roman"/>
      <w:i/>
      <w:iCs/>
      <w:sz w:val="24"/>
      <w:szCs w:val="24"/>
      <w:lang w:val="en-US"/>
    </w:rPr>
  </w:style>
  <w:style w:type="character" w:customStyle="1" w:styleId="berschrift9Zchn">
    <w:name w:val="Überschrift 9 Zchn"/>
    <w:basedOn w:val="Absatz-Standardschriftart"/>
    <w:link w:val="berschrift9"/>
    <w:uiPriority w:val="9"/>
    <w:rsid w:val="00B52A57"/>
    <w:rPr>
      <w:rFonts w:ascii="Arial" w:eastAsia="SimSun" w:hAnsi="Arial" w:cs="Arial"/>
      <w:lang w:val="en-US"/>
    </w:rPr>
  </w:style>
  <w:style w:type="paragraph" w:styleId="Beschriftung">
    <w:name w:val="caption"/>
    <w:aliases w:val="cap,3GPP Caption Table,Caption Char1 Char,cap Char Char1,Caption Char Char1 Char,cap Char2,Ca,cap Char Char Char Char Char Char Char,Caption Char1,Caption Char Char,Caption Char2,Caption Char Char Char,Caption Char Char1,Caption Char"/>
    <w:basedOn w:val="Standard"/>
    <w:next w:val="Standard"/>
    <w:link w:val="BeschriftungZchn"/>
    <w:qFormat/>
    <w:rsid w:val="00B52A57"/>
    <w:pPr>
      <w:jc w:val="center"/>
    </w:pPr>
    <w:rPr>
      <w:b/>
      <w:bCs/>
      <w:sz w:val="20"/>
      <w:szCs w:val="20"/>
    </w:rPr>
  </w:style>
  <w:style w:type="character" w:customStyle="1" w:styleId="BeschriftungZchn">
    <w:name w:val="Beschriftung Zchn"/>
    <w:aliases w:val="cap Zchn,3GPP Caption Table Zchn,Caption Char1 Char Zchn,cap Char Char1 Zchn,Caption Char Char1 Char Zchn,cap Char2 Zchn,Ca Zchn,cap Char Char Char Char Char Char Char Zchn,Caption Char1 Zchn,Caption Char Char Zchn,Caption Char2 Zchn"/>
    <w:basedOn w:val="Absatz-Standardschriftart"/>
    <w:link w:val="Beschriftung"/>
    <w:rsid w:val="00B52A57"/>
    <w:rPr>
      <w:rFonts w:ascii="Times New Roman" w:eastAsia="SimSun" w:hAnsi="Times New Roman" w:cs="Times New Roman"/>
      <w:b/>
      <w:bCs/>
      <w:sz w:val="20"/>
      <w:szCs w:val="20"/>
      <w:lang w:val="en-US"/>
    </w:rPr>
  </w:style>
  <w:style w:type="table" w:styleId="Tabellenraster">
    <w:name w:val="Table Grid"/>
    <w:aliases w:val="TableGrid"/>
    <w:basedOn w:val="NormaleTabelle"/>
    <w:uiPriority w:val="39"/>
    <w:qFormat/>
    <w:rsid w:val="00B52A57"/>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B52A57"/>
    <w:pPr>
      <w:ind w:firstLineChars="200" w:firstLine="420"/>
    </w:p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52A57"/>
    <w:rPr>
      <w:rFonts w:ascii="Times New Roman" w:eastAsia="SimSun" w:hAnsi="Times New Roman" w:cs="Times New Roman"/>
      <w:lang w:val="en-US"/>
    </w:rPr>
  </w:style>
  <w:style w:type="paragraph" w:styleId="Abbildungsverzeichnis">
    <w:name w:val="table of figures"/>
    <w:basedOn w:val="Standard"/>
    <w:next w:val="Standard"/>
    <w:uiPriority w:val="99"/>
    <w:unhideWhenUsed/>
    <w:rsid w:val="004C5DCD"/>
    <w:pPr>
      <w:spacing w:after="0"/>
    </w:pPr>
  </w:style>
  <w:style w:type="character" w:styleId="Hyperlink">
    <w:name w:val="Hyperlink"/>
    <w:basedOn w:val="Absatz-Standardschriftart"/>
    <w:uiPriority w:val="99"/>
    <w:unhideWhenUsed/>
    <w:rsid w:val="004C5DCD"/>
    <w:rPr>
      <w:color w:val="0563C1" w:themeColor="hyperlink"/>
      <w:u w:val="single"/>
    </w:rPr>
  </w:style>
  <w:style w:type="paragraph" w:styleId="Kopfzeile">
    <w:name w:val="header"/>
    <w:basedOn w:val="Standard"/>
    <w:link w:val="KopfzeileZchn"/>
    <w:uiPriority w:val="99"/>
    <w:unhideWhenUsed/>
    <w:rsid w:val="009F6BA6"/>
    <w:pPr>
      <w:tabs>
        <w:tab w:val="center" w:pos="4703"/>
        <w:tab w:val="right" w:pos="9406"/>
      </w:tabs>
      <w:spacing w:after="0"/>
    </w:pPr>
  </w:style>
  <w:style w:type="character" w:customStyle="1" w:styleId="KopfzeileZchn">
    <w:name w:val="Kopfzeile Zchn"/>
    <w:basedOn w:val="Absatz-Standardschriftart"/>
    <w:link w:val="Kopfzeile"/>
    <w:uiPriority w:val="99"/>
    <w:rsid w:val="009F6BA6"/>
    <w:rPr>
      <w:rFonts w:ascii="Times New Roman" w:eastAsia="SimSun" w:hAnsi="Times New Roman" w:cs="Times New Roman"/>
      <w:lang w:val="en-US"/>
    </w:rPr>
  </w:style>
  <w:style w:type="paragraph" w:styleId="Fuzeile">
    <w:name w:val="footer"/>
    <w:basedOn w:val="Standard"/>
    <w:link w:val="FuzeileZchn"/>
    <w:uiPriority w:val="99"/>
    <w:unhideWhenUsed/>
    <w:rsid w:val="009F6BA6"/>
    <w:pPr>
      <w:tabs>
        <w:tab w:val="center" w:pos="4703"/>
        <w:tab w:val="right" w:pos="9406"/>
      </w:tabs>
      <w:spacing w:after="0"/>
    </w:pPr>
  </w:style>
  <w:style w:type="character" w:customStyle="1" w:styleId="FuzeileZchn">
    <w:name w:val="Fußzeile Zchn"/>
    <w:basedOn w:val="Absatz-Standardschriftart"/>
    <w:link w:val="Fuzeile"/>
    <w:uiPriority w:val="99"/>
    <w:rsid w:val="009F6BA6"/>
    <w:rPr>
      <w:rFonts w:ascii="Times New Roman" w:eastAsia="SimSun" w:hAnsi="Times New Roman" w:cs="Times New Roman"/>
      <w:lang w:val="en-US"/>
    </w:rPr>
  </w:style>
  <w:style w:type="paragraph" w:styleId="Sprechblasentext">
    <w:name w:val="Balloon Text"/>
    <w:basedOn w:val="Standard"/>
    <w:link w:val="SprechblasentextZchn"/>
    <w:uiPriority w:val="99"/>
    <w:semiHidden/>
    <w:unhideWhenUsed/>
    <w:rsid w:val="00D6749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Standard"/>
    <w:link w:val="TALChar"/>
    <w:qFormat/>
    <w:rsid w:val="00E17A5B"/>
    <w:pPr>
      <w:keepNext/>
      <w:keepLines/>
      <w:autoSpaceDE/>
      <w:autoSpaceDN/>
      <w:adjustRightInd/>
      <w:snapToGrid/>
      <w:spacing w:after="0"/>
      <w:jc w:val="left"/>
    </w:pPr>
    <w:rPr>
      <w:rFonts w:ascii="Arial" w:eastAsia="Times New Roman"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Standard"/>
    <w:link w:val="THChar"/>
    <w:qFormat/>
    <w:rsid w:val="00E17A5B"/>
    <w:pPr>
      <w:keepNext/>
      <w:keepLines/>
      <w:autoSpaceDE/>
      <w:autoSpaceDN/>
      <w:adjustRightInd/>
      <w:snapToGrid/>
      <w:spacing w:before="60" w:after="180"/>
      <w:jc w:val="center"/>
    </w:pPr>
    <w:rPr>
      <w:rFonts w:ascii="Arial" w:eastAsiaTheme="minorEastAsia" w:hAnsi="Arial" w:cs="Arial"/>
      <w:b/>
      <w:lang w:val="en-GB"/>
    </w:rPr>
  </w:style>
  <w:style w:type="paragraph" w:customStyle="1" w:styleId="FP">
    <w:name w:val="FP"/>
    <w:basedOn w:val="Standard"/>
    <w:rsid w:val="00E17A5B"/>
    <w:pPr>
      <w:autoSpaceDE/>
      <w:autoSpaceDN/>
      <w:adjustRightInd/>
      <w:snapToGrid/>
      <w:spacing w:after="0"/>
      <w:jc w:val="left"/>
    </w:pPr>
    <w:rPr>
      <w:rFonts w:eastAsiaTheme="minorEastAsia"/>
      <w:sz w:val="20"/>
      <w:szCs w:val="20"/>
      <w:lang w:val="en-GB"/>
    </w:rPr>
  </w:style>
  <w:style w:type="paragraph" w:styleId="Kommentartext">
    <w:name w:val="annotation text"/>
    <w:basedOn w:val="Standard"/>
    <w:link w:val="KommentartextZchn"/>
    <w:uiPriority w:val="99"/>
    <w:semiHidden/>
    <w:unhideWhenUsed/>
    <w:qFormat/>
    <w:rsid w:val="00CA7011"/>
    <w:pPr>
      <w:autoSpaceDE/>
      <w:autoSpaceDN/>
      <w:adjustRightInd/>
      <w:snapToGrid/>
      <w:spacing w:after="180"/>
      <w:jc w:val="left"/>
    </w:pPr>
    <w:rPr>
      <w:rFonts w:eastAsia="Times New Roman"/>
      <w:sz w:val="20"/>
      <w:szCs w:val="20"/>
      <w:lang w:val="en-GB"/>
    </w:rPr>
  </w:style>
  <w:style w:type="character" w:customStyle="1" w:styleId="KommentartextZchn">
    <w:name w:val="Kommentartext Zchn"/>
    <w:basedOn w:val="Absatz-Standardschriftart"/>
    <w:link w:val="Kommentartext"/>
    <w:uiPriority w:val="99"/>
    <w:semiHidden/>
    <w:qFormat/>
    <w:rsid w:val="00CA7011"/>
    <w:rPr>
      <w:rFonts w:ascii="Times New Roman" w:eastAsia="Times New Roman" w:hAnsi="Times New Roman" w:cs="Times New Roman"/>
      <w:sz w:val="20"/>
      <w:szCs w:val="20"/>
      <w:lang w:val="en-GB"/>
    </w:rPr>
  </w:style>
  <w:style w:type="paragraph" w:styleId="StandardWeb">
    <w:name w:val="Normal (Web)"/>
    <w:basedOn w:val="Standard"/>
    <w:uiPriority w:val="99"/>
    <w:semiHidden/>
    <w:unhideWhenUsed/>
    <w:rsid w:val="003D2744"/>
    <w:pPr>
      <w:autoSpaceDE/>
      <w:autoSpaceDN/>
      <w:adjustRightInd/>
      <w:snapToGrid/>
      <w:spacing w:before="100" w:beforeAutospacing="1" w:after="100" w:afterAutospacing="1"/>
      <w:jc w:val="left"/>
    </w:pPr>
    <w:rPr>
      <w:rFonts w:eastAsia="Times New Roman"/>
      <w:sz w:val="24"/>
      <w:szCs w:val="24"/>
      <w:lang w:val="de-DE" w:eastAsia="de-DE"/>
    </w:rPr>
  </w:style>
  <w:style w:type="character" w:styleId="Kommentarzeichen">
    <w:name w:val="annotation reference"/>
    <w:semiHidden/>
    <w:unhideWhenUsed/>
    <w:qFormat/>
    <w:rsid w:val="00EC60E4"/>
    <w:rPr>
      <w:sz w:val="16"/>
    </w:rPr>
  </w:style>
  <w:style w:type="character" w:styleId="BesuchterLink">
    <w:name w:val="FollowedHyperlink"/>
    <w:basedOn w:val="Absatz-Standardschriftart"/>
    <w:uiPriority w:val="99"/>
    <w:semiHidden/>
    <w:unhideWhenUsed/>
    <w:rsid w:val="000A6136"/>
    <w:rPr>
      <w:color w:val="954F72" w:themeColor="followedHyperlink"/>
      <w:u w:val="single"/>
    </w:rPr>
  </w:style>
  <w:style w:type="character" w:customStyle="1" w:styleId="normaltextrun">
    <w:name w:val="normaltextrun"/>
    <w:basedOn w:val="Absatz-Standardschriftart"/>
    <w:rsid w:val="007A36B5"/>
  </w:style>
  <w:style w:type="paragraph" w:styleId="Kommentarthema">
    <w:name w:val="annotation subject"/>
    <w:basedOn w:val="Kommentartext"/>
    <w:next w:val="Kommentartext"/>
    <w:link w:val="KommentarthemaZchn"/>
    <w:uiPriority w:val="99"/>
    <w:semiHidden/>
    <w:unhideWhenUsed/>
    <w:rsid w:val="00617974"/>
    <w:pPr>
      <w:autoSpaceDE w:val="0"/>
      <w:autoSpaceDN w:val="0"/>
      <w:adjustRightInd w:val="0"/>
      <w:snapToGrid w:val="0"/>
      <w:spacing w:after="120"/>
      <w:jc w:val="both"/>
    </w:pPr>
    <w:rPr>
      <w:rFonts w:eastAsia="SimSun"/>
      <w:b/>
      <w:bCs/>
      <w:lang w:val="en-US"/>
    </w:rPr>
  </w:style>
  <w:style w:type="character" w:customStyle="1" w:styleId="KommentarthemaZchn">
    <w:name w:val="Kommentarthema Zchn"/>
    <w:basedOn w:val="KommentartextZchn"/>
    <w:link w:val="Kommentarthema"/>
    <w:uiPriority w:val="99"/>
    <w:semiHidden/>
    <w:rsid w:val="00617974"/>
    <w:rPr>
      <w:rFonts w:ascii="Times New Roman" w:eastAsia="SimSun" w:hAnsi="Times New Roman" w:cs="Times New Roman"/>
      <w:b/>
      <w:bCs/>
      <w:sz w:val="20"/>
      <w:szCs w:val="20"/>
      <w:lang w:val="en-US"/>
    </w:rPr>
  </w:style>
  <w:style w:type="paragraph" w:styleId="Funotentext">
    <w:name w:val="footnote text"/>
    <w:basedOn w:val="Standard"/>
    <w:link w:val="FunotentextZchn"/>
    <w:uiPriority w:val="99"/>
    <w:semiHidden/>
    <w:unhideWhenUsed/>
    <w:rsid w:val="008E052D"/>
    <w:pPr>
      <w:spacing w:after="0"/>
    </w:pPr>
    <w:rPr>
      <w:sz w:val="20"/>
      <w:szCs w:val="20"/>
    </w:rPr>
  </w:style>
  <w:style w:type="character" w:customStyle="1" w:styleId="FunotentextZchn">
    <w:name w:val="Fußnotentext Zchn"/>
    <w:basedOn w:val="Absatz-Standardschriftart"/>
    <w:link w:val="Funotentext"/>
    <w:uiPriority w:val="99"/>
    <w:semiHidden/>
    <w:rsid w:val="008E052D"/>
    <w:rPr>
      <w:rFonts w:ascii="Times New Roman" w:eastAsia="SimSun" w:hAnsi="Times New Roman" w:cs="Times New Roman"/>
      <w:sz w:val="20"/>
      <w:szCs w:val="20"/>
      <w:lang w:val="en-US"/>
    </w:rPr>
  </w:style>
  <w:style w:type="character" w:styleId="Funotenzeichen">
    <w:name w:val="footnote reference"/>
    <w:basedOn w:val="Absatz-Standardschriftart"/>
    <w:uiPriority w:val="99"/>
    <w:semiHidden/>
    <w:unhideWhenUsed/>
    <w:rsid w:val="008E052D"/>
    <w:rPr>
      <w:vertAlign w:val="superscript"/>
    </w:rPr>
  </w:style>
  <w:style w:type="paragraph" w:customStyle="1" w:styleId="bullet1">
    <w:name w:val="bullet1"/>
    <w:basedOn w:val="Standard"/>
    <w:qFormat/>
    <w:rsid w:val="00845EC5"/>
    <w:pPr>
      <w:numPr>
        <w:numId w:val="21"/>
      </w:numPr>
      <w:overflowPunct w:val="0"/>
      <w:autoSpaceDE/>
      <w:autoSpaceDN/>
      <w:adjustRightInd/>
      <w:snapToGrid/>
    </w:pPr>
    <w:rPr>
      <w:sz w:val="20"/>
      <w:szCs w:val="24"/>
      <w:lang w:eastAsia="zh-CN"/>
    </w:rPr>
  </w:style>
  <w:style w:type="paragraph" w:styleId="Textkrper">
    <w:name w:val="Body Text"/>
    <w:basedOn w:val="Standard"/>
    <w:link w:val="TextkrperZchn"/>
    <w:semiHidden/>
    <w:unhideWhenUsed/>
    <w:qFormat/>
    <w:rsid w:val="00731457"/>
    <w:pPr>
      <w:autoSpaceDE/>
      <w:autoSpaceDN/>
      <w:adjustRightInd/>
      <w:snapToGrid/>
      <w:spacing w:after="160" w:line="256" w:lineRule="auto"/>
      <w:jc w:val="left"/>
    </w:pPr>
    <w:rPr>
      <w:rFonts w:ascii="Arial" w:eastAsiaTheme="minorHAnsi" w:hAnsi="Arial" w:cstheme="minorBidi"/>
    </w:rPr>
  </w:style>
  <w:style w:type="character" w:customStyle="1" w:styleId="TextkrperZchn">
    <w:name w:val="Textkörper Zchn"/>
    <w:basedOn w:val="Absatz-Standardschriftart"/>
    <w:link w:val="Textkrper"/>
    <w:semiHidden/>
    <w:qFormat/>
    <w:rsid w:val="00731457"/>
    <w:rPr>
      <w:rFonts w:ascii="Arial" w:hAnsi="Arial"/>
      <w:lang w:val="en-US"/>
    </w:rPr>
  </w:style>
  <w:style w:type="paragraph" w:styleId="Titel">
    <w:name w:val="Title"/>
    <w:basedOn w:val="Standard"/>
    <w:next w:val="Standard"/>
    <w:link w:val="TitelZchn"/>
    <w:uiPriority w:val="10"/>
    <w:qFormat/>
    <w:rsid w:val="007E5D6C"/>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E5D6C"/>
    <w:rPr>
      <w:rFonts w:asciiTheme="majorHAnsi" w:eastAsiaTheme="majorEastAsia" w:hAnsiTheme="majorHAnsi" w:cstheme="majorBidi"/>
      <w:spacing w:val="-10"/>
      <w:kern w:val="28"/>
      <w:sz w:val="56"/>
      <w:szCs w:val="56"/>
      <w:lang w:val="en-US"/>
    </w:rPr>
  </w:style>
  <w:style w:type="paragraph" w:styleId="berarbeitung">
    <w:name w:val="Revision"/>
    <w:hidden/>
    <w:uiPriority w:val="99"/>
    <w:semiHidden/>
    <w:rsid w:val="00C7137D"/>
    <w:pPr>
      <w:spacing w:after="0" w:line="240" w:lineRule="auto"/>
    </w:pPr>
    <w:rPr>
      <w:rFonts w:ascii="Times New Roman" w:eastAsia="SimSu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56559023">
      <w:bodyDiv w:val="1"/>
      <w:marLeft w:val="0"/>
      <w:marRight w:val="0"/>
      <w:marTop w:val="0"/>
      <w:marBottom w:val="0"/>
      <w:divBdr>
        <w:top w:val="none" w:sz="0" w:space="0" w:color="auto"/>
        <w:left w:val="none" w:sz="0" w:space="0" w:color="auto"/>
        <w:bottom w:val="none" w:sz="0" w:space="0" w:color="auto"/>
        <w:right w:val="none" w:sz="0" w:space="0" w:color="auto"/>
      </w:divBdr>
    </w:div>
    <w:div w:id="68383241">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86439997">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693311721">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21901433">
      <w:bodyDiv w:val="1"/>
      <w:marLeft w:val="0"/>
      <w:marRight w:val="0"/>
      <w:marTop w:val="0"/>
      <w:marBottom w:val="0"/>
      <w:divBdr>
        <w:top w:val="none" w:sz="0" w:space="0" w:color="auto"/>
        <w:left w:val="none" w:sz="0" w:space="0" w:color="auto"/>
        <w:bottom w:val="none" w:sz="0" w:space="0" w:color="auto"/>
        <w:right w:val="none" w:sz="0" w:space="0" w:color="auto"/>
      </w:divBdr>
      <w:divsChild>
        <w:div w:id="805044758">
          <w:marLeft w:val="562"/>
          <w:marRight w:val="0"/>
          <w:marTop w:val="0"/>
          <w:marBottom w:val="180"/>
          <w:divBdr>
            <w:top w:val="none" w:sz="0" w:space="0" w:color="auto"/>
            <w:left w:val="none" w:sz="0" w:space="0" w:color="auto"/>
            <w:bottom w:val="none" w:sz="0" w:space="0" w:color="auto"/>
            <w:right w:val="none" w:sz="0" w:space="0" w:color="auto"/>
          </w:divBdr>
        </w:div>
        <w:div w:id="1263877791">
          <w:marLeft w:val="1138"/>
          <w:marRight w:val="0"/>
          <w:marTop w:val="0"/>
          <w:marBottom w:val="180"/>
          <w:divBdr>
            <w:top w:val="none" w:sz="0" w:space="0" w:color="auto"/>
            <w:left w:val="none" w:sz="0" w:space="0" w:color="auto"/>
            <w:bottom w:val="none" w:sz="0" w:space="0" w:color="auto"/>
            <w:right w:val="none" w:sz="0" w:space="0" w:color="auto"/>
          </w:divBdr>
        </w:div>
        <w:div w:id="625237582">
          <w:marLeft w:val="562"/>
          <w:marRight w:val="0"/>
          <w:marTop w:val="0"/>
          <w:marBottom w:val="180"/>
          <w:divBdr>
            <w:top w:val="none" w:sz="0" w:space="0" w:color="auto"/>
            <w:left w:val="none" w:sz="0" w:space="0" w:color="auto"/>
            <w:bottom w:val="none" w:sz="0" w:space="0" w:color="auto"/>
            <w:right w:val="none" w:sz="0" w:space="0" w:color="auto"/>
          </w:divBdr>
        </w:div>
        <w:div w:id="73667905">
          <w:marLeft w:val="1138"/>
          <w:marRight w:val="0"/>
          <w:marTop w:val="0"/>
          <w:marBottom w:val="180"/>
          <w:divBdr>
            <w:top w:val="none" w:sz="0" w:space="0" w:color="auto"/>
            <w:left w:val="none" w:sz="0" w:space="0" w:color="auto"/>
            <w:bottom w:val="none" w:sz="0" w:space="0" w:color="auto"/>
            <w:right w:val="none" w:sz="0" w:space="0" w:color="auto"/>
          </w:divBdr>
        </w:div>
        <w:div w:id="828405984">
          <w:marLeft w:val="1138"/>
          <w:marRight w:val="0"/>
          <w:marTop w:val="0"/>
          <w:marBottom w:val="180"/>
          <w:divBdr>
            <w:top w:val="none" w:sz="0" w:space="0" w:color="auto"/>
            <w:left w:val="none" w:sz="0" w:space="0" w:color="auto"/>
            <w:bottom w:val="none" w:sz="0" w:space="0" w:color="auto"/>
            <w:right w:val="none" w:sz="0" w:space="0" w:color="auto"/>
          </w:divBdr>
        </w:div>
        <w:div w:id="1283538039">
          <w:marLeft w:val="562"/>
          <w:marRight w:val="0"/>
          <w:marTop w:val="0"/>
          <w:marBottom w:val="180"/>
          <w:divBdr>
            <w:top w:val="none" w:sz="0" w:space="0" w:color="auto"/>
            <w:left w:val="none" w:sz="0" w:space="0" w:color="auto"/>
            <w:bottom w:val="none" w:sz="0" w:space="0" w:color="auto"/>
            <w:right w:val="none" w:sz="0" w:space="0" w:color="auto"/>
          </w:divBdr>
        </w:div>
        <w:div w:id="1658726108">
          <w:marLeft w:val="1138"/>
          <w:marRight w:val="0"/>
          <w:marTop w:val="0"/>
          <w:marBottom w:val="180"/>
          <w:divBdr>
            <w:top w:val="none" w:sz="0" w:space="0" w:color="auto"/>
            <w:left w:val="none" w:sz="0" w:space="0" w:color="auto"/>
            <w:bottom w:val="none" w:sz="0" w:space="0" w:color="auto"/>
            <w:right w:val="none" w:sz="0" w:space="0" w:color="auto"/>
          </w:divBdr>
        </w:div>
        <w:div w:id="1370648473">
          <w:marLeft w:val="562"/>
          <w:marRight w:val="0"/>
          <w:marTop w:val="0"/>
          <w:marBottom w:val="180"/>
          <w:divBdr>
            <w:top w:val="none" w:sz="0" w:space="0" w:color="auto"/>
            <w:left w:val="none" w:sz="0" w:space="0" w:color="auto"/>
            <w:bottom w:val="none" w:sz="0" w:space="0" w:color="auto"/>
            <w:right w:val="none" w:sz="0" w:space="0" w:color="auto"/>
          </w:divBdr>
        </w:div>
        <w:div w:id="615479349">
          <w:marLeft w:val="1138"/>
          <w:marRight w:val="0"/>
          <w:marTop w:val="0"/>
          <w:marBottom w:val="180"/>
          <w:divBdr>
            <w:top w:val="none" w:sz="0" w:space="0" w:color="auto"/>
            <w:left w:val="none" w:sz="0" w:space="0" w:color="auto"/>
            <w:bottom w:val="none" w:sz="0" w:space="0" w:color="auto"/>
            <w:right w:val="none" w:sz="0" w:space="0" w:color="auto"/>
          </w:divBdr>
        </w:div>
      </w:divsChild>
    </w:div>
    <w:div w:id="768624190">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06438543">
      <w:bodyDiv w:val="1"/>
      <w:marLeft w:val="0"/>
      <w:marRight w:val="0"/>
      <w:marTop w:val="0"/>
      <w:marBottom w:val="0"/>
      <w:divBdr>
        <w:top w:val="none" w:sz="0" w:space="0" w:color="auto"/>
        <w:left w:val="none" w:sz="0" w:space="0" w:color="auto"/>
        <w:bottom w:val="none" w:sz="0" w:space="0" w:color="auto"/>
        <w:right w:val="none" w:sz="0" w:space="0" w:color="auto"/>
      </w:divBdr>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925378902">
      <w:bodyDiv w:val="1"/>
      <w:marLeft w:val="0"/>
      <w:marRight w:val="0"/>
      <w:marTop w:val="0"/>
      <w:marBottom w:val="0"/>
      <w:divBdr>
        <w:top w:val="none" w:sz="0" w:space="0" w:color="auto"/>
        <w:left w:val="none" w:sz="0" w:space="0" w:color="auto"/>
        <w:bottom w:val="none" w:sz="0" w:space="0" w:color="auto"/>
        <w:right w:val="none" w:sz="0" w:space="0" w:color="auto"/>
      </w:divBdr>
    </w:div>
    <w:div w:id="928466954">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088229075">
      <w:bodyDiv w:val="1"/>
      <w:marLeft w:val="0"/>
      <w:marRight w:val="0"/>
      <w:marTop w:val="0"/>
      <w:marBottom w:val="0"/>
      <w:divBdr>
        <w:top w:val="none" w:sz="0" w:space="0" w:color="auto"/>
        <w:left w:val="none" w:sz="0" w:space="0" w:color="auto"/>
        <w:bottom w:val="none" w:sz="0" w:space="0" w:color="auto"/>
        <w:right w:val="none" w:sz="0" w:space="0" w:color="auto"/>
      </w:divBdr>
    </w:div>
    <w:div w:id="1106343677">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3616154">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1740322457">
          <w:marLeft w:val="1138"/>
          <w:marRight w:val="0"/>
          <w:marTop w:val="0"/>
          <w:marBottom w:val="180"/>
          <w:divBdr>
            <w:top w:val="none" w:sz="0" w:space="0" w:color="auto"/>
            <w:left w:val="none" w:sz="0" w:space="0" w:color="auto"/>
            <w:bottom w:val="none" w:sz="0" w:space="0" w:color="auto"/>
            <w:right w:val="none" w:sz="0" w:space="0" w:color="auto"/>
          </w:divBdr>
        </w:div>
        <w:div w:id="551430459">
          <w:marLeft w:val="2261"/>
          <w:marRight w:val="0"/>
          <w:marTop w:val="0"/>
          <w:marBottom w:val="180"/>
          <w:divBdr>
            <w:top w:val="none" w:sz="0" w:space="0" w:color="auto"/>
            <w:left w:val="none" w:sz="0" w:space="0" w:color="auto"/>
            <w:bottom w:val="none" w:sz="0" w:space="0" w:color="auto"/>
            <w:right w:val="none" w:sz="0" w:space="0" w:color="auto"/>
          </w:divBdr>
        </w:div>
      </w:divsChild>
    </w:div>
    <w:div w:id="1267691451">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19739202">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377318311">
          <w:marLeft w:val="1138"/>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image" Target="media/image5.emf"/><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tiff"/><Relationship Id="rId7" Type="http://schemas.openxmlformats.org/officeDocument/2006/relationships/endnotes" Target="endnotes.xml"/><Relationship Id="rId12" Type="http://schemas.openxmlformats.org/officeDocument/2006/relationships/hyperlink" Target="http://quadriga-channel-model.de" TargetMode="External"/><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Microsoft_Visio_2003-2010-Zeichnung1.vsd"/><Relationship Id="rId22" Type="http://schemas.openxmlformats.org/officeDocument/2006/relationships/image" Target="media/image13.tiff"/><Relationship Id="rId27" Type="http://schemas.openxmlformats.org/officeDocument/2006/relationships/image" Target="media/image18.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3GPPR1_101_FR</b:Tag>
    <b:SourceType>Report</b:SourceType>
    <b:Guid>{E16A86F5-22D6-4327-8C22-62FC55EE6FD3}</b:Guid>
    <b:Author>
      <b:Author>
        <b:NameList>
          <b:Person>
            <b:Last>3GPP</b:Last>
          </b:Person>
        </b:NameList>
      </b:Author>
    </b:Author>
    <b:Title>Final_Minutes_report_RAN1#101</b:Title>
    <b:Year>2020</b:Year>
    <b:Publisher>3GPP</b:Publisher>
    <b:City>e-Meeting</b:City>
    <b:RefOrder>2</b:RefOrder>
  </b:Source>
  <b:Source>
    <b:Tag>3GPP_TR_38_901</b:Tag>
    <b:SourceType>Report</b:SourceType>
    <b:Guid>{EF6D788E-6252-41B2-822D-A8615C0DCBF1}</b:Guid>
    <b:Author>
      <b:Author>
        <b:Corporate>3GPP TR38.901</b:Corporate>
      </b:Author>
    </b:Author>
    <b:Title>Technical Specification Group Radio Access Network; Study on channel models for frequencies from 0.5 to 100 GHz</b:Title>
    <b:Year>2022-03</b:Year>
    <b:Publisher>3GPP</b:Publisher>
    <b:RefOrder>1</b:RefOrder>
  </b:Source>
</b:Sources>
</file>

<file path=customXml/itemProps1.xml><?xml version="1.0" encoding="utf-8"?>
<ds:datastoreItem xmlns:ds="http://schemas.openxmlformats.org/officeDocument/2006/customXml" ds:itemID="{43AF4F35-4570-46B8-9AA2-A75C4CCF7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5791</Words>
  <Characters>36486</Characters>
  <Application>Microsoft Office Word</Application>
  <DocSecurity>0</DocSecurity>
  <Lines>304</Lines>
  <Paragraphs>84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42193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Momani, Mohammad</dc:creator>
  <cp:keywords/>
  <dc:description/>
  <cp:lastModifiedBy>Alawieh, Mohammad</cp:lastModifiedBy>
  <cp:revision>3</cp:revision>
  <cp:lastPrinted>2022-08-11T20:50:00Z</cp:lastPrinted>
  <dcterms:created xsi:type="dcterms:W3CDTF">2022-09-30T20:27:00Z</dcterms:created>
  <dcterms:modified xsi:type="dcterms:W3CDTF">2022-09-30T20:29:00Z</dcterms:modified>
</cp:coreProperties>
</file>