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CFDDE" w14:textId="268D1D62" w:rsidR="008C7B8D" w:rsidRPr="002B5509" w:rsidRDefault="008C7B8D" w:rsidP="008C7B8D">
      <w:pPr>
        <w:tabs>
          <w:tab w:val="center" w:pos="4536"/>
          <w:tab w:val="right" w:pos="7020"/>
          <w:tab w:val="right" w:pos="9639"/>
        </w:tabs>
        <w:ind w:right="2"/>
        <w:rPr>
          <w:rFonts w:ascii="Arial" w:eastAsiaTheme="minorEastAsia" w:hAnsi="Arial" w:cs="Arial"/>
          <w:b/>
          <w:bCs/>
          <w:sz w:val="22"/>
          <w:szCs w:val="22"/>
          <w:lang w:eastAsia="zh-CN"/>
        </w:rPr>
      </w:pPr>
      <w:bookmarkStart w:id="0" w:name="_GoBack"/>
      <w:bookmarkEnd w:id="0"/>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9B738B" w:rsidRPr="009B738B">
        <w:rPr>
          <w:rFonts w:ascii="Arial" w:hAnsi="Arial" w:cs="Arial"/>
          <w:b/>
          <w:bCs/>
          <w:sz w:val="22"/>
          <w:szCs w:val="22"/>
        </w:rPr>
        <w:t>R1-2208936</w:t>
      </w:r>
    </w:p>
    <w:p w14:paraId="2043EA6B" w14:textId="77777777" w:rsidR="008C7B8D" w:rsidRPr="003872BF" w:rsidRDefault="008C7B8D" w:rsidP="008C7B8D">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p w14:paraId="6BF158CE" w14:textId="77777777" w:rsidR="00514CBD" w:rsidRPr="008C7B8D" w:rsidRDefault="00514CBD" w:rsidP="00F97A78">
      <w:pPr>
        <w:pStyle w:val="a5"/>
        <w:tabs>
          <w:tab w:val="clear" w:pos="4536"/>
          <w:tab w:val="left" w:pos="1800"/>
        </w:tabs>
        <w:ind w:left="1800" w:hanging="1800"/>
        <w:rPr>
          <w:rFonts w:eastAsiaTheme="minorEastAsia"/>
          <w:sz w:val="22"/>
          <w:szCs w:val="22"/>
          <w:lang w:eastAsia="zh-CN"/>
        </w:rPr>
      </w:pPr>
    </w:p>
    <w:p w14:paraId="24E8C701"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1127480F" w14:textId="77777777"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8A4B90" w:rsidRPr="008A4B90">
        <w:rPr>
          <w:rFonts w:ascii="Arial" w:eastAsia="MS Mincho" w:hAnsi="Arial"/>
          <w:b/>
          <w:sz w:val="22"/>
          <w:szCs w:val="22"/>
        </w:rPr>
        <w:t xml:space="preserve">Discussion </w:t>
      </w:r>
      <w:r w:rsidR="00FD28B0">
        <w:rPr>
          <w:rFonts w:ascii="Arial" w:eastAsiaTheme="minorEastAsia" w:hAnsi="Arial" w:hint="eastAsia"/>
          <w:b/>
          <w:sz w:val="22"/>
          <w:szCs w:val="22"/>
          <w:lang w:eastAsia="zh-CN"/>
        </w:rPr>
        <w:t>c</w:t>
      </w:r>
      <w:r w:rsidR="005A018B" w:rsidRPr="005A018B">
        <w:rPr>
          <w:rFonts w:ascii="Arial" w:eastAsia="MS Mincho" w:hAnsi="Arial"/>
          <w:b/>
          <w:sz w:val="22"/>
          <w:szCs w:val="22"/>
        </w:rPr>
        <w:t>orrection for PDCCH monitoring occasion for DCI format 2_1 for the features extending NR operation to 71 GHz</w:t>
      </w:r>
    </w:p>
    <w:p w14:paraId="2B0420FF" w14:textId="77777777"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693A00" w:rsidRPr="00C85F26">
        <w:rPr>
          <w:rFonts w:ascii="Arial" w:eastAsia="MS Mincho" w:hAnsi="Arial"/>
          <w:b/>
          <w:sz w:val="22"/>
          <w:szCs w:val="22"/>
          <w:lang w:val="x-none"/>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0A87CA14" w14:textId="7022958A" w:rsidR="00612F50" w:rsidRDefault="00612F50" w:rsidP="00612F50">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FD28B0" w:rsidRPr="00FD28B0">
        <w:rPr>
          <w:rFonts w:eastAsiaTheme="minorEastAsia" w:hint="eastAsia"/>
          <w:lang w:val="en-GB" w:eastAsia="zh-CN"/>
        </w:rPr>
        <w:t>c</w:t>
      </w:r>
      <w:r w:rsidR="00FD28B0" w:rsidRPr="00FD28B0">
        <w:rPr>
          <w:rFonts w:eastAsiaTheme="minorEastAsia"/>
          <w:lang w:val="en-GB" w:eastAsia="zh-CN"/>
        </w:rPr>
        <w:t>orrection for PDCCH monitoring occasion for DCI format 2_1 for the features extending NR operation to 71 GHz</w:t>
      </w:r>
      <w:r w:rsidR="00FD28B0">
        <w:rPr>
          <w:rFonts w:eastAsiaTheme="minorEastAsia" w:hint="eastAsia"/>
          <w:lang w:val="en-GB" w:eastAsia="zh-CN"/>
        </w:rPr>
        <w:t xml:space="preserve"> is discussed, and it is proposed </w:t>
      </w:r>
      <w:r w:rsidR="00FD28B0">
        <w:rPr>
          <w:rFonts w:hint="eastAsia"/>
          <w:noProof/>
        </w:rPr>
        <w:t xml:space="preserve">that </w:t>
      </w:r>
      <w:r w:rsidR="00FD28B0" w:rsidRPr="006F6848">
        <w:rPr>
          <w:noProof/>
        </w:rPr>
        <w:t xml:space="preserve">UE does not expect to be </w:t>
      </w:r>
      <w:r w:rsidR="00FD28B0">
        <w:rPr>
          <w:rFonts w:hint="eastAsia"/>
          <w:noProof/>
        </w:rPr>
        <w:t>configured</w:t>
      </w:r>
      <w:r w:rsidR="00FD28B0" w:rsidRPr="006F6848">
        <w:rPr>
          <w:rFonts w:hint="eastAsia"/>
          <w:noProof/>
        </w:rPr>
        <w:t xml:space="preserve"> by </w:t>
      </w:r>
      <w:r w:rsidR="00FD28B0" w:rsidRPr="006F6848">
        <w:rPr>
          <w:noProof/>
        </w:rPr>
        <w:t>monitoringSlotsWithinSlotGroup</w:t>
      </w:r>
      <w:r w:rsidR="00FD28B0" w:rsidRPr="006F6848">
        <w:rPr>
          <w:rFonts w:hint="eastAsia"/>
          <w:noProof/>
        </w:rPr>
        <w:t xml:space="preserve"> </w:t>
      </w:r>
      <w:r w:rsidR="00FD28B0">
        <w:rPr>
          <w:rFonts w:eastAsiaTheme="minorEastAsia" w:hint="eastAsia"/>
          <w:noProof/>
          <w:lang w:eastAsia="zh-CN"/>
        </w:rPr>
        <w:t xml:space="preserve">and </w:t>
      </w:r>
      <w:r w:rsidR="00FD28B0" w:rsidRPr="006F6848">
        <w:rPr>
          <w:noProof/>
        </w:rPr>
        <w:t>monitoringSlotsWithinSlot</w:t>
      </w:r>
      <w:r w:rsidR="00FD28B0" w:rsidRPr="006F6848">
        <w:rPr>
          <w:rFonts w:hint="eastAsia"/>
          <w:noProof/>
        </w:rPr>
        <w:t xml:space="preserve"> with more than one PDCCH </w:t>
      </w:r>
      <w:r w:rsidR="00FD28B0" w:rsidRPr="006F6848">
        <w:rPr>
          <w:noProof/>
        </w:rPr>
        <w:t>monitoring</w:t>
      </w:r>
      <w:r w:rsidR="00FD28B0" w:rsidRPr="006F6848">
        <w:rPr>
          <w:rFonts w:hint="eastAsia"/>
          <w:noProof/>
        </w:rPr>
        <w:t xml:space="preserve"> occasion</w:t>
      </w:r>
      <w:r w:rsidR="00FD28B0" w:rsidRPr="006F6848">
        <w:rPr>
          <w:noProof/>
        </w:rPr>
        <w:t xml:space="preserve"> for DCI format 2_1</w:t>
      </w:r>
      <w:r w:rsidR="00FD28B0" w:rsidRPr="006F6848">
        <w:rPr>
          <w:rFonts w:hint="eastAsia"/>
          <w:noProof/>
        </w:rPr>
        <w:t xml:space="preserve"> in </w:t>
      </w:r>
      <w:r w:rsidR="00FD28B0">
        <w:rPr>
          <w:noProof/>
        </w:rPr>
        <w:t xml:space="preserve">a slot </w:t>
      </w:r>
      <w:r w:rsidR="00FD28B0" w:rsidRPr="006F6848">
        <w:rPr>
          <w:noProof/>
        </w:rPr>
        <w:t xml:space="preserve">group of </w:t>
      </w:r>
      <m:oMath>
        <m:sSub>
          <m:sSubPr>
            <m:ctrlPr>
              <w:rPr>
                <w:rFonts w:ascii="Cambria Math" w:hAnsi="Cambria Math"/>
                <w:noProof/>
              </w:rPr>
            </m:ctrlPr>
          </m:sSubPr>
          <m:e>
            <m:r>
              <m:rPr>
                <m:sty m:val="p"/>
              </m:rPr>
              <w:rPr>
                <w:rFonts w:ascii="Cambria Math" w:hAnsi="Cambria Math"/>
                <w:noProof/>
              </w:rPr>
              <m:t>X</m:t>
            </m:r>
          </m:e>
          <m:sub>
            <m:r>
              <m:rPr>
                <m:sty m:val="p"/>
              </m:rPr>
              <w:rPr>
                <w:rFonts w:ascii="Cambria Math" w:hAnsi="Cambria Math"/>
                <w:noProof/>
              </w:rPr>
              <m:t>s</m:t>
            </m:r>
          </m:sub>
        </m:sSub>
      </m:oMath>
      <w:r w:rsidR="00FD28B0" w:rsidRPr="006F6848">
        <w:rPr>
          <w:noProof/>
        </w:rPr>
        <w:t xml:space="preserve"> slots</w:t>
      </w:r>
      <w:r w:rsidR="00AA40C2">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14:paraId="7FCC05E6" w14:textId="77777777" w:rsidTr="00612F50">
        <w:tc>
          <w:tcPr>
            <w:tcW w:w="9530" w:type="dxa"/>
          </w:tcPr>
          <w:p w14:paraId="166019D7" w14:textId="77777777" w:rsidR="00612F50" w:rsidRDefault="00612F50" w:rsidP="00612F50">
            <w:pPr>
              <w:jc w:val="both"/>
              <w:rPr>
                <w:rFonts w:eastAsiaTheme="minorEastAsia"/>
                <w:lang w:val="en-GB" w:eastAsia="zh-CN"/>
              </w:rPr>
            </w:pP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3721612D" w14:textId="763ECD83" w:rsidR="001B15B4"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6A733F">
        <w:rPr>
          <w:rFonts w:eastAsiaTheme="minorEastAsia" w:hint="eastAsia"/>
          <w:lang w:eastAsia="zh-CN"/>
        </w:rPr>
        <w:t>5</w:t>
      </w:r>
      <w:r>
        <w:rPr>
          <w:rFonts w:eastAsiaTheme="minorEastAsia" w:hint="eastAsia"/>
          <w:lang w:eastAsia="zh-CN"/>
        </w:rPr>
        <w:t xml:space="preserve">, </w:t>
      </w:r>
      <w:r w:rsidR="001B15B4">
        <w:rPr>
          <w:rFonts w:eastAsiaTheme="minorEastAsia" w:hint="eastAsia"/>
          <w:lang w:eastAsia="zh-CN"/>
        </w:rPr>
        <w:t>both eMBB and URLLC service are supported</w:t>
      </w:r>
      <w:r w:rsidR="00B24259">
        <w:rPr>
          <w:rFonts w:eastAsiaTheme="minorEastAsia"/>
          <w:lang w:eastAsia="zh-CN"/>
        </w:rPr>
        <w:t>.</w:t>
      </w:r>
      <w:r w:rsidR="001B15B4">
        <w:rPr>
          <w:rFonts w:eastAsiaTheme="minorEastAsia" w:hint="eastAsia"/>
          <w:lang w:eastAsia="zh-CN"/>
        </w:rPr>
        <w:t xml:space="preserve"> </w:t>
      </w:r>
      <w:r w:rsidR="00B24259">
        <w:rPr>
          <w:rFonts w:eastAsiaTheme="minorEastAsia"/>
          <w:lang w:eastAsia="zh-CN"/>
        </w:rPr>
        <w:t>Since</w:t>
      </w:r>
      <w:r w:rsidR="00B24259">
        <w:rPr>
          <w:rFonts w:eastAsiaTheme="minorEastAsia" w:hint="eastAsia"/>
          <w:lang w:eastAsia="zh-CN"/>
        </w:rPr>
        <w:t xml:space="preserve"> </w:t>
      </w:r>
      <w:r w:rsidR="001B15B4">
        <w:rPr>
          <w:rFonts w:eastAsiaTheme="minorEastAsia" w:hint="eastAsia"/>
          <w:lang w:eastAsia="zh-CN"/>
        </w:rPr>
        <w:t>URLLC</w:t>
      </w:r>
      <w:r w:rsidR="00AE5E97">
        <w:rPr>
          <w:rFonts w:eastAsiaTheme="minorEastAsia"/>
          <w:lang w:eastAsia="zh-CN"/>
        </w:rPr>
        <w:t xml:space="preserve"> service</w:t>
      </w:r>
      <w:r w:rsidR="001B15B4">
        <w:rPr>
          <w:rFonts w:eastAsiaTheme="minorEastAsia" w:hint="eastAsia"/>
          <w:lang w:eastAsia="zh-CN"/>
        </w:rPr>
        <w:t xml:space="preserve"> is a higher priority </w:t>
      </w:r>
      <w:r w:rsidR="001B15B4">
        <w:rPr>
          <w:rFonts w:eastAsiaTheme="minorEastAsia"/>
          <w:lang w:eastAsia="zh-CN"/>
        </w:rPr>
        <w:t>traffic</w:t>
      </w:r>
      <w:r w:rsidR="001B15B4">
        <w:rPr>
          <w:rFonts w:eastAsiaTheme="minorEastAsia" w:hint="eastAsia"/>
          <w:lang w:eastAsia="zh-CN"/>
        </w:rPr>
        <w:t>, when there is no</w:t>
      </w:r>
      <w:r w:rsidR="00AE5E97">
        <w:rPr>
          <w:rFonts w:eastAsiaTheme="minorEastAsia"/>
          <w:lang w:eastAsia="zh-CN"/>
        </w:rPr>
        <w:t>t</w:t>
      </w:r>
      <w:r w:rsidR="001B15B4">
        <w:rPr>
          <w:rFonts w:eastAsiaTheme="minorEastAsia" w:hint="eastAsia"/>
          <w:lang w:eastAsia="zh-CN"/>
        </w:rPr>
        <w:t xml:space="preserve"> enough radio resource, </w:t>
      </w:r>
      <w:r w:rsidR="006A733F">
        <w:rPr>
          <w:rFonts w:eastAsiaTheme="minorEastAsia" w:hint="eastAsia"/>
          <w:lang w:eastAsia="zh-CN"/>
        </w:rPr>
        <w:t xml:space="preserve">the time/frequency domain </w:t>
      </w:r>
      <w:r w:rsidR="006A733F">
        <w:rPr>
          <w:rFonts w:eastAsiaTheme="minorEastAsia"/>
          <w:lang w:eastAsia="zh-CN"/>
        </w:rPr>
        <w:t>resource</w:t>
      </w:r>
      <w:r w:rsidR="006A733F">
        <w:rPr>
          <w:rFonts w:eastAsiaTheme="minorEastAsia" w:hint="eastAsia"/>
          <w:lang w:eastAsia="zh-CN"/>
        </w:rPr>
        <w:t xml:space="preserve"> already assigned to </w:t>
      </w:r>
      <w:r w:rsidR="001B15B4">
        <w:rPr>
          <w:rFonts w:eastAsiaTheme="minorEastAsia" w:hint="eastAsia"/>
          <w:lang w:eastAsia="zh-CN"/>
        </w:rPr>
        <w:t>eMBB</w:t>
      </w:r>
      <w:r w:rsidR="006A733F">
        <w:rPr>
          <w:rFonts w:eastAsiaTheme="minorEastAsia" w:hint="eastAsia"/>
          <w:lang w:eastAsia="zh-CN"/>
        </w:rPr>
        <w:t xml:space="preserve"> can be </w:t>
      </w:r>
      <w:r w:rsidR="001B15B4">
        <w:rPr>
          <w:rFonts w:eastAsiaTheme="minorEastAsia" w:hint="eastAsia"/>
          <w:lang w:eastAsia="zh-CN"/>
        </w:rPr>
        <w:t xml:space="preserve">preempted by URLLC. </w:t>
      </w:r>
      <w:r w:rsidR="001B15B4">
        <w:rPr>
          <w:rFonts w:eastAsiaTheme="minorEastAsia"/>
          <w:lang w:eastAsia="zh-CN"/>
        </w:rPr>
        <w:t>T</w:t>
      </w:r>
      <w:r w:rsidR="001B15B4">
        <w:rPr>
          <w:rFonts w:eastAsiaTheme="minorEastAsia" w:hint="eastAsia"/>
          <w:lang w:eastAsia="zh-CN"/>
        </w:rPr>
        <w:t xml:space="preserve">o avoid </w:t>
      </w:r>
      <w:r w:rsidR="001B15B4">
        <w:rPr>
          <w:rFonts w:eastAsiaTheme="minorEastAsia"/>
          <w:lang w:eastAsia="zh-CN"/>
        </w:rPr>
        <w:t>performanc</w:t>
      </w:r>
      <w:r w:rsidR="00AE5E97">
        <w:rPr>
          <w:rFonts w:eastAsiaTheme="minorEastAsia"/>
          <w:lang w:eastAsia="zh-CN"/>
        </w:rPr>
        <w:t xml:space="preserve">e </w:t>
      </w:r>
      <w:r w:rsidR="00A1001A">
        <w:rPr>
          <w:rFonts w:eastAsiaTheme="minorEastAsia"/>
          <w:lang w:eastAsia="zh-CN"/>
        </w:rPr>
        <w:t>degradation,</w:t>
      </w:r>
      <w:r w:rsidR="001B15B4">
        <w:rPr>
          <w:rFonts w:eastAsiaTheme="minorEastAsia" w:hint="eastAsia"/>
          <w:lang w:eastAsia="zh-CN"/>
        </w:rPr>
        <w:t xml:space="preserve"> th</w:t>
      </w:r>
      <w:r w:rsidR="00C6209A">
        <w:rPr>
          <w:rFonts w:eastAsiaTheme="minorEastAsia" w:hint="eastAsia"/>
          <w:lang w:eastAsia="zh-CN"/>
        </w:rPr>
        <w:t>e DCI format 2_1 was introduced</w:t>
      </w:r>
      <w:r w:rsidR="001B15B4">
        <w:rPr>
          <w:rFonts w:eastAsiaTheme="minorEastAsia" w:hint="eastAsia"/>
          <w:lang w:eastAsia="zh-CN"/>
        </w:rPr>
        <w:t>,</w:t>
      </w:r>
      <w:r w:rsidR="00C6209A">
        <w:rPr>
          <w:rFonts w:eastAsiaTheme="minorEastAsia" w:hint="eastAsia"/>
          <w:lang w:eastAsia="zh-CN"/>
        </w:rPr>
        <w:t xml:space="preserve"> </w:t>
      </w:r>
      <w:r w:rsidR="001B15B4">
        <w:rPr>
          <w:rFonts w:eastAsiaTheme="minorEastAsia" w:hint="eastAsia"/>
          <w:lang w:eastAsia="zh-CN"/>
        </w:rPr>
        <w:t xml:space="preserve">which indicates </w:t>
      </w:r>
      <w:r w:rsidR="00C6209A">
        <w:rPr>
          <w:rFonts w:eastAsiaTheme="minorEastAsia" w:hint="eastAsia"/>
          <w:lang w:eastAsia="zh-CN"/>
        </w:rPr>
        <w:t xml:space="preserve">no transmission </w:t>
      </w:r>
      <w:r w:rsidR="001B15B4">
        <w:rPr>
          <w:rFonts w:eastAsiaTheme="minorEastAsia" w:hint="eastAsia"/>
          <w:lang w:eastAsia="zh-CN"/>
        </w:rPr>
        <w:t xml:space="preserve">on some </w:t>
      </w:r>
      <w:r w:rsidR="001B15B4">
        <w:rPr>
          <w:rFonts w:eastAsiaTheme="minorEastAsia"/>
          <w:lang w:eastAsia="zh-CN"/>
        </w:rPr>
        <w:t>special</w:t>
      </w:r>
      <w:r w:rsidR="00C6209A">
        <w:rPr>
          <w:rFonts w:eastAsiaTheme="minorEastAsia" w:hint="eastAsia"/>
          <w:lang w:eastAsia="zh-CN"/>
        </w:rPr>
        <w:t xml:space="preserve"> PRBs to UE, and UE will not </w:t>
      </w:r>
      <w:r w:rsidR="001B15B4">
        <w:rPr>
          <w:rFonts w:eastAsiaTheme="minorEastAsia" w:hint="eastAsia"/>
          <w:lang w:eastAsia="zh-CN"/>
        </w:rPr>
        <w:t xml:space="preserve">do soft </w:t>
      </w:r>
      <w:r w:rsidR="001B15B4">
        <w:rPr>
          <w:rFonts w:eastAsiaTheme="minorEastAsia"/>
          <w:lang w:eastAsia="zh-CN"/>
        </w:rPr>
        <w:t>–</w:t>
      </w:r>
      <w:r w:rsidR="001B15B4">
        <w:rPr>
          <w:rFonts w:eastAsiaTheme="minorEastAsia" w:hint="eastAsia"/>
          <w:lang w:eastAsia="zh-CN"/>
        </w:rPr>
        <w:t>combining on the no transmission PRBs.</w:t>
      </w:r>
    </w:p>
    <w:p w14:paraId="1699C4C8" w14:textId="03C7EFEB" w:rsidR="001B15B4" w:rsidRDefault="00AE5E97" w:rsidP="0011570D">
      <w:pPr>
        <w:spacing w:afterLines="50" w:after="120"/>
        <w:jc w:val="both"/>
        <w:rPr>
          <w:rFonts w:eastAsiaTheme="minorEastAsia"/>
          <w:lang w:eastAsia="zh-CN"/>
        </w:rPr>
      </w:pPr>
      <w:r>
        <w:rPr>
          <w:rFonts w:eastAsiaTheme="minorEastAsia"/>
          <w:lang w:eastAsia="zh-CN"/>
        </w:rPr>
        <w:t>It is noted that generally</w:t>
      </w:r>
      <w:r w:rsidR="00BC04BE">
        <w:rPr>
          <w:rFonts w:eastAsiaTheme="minorEastAsia" w:hint="eastAsia"/>
          <w:lang w:eastAsia="zh-CN"/>
        </w:rPr>
        <w:t xml:space="preserve"> </w:t>
      </w:r>
      <w:r w:rsidR="00A1001A">
        <w:rPr>
          <w:rFonts w:eastAsiaTheme="minorEastAsia"/>
          <w:lang w:eastAsia="zh-CN"/>
        </w:rPr>
        <w:t>preemption is</w:t>
      </w:r>
      <w:r w:rsidR="00BC04BE">
        <w:rPr>
          <w:rFonts w:eastAsiaTheme="minorEastAsia" w:hint="eastAsia"/>
          <w:lang w:eastAsia="zh-CN"/>
        </w:rPr>
        <w:t xml:space="preserve"> not </w:t>
      </w:r>
      <w:r w:rsidR="00BC04BE">
        <w:rPr>
          <w:rFonts w:eastAsiaTheme="minorEastAsia"/>
          <w:lang w:eastAsia="zh-CN"/>
        </w:rPr>
        <w:t>occurred</w:t>
      </w:r>
      <w:r w:rsidR="00BC04BE">
        <w:rPr>
          <w:rFonts w:eastAsiaTheme="minorEastAsia" w:hint="eastAsia"/>
          <w:lang w:eastAsia="zh-CN"/>
        </w:rPr>
        <w:t xml:space="preserve"> frequently, </w:t>
      </w:r>
      <w:r>
        <w:rPr>
          <w:rFonts w:eastAsiaTheme="minorEastAsia" w:hint="eastAsia"/>
          <w:lang w:eastAsia="zh-CN"/>
        </w:rPr>
        <w:t>there</w:t>
      </w:r>
      <w:r>
        <w:rPr>
          <w:rFonts w:eastAsiaTheme="minorEastAsia"/>
          <w:lang w:eastAsia="zh-CN"/>
        </w:rPr>
        <w:t xml:space="preserve">fore to reduce the </w:t>
      </w:r>
      <w:r w:rsidR="00BC04BE">
        <w:rPr>
          <w:rFonts w:eastAsiaTheme="minorEastAsia" w:hint="eastAsia"/>
          <w:lang w:eastAsia="zh-CN"/>
        </w:rPr>
        <w:t xml:space="preserve">burden for PDCCH </w:t>
      </w:r>
      <w:r w:rsidR="00BC04BE">
        <w:rPr>
          <w:rFonts w:eastAsiaTheme="minorEastAsia"/>
          <w:lang w:eastAsia="zh-CN"/>
        </w:rPr>
        <w:t>monitoring</w:t>
      </w:r>
      <w:r w:rsidR="00BC04BE">
        <w:rPr>
          <w:rFonts w:eastAsiaTheme="minorEastAsia" w:hint="eastAsia"/>
          <w:lang w:eastAsia="zh-CN"/>
        </w:rPr>
        <w:t xml:space="preserve">, </w:t>
      </w:r>
      <w:r>
        <w:rPr>
          <w:rFonts w:eastAsiaTheme="minorEastAsia"/>
          <w:lang w:eastAsia="zh-CN"/>
        </w:rPr>
        <w:t xml:space="preserve">it is agreed that </w:t>
      </w:r>
      <w:r w:rsidR="00BC04BE">
        <w:rPr>
          <w:rFonts w:eastAsiaTheme="minorEastAsia" w:hint="eastAsia"/>
          <w:lang w:eastAsia="zh-CN"/>
        </w:rPr>
        <w:t xml:space="preserve">at most one monitor occasion can be configured in a </w:t>
      </w:r>
      <w:r w:rsidR="00A1001A">
        <w:rPr>
          <w:rFonts w:eastAsiaTheme="minorEastAsia"/>
          <w:lang w:eastAsia="zh-CN"/>
        </w:rPr>
        <w:t>slot,</w:t>
      </w:r>
      <w:r>
        <w:rPr>
          <w:rFonts w:eastAsiaTheme="minorEastAsia"/>
          <w:lang w:eastAsia="zh-CN"/>
        </w:rPr>
        <w:t xml:space="preserve"> and </w:t>
      </w:r>
      <w:r w:rsidR="00BC04BE">
        <w:rPr>
          <w:rFonts w:eastAsiaTheme="minorEastAsia" w:hint="eastAsia"/>
          <w:lang w:eastAsia="zh-CN"/>
        </w:rPr>
        <w:t>the specification text is copied as</w:t>
      </w:r>
      <w:r w:rsidR="00B24259">
        <w:rPr>
          <w:rFonts w:eastAsiaTheme="minorEastAsia"/>
          <w:lang w:eastAsia="zh-CN"/>
        </w:rPr>
        <w:t xml:space="preserve"> in the</w:t>
      </w:r>
      <w:r w:rsidR="00BC04BE">
        <w:rPr>
          <w:rFonts w:eastAsiaTheme="minorEastAsia" w:hint="eastAsia"/>
          <w:lang w:eastAsia="zh-CN"/>
        </w:rPr>
        <w:t xml:space="preserve"> following</w:t>
      </w:r>
      <w:r>
        <w:rPr>
          <w:rFonts w:eastAsiaTheme="minorEastAsia"/>
          <w:lang w:eastAsia="zh-CN"/>
        </w:rPr>
        <w:t>.</w:t>
      </w:r>
    </w:p>
    <w:tbl>
      <w:tblPr>
        <w:tblStyle w:val="a7"/>
        <w:tblW w:w="0" w:type="auto"/>
        <w:tblLook w:val="04A0" w:firstRow="1" w:lastRow="0" w:firstColumn="1" w:lastColumn="0" w:noHBand="0" w:noVBand="1"/>
      </w:tblPr>
      <w:tblGrid>
        <w:gridCol w:w="9530"/>
      </w:tblGrid>
      <w:tr w:rsidR="00B26B8C" w14:paraId="4F94C981" w14:textId="77777777" w:rsidTr="00B26B8C">
        <w:tc>
          <w:tcPr>
            <w:tcW w:w="9530" w:type="dxa"/>
          </w:tcPr>
          <w:p w14:paraId="241EE06F" w14:textId="77777777" w:rsidR="00B26B8C" w:rsidRPr="00B26B8C" w:rsidRDefault="00B26B8C" w:rsidP="00B26B8C">
            <w:pPr>
              <w:rPr>
                <w:rFonts w:eastAsiaTheme="minorEastAsia"/>
                <w:lang w:eastAsia="zh-CN"/>
              </w:rPr>
            </w:pPr>
            <w:r>
              <w:t xml:space="preserve">The UE does not expect to be provided values of </w:t>
            </w:r>
            <w:r>
              <w:rPr>
                <w:noProof/>
                <w:position w:val="-10"/>
                <w:lang w:eastAsia="zh-CN"/>
              </w:rPr>
              <w:drawing>
                <wp:inline distT="0" distB="0" distL="0" distR="0" wp14:anchorId="5454821F" wp14:editId="4910B8CD">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rFonts w:eastAsia="Malgun Gothic"/>
                <w:noProof/>
                <w:position w:val="-10"/>
                <w:lang w:eastAsia="zh-CN"/>
              </w:rPr>
              <w:drawing>
                <wp:inline distT="0" distB="0" distL="0" distR="0" wp14:anchorId="218E6CA3" wp14:editId="6FEA6CB9">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t xml:space="preserve">, and </w:t>
            </w:r>
            <w:r>
              <w:rPr>
                <w:noProof/>
                <w:position w:val="-10"/>
                <w:lang w:eastAsia="zh-CN"/>
              </w:rPr>
              <w:drawing>
                <wp:inline distT="0" distB="0" distL="0" distR="0" wp14:anchorId="0F59E84D" wp14:editId="07318574">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resulting to a value of </w:t>
            </w:r>
            <w:r>
              <w:rPr>
                <w:noProof/>
                <w:position w:val="-12"/>
                <w:lang w:eastAsia="zh-CN"/>
              </w:rPr>
              <w:drawing>
                <wp:inline distT="0" distB="0" distL="0" distR="0" wp14:anchorId="11D95E74" wp14:editId="5B093B2A">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t xml:space="preserve"> that is not an integer. </w:t>
            </w:r>
            <w:r w:rsidRPr="00114EC8">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r>
              <w:t>.</w:t>
            </w:r>
            <w:r>
              <w:rPr>
                <w:rFonts w:hint="eastAsia"/>
                <w:lang w:eastAsia="zh-CN"/>
              </w:rPr>
              <w:t xml:space="preserve"> </w:t>
            </w:r>
          </w:p>
        </w:tc>
      </w:tr>
    </w:tbl>
    <w:p w14:paraId="0B196D14" w14:textId="284BCC9C" w:rsidR="007D3D41" w:rsidRPr="00606070" w:rsidRDefault="007D3D41" w:rsidP="007D3D41">
      <w:pPr>
        <w:rPr>
          <w:rFonts w:eastAsiaTheme="minorEastAsia"/>
          <w:lang w:eastAsia="zh-CN"/>
        </w:rPr>
      </w:pPr>
      <w:r>
        <w:rPr>
          <w:rFonts w:eastAsiaTheme="minorEastAsia"/>
          <w:lang w:eastAsia="zh-CN"/>
        </w:rPr>
        <w:t>I</w:t>
      </w:r>
      <w:r>
        <w:rPr>
          <w:rFonts w:eastAsiaTheme="minorEastAsia" w:hint="eastAsia"/>
          <w:lang w:eastAsia="zh-CN"/>
        </w:rPr>
        <w:t xml:space="preserve">n Rel-17, to support </w:t>
      </w:r>
      <w:r w:rsidR="00A22702">
        <w:rPr>
          <w:rFonts w:eastAsiaTheme="minorEastAsia" w:hint="eastAsia"/>
          <w:lang w:eastAsia="zh-CN"/>
        </w:rPr>
        <w:t xml:space="preserve">new SCS 480/960 kHz </w:t>
      </w:r>
      <w:r w:rsidR="006F771E">
        <w:rPr>
          <w:rFonts w:eastAsiaTheme="minorEastAsia" w:hint="eastAsia"/>
          <w:lang w:eastAsia="zh-CN"/>
        </w:rPr>
        <w:t>numerology of control/data channel</w:t>
      </w:r>
      <w:r w:rsidR="00A22702">
        <w:rPr>
          <w:rFonts w:eastAsiaTheme="minorEastAsia" w:hint="eastAsia"/>
          <w:lang w:eastAsia="zh-CN"/>
        </w:rPr>
        <w:t xml:space="preserve">, the </w:t>
      </w:r>
      <w:r w:rsidR="00C31E3C" w:rsidRPr="00321CF0">
        <w:rPr>
          <w:rFonts w:eastAsiaTheme="minorEastAsia" w:hint="eastAsia"/>
          <w:lang w:eastAsia="zh-CN"/>
        </w:rPr>
        <w:t xml:space="preserve">slot </w:t>
      </w:r>
      <w:r w:rsidR="00C31E3C" w:rsidRPr="00321CF0">
        <w:rPr>
          <w:rFonts w:eastAsiaTheme="minorEastAsia"/>
          <w:lang w:eastAsia="zh-CN"/>
        </w:rPr>
        <w:t>group</w:t>
      </w:r>
      <w:r w:rsidR="00C31E3C" w:rsidRPr="00321CF0">
        <w:rPr>
          <w:rFonts w:eastAsiaTheme="minorEastAsia" w:hint="eastAsia"/>
          <w:lang w:eastAsia="zh-CN"/>
        </w:rPr>
        <w:t xml:space="preserve"> based PDCCH monitoring</w:t>
      </w:r>
      <w:r>
        <w:rPr>
          <w:rFonts w:eastAsiaTheme="minorEastAsia" w:hint="eastAsia"/>
          <w:lang w:eastAsia="zh-CN"/>
        </w:rPr>
        <w:t xml:space="preserve"> was introduced, one slot group </w:t>
      </w:r>
      <w:r>
        <w:rPr>
          <w:rFonts w:eastAsiaTheme="minorEastAsia"/>
          <w:lang w:eastAsia="zh-CN"/>
        </w:rPr>
        <w:t>include</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rPr>
          <w:rFonts w:eastAsia="等线" w:hint="eastAsia"/>
          <w:lang w:eastAsia="zh-CN"/>
        </w:rPr>
        <w:t xml:space="preserve">, and the duration of </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rPr>
          <w:rFonts w:eastAsia="等线" w:hint="eastAsia"/>
          <w:lang w:eastAsia="zh-CN"/>
        </w:rPr>
        <w:t xml:space="preserve"> is equal to one slot of 120kHz SCS when </w:t>
      </w:r>
      <w:r>
        <w:rPr>
          <w:rFonts w:eastAsiaTheme="minorEastAsia" w:hint="eastAsia"/>
          <w:lang w:eastAsia="zh-CN"/>
        </w:rPr>
        <w:t xml:space="preserve">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r>
          <w:rPr>
            <w:rFonts w:ascii="Cambria Math" w:eastAsia="等线" w:hAnsi="Cambria Math"/>
          </w:rPr>
          <m:t xml:space="preserve"> </m:t>
        </m:r>
      </m:oMath>
      <w:r>
        <w:rPr>
          <w:rFonts w:eastAsiaTheme="minorEastAsia" w:hint="eastAsia"/>
          <w:lang w:eastAsia="zh-CN"/>
        </w:rPr>
        <w:t xml:space="preserve"> is 4 for 480 kHz and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r>
          <w:rPr>
            <w:rFonts w:ascii="Cambria Math" w:eastAsia="等线" w:hAnsi="Cambria Math"/>
          </w:rPr>
          <m:t xml:space="preserve"> </m:t>
        </m:r>
      </m:oMath>
      <w:r>
        <w:rPr>
          <w:rFonts w:eastAsiaTheme="minorEastAsia" w:hint="eastAsia"/>
          <w:lang w:eastAsia="zh-CN"/>
        </w:rPr>
        <w:t xml:space="preserve"> is 8 for 960 kHz.  </w:t>
      </w:r>
      <w:r w:rsidR="00AE5E97">
        <w:rPr>
          <w:rFonts w:eastAsiaTheme="minorEastAsia"/>
          <w:lang w:eastAsia="zh-CN"/>
        </w:rPr>
        <w:t xml:space="preserve">Since </w:t>
      </w:r>
      <w:r w:rsidR="00A1001A">
        <w:rPr>
          <w:rFonts w:eastAsiaTheme="minorEastAsia"/>
          <w:lang w:eastAsia="zh-CN"/>
        </w:rPr>
        <w:t>preemption is</w:t>
      </w:r>
      <w:r w:rsidR="00AE5E97">
        <w:rPr>
          <w:rFonts w:eastAsiaTheme="minorEastAsia" w:hint="eastAsia"/>
          <w:lang w:eastAsia="zh-CN"/>
        </w:rPr>
        <w:t xml:space="preserve"> not </w:t>
      </w:r>
      <w:r w:rsidR="00AE5E97">
        <w:rPr>
          <w:rFonts w:eastAsiaTheme="minorEastAsia"/>
          <w:lang w:eastAsia="zh-CN"/>
        </w:rPr>
        <w:t>occurred</w:t>
      </w:r>
      <w:r w:rsidR="00AE5E97">
        <w:rPr>
          <w:rFonts w:eastAsiaTheme="minorEastAsia" w:hint="eastAsia"/>
          <w:lang w:eastAsia="zh-CN"/>
        </w:rPr>
        <w:t xml:space="preserve"> frequently</w:t>
      </w:r>
      <w:r w:rsidR="00AE5E97">
        <w:rPr>
          <w:rFonts w:eastAsiaTheme="minorEastAsia"/>
          <w:lang w:eastAsia="zh-CN"/>
        </w:rPr>
        <w:t>, similar to legacy usage, t</w:t>
      </w:r>
      <w:r w:rsidRPr="007D3D41">
        <w:rPr>
          <w:rFonts w:eastAsiaTheme="minorEastAsia" w:hint="eastAsia"/>
          <w:lang w:eastAsia="zh-CN"/>
        </w:rPr>
        <w:t xml:space="preserve">o reduce the work load of PDCCH </w:t>
      </w:r>
      <w:r w:rsidRPr="007D3D41">
        <w:rPr>
          <w:rFonts w:eastAsiaTheme="minorEastAsia"/>
          <w:lang w:eastAsia="zh-CN"/>
        </w:rPr>
        <w:t>monitoring</w:t>
      </w:r>
      <w:r w:rsidRPr="007D3D41">
        <w:rPr>
          <w:rFonts w:eastAsiaTheme="minorEastAsia" w:hint="eastAsia"/>
          <w:lang w:eastAsia="zh-CN"/>
        </w:rPr>
        <w:t xml:space="preserve"> </w:t>
      </w:r>
      <w:r w:rsidRPr="007D3D41">
        <w:rPr>
          <w:rFonts w:eastAsiaTheme="minorEastAsia"/>
          <w:lang w:eastAsia="zh-CN"/>
        </w:rPr>
        <w:t>for DCI format 2_1</w:t>
      </w:r>
      <w:r>
        <w:rPr>
          <w:rFonts w:eastAsiaTheme="minorEastAsia" w:hint="eastAsia"/>
          <w:lang w:eastAsia="zh-CN"/>
        </w:rPr>
        <w:t>,</w:t>
      </w:r>
      <w:r w:rsidR="00C6209A">
        <w:rPr>
          <w:rFonts w:eastAsiaTheme="minorEastAsia" w:hint="eastAsia"/>
          <w:lang w:eastAsia="zh-CN"/>
        </w:rPr>
        <w:t xml:space="preserve"> </w:t>
      </w:r>
      <w:r>
        <w:rPr>
          <w:rFonts w:eastAsiaTheme="minorEastAsia" w:hint="eastAsia"/>
          <w:lang w:eastAsia="zh-CN"/>
        </w:rPr>
        <w:t>t</w:t>
      </w:r>
      <w:r w:rsidRPr="00114EC8">
        <w:t xml:space="preserve">he UE does not </w:t>
      </w:r>
      <w:r w:rsidR="00AE5E97">
        <w:t>need</w:t>
      </w:r>
      <w:r w:rsidR="00AE5E97" w:rsidRPr="00114EC8">
        <w:t xml:space="preserve"> </w:t>
      </w:r>
      <w:r w:rsidRPr="00114EC8">
        <w:t xml:space="preserve">to be </w:t>
      </w:r>
      <w:r>
        <w:rPr>
          <w:rFonts w:hint="eastAsia"/>
        </w:rPr>
        <w:t>configured</w:t>
      </w:r>
      <w:r w:rsidRPr="00AE6E6F">
        <w:rPr>
          <w:rFonts w:eastAsia="等线" w:hint="eastAsia"/>
        </w:rPr>
        <w:t xml:space="preserve"> with more than one PDCCH </w:t>
      </w:r>
      <w:r w:rsidRPr="00AE6E6F">
        <w:rPr>
          <w:rFonts w:eastAsia="等线"/>
        </w:rPr>
        <w:t>monitoring</w:t>
      </w:r>
      <w:r w:rsidRPr="00AE6E6F">
        <w:rPr>
          <w:rFonts w:eastAsia="等线" w:hint="eastAsia"/>
        </w:rPr>
        <w:t xml:space="preserve"> occasion</w:t>
      </w:r>
      <w:r w:rsidRPr="00AE6E6F">
        <w:rPr>
          <w:rFonts w:eastAsia="等线"/>
        </w:rPr>
        <w:t xml:space="preserve"> for DCI format 2_1</w:t>
      </w:r>
      <w:r w:rsidRPr="00AE6E6F">
        <w:rPr>
          <w:rFonts w:eastAsia="等线" w:hint="eastAsia"/>
        </w:rPr>
        <w:t xml:space="preserve"> in </w:t>
      </w:r>
      <w:r w:rsidRPr="00AE6E6F">
        <w:rPr>
          <w:rFonts w:eastAsia="等线"/>
        </w:rPr>
        <w:t>a</w:t>
      </w:r>
      <w:r w:rsidRPr="00AE6E6F">
        <w:rPr>
          <w:rFonts w:eastAsia="等线" w:hint="eastAsia"/>
        </w:rPr>
        <w:t xml:space="preserve"> </w:t>
      </w:r>
      <w:r w:rsidRPr="00AE6E6F">
        <w:rPr>
          <w:rFonts w:eastAsia="等线"/>
        </w:rPr>
        <w:t xml:space="preserve">group of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Pr="00AE6E6F">
        <w:rPr>
          <w:rFonts w:eastAsia="等线"/>
        </w:rPr>
        <w:t xml:space="preserve"> slots</w:t>
      </w:r>
      <w:r>
        <w:t>.</w:t>
      </w:r>
      <w:r>
        <w:rPr>
          <w:rFonts w:hint="eastAsia"/>
          <w:lang w:eastAsia="zh-CN"/>
        </w:rPr>
        <w:t xml:space="preserve"> </w:t>
      </w:r>
    </w:p>
    <w:p w14:paraId="153F781C" w14:textId="72200FDA" w:rsidR="005A4B88" w:rsidRDefault="007D3D41" w:rsidP="0011570D">
      <w:pPr>
        <w:spacing w:afterLines="50" w:after="120"/>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w:t>
      </w:r>
      <w:r w:rsidR="00AE5E97">
        <w:rPr>
          <w:rFonts w:eastAsiaTheme="minorEastAsia"/>
          <w:lang w:val="en-GB" w:eastAsia="zh-CN"/>
        </w:rPr>
        <w:t>discussed</w:t>
      </w:r>
      <w:r w:rsidR="00AE5E97">
        <w:rPr>
          <w:rFonts w:eastAsiaTheme="minorEastAsia" w:hint="eastAsia"/>
          <w:lang w:val="en-GB" w:eastAsia="zh-CN"/>
        </w:rPr>
        <w:t xml:space="preserve"> </w:t>
      </w:r>
      <w:r>
        <w:rPr>
          <w:rFonts w:eastAsiaTheme="minorEastAsia" w:hint="eastAsia"/>
          <w:lang w:val="en-GB" w:eastAsia="zh-CN"/>
        </w:rPr>
        <w:t xml:space="preserve">above, </w:t>
      </w:r>
      <w:r w:rsidR="003E65DE">
        <w:rPr>
          <w:rFonts w:eastAsiaTheme="minorEastAsia" w:hint="eastAsia"/>
          <w:lang w:val="en-GB" w:eastAsia="zh-CN"/>
        </w:rPr>
        <w:t xml:space="preserve">the following </w:t>
      </w:r>
      <w:r w:rsidR="003E65DE">
        <w:rPr>
          <w:rFonts w:eastAsiaTheme="minorEastAsia"/>
          <w:lang w:val="en-GB" w:eastAsia="zh-CN"/>
        </w:rPr>
        <w:t>change</w:t>
      </w:r>
      <w:r w:rsidR="003E65DE">
        <w:rPr>
          <w:rFonts w:eastAsiaTheme="minorEastAsia" w:hint="eastAsia"/>
          <w:lang w:val="en-GB" w:eastAsia="zh-CN"/>
        </w:rPr>
        <w:t xml:space="preserve"> </w:t>
      </w:r>
      <w:r w:rsidR="00DB72E6">
        <w:rPr>
          <w:rFonts w:eastAsiaTheme="minorEastAsia" w:hint="eastAsia"/>
          <w:lang w:val="en-GB" w:eastAsia="zh-CN"/>
        </w:rPr>
        <w:t>request is proposed</w:t>
      </w:r>
      <w:r w:rsidR="003E65DE">
        <w:rPr>
          <w:rFonts w:eastAsiaTheme="minorEastAsia" w:hint="eastAsia"/>
          <w:lang w:val="en-GB" w:eastAsia="zh-CN"/>
        </w:rPr>
        <w:t>.</w:t>
      </w:r>
    </w:p>
    <w:p w14:paraId="3EEF8C2F" w14:textId="670A1047" w:rsidR="00351C5D" w:rsidRPr="00FC26FD" w:rsidRDefault="00351C5D" w:rsidP="00351C5D">
      <w:pPr>
        <w:pStyle w:val="af0"/>
        <w:numPr>
          <w:ilvl w:val="0"/>
          <w:numId w:val="28"/>
        </w:numPr>
        <w:jc w:val="both"/>
        <w:rPr>
          <w:rFonts w:eastAsiaTheme="minorEastAsia"/>
          <w:b/>
          <w:bCs/>
          <w:iCs/>
          <w:u w:val="single"/>
          <w:lang w:eastAsia="zh-CN"/>
        </w:rPr>
      </w:pPr>
      <w:r w:rsidRPr="00A2258E">
        <w:rPr>
          <w:rFonts w:eastAsiaTheme="minorEastAsia" w:hint="eastAsia"/>
          <w:b/>
          <w:lang w:val="en-GB" w:eastAsia="zh-CN"/>
        </w:rPr>
        <w:t>.</w:t>
      </w:r>
    </w:p>
    <w:p w14:paraId="06E1C1E4"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14:paraId="1DD80100" w14:textId="3ABD929E" w:rsidR="007D3D41" w:rsidRPr="005B7031" w:rsidRDefault="0026637F" w:rsidP="003A3526">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Pr>
          <w:lang w:eastAsia="zh-CN"/>
        </w:rPr>
        <w:t>DCI format 2_1 is used to indicate an interrupted transmission indication for PDSCH reception. Since preemption  is not occurred frequently, therefore to reduce the work load of PDCCH monitoring for DCI format 2_1, at most one PDCCH monitoring occasion can be configured in a slot for SCS=15/30/60/120 kHz. This principle should be followed in the features extending NR operation to 71 GHz. With the introduction of slot group (</w:t>
      </w:r>
      <m:oMath>
        <m:sSub>
          <m:sSubPr>
            <m:ctrlPr>
              <w:rPr>
                <w:rFonts w:ascii="Cambria Math" w:eastAsia="等线" w:hAnsi="Cambria Math" w:cs="宋体"/>
                <w:sz w:val="24"/>
                <w:szCs w:val="24"/>
              </w:rPr>
            </m:ctrlPr>
          </m:sSubPr>
          <m:e>
            <m:r>
              <m:rPr>
                <m:sty m:val="p"/>
              </m:rPr>
              <w:rPr>
                <w:rFonts w:ascii="Cambria Math" w:eastAsia="等线" w:hAnsi="Cambria Math"/>
              </w:rPr>
              <m:t>X</m:t>
            </m:r>
          </m:e>
          <m:sub>
            <m:r>
              <m:rPr>
                <m:sty m:val="p"/>
              </m:rPr>
              <w:rPr>
                <w:rFonts w:ascii="Cambria Math" w:eastAsia="等线" w:hAnsi="Cambria Math"/>
              </w:rPr>
              <m:t>s</m:t>
            </m:r>
          </m:sub>
        </m:sSub>
      </m:oMath>
      <w:r>
        <w:rPr>
          <w:rFonts w:eastAsia="等线"/>
        </w:rPr>
        <w:t xml:space="preserve"> </w:t>
      </w:r>
      <w:proofErr w:type="gramStart"/>
      <w:r>
        <w:rPr>
          <w:rFonts w:eastAsia="等线"/>
        </w:rPr>
        <w:t>slots</w:t>
      </w:r>
      <w:r>
        <w:rPr>
          <w:lang w:eastAsia="zh-CN"/>
        </w:rPr>
        <w:t xml:space="preserve"> )</w:t>
      </w:r>
      <w:proofErr w:type="gramEnd"/>
      <w:r>
        <w:rPr>
          <w:lang w:eastAsia="zh-CN"/>
        </w:rPr>
        <w:t xml:space="preserve"> based monitoring</w:t>
      </w:r>
      <w:r>
        <w:rPr>
          <w:rFonts w:eastAsia="等线"/>
          <w:lang w:eastAsia="zh-CN"/>
        </w:rPr>
        <w:t xml:space="preserve">, and the duration of </w:t>
      </w:r>
      <w:r>
        <w:rPr>
          <w:lang w:eastAsia="zh-CN"/>
        </w:rPr>
        <w:t xml:space="preserve"> </w:t>
      </w:r>
      <m:oMath>
        <m:sSub>
          <m:sSubPr>
            <m:ctrlPr>
              <w:rPr>
                <w:rFonts w:ascii="Cambria Math" w:eastAsia="等线" w:hAnsi="Cambria Math" w:cs="宋体"/>
                <w:sz w:val="24"/>
                <w:szCs w:val="24"/>
              </w:rPr>
            </m:ctrlPr>
          </m:sSubPr>
          <m:e>
            <m:r>
              <m:rPr>
                <m:sty m:val="p"/>
              </m:rPr>
              <w:rPr>
                <w:rFonts w:ascii="Cambria Math" w:eastAsia="等线" w:hAnsi="Cambria Math"/>
              </w:rPr>
              <m:t>X</m:t>
            </m:r>
          </m:e>
          <m:sub>
            <m:r>
              <m:rPr>
                <m:sty m:val="p"/>
              </m:rPr>
              <w:rPr>
                <w:rFonts w:ascii="Cambria Math" w:eastAsia="等线" w:hAnsi="Cambria Math"/>
              </w:rPr>
              <m:t>s</m:t>
            </m:r>
          </m:sub>
        </m:sSub>
      </m:oMath>
      <w:r>
        <w:rPr>
          <w:rFonts w:eastAsia="等线"/>
        </w:rPr>
        <w:t xml:space="preserve"> slots</w:t>
      </w:r>
      <w:r>
        <w:rPr>
          <w:rFonts w:eastAsia="等线"/>
          <w:lang w:eastAsia="zh-CN"/>
        </w:rPr>
        <w:t xml:space="preserve"> is equal to one slot of 120kHz SCS</w:t>
      </w:r>
      <w:r>
        <w:rPr>
          <w:lang w:eastAsia="zh-CN"/>
        </w:rPr>
        <w:t xml:space="preserve"> , the restriction should also be applied to the monitoring occasion configured by the parameter  </w:t>
      </w:r>
      <w:r>
        <w:rPr>
          <w:i/>
          <w:iCs/>
          <w:lang w:eastAsia="zh-CN"/>
        </w:rPr>
        <w:t>monitoringSlotsWithinSlotGroup</w:t>
      </w:r>
      <w:r>
        <w:rPr>
          <w:lang w:eastAsia="zh-CN"/>
        </w:rPr>
        <w:t xml:space="preserve"> for the same  reason</w:t>
      </w:r>
      <w:r>
        <w:rPr>
          <w:rFonts w:ascii="Arial" w:hAnsi="Arial"/>
          <w:noProof/>
        </w:rPr>
        <w:t>.</w:t>
      </w:r>
    </w:p>
    <w:p w14:paraId="02AB272F"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14:paraId="7B0AE2CE" w14:textId="0E882FD5" w:rsidR="00351C5D" w:rsidRPr="00D16185" w:rsidRDefault="005B7031" w:rsidP="005B7031">
      <w:pPr>
        <w:pStyle w:val="CRCoverPage"/>
        <w:numPr>
          <w:ilvl w:val="1"/>
          <w:numId w:val="27"/>
        </w:numPr>
        <w:overflowPunct w:val="0"/>
        <w:autoSpaceDE w:val="0"/>
        <w:autoSpaceDN w:val="0"/>
        <w:adjustRightInd w:val="0"/>
        <w:spacing w:after="180"/>
        <w:textAlignment w:val="baseline"/>
      </w:pPr>
      <w:r w:rsidRPr="005B7031">
        <w:rPr>
          <w:rFonts w:ascii="Times New Roman" w:eastAsia="Calibri" w:hAnsi="Times New Roman"/>
          <w:noProof/>
          <w:szCs w:val="22"/>
          <w:lang w:val="en-US"/>
        </w:rPr>
        <w:t xml:space="preserve">Clarify </w:t>
      </w:r>
      <w:r w:rsidRPr="005B7031">
        <w:rPr>
          <w:rFonts w:ascii="Times New Roman" w:eastAsia="Calibri" w:hAnsi="Times New Roman" w:hint="eastAsia"/>
          <w:noProof/>
          <w:szCs w:val="22"/>
          <w:lang w:val="en-US"/>
        </w:rPr>
        <w:t xml:space="preserve">that </w:t>
      </w:r>
      <w:r w:rsidRPr="005B7031">
        <w:rPr>
          <w:rFonts w:ascii="Times New Roman" w:eastAsia="Calibri" w:hAnsi="Times New Roman"/>
          <w:noProof/>
          <w:szCs w:val="22"/>
          <w:lang w:val="en-US"/>
        </w:rPr>
        <w:t xml:space="preserve"> UE does not expect to be </w:t>
      </w:r>
      <w:r w:rsidRPr="005B7031">
        <w:rPr>
          <w:rFonts w:ascii="Times New Roman" w:eastAsia="Calibri" w:hAnsi="Times New Roman" w:hint="eastAsia"/>
          <w:noProof/>
          <w:szCs w:val="22"/>
          <w:lang w:val="en-US"/>
        </w:rPr>
        <w:t xml:space="preserve">configured by </w:t>
      </w:r>
      <w:r w:rsidRPr="005B7031">
        <w:rPr>
          <w:rFonts w:ascii="Times New Roman" w:eastAsia="Calibri" w:hAnsi="Times New Roman"/>
          <w:noProof/>
          <w:szCs w:val="22"/>
          <w:lang w:val="en-US"/>
        </w:rPr>
        <w:t>monitoringSlotsWithinSlotGroup</w:t>
      </w:r>
      <w:r w:rsidRPr="005B7031">
        <w:rPr>
          <w:rFonts w:ascii="Times New Roman" w:eastAsia="Calibri" w:hAnsi="Times New Roman" w:hint="eastAsia"/>
          <w:noProof/>
          <w:szCs w:val="22"/>
          <w:lang w:val="en-US"/>
        </w:rPr>
        <w:t xml:space="preserve"> with more than one PDCCH </w:t>
      </w:r>
      <w:r w:rsidRPr="005B7031">
        <w:rPr>
          <w:rFonts w:ascii="Times New Roman" w:eastAsia="Calibri" w:hAnsi="Times New Roman"/>
          <w:noProof/>
          <w:szCs w:val="22"/>
          <w:lang w:val="en-US"/>
        </w:rPr>
        <w:t>monitoring</w:t>
      </w:r>
      <w:r w:rsidRPr="005B7031">
        <w:rPr>
          <w:rFonts w:ascii="Times New Roman" w:eastAsia="Calibri" w:hAnsi="Times New Roman" w:hint="eastAsia"/>
          <w:noProof/>
          <w:szCs w:val="22"/>
          <w:lang w:val="en-US"/>
        </w:rPr>
        <w:t xml:space="preserve"> occasion</w:t>
      </w:r>
      <w:r w:rsidRPr="005B7031">
        <w:rPr>
          <w:rFonts w:ascii="Times New Roman" w:eastAsia="Calibri" w:hAnsi="Times New Roman"/>
          <w:noProof/>
          <w:szCs w:val="22"/>
          <w:lang w:val="en-US"/>
        </w:rPr>
        <w:t xml:space="preserve"> for DCI format 2_1</w:t>
      </w:r>
      <w:r w:rsidRPr="005B7031">
        <w:rPr>
          <w:rFonts w:ascii="Times New Roman" w:eastAsia="Calibri" w:hAnsi="Times New Roman" w:hint="eastAsia"/>
          <w:noProof/>
          <w:szCs w:val="22"/>
          <w:lang w:val="en-US"/>
        </w:rPr>
        <w:t xml:space="preserve"> in </w:t>
      </w:r>
      <w:r w:rsidRPr="005B7031">
        <w:rPr>
          <w:rFonts w:ascii="Times New Roman" w:eastAsia="Calibri" w:hAnsi="Times New Roman"/>
          <w:noProof/>
          <w:szCs w:val="22"/>
          <w:lang w:val="en-US"/>
        </w:rPr>
        <w:t xml:space="preserve">a slot group of </w:t>
      </w:r>
      <m:oMath>
        <m:sSub>
          <m:sSubPr>
            <m:ctrlPr>
              <w:rPr>
                <w:rFonts w:ascii="Cambria Math" w:eastAsia="Calibri" w:hAnsi="Cambria Math"/>
                <w:noProof/>
                <w:szCs w:val="22"/>
                <w:lang w:val="en-US"/>
              </w:rPr>
            </m:ctrlPr>
          </m:sSubPr>
          <m:e>
            <m:r>
              <m:rPr>
                <m:sty m:val="p"/>
              </m:rPr>
              <w:rPr>
                <w:rFonts w:ascii="Cambria Math" w:eastAsia="Calibri" w:hAnsi="Cambria Math"/>
                <w:noProof/>
                <w:szCs w:val="22"/>
                <w:lang w:val="en-US"/>
              </w:rPr>
              <m:t>X</m:t>
            </m:r>
          </m:e>
          <m:sub>
            <m:r>
              <m:rPr>
                <m:sty m:val="p"/>
              </m:rPr>
              <w:rPr>
                <w:rFonts w:ascii="Cambria Math" w:eastAsia="Calibri" w:hAnsi="Cambria Math"/>
                <w:noProof/>
                <w:szCs w:val="22"/>
                <w:lang w:val="en-US"/>
              </w:rPr>
              <m:t>s</m:t>
            </m:r>
          </m:sub>
        </m:sSub>
      </m:oMath>
      <w:r w:rsidRPr="005B7031">
        <w:rPr>
          <w:rFonts w:ascii="Times New Roman" w:eastAsia="Calibri" w:hAnsi="Times New Roman"/>
          <w:noProof/>
          <w:szCs w:val="22"/>
          <w:lang w:val="en-US"/>
        </w:rPr>
        <w:t xml:space="preserve"> slots</w:t>
      </w:r>
      <w:r w:rsidR="00F36E81">
        <w:rPr>
          <w:rFonts w:ascii="Times New Roman" w:eastAsiaTheme="minorEastAsia" w:hAnsi="Times New Roman" w:hint="eastAsia"/>
          <w:noProof/>
          <w:szCs w:val="22"/>
          <w:lang w:val="en-US" w:eastAsia="zh-CN"/>
        </w:rPr>
        <w:t>.</w:t>
      </w:r>
    </w:p>
    <w:p w14:paraId="6BABE389"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14:paraId="3C44E280" w14:textId="77777777" w:rsidR="00351C5D" w:rsidRPr="00D16185" w:rsidRDefault="005B7031" w:rsidP="00351C5D">
      <w:pPr>
        <w:pStyle w:val="af0"/>
        <w:numPr>
          <w:ilvl w:val="1"/>
          <w:numId w:val="27"/>
        </w:numPr>
        <w:overflowPunct w:val="0"/>
        <w:autoSpaceDE w:val="0"/>
        <w:autoSpaceDN w:val="0"/>
        <w:adjustRightInd w:val="0"/>
        <w:spacing w:after="180" w:line="240" w:lineRule="auto"/>
        <w:textAlignment w:val="baseline"/>
      </w:pPr>
      <w:r>
        <w:rPr>
          <w:noProof/>
        </w:rPr>
        <w:t>NR featues to extend the operation on FR2-2 will be incomplete</w:t>
      </w:r>
      <w:r w:rsidR="008E0B1E">
        <w:rPr>
          <w:rFonts w:eastAsiaTheme="minorEastAsia" w:hint="eastAsia"/>
          <w:lang w:val="en-GB" w:eastAsia="zh-CN"/>
        </w:rPr>
        <w:t>.</w:t>
      </w:r>
      <w:r w:rsidR="001D3EA4">
        <w:rPr>
          <w:rFonts w:eastAsiaTheme="minorEastAsia" w:hint="eastAsia"/>
          <w:lang w:eastAsia="zh-CN"/>
        </w:rPr>
        <w:t xml:space="preserve"> </w:t>
      </w:r>
    </w:p>
    <w:tbl>
      <w:tblPr>
        <w:tblW w:w="9606" w:type="dxa"/>
        <w:tblCellMar>
          <w:left w:w="0" w:type="dxa"/>
          <w:right w:w="0" w:type="dxa"/>
        </w:tblCellMar>
        <w:tblLook w:val="04A0" w:firstRow="1" w:lastRow="0" w:firstColumn="1" w:lastColumn="0" w:noHBand="0" w:noVBand="1"/>
      </w:tblPr>
      <w:tblGrid>
        <w:gridCol w:w="9606"/>
      </w:tblGrid>
      <w:tr w:rsidR="00351C5D" w:rsidRPr="00117849" w14:paraId="62AF67D0" w14:textId="77777777" w:rsidTr="004A4E92">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B21959" w14:textId="77777777" w:rsidR="00351C5D" w:rsidRPr="00117849" w:rsidRDefault="00351C5D" w:rsidP="004A4E92">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14:paraId="008344CD" w14:textId="77777777" w:rsidR="001455EA" w:rsidRPr="00D74027" w:rsidRDefault="001455EA" w:rsidP="001455EA">
            <w:pPr>
              <w:keepNext/>
              <w:keepLines/>
              <w:spacing w:before="180" w:after="180"/>
              <w:ind w:left="1134" w:hanging="1134"/>
              <w:outlineLvl w:val="1"/>
              <w:rPr>
                <w:rFonts w:eastAsia="宋体"/>
                <w:szCs w:val="20"/>
                <w:lang w:val="en-GB" w:eastAsia="zh-CN"/>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D74027">
              <w:rPr>
                <w:rFonts w:eastAsia="宋体"/>
                <w:szCs w:val="20"/>
                <w:lang w:val="en-GB" w:eastAsia="zh-CN"/>
              </w:rPr>
              <w:t>11.2</w:t>
            </w:r>
            <w:r w:rsidRPr="00D74027">
              <w:rPr>
                <w:rFonts w:eastAsia="宋体"/>
                <w:szCs w:val="20"/>
                <w:lang w:val="en-GB" w:eastAsia="zh-CN"/>
              </w:rPr>
              <w:tab/>
              <w:t>Interrupted transmission indication</w:t>
            </w:r>
            <w:bookmarkEnd w:id="1"/>
            <w:bookmarkEnd w:id="2"/>
            <w:bookmarkEnd w:id="3"/>
            <w:bookmarkEnd w:id="4"/>
            <w:bookmarkEnd w:id="5"/>
            <w:bookmarkEnd w:id="6"/>
            <w:bookmarkEnd w:id="7"/>
            <w:bookmarkEnd w:id="8"/>
            <w:bookmarkEnd w:id="9"/>
            <w:bookmarkEnd w:id="10"/>
            <w:r w:rsidRPr="00D74027">
              <w:rPr>
                <w:rFonts w:eastAsia="宋体"/>
                <w:szCs w:val="20"/>
                <w:lang w:val="en-GB" w:eastAsia="zh-CN"/>
              </w:rPr>
              <w:t xml:space="preserve"> </w:t>
            </w:r>
          </w:p>
          <w:p w14:paraId="46F31B4E" w14:textId="77777777" w:rsidR="001455EA" w:rsidRPr="001455EA" w:rsidRDefault="001455EA" w:rsidP="001455EA">
            <w:pPr>
              <w:spacing w:after="180"/>
              <w:rPr>
                <w:rFonts w:eastAsia="宋体"/>
                <w:szCs w:val="20"/>
              </w:rPr>
            </w:pPr>
            <w:r w:rsidRPr="001455EA">
              <w:rPr>
                <w:rFonts w:eastAsia="宋体"/>
                <w:szCs w:val="20"/>
                <w:lang w:val="en-GB" w:eastAsia="zh-CN"/>
              </w:rPr>
              <w:lastRenderedPageBreak/>
              <w:t xml:space="preserve">If a UE is provided </w:t>
            </w:r>
            <w:r w:rsidRPr="001455EA">
              <w:rPr>
                <w:rFonts w:eastAsia="宋体"/>
                <w:i/>
                <w:szCs w:val="20"/>
                <w:lang w:val="en-GB"/>
              </w:rPr>
              <w:t>DownlinkPreemption</w:t>
            </w:r>
            <w:r w:rsidRPr="001455EA">
              <w:rPr>
                <w:rFonts w:eastAsia="宋体"/>
                <w:szCs w:val="20"/>
              </w:rPr>
              <w:t xml:space="preserve">, the UE is configured with </w:t>
            </w:r>
            <w:r w:rsidRPr="001455EA">
              <w:rPr>
                <w:rFonts w:eastAsia="宋体"/>
                <w:szCs w:val="20"/>
                <w:lang w:val="en-GB"/>
              </w:rPr>
              <w:t xml:space="preserve">an </w:t>
            </w:r>
            <w:r w:rsidRPr="001455EA">
              <w:rPr>
                <w:rFonts w:eastAsia="宋体"/>
                <w:szCs w:val="20"/>
              </w:rPr>
              <w:t xml:space="preserve">INT-RNTI provided by </w:t>
            </w:r>
            <w:r w:rsidRPr="001455EA">
              <w:rPr>
                <w:rFonts w:eastAsia="宋体"/>
                <w:i/>
                <w:szCs w:val="20"/>
              </w:rPr>
              <w:t>int-RNTI</w:t>
            </w:r>
            <w:r w:rsidRPr="001455EA">
              <w:rPr>
                <w:rFonts w:eastAsia="宋体"/>
                <w:szCs w:val="20"/>
              </w:rPr>
              <w:t xml:space="preserve"> for monitoring PDCCH conveying DCI format 2_1 [5, TS 38.212]. The UE is additionally configured with</w:t>
            </w:r>
          </w:p>
          <w:p w14:paraId="776B46F7"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 set of serving cells by </w:t>
            </w:r>
            <w:r w:rsidRPr="001455EA">
              <w:rPr>
                <w:rFonts w:eastAsia="宋体"/>
                <w:i/>
                <w:szCs w:val="20"/>
              </w:rPr>
              <w:t>int</w:t>
            </w:r>
            <w:r w:rsidRPr="001455EA">
              <w:rPr>
                <w:rFonts w:eastAsia="宋体"/>
                <w:i/>
                <w:szCs w:val="20"/>
                <w:lang w:val="en-GB"/>
              </w:rPr>
              <w:t>-ConfigurationPerServingCell</w:t>
            </w:r>
            <w:r w:rsidRPr="001455EA">
              <w:rPr>
                <w:rFonts w:eastAsia="宋体"/>
                <w:i/>
                <w:szCs w:val="20"/>
              </w:rPr>
              <w:t xml:space="preserve"> </w:t>
            </w:r>
            <w:r w:rsidRPr="001455EA">
              <w:rPr>
                <w:rFonts w:eastAsia="宋体"/>
                <w:szCs w:val="20"/>
              </w:rPr>
              <w:t xml:space="preserve">that includes a set of serving cell indexes provided by corresponding </w:t>
            </w:r>
            <w:r w:rsidRPr="001455EA">
              <w:rPr>
                <w:rFonts w:eastAsia="宋体"/>
                <w:i/>
                <w:szCs w:val="20"/>
                <w:lang w:val="en-GB"/>
              </w:rPr>
              <w:t>servingCellId</w:t>
            </w:r>
            <w:r w:rsidRPr="001455EA" w:rsidDel="008F75A2">
              <w:rPr>
                <w:rFonts w:eastAsia="宋体"/>
                <w:i/>
                <w:szCs w:val="20"/>
              </w:rPr>
              <w:t xml:space="preserve"> </w:t>
            </w:r>
            <w:r w:rsidRPr="001455EA">
              <w:rPr>
                <w:rFonts w:eastAsia="宋体"/>
                <w:szCs w:val="20"/>
              </w:rPr>
              <w:t xml:space="preserve">and a corresponding set of locations for fields in DCI format 2_1 by </w:t>
            </w:r>
            <w:r w:rsidRPr="001455EA">
              <w:rPr>
                <w:rFonts w:eastAsia="宋体"/>
                <w:i/>
                <w:szCs w:val="20"/>
                <w:lang w:val="en-GB"/>
              </w:rPr>
              <w:t>positionInDCI</w:t>
            </w:r>
          </w:p>
          <w:p w14:paraId="698E6FE8"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an information payload size for DCI format 2_1 by </w:t>
            </w:r>
            <w:r w:rsidRPr="001455EA">
              <w:rPr>
                <w:rFonts w:eastAsia="宋体"/>
                <w:i/>
                <w:szCs w:val="20"/>
                <w:lang w:val="en-GB"/>
              </w:rPr>
              <w:t>dci-PayloadSize</w:t>
            </w:r>
          </w:p>
          <w:p w14:paraId="186812FE" w14:textId="77777777" w:rsidR="001455EA" w:rsidRPr="001455EA" w:rsidRDefault="001455EA" w:rsidP="001455EA">
            <w:pPr>
              <w:spacing w:after="180"/>
              <w:ind w:left="568" w:hanging="284"/>
              <w:rPr>
                <w:rFonts w:eastAsia="宋体"/>
                <w:szCs w:val="20"/>
                <w:lang w:val="en-GB"/>
              </w:rPr>
            </w:pPr>
            <w:r w:rsidRPr="001455EA">
              <w:rPr>
                <w:rFonts w:eastAsia="宋体"/>
                <w:szCs w:val="20"/>
              </w:rPr>
              <w:t>-</w:t>
            </w:r>
            <w:r w:rsidRPr="001455EA">
              <w:rPr>
                <w:rFonts w:eastAsia="宋体"/>
                <w:szCs w:val="20"/>
              </w:rPr>
              <w:tab/>
              <w:t xml:space="preserve">an indication granularity for time-frequency resources by </w:t>
            </w:r>
            <w:r w:rsidRPr="001455EA">
              <w:rPr>
                <w:rFonts w:eastAsia="宋体"/>
                <w:i/>
                <w:szCs w:val="20"/>
                <w:lang w:val="en-GB"/>
              </w:rPr>
              <w:t>timeFrequencySet</w:t>
            </w:r>
          </w:p>
          <w:p w14:paraId="6BAD497A" w14:textId="77777777" w:rsidR="001455EA" w:rsidRPr="001455EA" w:rsidRDefault="001455EA" w:rsidP="001455EA">
            <w:pPr>
              <w:spacing w:after="180"/>
              <w:rPr>
                <w:rFonts w:eastAsia="宋体"/>
                <w:szCs w:val="20"/>
                <w:lang w:val="en-GB" w:eastAsia="zh-CN"/>
              </w:rPr>
            </w:pPr>
            <w:r w:rsidRPr="001455EA">
              <w:rPr>
                <w:rFonts w:eastAsia="MS Mincho"/>
                <w:szCs w:val="20"/>
                <w:lang w:val="en-GB"/>
              </w:rPr>
              <w:t>I</w:t>
            </w:r>
            <w:r w:rsidRPr="001455EA">
              <w:rPr>
                <w:rFonts w:eastAsia="宋体"/>
                <w:szCs w:val="20"/>
                <w:lang w:val="en-GB"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71E8B7CA" w14:textId="77777777" w:rsidR="001455EA" w:rsidRPr="001455EA" w:rsidRDefault="001455EA" w:rsidP="001455EA">
            <w:pPr>
              <w:spacing w:after="180"/>
              <w:rPr>
                <w:rFonts w:eastAsia="宋体"/>
                <w:szCs w:val="20"/>
                <w:lang w:val="en-GB" w:eastAsia="zh-CN"/>
              </w:rPr>
            </w:pPr>
            <w:r w:rsidRPr="001455EA">
              <w:rPr>
                <w:rFonts w:eastAsia="宋体"/>
                <w:szCs w:val="20"/>
                <w:lang w:val="en-GB" w:eastAsia="zh-CN"/>
              </w:rPr>
              <w:t xml:space="preserve">The set of PRBs is equal to the active DL BWP as defined in clause 12 and includes </w:t>
            </w:r>
            <w:r w:rsidRPr="001455EA">
              <w:rPr>
                <w:rFonts w:eastAsia="宋体"/>
                <w:noProof/>
                <w:position w:val="-10"/>
                <w:szCs w:val="20"/>
                <w:lang w:eastAsia="zh-CN"/>
              </w:rPr>
              <w:drawing>
                <wp:inline distT="0" distB="0" distL="0" distR="0" wp14:anchorId="0C2FAEDA" wp14:editId="1C538696">
                  <wp:extent cx="27940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PRBs</w:t>
            </w:r>
            <w:r w:rsidRPr="001455EA">
              <w:rPr>
                <w:rFonts w:eastAsia="宋体"/>
                <w:szCs w:val="20"/>
                <w:lang w:val="en-GB" w:eastAsia="zh-CN"/>
              </w:rPr>
              <w:t xml:space="preserve">. </w:t>
            </w:r>
          </w:p>
          <w:p w14:paraId="07DFC4EF" w14:textId="77777777" w:rsidR="001455EA" w:rsidRPr="001455EA" w:rsidRDefault="001455EA" w:rsidP="001455EA">
            <w:pPr>
              <w:spacing w:after="180"/>
              <w:rPr>
                <w:rFonts w:eastAsia="宋体"/>
                <w:szCs w:val="20"/>
              </w:rPr>
            </w:pPr>
            <w:r w:rsidRPr="001455EA">
              <w:rPr>
                <w:rFonts w:eastAsia="宋体"/>
                <w:szCs w:val="20"/>
                <w:lang w:val="en-GB" w:eastAsia="zh-CN"/>
              </w:rPr>
              <w:t xml:space="preserve">If </w:t>
            </w:r>
            <w:r w:rsidRPr="001455EA">
              <w:rPr>
                <w:rFonts w:eastAsia="宋体"/>
                <w:szCs w:val="20"/>
                <w:lang w:eastAsia="zh-CN"/>
              </w:rPr>
              <w:t>a</w:t>
            </w:r>
            <w:r w:rsidRPr="001455EA">
              <w:rPr>
                <w:rFonts w:eastAsia="宋体"/>
                <w:szCs w:val="20"/>
                <w:lang w:val="en-GB" w:eastAsia="zh-CN"/>
              </w:rPr>
              <w:t xml:space="preserve"> UE detects </w:t>
            </w:r>
            <w:r w:rsidRPr="001455EA">
              <w:rPr>
                <w:rFonts w:eastAsia="宋体"/>
                <w:szCs w:val="20"/>
                <w:lang w:eastAsia="zh-CN"/>
              </w:rPr>
              <w:t>a DCI format</w:t>
            </w:r>
            <w:r w:rsidRPr="001455EA">
              <w:rPr>
                <w:rFonts w:eastAsia="宋体"/>
                <w:szCs w:val="20"/>
                <w:lang w:val="en-GB" w:eastAsia="zh-CN"/>
              </w:rPr>
              <w:t xml:space="preserve"> </w:t>
            </w:r>
            <w:r w:rsidRPr="001455EA">
              <w:rPr>
                <w:rFonts w:eastAsia="宋体"/>
                <w:szCs w:val="20"/>
                <w:lang w:eastAsia="zh-CN"/>
              </w:rPr>
              <w:t>2_1</w:t>
            </w:r>
            <w:r w:rsidRPr="001455EA">
              <w:rPr>
                <w:rFonts w:eastAsia="宋体"/>
                <w:szCs w:val="20"/>
                <w:lang w:val="en-GB" w:eastAsia="zh-CN"/>
              </w:rPr>
              <w:t xml:space="preserve"> </w:t>
            </w:r>
            <w:r w:rsidRPr="001455EA">
              <w:rPr>
                <w:rFonts w:eastAsia="宋体"/>
                <w:szCs w:val="20"/>
              </w:rPr>
              <w:t>in a PDCCH reception</w:t>
            </w:r>
            <w:r w:rsidRPr="001455EA">
              <w:rPr>
                <w:rFonts w:eastAsia="宋体"/>
                <w:szCs w:val="20"/>
                <w:lang w:val="en-GB" w:eastAsia="zh-CN"/>
              </w:rPr>
              <w:t xml:space="preserve"> in </w:t>
            </w:r>
            <w:r w:rsidRPr="001455EA">
              <w:rPr>
                <w:rFonts w:eastAsia="宋体"/>
                <w:szCs w:val="20"/>
                <w:lang w:eastAsia="zh-CN"/>
              </w:rPr>
              <w:t>a slot</w:t>
            </w:r>
            <w:r w:rsidRPr="001455EA">
              <w:rPr>
                <w:rFonts w:eastAsia="宋体"/>
                <w:szCs w:val="20"/>
                <w:lang w:val="en-GB" w:eastAsia="zh-CN"/>
              </w:rPr>
              <w:t xml:space="preserve">, the </w:t>
            </w:r>
            <w:r w:rsidRPr="001455EA">
              <w:rPr>
                <w:rFonts w:eastAsia="宋体"/>
                <w:szCs w:val="20"/>
                <w:lang w:eastAsia="zh-CN"/>
              </w:rPr>
              <w:t>set of symbols</w:t>
            </w:r>
            <w:r w:rsidRPr="001455EA">
              <w:rPr>
                <w:rFonts w:eastAsia="宋体"/>
                <w:szCs w:val="20"/>
                <w:lang w:val="en-GB" w:eastAsia="zh-CN"/>
              </w:rPr>
              <w:t xml:space="preserve"> </w:t>
            </w:r>
            <w:r w:rsidRPr="001455EA">
              <w:rPr>
                <w:rFonts w:eastAsia="宋体"/>
                <w:szCs w:val="20"/>
                <w:lang w:eastAsia="zh-CN"/>
              </w:rPr>
              <w:t xml:space="preserve">is the last </w:t>
            </w:r>
            <w:r w:rsidRPr="001455EA">
              <w:rPr>
                <w:rFonts w:eastAsia="宋体"/>
                <w:noProof/>
                <w:position w:val="-12"/>
                <w:szCs w:val="20"/>
                <w:lang w:eastAsia="zh-CN"/>
              </w:rPr>
              <w:drawing>
                <wp:inline distT="0" distB="0" distL="0" distR="0" wp14:anchorId="4B5EF478" wp14:editId="14D5807B">
                  <wp:extent cx="1009650" cy="241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szCs w:val="20"/>
                <w:lang w:eastAsia="zh-CN"/>
              </w:rPr>
              <w:t xml:space="preserve"> symbols prior to the </w:t>
            </w:r>
            <w:r w:rsidRPr="001455EA">
              <w:rPr>
                <w:rFonts w:eastAsia="宋体"/>
                <w:szCs w:val="20"/>
              </w:rPr>
              <w:t xml:space="preserve">first symbol of the PDCCH reception </w:t>
            </w:r>
            <w:r w:rsidRPr="001455EA">
              <w:rPr>
                <w:rFonts w:eastAsia="宋体"/>
                <w:szCs w:val="20"/>
                <w:lang w:eastAsia="zh-CN"/>
              </w:rPr>
              <w:t xml:space="preserve">in the slot </w:t>
            </w:r>
            <w:r w:rsidRPr="001455EA">
              <w:rPr>
                <w:rFonts w:eastAsia="宋体"/>
                <w:szCs w:val="20"/>
              </w:rPr>
              <w:t xml:space="preserve">where </w:t>
            </w:r>
            <w:r w:rsidRPr="001455EA">
              <w:rPr>
                <w:rFonts w:eastAsia="宋体"/>
                <w:noProof/>
                <w:position w:val="-10"/>
                <w:szCs w:val="20"/>
                <w:lang w:eastAsia="zh-CN"/>
              </w:rPr>
              <w:drawing>
                <wp:inline distT="0" distB="0" distL="0" distR="0" wp14:anchorId="5DAE9CD7" wp14:editId="0EC3B9C0">
                  <wp:extent cx="2794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i/>
                <w:szCs w:val="20"/>
                <w:lang w:val="en-GB" w:eastAsia="zh-CN"/>
              </w:rPr>
              <w:t xml:space="preserve"> </w:t>
            </w:r>
            <w:r w:rsidRPr="001455EA">
              <w:rPr>
                <w:rFonts w:eastAsia="宋体"/>
                <w:szCs w:val="20"/>
                <w:lang w:eastAsia="zh-CN"/>
              </w:rPr>
              <w:t>is</w:t>
            </w:r>
            <w:r w:rsidRPr="001455EA">
              <w:rPr>
                <w:rFonts w:eastAsia="宋体"/>
                <w:szCs w:val="20"/>
                <w:lang w:val="en-GB" w:eastAsia="zh-CN"/>
              </w:rPr>
              <w:t xml:space="preserve"> the </w:t>
            </w:r>
            <w:r w:rsidRPr="001455EA">
              <w:rPr>
                <w:rFonts w:eastAsia="宋体"/>
                <w:szCs w:val="20"/>
                <w:lang w:val="en-GB"/>
              </w:rPr>
              <w:t>PDCCH monitoring periodicity provided by</w:t>
            </w:r>
            <w:r w:rsidRPr="001455EA">
              <w:rPr>
                <w:rFonts w:eastAsia="宋体"/>
                <w:szCs w:val="20"/>
                <w:lang w:val="en-GB" w:eastAsia="zh-CN"/>
              </w:rPr>
              <w:t xml:space="preserve"> the value of </w:t>
            </w:r>
            <w:r w:rsidRPr="001455EA">
              <w:rPr>
                <w:rFonts w:eastAsia="宋体"/>
                <w:i/>
                <w:szCs w:val="20"/>
                <w:lang w:val="en-GB"/>
              </w:rPr>
              <w:t>monitoringSlotPeriodicityAndOffset,</w:t>
            </w:r>
            <w:r w:rsidRPr="001455EA">
              <w:rPr>
                <w:rFonts w:eastAsia="宋体"/>
                <w:szCs w:val="20"/>
              </w:rPr>
              <w:t xml:space="preserve"> as described in clause 10.1,</w:t>
            </w:r>
            <w:r w:rsidRPr="001455EA">
              <w:rPr>
                <w:rFonts w:eastAsia="宋体" w:hint="eastAsia"/>
                <w:szCs w:val="20"/>
                <w:lang w:val="en-GB" w:eastAsia="zh-CN"/>
              </w:rPr>
              <w:t xml:space="preserve"> </w:t>
            </w:r>
            <w:r w:rsidRPr="001455EA">
              <w:rPr>
                <w:rFonts w:eastAsia="宋体"/>
                <w:noProof/>
                <w:position w:val="-12"/>
                <w:szCs w:val="20"/>
                <w:lang w:eastAsia="zh-CN"/>
              </w:rPr>
              <w:drawing>
                <wp:inline distT="0" distB="0" distL="0" distR="0" wp14:anchorId="05B9C5D5" wp14:editId="42E73001">
                  <wp:extent cx="349250" cy="2413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sidRPr="001455EA">
              <w:rPr>
                <w:rFonts w:eastAsia="宋体"/>
                <w:szCs w:val="20"/>
              </w:rPr>
              <w:t xml:space="preserve"> is the number of symbols per slot,</w:t>
            </w:r>
            <w:r w:rsidRPr="001455EA">
              <w:rPr>
                <w:rFonts w:eastAsia="Malgun Gothic"/>
                <w:szCs w:val="20"/>
                <w:lang w:val="en-GB"/>
              </w:rPr>
              <w:t xml:space="preserve"> </w:t>
            </w:r>
            <w:r w:rsidRPr="001455EA">
              <w:rPr>
                <w:rFonts w:eastAsia="宋体"/>
                <w:noProof/>
                <w:position w:val="-10"/>
                <w:szCs w:val="20"/>
                <w:lang w:eastAsia="zh-CN"/>
              </w:rPr>
              <w:drawing>
                <wp:inline distT="0" distB="0" distL="0" distR="0" wp14:anchorId="3A2975F9" wp14:editId="639FA29A">
                  <wp:extent cx="114300" cy="1587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1455EA">
              <w:rPr>
                <w:rFonts w:eastAsia="宋体"/>
                <w:szCs w:val="20"/>
                <w:lang w:val="en-GB"/>
              </w:rPr>
              <w:t xml:space="preserve"> </w:t>
            </w:r>
            <w:r w:rsidRPr="001455EA">
              <w:rPr>
                <w:rFonts w:eastAsia="宋体"/>
                <w:szCs w:val="20"/>
                <w:lang w:eastAsia="zh-CN"/>
              </w:rPr>
              <w:t>is the SCS configuration for</w:t>
            </w:r>
            <w:r w:rsidRPr="001455EA">
              <w:rPr>
                <w:rFonts w:eastAsia="宋体" w:hint="eastAsia"/>
                <w:szCs w:val="20"/>
                <w:lang w:eastAsia="zh-CN"/>
              </w:rPr>
              <w:t xml:space="preserve"> a </w:t>
            </w:r>
            <w:r w:rsidRPr="001455EA">
              <w:rPr>
                <w:rFonts w:eastAsia="宋体"/>
                <w:szCs w:val="20"/>
                <w:lang w:eastAsia="ko-KR"/>
              </w:rPr>
              <w:t>serving cell</w:t>
            </w:r>
            <w:r w:rsidRPr="001455EA">
              <w:rPr>
                <w:rFonts w:eastAsia="宋体" w:hint="eastAsia"/>
                <w:szCs w:val="20"/>
                <w:lang w:eastAsia="zh-CN"/>
              </w:rPr>
              <w:t xml:space="preserve"> </w:t>
            </w:r>
            <w:r w:rsidRPr="001455EA">
              <w:rPr>
                <w:rFonts w:eastAsia="宋体"/>
                <w:szCs w:val="20"/>
                <w:lang w:eastAsia="zh-CN"/>
              </w:rPr>
              <w:t xml:space="preserve">with </w:t>
            </w:r>
            <w:r w:rsidRPr="001455EA">
              <w:rPr>
                <w:rFonts w:eastAsia="宋体"/>
                <w:szCs w:val="20"/>
                <w:lang w:eastAsia="ko-KR"/>
              </w:rPr>
              <w:t>mapping to</w:t>
            </w:r>
            <w:r w:rsidRPr="001455EA">
              <w:rPr>
                <w:rFonts w:eastAsia="宋体" w:hint="eastAsia"/>
                <w:szCs w:val="20"/>
                <w:lang w:eastAsia="ko-KR"/>
              </w:rPr>
              <w:t xml:space="preserve"> </w:t>
            </w:r>
            <w:r w:rsidRPr="001455EA">
              <w:rPr>
                <w:rFonts w:eastAsia="宋体"/>
                <w:szCs w:val="20"/>
                <w:lang w:eastAsia="zh-CN"/>
              </w:rPr>
              <w:t>a</w:t>
            </w:r>
            <w:r w:rsidRPr="001455EA">
              <w:rPr>
                <w:rFonts w:eastAsia="宋体"/>
                <w:szCs w:val="20"/>
                <w:lang w:val="en-GB" w:eastAsia="zh-CN"/>
              </w:rPr>
              <w:t xml:space="preserve"> respective</w:t>
            </w:r>
            <w:r w:rsidRPr="001455EA">
              <w:rPr>
                <w:rFonts w:eastAsia="宋体" w:hint="eastAsia"/>
                <w:szCs w:val="20"/>
                <w:lang w:eastAsia="ko-KR"/>
              </w:rPr>
              <w:t xml:space="preserve"> field</w:t>
            </w:r>
            <w:r w:rsidRPr="001455EA">
              <w:rPr>
                <w:rFonts w:eastAsia="宋体"/>
                <w:szCs w:val="20"/>
                <w:lang w:eastAsia="ko-KR"/>
              </w:rPr>
              <w:t xml:space="preserve"> in </w:t>
            </w:r>
            <w:r w:rsidRPr="001455EA">
              <w:rPr>
                <w:rFonts w:eastAsia="宋体" w:hint="eastAsia"/>
                <w:szCs w:val="20"/>
                <w:lang w:eastAsia="zh-CN"/>
              </w:rPr>
              <w:t xml:space="preserve">the </w:t>
            </w:r>
            <w:r w:rsidRPr="001455EA">
              <w:rPr>
                <w:rFonts w:eastAsia="宋体"/>
                <w:szCs w:val="20"/>
                <w:lang w:eastAsia="ko-KR"/>
              </w:rPr>
              <w:t>DCI format 2_1</w:t>
            </w:r>
            <w:r w:rsidRPr="001455EA">
              <w:rPr>
                <w:rFonts w:eastAsia="宋体" w:hint="eastAsia"/>
                <w:szCs w:val="20"/>
                <w:lang w:eastAsia="zh-CN"/>
              </w:rPr>
              <w:t xml:space="preserve">, </w:t>
            </w:r>
            <w:r w:rsidRPr="001455EA">
              <w:rPr>
                <w:rFonts w:eastAsia="Malgun Gothic"/>
                <w:noProof/>
                <w:position w:val="-10"/>
                <w:szCs w:val="20"/>
                <w:lang w:eastAsia="zh-CN"/>
              </w:rPr>
              <w:drawing>
                <wp:inline distT="0" distB="0" distL="0" distR="0" wp14:anchorId="7E2DE348" wp14:editId="41752C3B">
                  <wp:extent cx="24130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1455EA">
              <w:rPr>
                <w:rFonts w:eastAsia="Malgun Gothic"/>
                <w:szCs w:val="20"/>
                <w:lang w:val="en-GB"/>
              </w:rPr>
              <w:t xml:space="preserve"> </w:t>
            </w:r>
            <w:r w:rsidRPr="001455EA">
              <w:rPr>
                <w:rFonts w:eastAsia="宋体" w:hint="eastAsia"/>
                <w:szCs w:val="20"/>
                <w:lang w:eastAsia="ko-KR"/>
              </w:rPr>
              <w:t xml:space="preserve">is </w:t>
            </w:r>
            <w:r w:rsidRPr="001455EA">
              <w:rPr>
                <w:rFonts w:eastAsia="宋体"/>
                <w:szCs w:val="20"/>
                <w:lang w:eastAsia="ko-KR"/>
              </w:rPr>
              <w:t>the</w:t>
            </w:r>
            <w:r w:rsidRPr="001455EA">
              <w:rPr>
                <w:rFonts w:eastAsia="宋体" w:hint="eastAsia"/>
                <w:szCs w:val="20"/>
                <w:lang w:eastAsia="ko-KR"/>
              </w:rPr>
              <w:t xml:space="preserve"> </w:t>
            </w:r>
            <w:r w:rsidRPr="001455EA">
              <w:rPr>
                <w:rFonts w:eastAsia="宋体"/>
                <w:szCs w:val="20"/>
                <w:lang w:eastAsia="ko-KR"/>
              </w:rPr>
              <w:t>SCS configuration of the DL BWP</w:t>
            </w:r>
            <w:r w:rsidRPr="001455EA">
              <w:rPr>
                <w:rFonts w:eastAsia="宋体" w:hint="eastAsia"/>
                <w:szCs w:val="20"/>
                <w:lang w:eastAsia="zh-CN"/>
              </w:rPr>
              <w:t xml:space="preserve"> </w:t>
            </w:r>
            <w:r w:rsidRPr="001455EA">
              <w:rPr>
                <w:rFonts w:eastAsia="宋体"/>
                <w:szCs w:val="20"/>
                <w:lang w:eastAsia="ko-KR"/>
              </w:rPr>
              <w:t xml:space="preserve">where </w:t>
            </w:r>
            <w:r w:rsidRPr="001455EA">
              <w:rPr>
                <w:rFonts w:eastAsia="宋体" w:hint="eastAsia"/>
                <w:szCs w:val="20"/>
                <w:lang w:val="en-GB" w:eastAsia="zh-CN"/>
              </w:rPr>
              <w:t xml:space="preserve">the </w:t>
            </w:r>
            <w:r w:rsidRPr="001455EA">
              <w:rPr>
                <w:rFonts w:eastAsia="宋体"/>
                <w:szCs w:val="20"/>
                <w:lang w:eastAsia="zh-CN"/>
              </w:rPr>
              <w:t xml:space="preserve">UE receives the PDCCH with the </w:t>
            </w:r>
            <w:r w:rsidRPr="001455EA">
              <w:rPr>
                <w:rFonts w:eastAsia="Malgun Gothic"/>
                <w:szCs w:val="20"/>
              </w:rPr>
              <w:t>DCI format 2_1</w:t>
            </w:r>
            <w:r w:rsidRPr="001455EA">
              <w:rPr>
                <w:rFonts w:eastAsia="宋体"/>
                <w:szCs w:val="20"/>
              </w:rPr>
              <w:t xml:space="preserve">. If the UE is provided </w:t>
            </w:r>
            <w:r w:rsidRPr="001455EA">
              <w:rPr>
                <w:rFonts w:eastAsia="宋体"/>
                <w:i/>
                <w:szCs w:val="20"/>
              </w:rPr>
              <w:t>tdd-</w:t>
            </w:r>
            <w:r w:rsidRPr="001455EA">
              <w:rPr>
                <w:rFonts w:eastAsia="宋体"/>
                <w:i/>
                <w:szCs w:val="20"/>
                <w:lang w:val="en-GB"/>
              </w:rPr>
              <w:t>UL-DL-</w:t>
            </w:r>
            <w:r w:rsidRPr="001455EA">
              <w:rPr>
                <w:rFonts w:eastAsia="宋体"/>
                <w:i/>
                <w:szCs w:val="20"/>
              </w:rPr>
              <w:t>ConfigurationCommon</w:t>
            </w:r>
            <w:r w:rsidRPr="001455EA">
              <w:rPr>
                <w:rFonts w:eastAsia="宋体"/>
                <w:szCs w:val="20"/>
              </w:rPr>
              <w:t xml:space="preserve">, symbols indicated as uplink by </w:t>
            </w:r>
            <w:r w:rsidRPr="001455EA">
              <w:rPr>
                <w:rFonts w:eastAsia="宋体"/>
                <w:i/>
                <w:szCs w:val="20"/>
              </w:rPr>
              <w:t>tdd-</w:t>
            </w:r>
            <w:r w:rsidRPr="001455EA">
              <w:rPr>
                <w:rFonts w:eastAsia="宋体"/>
                <w:i/>
                <w:szCs w:val="20"/>
                <w:lang w:val="en-GB"/>
              </w:rPr>
              <w:t>UL-DL-</w:t>
            </w:r>
            <w:r w:rsidRPr="001455EA">
              <w:rPr>
                <w:rFonts w:eastAsia="宋体"/>
                <w:i/>
                <w:szCs w:val="20"/>
              </w:rPr>
              <w:t>ConfigurationCommon</w:t>
            </w:r>
            <w:r w:rsidRPr="001455EA">
              <w:rPr>
                <w:rFonts w:eastAsia="宋体"/>
                <w:szCs w:val="20"/>
              </w:rPr>
              <w:t xml:space="preserve"> are excluded from the </w:t>
            </w:r>
            <w:r w:rsidRPr="001455EA">
              <w:rPr>
                <w:rFonts w:eastAsia="宋体"/>
                <w:szCs w:val="20"/>
                <w:lang w:eastAsia="zh-CN"/>
              </w:rPr>
              <w:t xml:space="preserve">last </w:t>
            </w:r>
            <w:r w:rsidRPr="001455EA">
              <w:rPr>
                <w:rFonts w:eastAsia="宋体"/>
                <w:noProof/>
                <w:position w:val="-12"/>
                <w:szCs w:val="20"/>
                <w:lang w:eastAsia="zh-CN"/>
              </w:rPr>
              <w:drawing>
                <wp:inline distT="0" distB="0" distL="0" distR="0" wp14:anchorId="472E9CA3" wp14:editId="623C04CF">
                  <wp:extent cx="1009650" cy="2413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i/>
                <w:szCs w:val="20"/>
                <w:lang w:eastAsia="zh-CN"/>
              </w:rPr>
              <w:t xml:space="preserve"> </w:t>
            </w:r>
            <w:r w:rsidRPr="001455EA">
              <w:rPr>
                <w:rFonts w:eastAsia="宋体"/>
                <w:szCs w:val="20"/>
                <w:lang w:eastAsia="zh-CN"/>
              </w:rPr>
              <w:t xml:space="preserve">symbols prior to the </w:t>
            </w:r>
            <w:r w:rsidRPr="001455EA">
              <w:rPr>
                <w:rFonts w:eastAsia="宋体"/>
                <w:szCs w:val="20"/>
              </w:rPr>
              <w:t xml:space="preserve">first symbol of the PDCCH reception </w:t>
            </w:r>
            <w:r w:rsidRPr="001455EA">
              <w:rPr>
                <w:rFonts w:eastAsia="宋体"/>
                <w:szCs w:val="20"/>
                <w:lang w:eastAsia="zh-CN"/>
              </w:rPr>
              <w:t>in the slot</w:t>
            </w:r>
            <w:r w:rsidRPr="001455EA">
              <w:rPr>
                <w:rFonts w:eastAsia="宋体"/>
                <w:szCs w:val="20"/>
              </w:rPr>
              <w:t xml:space="preserve">. The resulting set of symbols includes a number of symbols that is denoted as </w:t>
            </w:r>
            <w:r w:rsidRPr="001455EA">
              <w:rPr>
                <w:rFonts w:eastAsia="宋体"/>
                <w:noProof/>
                <w:position w:val="-10"/>
                <w:szCs w:val="20"/>
                <w:lang w:eastAsia="zh-CN"/>
              </w:rPr>
              <w:drawing>
                <wp:inline distT="0" distB="0" distL="0" distR="0" wp14:anchorId="3391731C" wp14:editId="6DF9C0F3">
                  <wp:extent cx="27940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w:t>
            </w:r>
          </w:p>
          <w:p w14:paraId="2E92C4BD" w14:textId="77777777" w:rsidR="001455EA" w:rsidRPr="001455EA" w:rsidRDefault="001455EA" w:rsidP="001455EA">
            <w:pPr>
              <w:spacing w:after="180"/>
              <w:rPr>
                <w:rFonts w:eastAsia="等线"/>
                <w:szCs w:val="20"/>
                <w:lang w:val="en-GB"/>
              </w:rPr>
            </w:pPr>
            <w:r w:rsidRPr="001455EA">
              <w:rPr>
                <w:rFonts w:eastAsia="宋体"/>
                <w:szCs w:val="20"/>
              </w:rPr>
              <w:t xml:space="preserve">The UE does not expect to be provided values of </w:t>
            </w:r>
            <w:r w:rsidRPr="001455EA">
              <w:rPr>
                <w:rFonts w:eastAsia="宋体"/>
                <w:noProof/>
                <w:position w:val="-10"/>
                <w:szCs w:val="20"/>
                <w:lang w:eastAsia="zh-CN"/>
              </w:rPr>
              <w:drawing>
                <wp:inline distT="0" distB="0" distL="0" distR="0" wp14:anchorId="216C2AEE" wp14:editId="4DB7C1A7">
                  <wp:extent cx="114300" cy="1587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1455EA">
              <w:rPr>
                <w:rFonts w:eastAsia="宋体"/>
                <w:szCs w:val="20"/>
              </w:rPr>
              <w:t xml:space="preserve">, </w:t>
            </w:r>
            <w:r w:rsidRPr="001455EA">
              <w:rPr>
                <w:rFonts w:eastAsia="Malgun Gothic"/>
                <w:noProof/>
                <w:position w:val="-10"/>
                <w:szCs w:val="20"/>
                <w:lang w:eastAsia="zh-CN"/>
              </w:rPr>
              <w:drawing>
                <wp:inline distT="0" distB="0" distL="0" distR="0" wp14:anchorId="1D8D11AA" wp14:editId="47EB731C">
                  <wp:extent cx="254000" cy="184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sidRPr="001455EA">
              <w:rPr>
                <w:rFonts w:eastAsia="宋体"/>
                <w:szCs w:val="20"/>
              </w:rPr>
              <w:t xml:space="preserve">, and </w:t>
            </w:r>
            <w:r w:rsidRPr="001455EA">
              <w:rPr>
                <w:rFonts w:eastAsia="宋体"/>
                <w:noProof/>
                <w:position w:val="-10"/>
                <w:szCs w:val="20"/>
                <w:lang w:eastAsia="zh-CN"/>
              </w:rPr>
              <w:drawing>
                <wp:inline distT="0" distB="0" distL="0" distR="0" wp14:anchorId="2EABD689" wp14:editId="115205B0">
                  <wp:extent cx="279400" cy="1841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455EA">
              <w:rPr>
                <w:rFonts w:eastAsia="宋体"/>
                <w:szCs w:val="20"/>
              </w:rPr>
              <w:t xml:space="preserve"> resulting to a value of </w:t>
            </w:r>
            <w:r w:rsidRPr="001455EA">
              <w:rPr>
                <w:rFonts w:eastAsia="宋体"/>
                <w:noProof/>
                <w:position w:val="-12"/>
                <w:szCs w:val="20"/>
                <w:lang w:eastAsia="zh-CN"/>
              </w:rPr>
              <w:drawing>
                <wp:inline distT="0" distB="0" distL="0" distR="0" wp14:anchorId="12B0E218" wp14:editId="26DE6C31">
                  <wp:extent cx="10096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1455EA">
              <w:rPr>
                <w:rFonts w:eastAsia="宋体"/>
                <w:szCs w:val="20"/>
              </w:rPr>
              <w:t xml:space="preserve"> that is not an integer. The UE does not expect to be </w:t>
            </w:r>
            <w:r w:rsidRPr="001455EA">
              <w:rPr>
                <w:rFonts w:eastAsia="宋体" w:hint="eastAsia"/>
                <w:szCs w:val="20"/>
                <w:lang w:val="en-GB"/>
              </w:rPr>
              <w:t xml:space="preserve">configured by </w:t>
            </w:r>
            <w:r w:rsidRPr="001455EA">
              <w:rPr>
                <w:rFonts w:eastAsia="宋体"/>
                <w:i/>
                <w:szCs w:val="20"/>
                <w:lang w:val="en-GB"/>
              </w:rPr>
              <w:t>monitoringSymbolsWithinSlot</w:t>
            </w:r>
            <w:r w:rsidRPr="001455EA">
              <w:rPr>
                <w:rFonts w:eastAsia="宋体"/>
                <w:szCs w:val="20"/>
                <w:lang w:val="en-GB"/>
              </w:rPr>
              <w:t xml:space="preserve"> with </w:t>
            </w:r>
            <w:r w:rsidRPr="001455EA">
              <w:rPr>
                <w:rFonts w:eastAsia="宋体" w:hint="eastAsia"/>
                <w:szCs w:val="20"/>
                <w:lang w:val="en-GB"/>
              </w:rPr>
              <w:t xml:space="preserve">more than one PDCCH </w:t>
            </w:r>
            <w:r w:rsidRPr="001455EA">
              <w:rPr>
                <w:rFonts w:eastAsia="宋体"/>
                <w:szCs w:val="20"/>
                <w:lang w:val="en-GB"/>
              </w:rPr>
              <w:t>monitoring</w:t>
            </w:r>
            <w:r w:rsidRPr="001455EA">
              <w:rPr>
                <w:rFonts w:eastAsia="宋体" w:hint="eastAsia"/>
                <w:szCs w:val="20"/>
                <w:lang w:val="en-GB"/>
              </w:rPr>
              <w:t xml:space="preserve"> occasion</w:t>
            </w:r>
            <w:r w:rsidRPr="001455EA">
              <w:rPr>
                <w:rFonts w:eastAsia="宋体"/>
                <w:szCs w:val="20"/>
                <w:lang w:val="en-GB"/>
              </w:rPr>
              <w:t xml:space="preserve"> for DCI format 2_1</w:t>
            </w:r>
            <w:r w:rsidRPr="001455EA">
              <w:rPr>
                <w:rFonts w:eastAsia="宋体" w:hint="eastAsia"/>
                <w:szCs w:val="20"/>
                <w:lang w:val="en-GB"/>
              </w:rPr>
              <w:t xml:space="preserve"> in a slot</w:t>
            </w:r>
            <w:r w:rsidRPr="001455EA">
              <w:rPr>
                <w:rFonts w:eastAsia="宋体"/>
                <w:color w:val="FF0000"/>
                <w:szCs w:val="20"/>
                <w:u w:val="single"/>
                <w:lang w:val="en-GB"/>
              </w:rPr>
              <w:t xml:space="preserve"> </w:t>
            </w:r>
            <w:r w:rsidRPr="001455EA">
              <w:rPr>
                <w:rFonts w:eastAsia="等线" w:hint="eastAsia"/>
                <w:color w:val="FF0000"/>
                <w:szCs w:val="20"/>
                <w:u w:val="single"/>
                <w:lang w:val="en-GB"/>
              </w:rPr>
              <w:t xml:space="preserve">or by </w:t>
            </w:r>
            <w:r w:rsidRPr="001455EA">
              <w:rPr>
                <w:rFonts w:eastAsia="等线"/>
                <w:color w:val="FF0000"/>
                <w:szCs w:val="20"/>
                <w:u w:val="single"/>
                <w:lang w:val="en-GB"/>
              </w:rPr>
              <w:t>monitoringSlotsWithinSlotGroup</w:t>
            </w:r>
            <w:r w:rsidRPr="001455EA">
              <w:rPr>
                <w:rFonts w:eastAsia="等线" w:hint="eastAsia"/>
                <w:color w:val="FF0000"/>
                <w:szCs w:val="20"/>
                <w:u w:val="single"/>
                <w:lang w:val="en-GB"/>
              </w:rPr>
              <w:t xml:space="preserve"> with more than one PDCCH </w:t>
            </w:r>
            <w:r w:rsidRPr="001455EA">
              <w:rPr>
                <w:rFonts w:eastAsia="等线"/>
                <w:color w:val="FF0000"/>
                <w:szCs w:val="20"/>
                <w:u w:val="single"/>
                <w:lang w:val="en-GB"/>
              </w:rPr>
              <w:t>monitoring</w:t>
            </w:r>
            <w:r w:rsidRPr="001455EA">
              <w:rPr>
                <w:rFonts w:eastAsia="等线" w:hint="eastAsia"/>
                <w:color w:val="FF0000"/>
                <w:szCs w:val="20"/>
                <w:u w:val="single"/>
                <w:lang w:val="en-GB"/>
              </w:rPr>
              <w:t xml:space="preserve"> occasion</w:t>
            </w:r>
            <w:r w:rsidRPr="001455EA">
              <w:rPr>
                <w:rFonts w:eastAsia="等线"/>
                <w:color w:val="FF0000"/>
                <w:szCs w:val="20"/>
                <w:u w:val="single"/>
                <w:lang w:val="en-GB"/>
              </w:rPr>
              <w:t xml:space="preserve"> for DCI format 2_1</w:t>
            </w:r>
            <w:r w:rsidRPr="001455EA">
              <w:rPr>
                <w:rFonts w:eastAsia="等线" w:hint="eastAsia"/>
                <w:color w:val="FF0000"/>
                <w:szCs w:val="20"/>
                <w:u w:val="single"/>
                <w:lang w:val="en-GB"/>
              </w:rPr>
              <w:t xml:space="preserve"> in </w:t>
            </w:r>
            <w:r w:rsidRPr="001455EA">
              <w:rPr>
                <w:rFonts w:eastAsia="等线"/>
                <w:color w:val="FF0000"/>
                <w:szCs w:val="20"/>
                <w:u w:val="single"/>
                <w:lang w:val="en-GB"/>
              </w:rPr>
              <w:t>a</w:t>
            </w:r>
            <w:r w:rsidRPr="001455EA">
              <w:rPr>
                <w:rFonts w:eastAsia="等线" w:hint="eastAsia"/>
                <w:color w:val="FF0000"/>
                <w:szCs w:val="20"/>
                <w:u w:val="single"/>
                <w:lang w:val="en-GB"/>
              </w:rPr>
              <w:t xml:space="preserve"> </w:t>
            </w:r>
            <w:r w:rsidRPr="001455EA">
              <w:rPr>
                <w:rFonts w:eastAsia="等线"/>
                <w:color w:val="FF0000"/>
                <w:szCs w:val="20"/>
                <w:u w:val="single"/>
                <w:lang w:val="en-GB"/>
              </w:rPr>
              <w:t xml:space="preserve">group of </w:t>
            </w:r>
            <m:oMath>
              <m:sSub>
                <m:sSubPr>
                  <m:ctrlPr>
                    <w:rPr>
                      <w:rFonts w:ascii="Cambria Math" w:eastAsia="等线" w:hAnsi="Cambria Math"/>
                      <w:color w:val="FF0000"/>
                      <w:szCs w:val="20"/>
                      <w:u w:val="single"/>
                      <w:lang w:val="en-GB"/>
                    </w:rPr>
                  </m:ctrlPr>
                </m:sSubPr>
                <m:e>
                  <m:r>
                    <m:rPr>
                      <m:sty m:val="p"/>
                    </m:rPr>
                    <w:rPr>
                      <w:rFonts w:ascii="Cambria Math" w:eastAsia="等线" w:hAnsi="Cambria Math"/>
                      <w:color w:val="FF0000"/>
                      <w:szCs w:val="20"/>
                      <w:u w:val="single"/>
                      <w:lang w:val="en-GB"/>
                    </w:rPr>
                    <m:t>X</m:t>
                  </m:r>
                </m:e>
                <m:sub>
                  <m:r>
                    <m:rPr>
                      <m:sty m:val="p"/>
                    </m:rPr>
                    <w:rPr>
                      <w:rFonts w:ascii="Cambria Math" w:eastAsia="等线" w:hAnsi="Cambria Math"/>
                      <w:color w:val="FF0000"/>
                      <w:szCs w:val="20"/>
                      <w:u w:val="single"/>
                      <w:lang w:val="en-GB"/>
                    </w:rPr>
                    <m:t>s</m:t>
                  </m:r>
                </m:sub>
              </m:sSub>
            </m:oMath>
            <w:r w:rsidRPr="001455EA">
              <w:rPr>
                <w:rFonts w:eastAsia="等线"/>
                <w:color w:val="FF0000"/>
                <w:szCs w:val="20"/>
                <w:u w:val="single"/>
                <w:lang w:val="en-GB"/>
              </w:rPr>
              <w:t xml:space="preserve"> slots</w:t>
            </w:r>
            <w:r w:rsidRPr="001455EA">
              <w:rPr>
                <w:rFonts w:eastAsia="宋体"/>
                <w:color w:val="FF0000"/>
                <w:szCs w:val="20"/>
                <w:u w:val="single"/>
                <w:lang w:val="en-GB"/>
              </w:rPr>
              <w:t>.</w:t>
            </w:r>
            <w:r w:rsidRPr="001455EA">
              <w:rPr>
                <w:rFonts w:eastAsia="宋体" w:hint="eastAsia"/>
                <w:color w:val="FF0000"/>
                <w:szCs w:val="20"/>
                <w:u w:val="single"/>
                <w:lang w:val="en-GB" w:eastAsia="zh-CN"/>
              </w:rPr>
              <w:t xml:space="preserve"> </w:t>
            </w:r>
          </w:p>
          <w:p w14:paraId="4F925E2D" w14:textId="77777777" w:rsidR="001455EA" w:rsidRPr="001455EA" w:rsidRDefault="001455EA" w:rsidP="001455EA">
            <w:pPr>
              <w:spacing w:after="180"/>
              <w:rPr>
                <w:rFonts w:eastAsia="宋体"/>
                <w:szCs w:val="20"/>
                <w:lang w:val="en-GB"/>
              </w:rPr>
            </w:pPr>
            <w:r w:rsidRPr="001455EA">
              <w:rPr>
                <w:rFonts w:eastAsia="宋体"/>
                <w:szCs w:val="20"/>
                <w:lang w:val="en-GB" w:eastAsia="zh-CN"/>
              </w:rPr>
              <w:t xml:space="preserve">A UE is provided the indication granularity for the set of PRBs and for the set of symbols by </w:t>
            </w:r>
            <w:r w:rsidRPr="001455EA">
              <w:rPr>
                <w:rFonts w:eastAsia="宋体"/>
                <w:i/>
                <w:szCs w:val="20"/>
                <w:lang w:val="en-GB"/>
              </w:rPr>
              <w:t>timeFrequencySet</w:t>
            </w:r>
            <w:r w:rsidRPr="001455EA">
              <w:rPr>
                <w:rFonts w:eastAsia="宋体"/>
                <w:szCs w:val="20"/>
                <w:lang w:val="en-GB"/>
              </w:rPr>
              <w:t xml:space="preserve">. </w:t>
            </w:r>
          </w:p>
          <w:p w14:paraId="3D33C42E" w14:textId="77777777" w:rsidR="001455EA" w:rsidRPr="001455EA" w:rsidRDefault="001455EA" w:rsidP="001455EA">
            <w:pPr>
              <w:spacing w:after="180"/>
              <w:rPr>
                <w:rFonts w:eastAsia="宋体"/>
                <w:szCs w:val="20"/>
                <w:lang w:val="en-GB"/>
              </w:rPr>
            </w:pPr>
            <w:r w:rsidRPr="001455EA">
              <w:rPr>
                <w:rFonts w:eastAsia="宋体"/>
                <w:szCs w:val="20"/>
                <w:lang w:val="en-GB"/>
              </w:rPr>
              <w:t xml:space="preserve">If the value of </w:t>
            </w:r>
            <w:r w:rsidRPr="001455EA">
              <w:rPr>
                <w:rFonts w:eastAsia="宋体"/>
                <w:i/>
                <w:szCs w:val="20"/>
                <w:lang w:val="en-GB"/>
              </w:rPr>
              <w:t>timeFrequencySet</w:t>
            </w:r>
            <w:r w:rsidRPr="001455EA">
              <w:rPr>
                <w:rFonts w:eastAsia="宋体"/>
                <w:szCs w:val="20"/>
              </w:rPr>
              <w:t xml:space="preserve"> is </w:t>
            </w:r>
            <w:r w:rsidRPr="001455EA">
              <w:rPr>
                <w:rFonts w:eastAsia="宋体"/>
                <w:szCs w:val="20"/>
                <w:lang w:val="en-AU"/>
              </w:rPr>
              <w:t>'set0'</w:t>
            </w:r>
            <w:r w:rsidRPr="001455EA">
              <w:rPr>
                <w:rFonts w:eastAsia="宋体"/>
                <w:szCs w:val="20"/>
              </w:rPr>
              <w:t xml:space="preserve">, </w:t>
            </w:r>
            <w:r w:rsidRPr="001455EA">
              <w:rPr>
                <w:rFonts w:eastAsia="宋体"/>
                <w:szCs w:val="20"/>
                <w:lang w:val="en-GB"/>
              </w:rPr>
              <w:t>14 bits</w:t>
            </w:r>
            <w:r w:rsidRPr="001455EA">
              <w:rPr>
                <w:rFonts w:eastAsia="宋体"/>
                <w:szCs w:val="20"/>
              </w:rPr>
              <w:t xml:space="preserve"> </w:t>
            </w:r>
            <w:r w:rsidRPr="001455EA">
              <w:rPr>
                <w:rFonts w:eastAsia="等线"/>
                <w:szCs w:val="20"/>
              </w:rPr>
              <w:t xml:space="preserve">from MSB </w:t>
            </w:r>
            <w:r w:rsidRPr="001455EA">
              <w:rPr>
                <w:rFonts w:eastAsia="宋体"/>
                <w:szCs w:val="20"/>
              </w:rPr>
              <w:t xml:space="preserve">of a field in DCI format 2_1 have a one-to-one mapping with </w:t>
            </w:r>
            <w:r w:rsidRPr="001455EA">
              <w:rPr>
                <w:rFonts w:eastAsia="宋体"/>
                <w:szCs w:val="20"/>
                <w:lang w:val="en-GB"/>
              </w:rPr>
              <w:t xml:space="preserve">14 groups of consecutive symbols from the set of symbols where each of the first </w:t>
            </w:r>
            <w:r w:rsidRPr="001455EA">
              <w:rPr>
                <w:rFonts w:eastAsia="宋体"/>
                <w:noProof/>
                <w:position w:val="-10"/>
                <w:szCs w:val="20"/>
                <w:lang w:eastAsia="zh-CN"/>
              </w:rPr>
              <w:drawing>
                <wp:inline distT="0" distB="0" distL="0" distR="0" wp14:anchorId="3DE9537E" wp14:editId="3B34CB63">
                  <wp:extent cx="1098550" cy="1841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1455EA">
              <w:rPr>
                <w:rFonts w:eastAsia="宋体"/>
                <w:szCs w:val="20"/>
                <w:lang w:val="en-GB"/>
              </w:rPr>
              <w:t xml:space="preserve"> symbol groups includes </w:t>
            </w:r>
            <w:r w:rsidRPr="001455EA">
              <w:rPr>
                <w:rFonts w:eastAsia="宋体"/>
                <w:noProof/>
                <w:position w:val="-10"/>
                <w:szCs w:val="20"/>
                <w:lang w:eastAsia="zh-CN"/>
              </w:rPr>
              <w:drawing>
                <wp:inline distT="0" distB="0" distL="0" distR="0" wp14:anchorId="736B5ACC" wp14:editId="78872909">
                  <wp:extent cx="565150" cy="19050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1455EA">
              <w:rPr>
                <w:rFonts w:eastAsia="宋体"/>
                <w:szCs w:val="20"/>
                <w:lang w:val="en-GB"/>
              </w:rPr>
              <w:t xml:space="preserve"> symbols, each of the last </w:t>
            </w:r>
            <w:r w:rsidRPr="001455EA">
              <w:rPr>
                <w:rFonts w:eastAsia="宋体"/>
                <w:noProof/>
                <w:position w:val="-10"/>
                <w:szCs w:val="20"/>
                <w:lang w:eastAsia="zh-CN"/>
              </w:rPr>
              <w:drawing>
                <wp:inline distT="0" distB="0" distL="0" distR="0" wp14:anchorId="743E31E2" wp14:editId="110C8F6F">
                  <wp:extent cx="1384300" cy="18415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1455EA">
              <w:rPr>
                <w:rFonts w:eastAsia="宋体"/>
                <w:szCs w:val="20"/>
                <w:lang w:val="en-GB"/>
              </w:rPr>
              <w:t xml:space="preserve"> symbol groups includes </w:t>
            </w:r>
            <w:r w:rsidRPr="001455EA">
              <w:rPr>
                <w:rFonts w:eastAsia="宋体"/>
                <w:noProof/>
                <w:position w:val="-10"/>
                <w:szCs w:val="20"/>
                <w:lang w:eastAsia="zh-CN"/>
              </w:rPr>
              <w:drawing>
                <wp:inline distT="0" distB="0" distL="0" distR="0" wp14:anchorId="29E75132" wp14:editId="2A22A3A9">
                  <wp:extent cx="565150" cy="184150"/>
                  <wp:effectExtent l="0" t="0" r="635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1455EA">
              <w:rPr>
                <w:rFonts w:eastAsia="宋体"/>
                <w:szCs w:val="20"/>
                <w:lang w:val="en-GB"/>
              </w:rPr>
              <w:t xml:space="preserve"> symbols, a bit value of 0 indicates transmission</w:t>
            </w:r>
            <w:r w:rsidRPr="001455EA">
              <w:rPr>
                <w:rFonts w:eastAsia="宋体"/>
                <w:szCs w:val="20"/>
              </w:rPr>
              <w:t xml:space="preserve"> to the UE in the corresponding symbol group </w:t>
            </w:r>
            <w:r w:rsidRPr="001455EA">
              <w:rPr>
                <w:rFonts w:eastAsia="宋体"/>
                <w:szCs w:val="20"/>
                <w:lang w:val="en-GB"/>
              </w:rPr>
              <w:t xml:space="preserve">and a bit value of 1 indicates no transmission to the UE in the corresponding symbol group. </w:t>
            </w:r>
          </w:p>
          <w:p w14:paraId="05F9FEC4" w14:textId="77777777"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14:paraId="7E2E82C1" w14:textId="77777777" w:rsidR="00351C5D" w:rsidRDefault="00351C5D" w:rsidP="00351C5D">
      <w:pPr>
        <w:rPr>
          <w:lang w:eastAsia="ko-KR"/>
        </w:rPr>
      </w:pP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1A833009" w14:textId="7EF54606" w:rsidR="00FE799F" w:rsidRPr="00E80CE2" w:rsidRDefault="004E058C" w:rsidP="00BC4F0D">
      <w:pPr>
        <w:spacing w:afterLines="50" w:after="120"/>
        <w:jc w:val="both"/>
        <w:rPr>
          <w:rFonts w:eastAsiaTheme="minorEastAsia"/>
          <w:lang w:eastAsia="zh-CN"/>
        </w:rPr>
      </w:pPr>
      <w:r w:rsidRPr="00AB3FEF">
        <w:rPr>
          <w:rFonts w:eastAsiaTheme="minorEastAsia" w:hint="eastAsia"/>
          <w:lang w:eastAsia="zh-CN"/>
        </w:rPr>
        <w:t xml:space="preserve">In this document, we </w:t>
      </w:r>
      <w:r w:rsidRPr="00AB3FEF">
        <w:rPr>
          <w:rFonts w:eastAsiaTheme="minorEastAsia"/>
          <w:lang w:eastAsia="zh-CN"/>
        </w:rPr>
        <w:t>dis</w:t>
      </w:r>
      <w:r w:rsidRPr="00AB3FEF">
        <w:rPr>
          <w:rFonts w:eastAsiaTheme="minorEastAsia" w:hint="eastAsia"/>
          <w:lang w:eastAsia="zh-CN"/>
        </w:rPr>
        <w:t>c</w:t>
      </w:r>
      <w:r w:rsidRPr="00AB3FEF">
        <w:rPr>
          <w:rFonts w:eastAsiaTheme="minorEastAsia"/>
          <w:lang w:eastAsia="zh-CN"/>
        </w:rPr>
        <w:t>us</w:t>
      </w:r>
      <w:r w:rsidRPr="00AB3FEF">
        <w:rPr>
          <w:rFonts w:eastAsiaTheme="minorEastAsia" w:hint="eastAsia"/>
          <w:lang w:eastAsia="zh-CN"/>
        </w:rPr>
        <w:t xml:space="preserve">sed </w:t>
      </w:r>
      <w:r w:rsidR="00E80CE2" w:rsidRPr="00E80CE2">
        <w:rPr>
          <w:rFonts w:eastAsiaTheme="minorEastAsia" w:hint="eastAsia"/>
          <w:lang w:eastAsia="zh-CN"/>
        </w:rPr>
        <w:t>restriction on monitor occasion of DCI format 2_1</w:t>
      </w:r>
      <w:r w:rsidR="00E80CE2">
        <w:rPr>
          <w:rFonts w:eastAsiaTheme="minorEastAsia" w:hint="eastAsia"/>
          <w:lang w:eastAsia="zh-CN"/>
        </w:rPr>
        <w:t xml:space="preserve"> of Rel-15/Rel-16, it is suggested that </w:t>
      </w:r>
      <w:r w:rsidR="00E80CE2" w:rsidRPr="005B7031">
        <w:rPr>
          <w:rFonts w:eastAsiaTheme="minorEastAsia"/>
          <w:lang w:eastAsia="zh-CN"/>
        </w:rPr>
        <w:t xml:space="preserve">the </w:t>
      </w:r>
      <w:r w:rsidR="00E80CE2" w:rsidRPr="005B7031">
        <w:rPr>
          <w:rFonts w:eastAsiaTheme="minorEastAsia" w:hint="eastAsia"/>
          <w:lang w:eastAsia="zh-CN"/>
        </w:rPr>
        <w:t xml:space="preserve">restriction </w:t>
      </w:r>
      <w:r w:rsidR="00E80CE2" w:rsidRPr="005B7031">
        <w:rPr>
          <w:rFonts w:eastAsiaTheme="minorEastAsia"/>
          <w:lang w:eastAsia="zh-CN"/>
        </w:rPr>
        <w:t>should</w:t>
      </w:r>
      <w:r w:rsidR="00E80CE2" w:rsidRPr="005B7031">
        <w:rPr>
          <w:rFonts w:eastAsiaTheme="minorEastAsia" w:hint="eastAsia"/>
          <w:lang w:eastAsia="zh-CN"/>
        </w:rPr>
        <w:t xml:space="preserve"> also be applied to </w:t>
      </w:r>
      <w:r w:rsidR="00067A9C" w:rsidRPr="005B7031">
        <w:rPr>
          <w:rFonts w:eastAsiaTheme="minorEastAsia"/>
          <w:lang w:eastAsia="zh-CN"/>
        </w:rPr>
        <w:t>parameter of</w:t>
      </w:r>
      <w:r w:rsidR="00E80CE2" w:rsidRPr="005B7031">
        <w:rPr>
          <w:rFonts w:eastAsiaTheme="minorEastAsia" w:hint="eastAsia"/>
          <w:lang w:eastAsia="zh-CN"/>
        </w:rPr>
        <w:t xml:space="preserve"> </w:t>
      </w:r>
      <w:r w:rsidR="00E80CE2" w:rsidRPr="005B7031">
        <w:rPr>
          <w:rFonts w:eastAsiaTheme="minorEastAsia"/>
          <w:lang w:eastAsia="zh-CN"/>
        </w:rPr>
        <w:t>monitoringSlotsWithinSlotGroup</w:t>
      </w:r>
      <w:r w:rsidR="00E80CE2">
        <w:rPr>
          <w:rFonts w:eastAsiaTheme="minorEastAsia" w:hint="eastAsia"/>
          <w:lang w:eastAsia="zh-CN"/>
        </w:rPr>
        <w:t xml:space="preserve"> </w:t>
      </w:r>
      <w:r w:rsidR="00E80CE2">
        <w:rPr>
          <w:rFonts w:eastAsiaTheme="minorEastAsia"/>
          <w:lang w:eastAsia="zh-CN"/>
        </w:rPr>
        <w:t>and</w:t>
      </w:r>
      <w:r w:rsidR="00E80CE2">
        <w:rPr>
          <w:rFonts w:eastAsiaTheme="minorEastAsia" w:hint="eastAsia"/>
          <w:lang w:eastAsia="zh-CN"/>
        </w:rPr>
        <w:t xml:space="preserve"> CR is proposed </w:t>
      </w:r>
      <w:r w:rsidR="00A1001A">
        <w:rPr>
          <w:rFonts w:eastAsiaTheme="minorEastAsia"/>
          <w:lang w:eastAsia="zh-CN"/>
        </w:rPr>
        <w:t>in [</w:t>
      </w:r>
      <w:r w:rsidR="00E80CE2">
        <w:rPr>
          <w:rFonts w:eastAsiaTheme="minorEastAsia" w:hint="eastAsia"/>
          <w:lang w:eastAsia="zh-CN"/>
        </w:rPr>
        <w:t>3],</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020C0B16" w14:textId="77777777" w:rsidR="00534D87" w:rsidRPr="00B861A2" w:rsidRDefault="00534D87" w:rsidP="00CC470C">
      <w:pPr>
        <w:pStyle w:val="Reference"/>
        <w:spacing w:after="0" w:line="360" w:lineRule="auto"/>
      </w:pPr>
      <w:bookmarkStart w:id="11" w:name="_Ref53495779"/>
      <w:bookmarkStart w:id="12"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(IoT) and ultra-reliable and low latency communication (URLLC) support for NR</w:t>
      </w:r>
      <w:r w:rsidRPr="00534D87">
        <w:rPr>
          <w:rFonts w:eastAsia="宋体"/>
          <w:lang w:eastAsia="zh-CN"/>
        </w:rPr>
        <w:t xml:space="preserve">”, </w:t>
      </w:r>
      <w:bookmarkEnd w:id="11"/>
      <w:r w:rsidRPr="00534D87">
        <w:rPr>
          <w:rFonts w:eastAsiaTheme="minorEastAsia"/>
          <w:lang w:eastAsia="zh-CN"/>
        </w:rPr>
        <w:t>Nokia, Nokia Shanghai Bel</w:t>
      </w:r>
      <w:r w:rsidRPr="00534D87">
        <w:rPr>
          <w:rFonts w:eastAsiaTheme="minorEastAsia" w:hint="eastAsia"/>
          <w:lang w:eastAsia="zh-CN"/>
        </w:rPr>
        <w:t>l</w:t>
      </w:r>
      <w:bookmarkEnd w:id="12"/>
      <w:r w:rsidRPr="00534D87">
        <w:rPr>
          <w:rFonts w:eastAsia="宋体"/>
          <w:lang w:eastAsia="zh-CN"/>
        </w:rPr>
        <w:t xml:space="preserve"> </w:t>
      </w:r>
    </w:p>
    <w:p w14:paraId="231200A5" w14:textId="77777777" w:rsidR="00B861A2" w:rsidRPr="00541E7D" w:rsidRDefault="00321CF0" w:rsidP="00CC470C">
      <w:pPr>
        <w:pStyle w:val="Reference"/>
        <w:spacing w:after="0" w:line="360" w:lineRule="auto"/>
      </w:pPr>
      <w:r>
        <w:rPr>
          <w:rFonts w:eastAsia="宋体" w:hint="eastAsia"/>
          <w:lang w:eastAsia="zh-CN"/>
        </w:rPr>
        <w:t>3GPP TS 38.213 V17.3</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04AF6F85" w14:textId="4C15DF8C" w:rsidR="001B21A0" w:rsidRPr="007A3872" w:rsidRDefault="008C7B8D" w:rsidP="009B738B">
      <w:pPr>
        <w:pStyle w:val="Reference"/>
        <w:rPr>
          <w:lang w:eastAsia="zh-CN"/>
        </w:rPr>
      </w:pPr>
      <w:bookmarkStart w:id="13" w:name="_Ref61271833"/>
      <w:bookmarkStart w:id="14" w:name="_Ref76651243"/>
      <w:r>
        <w:rPr>
          <w:lang w:eastAsia="zh-CN"/>
        </w:rPr>
        <w:t xml:space="preserve">3GPP </w:t>
      </w:r>
      <w:r w:rsidR="009B738B" w:rsidRPr="009B738B">
        <w:rPr>
          <w:lang w:eastAsia="zh-CN"/>
        </w:rPr>
        <w:t>R1-220893</w:t>
      </w:r>
      <w:r w:rsidR="009B738B">
        <w:rPr>
          <w:rFonts w:eastAsiaTheme="minorEastAsia" w:hint="eastAsia"/>
          <w:lang w:eastAsia="zh-CN"/>
        </w:rPr>
        <w:t>7</w:t>
      </w:r>
      <w:r w:rsidRPr="002C1223">
        <w:rPr>
          <w:lang w:eastAsia="zh-CN"/>
        </w:rPr>
        <w:t xml:space="preserve">, </w:t>
      </w:r>
      <w:r w:rsidRPr="002C1223">
        <w:t>“</w:t>
      </w:r>
      <w:r w:rsidRPr="009B69E4">
        <w:t>Correction on BD/CCE budge of  scheduling cell(s)  for the features extending NR operation to 71 GHz</w:t>
      </w:r>
      <w:r w:rsidRPr="002C1223">
        <w:t>”</w:t>
      </w:r>
      <w:r w:rsidRPr="002C1223">
        <w:rPr>
          <w:lang w:eastAsia="zh-CN"/>
        </w:rPr>
        <w:t xml:space="preserve">, </w:t>
      </w:r>
      <w:r w:rsidRPr="00810C62">
        <w:rPr>
          <w:rFonts w:eastAsiaTheme="minorEastAsia" w:hint="eastAsia"/>
          <w:lang w:eastAsia="zh-CN"/>
        </w:rPr>
        <w:t>CATT</w:t>
      </w:r>
      <w:r w:rsidRPr="002C1223">
        <w:rPr>
          <w:lang w:eastAsia="zh-CN"/>
        </w:rPr>
        <w:t>, RAN</w:t>
      </w:r>
      <w:r w:rsidRPr="00810C62">
        <w:rPr>
          <w:rFonts w:eastAsiaTheme="minorEastAsia" w:hint="eastAsia"/>
          <w:lang w:eastAsia="zh-CN"/>
        </w:rPr>
        <w:t>1</w:t>
      </w:r>
      <w:r w:rsidRPr="002C1223">
        <w:rPr>
          <w:lang w:eastAsia="zh-CN"/>
        </w:rPr>
        <w:t>#</w:t>
      </w:r>
      <w:r w:rsidRPr="00810C62">
        <w:rPr>
          <w:rFonts w:eastAsiaTheme="minorEastAsia" w:hint="eastAsia"/>
          <w:lang w:eastAsia="zh-CN"/>
        </w:rPr>
        <w:t>110bis-</w:t>
      </w:r>
      <w:r w:rsidRPr="002C1223">
        <w:rPr>
          <w:lang w:eastAsia="zh-CN"/>
        </w:rPr>
        <w:t xml:space="preserve">e, </w:t>
      </w:r>
      <w:r w:rsidRPr="003872BF">
        <w:t>October 10</w:t>
      </w:r>
      <w:r w:rsidRPr="003872BF">
        <w:rPr>
          <w:rFonts w:hint="eastAsia"/>
        </w:rPr>
        <w:t>th</w:t>
      </w:r>
      <w:r w:rsidRPr="003872BF">
        <w:t xml:space="preserve"> – 19th, 2022</w:t>
      </w:r>
      <w:r w:rsidR="001B21A0" w:rsidRPr="002C1223">
        <w:rPr>
          <w:lang w:eastAsia="zh-CN"/>
        </w:rPr>
        <w:t>.</w:t>
      </w:r>
      <w:bookmarkEnd w:id="13"/>
      <w:bookmarkEnd w:id="14"/>
    </w:p>
    <w:p w14:paraId="595606EC" w14:textId="77777777" w:rsidR="006A6FB3" w:rsidRPr="001B21A0" w:rsidRDefault="006A6FB3" w:rsidP="0011570D">
      <w:pPr>
        <w:spacing w:afterLines="50" w:after="120"/>
        <w:jc w:val="both"/>
        <w:rPr>
          <w:rFonts w:eastAsiaTheme="minorEastAsia"/>
          <w:szCs w:val="20"/>
          <w:lang w:val="en-GB" w:eastAsia="zh-CN"/>
        </w:rPr>
      </w:pPr>
    </w:p>
    <w:sectPr w:rsidR="006A6FB3" w:rsidRPr="001B21A0" w:rsidSect="00F50A0A">
      <w:headerReference w:type="default" r:id="rId2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CC294" w14:textId="77777777" w:rsidR="00CA0392" w:rsidRDefault="00CA0392">
      <w:r>
        <w:separator/>
      </w:r>
    </w:p>
  </w:endnote>
  <w:endnote w:type="continuationSeparator" w:id="0">
    <w:p w14:paraId="772EBE81" w14:textId="77777777" w:rsidR="00CA0392" w:rsidRDefault="00C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21840" w14:textId="77777777" w:rsidR="00CA0392" w:rsidRDefault="00CA0392">
      <w:r>
        <w:separator/>
      </w:r>
    </w:p>
  </w:footnote>
  <w:footnote w:type="continuationSeparator" w:id="0">
    <w:p w14:paraId="1141BB14" w14:textId="77777777" w:rsidR="00CA0392" w:rsidRDefault="00CA0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5"/>
  </w:num>
  <w:num w:numId="6">
    <w:abstractNumId w:val="30"/>
  </w:num>
  <w:num w:numId="7">
    <w:abstractNumId w:val="23"/>
  </w:num>
  <w:num w:numId="8">
    <w:abstractNumId w:val="19"/>
  </w:num>
  <w:num w:numId="9">
    <w:abstractNumId w:val="36"/>
  </w:num>
  <w:num w:numId="10">
    <w:abstractNumId w:val="20"/>
  </w:num>
  <w:num w:numId="11">
    <w:abstractNumId w:val="17"/>
  </w:num>
  <w:num w:numId="12">
    <w:abstractNumId w:val="33"/>
  </w:num>
  <w:num w:numId="13">
    <w:abstractNumId w:val="13"/>
  </w:num>
  <w:num w:numId="14">
    <w:abstractNumId w:val="27"/>
  </w:num>
  <w:num w:numId="15">
    <w:abstractNumId w:val="18"/>
  </w:num>
  <w:num w:numId="16">
    <w:abstractNumId w:val="8"/>
  </w:num>
  <w:num w:numId="17">
    <w:abstractNumId w:val="0"/>
  </w:num>
  <w:num w:numId="18">
    <w:abstractNumId w:val="24"/>
  </w:num>
  <w:num w:numId="19">
    <w:abstractNumId w:val="34"/>
  </w:num>
  <w:num w:numId="20">
    <w:abstractNumId w:val="10"/>
  </w:num>
  <w:num w:numId="21">
    <w:abstractNumId w:val="16"/>
  </w:num>
  <w:num w:numId="22">
    <w:abstractNumId w:val="12"/>
  </w:num>
  <w:num w:numId="23">
    <w:abstractNumId w:val="11"/>
  </w:num>
  <w:num w:numId="24">
    <w:abstractNumId w:val="7"/>
  </w:num>
  <w:num w:numId="25">
    <w:abstractNumId w:val="14"/>
  </w:num>
  <w:num w:numId="26">
    <w:abstractNumId w:val="29"/>
  </w:num>
  <w:num w:numId="27">
    <w:abstractNumId w:val="4"/>
  </w:num>
  <w:num w:numId="28">
    <w:abstractNumId w:val="5"/>
  </w:num>
  <w:num w:numId="29">
    <w:abstractNumId w:val="22"/>
  </w:num>
  <w:num w:numId="30">
    <w:abstractNumId w:val="28"/>
  </w:num>
  <w:num w:numId="31">
    <w:abstractNumId w:val="6"/>
  </w:num>
  <w:num w:numId="32">
    <w:abstractNumId w:val="26"/>
  </w:num>
  <w:num w:numId="33">
    <w:abstractNumId w:val="31"/>
  </w:num>
  <w:num w:numId="34">
    <w:abstractNumId w:val="9"/>
  </w:num>
  <w:num w:numId="35">
    <w:abstractNumId w:val="3"/>
  </w:num>
  <w:num w:numId="36">
    <w:abstractNumId w:val="35"/>
  </w:num>
  <w:num w:numId="37">
    <w:abstractNumId w:val="25"/>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1A89"/>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37F"/>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49"/>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392"/>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9CB"/>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ACD"/>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AE8"/>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CD5"/>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8CBE7-6CA4-4F47-B1BF-0E3327F2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王俊伟</cp:lastModifiedBy>
  <cp:revision>2</cp:revision>
  <cp:lastPrinted>2022-04-12T11:34:00Z</cp:lastPrinted>
  <dcterms:created xsi:type="dcterms:W3CDTF">2022-09-30T03:39:00Z</dcterms:created>
  <dcterms:modified xsi:type="dcterms:W3CDTF">2022-09-30T03:39:00Z</dcterms:modified>
</cp:coreProperties>
</file>