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5075" w:rsidRDefault="00F06F4A">
      <w:pPr>
        <w:tabs>
          <w:tab w:val="center" w:pos="4536"/>
          <w:tab w:val="right" w:pos="9072"/>
        </w:tabs>
        <w:rPr>
          <w:rFonts w:eastAsia="宋体"/>
          <w:b/>
          <w:sz w:val="22"/>
          <w:szCs w:val="22"/>
          <w:lang w:eastAsia="zh-CN"/>
        </w:rPr>
      </w:pPr>
      <w:r>
        <w:rPr>
          <w:rFonts w:eastAsia="宋体"/>
          <w:b/>
          <w:sz w:val="22"/>
          <w:szCs w:val="22"/>
          <w:lang w:eastAsia="zh-CN"/>
        </w:rPr>
        <w:t>3GPP TSG RAN WG1 #110bis-e</w:t>
      </w:r>
      <w:r>
        <w:rPr>
          <w:rFonts w:eastAsia="宋体"/>
          <w:b/>
          <w:sz w:val="22"/>
          <w:szCs w:val="22"/>
          <w:lang w:eastAsia="zh-CN"/>
        </w:rPr>
        <w:tab/>
      </w:r>
      <w:r>
        <w:rPr>
          <w:rFonts w:eastAsia="宋体"/>
          <w:b/>
          <w:sz w:val="22"/>
          <w:szCs w:val="22"/>
          <w:lang w:eastAsia="zh-CN"/>
        </w:rPr>
        <w:tab/>
        <w:t>R1-</w:t>
      </w:r>
      <w:r>
        <w:rPr>
          <w:rFonts w:eastAsia="宋体" w:hint="eastAsia"/>
          <w:b/>
          <w:sz w:val="22"/>
          <w:szCs w:val="22"/>
          <w:lang w:eastAsia="zh-CN"/>
        </w:rPr>
        <w:t>2208832</w:t>
      </w:r>
    </w:p>
    <w:p w:rsidR="00505075" w:rsidRDefault="00F06F4A">
      <w:pPr>
        <w:tabs>
          <w:tab w:val="center" w:pos="4536"/>
          <w:tab w:val="right" w:pos="9072"/>
        </w:tabs>
        <w:rPr>
          <w:rFonts w:eastAsia="MS Mincho"/>
          <w:b/>
          <w:bCs/>
          <w:sz w:val="22"/>
          <w:szCs w:val="22"/>
          <w:lang w:eastAsia="ja-JP"/>
        </w:rPr>
      </w:pPr>
      <w:r>
        <w:rPr>
          <w:rFonts w:eastAsia="MS Mincho"/>
          <w:b/>
          <w:bCs/>
          <w:sz w:val="22"/>
          <w:szCs w:val="22"/>
          <w:lang w:val="en-GB" w:eastAsia="ja-JP"/>
        </w:rPr>
        <w:t>e-Meeting, October 10</w:t>
      </w:r>
      <w:r>
        <w:rPr>
          <w:rFonts w:eastAsia="MS Mincho"/>
          <w:b/>
          <w:bCs/>
          <w:sz w:val="22"/>
          <w:szCs w:val="22"/>
          <w:vertAlign w:val="superscript"/>
          <w:lang w:val="en-GB" w:eastAsia="ja-JP"/>
        </w:rPr>
        <w:t>th</w:t>
      </w:r>
      <w:r>
        <w:rPr>
          <w:rFonts w:eastAsia="MS Mincho"/>
          <w:b/>
          <w:bCs/>
          <w:sz w:val="22"/>
          <w:szCs w:val="22"/>
          <w:lang w:val="en-GB" w:eastAsia="ja-JP"/>
        </w:rPr>
        <w:t xml:space="preserve"> – 19</w:t>
      </w:r>
      <w:r>
        <w:rPr>
          <w:rFonts w:eastAsia="MS Mincho"/>
          <w:b/>
          <w:bCs/>
          <w:sz w:val="22"/>
          <w:szCs w:val="22"/>
          <w:vertAlign w:val="superscript"/>
          <w:lang w:val="en-GB" w:eastAsia="ja-JP"/>
        </w:rPr>
        <w:t>th</w:t>
      </w:r>
      <w:r>
        <w:rPr>
          <w:rFonts w:eastAsia="MS Mincho"/>
          <w:b/>
          <w:bCs/>
          <w:sz w:val="22"/>
          <w:szCs w:val="22"/>
          <w:lang w:val="en-GB" w:eastAsia="ja-JP"/>
        </w:rPr>
        <w:t>, 2022</w:t>
      </w:r>
    </w:p>
    <w:p w:rsidR="00505075" w:rsidRDefault="00505075">
      <w:pPr>
        <w:pStyle w:val="ad"/>
        <w:rPr>
          <w:rFonts w:ascii="Times New Roman" w:eastAsia="宋体" w:hAnsi="Times New Roman"/>
          <w:sz w:val="22"/>
          <w:szCs w:val="22"/>
          <w:lang w:eastAsia="zh-CN"/>
        </w:rPr>
      </w:pPr>
    </w:p>
    <w:p w:rsidR="00505075" w:rsidRDefault="00F06F4A">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rsidR="00505075" w:rsidRDefault="00F06F4A">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NW energy savings performance evaluation</w:t>
      </w:r>
    </w:p>
    <w:p w:rsidR="00505075" w:rsidRDefault="00F06F4A">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9.7.1</w:t>
      </w:r>
    </w:p>
    <w:p w:rsidR="00505075" w:rsidRDefault="00F06F4A">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rsidR="00505075" w:rsidRDefault="00505075">
      <w:pPr>
        <w:pBdr>
          <w:bottom w:val="single" w:sz="4" w:space="1" w:color="auto"/>
        </w:pBdr>
        <w:tabs>
          <w:tab w:val="left" w:pos="2552"/>
        </w:tabs>
        <w:rPr>
          <w:sz w:val="22"/>
          <w:szCs w:val="22"/>
        </w:rPr>
      </w:pPr>
    </w:p>
    <w:p w:rsidR="00505075" w:rsidRDefault="00F06F4A">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rsidR="00505075" w:rsidRDefault="00F06F4A">
      <w:pPr>
        <w:pStyle w:val="a0"/>
        <w:rPr>
          <w:rFonts w:eastAsia="等线"/>
          <w:szCs w:val="20"/>
          <w:lang w:eastAsia="zh-CN"/>
        </w:rPr>
      </w:pPr>
      <w:r>
        <w:rPr>
          <w:rFonts w:eastAsia="等线" w:hint="eastAsia"/>
          <w:szCs w:val="20"/>
          <w:lang w:eastAsia="zh-CN"/>
        </w:rPr>
        <w:t>A</w:t>
      </w:r>
      <w:r>
        <w:rPr>
          <w:rFonts w:eastAsia="等线"/>
          <w:szCs w:val="20"/>
          <w:lang w:eastAsia="zh-CN"/>
        </w:rPr>
        <w:t xml:space="preserve"> study item (SI) on network energy savings for NR was approved in RAN#94-e meeting[1]. As a part of the objectives of the SI, one sub-agenda is to define a base station energy consumption model, an evaluation methodology and KPIs.</w:t>
      </w:r>
    </w:p>
    <w:p w:rsidR="00505075" w:rsidRDefault="00F06F4A">
      <w:pPr>
        <w:pStyle w:val="a0"/>
        <w:rPr>
          <w:rFonts w:eastAsia="等线"/>
          <w:szCs w:val="20"/>
          <w:lang w:eastAsia="zh-CN"/>
        </w:rPr>
      </w:pPr>
      <w:r>
        <w:rPr>
          <w:rFonts w:eastAsia="等线"/>
          <w:szCs w:val="20"/>
          <w:lang w:eastAsia="zh-CN"/>
        </w:rPr>
        <w:t>During RAN1#110 meeting, extensive discussion was conducted on the BS energy consumption model, including power state categorization, relative power values and transition time/energy for various power state, power scaling method and the remai</w:t>
      </w:r>
      <w:r>
        <w:rPr>
          <w:rFonts w:eastAsia="等线" w:hint="eastAsia"/>
          <w:szCs w:val="20"/>
          <w:lang w:eastAsia="zh-CN"/>
        </w:rPr>
        <w:t>ni</w:t>
      </w:r>
      <w:r>
        <w:rPr>
          <w:rFonts w:eastAsia="等线"/>
          <w:szCs w:val="20"/>
          <w:lang w:eastAsia="zh-CN"/>
        </w:rPr>
        <w:t>ng issues of reference configuration. The detailed agreements are listed in the appendix.</w:t>
      </w:r>
    </w:p>
    <w:p w:rsidR="00505075" w:rsidRDefault="00F06F4A">
      <w:pPr>
        <w:pStyle w:val="a0"/>
        <w:spacing w:after="0"/>
        <w:rPr>
          <w:rFonts w:eastAsiaTheme="minorEastAsia"/>
          <w:lang w:eastAsia="zh-CN"/>
        </w:rPr>
      </w:pPr>
      <w:r>
        <w:rPr>
          <w:rFonts w:eastAsia="等线" w:hint="eastAsia"/>
          <w:szCs w:val="20"/>
          <w:lang w:eastAsia="zh-CN"/>
        </w:rPr>
        <w:t>I</w:t>
      </w:r>
      <w:r>
        <w:rPr>
          <w:rFonts w:eastAsia="等线"/>
          <w:szCs w:val="20"/>
          <w:lang w:eastAsia="zh-CN"/>
        </w:rPr>
        <w:t xml:space="preserve">n this contribution, we provide our view and analysis on the BS energy consumption model firstly, including reference configuration, transition time/energy and power scaling method. Then, the average BS energy consumption per slot can be calculated based on the model. Finally, some </w:t>
      </w:r>
      <w:r>
        <w:rPr>
          <w:rFonts w:eastAsiaTheme="minorEastAsia"/>
          <w:lang w:eastAsia="zh-CN"/>
        </w:rPr>
        <w:t xml:space="preserve">preliminary simulation results and analyses on the potential NW energy saving schemes are also provided. </w:t>
      </w:r>
    </w:p>
    <w:p w:rsidR="00505075" w:rsidRDefault="00505075">
      <w:pPr>
        <w:pStyle w:val="a0"/>
        <w:spacing w:after="0"/>
        <w:rPr>
          <w:rFonts w:eastAsia="等线"/>
          <w:szCs w:val="20"/>
          <w:lang w:eastAsia="zh-CN"/>
        </w:rPr>
      </w:pPr>
    </w:p>
    <w:p w:rsidR="00505075" w:rsidRDefault="00F06F4A">
      <w:pPr>
        <w:pStyle w:val="1"/>
        <w:spacing w:before="180"/>
        <w:ind w:left="562" w:hanging="562"/>
        <w:rPr>
          <w:rFonts w:ascii="Times New Roman" w:hAnsi="Times New Roman" w:cs="Times New Roman"/>
          <w:szCs w:val="28"/>
        </w:rPr>
      </w:pPr>
      <w:r>
        <w:rPr>
          <w:rFonts w:ascii="Times New Roman" w:hAnsi="Times New Roman" w:cs="Times New Roman"/>
          <w:szCs w:val="28"/>
        </w:rPr>
        <w:t>BS energy consumption model</w:t>
      </w:r>
    </w:p>
    <w:p w:rsidR="00505075" w:rsidRDefault="00F06F4A">
      <w:pPr>
        <w:pStyle w:val="a0"/>
        <w:rPr>
          <w:rFonts w:eastAsiaTheme="minorEastAsia"/>
          <w:lang w:eastAsia="zh-CN"/>
        </w:rPr>
      </w:pPr>
      <w:r>
        <w:rPr>
          <w:rFonts w:eastAsiaTheme="minorEastAsia" w:hint="eastAsia"/>
          <w:lang w:eastAsia="zh-CN"/>
        </w:rPr>
        <w:t>A</w:t>
      </w:r>
      <w:r>
        <w:rPr>
          <w:rFonts w:eastAsiaTheme="minorEastAsia"/>
          <w:lang w:eastAsia="zh-CN"/>
        </w:rPr>
        <w:t xml:space="preserve"> reliable BS energy consumption model is crucial for NW energy saving performance evaluation. The power consumption computed based on the model should show relatively consistent trend with the actual BS power consumption. According to the Objective 1 of the SID, RAN1 should adapt the framework of the UE power consumption model to the BS side. With regards to this matter, the following aspects have been considered for BS power consumption model in the last two meeting: </w:t>
      </w:r>
    </w:p>
    <w:p w:rsidR="00505075" w:rsidRDefault="00F06F4A">
      <w:pPr>
        <w:pStyle w:val="a0"/>
        <w:numPr>
          <w:ilvl w:val="0"/>
          <w:numId w:val="7"/>
        </w:numPr>
        <w:rPr>
          <w:rFonts w:eastAsiaTheme="minorEastAsia"/>
          <w:lang w:eastAsia="zh-CN"/>
        </w:rPr>
      </w:pPr>
      <w:r>
        <w:rPr>
          <w:rFonts w:eastAsiaTheme="minorEastAsia"/>
          <w:lang w:eastAsia="zh-CN"/>
        </w:rPr>
        <w:t xml:space="preserve">Reference configuration for Set1-FR1/Set2-FR1/Set3-FR2, including system BW, SCS, number of TxRUs and total DL </w:t>
      </w:r>
      <w:r>
        <w:rPr>
          <w:rFonts w:eastAsiaTheme="minorEastAsia" w:hint="eastAsia"/>
          <w:lang w:eastAsia="zh-CN"/>
        </w:rPr>
        <w:t>power</w:t>
      </w:r>
      <w:r>
        <w:rPr>
          <w:rFonts w:eastAsiaTheme="minorEastAsia"/>
          <w:lang w:eastAsia="zh-CN"/>
        </w:rPr>
        <w:t xml:space="preserve"> level.</w:t>
      </w:r>
    </w:p>
    <w:p w:rsidR="00505075" w:rsidRDefault="00F06F4A">
      <w:pPr>
        <w:pStyle w:val="a0"/>
        <w:numPr>
          <w:ilvl w:val="0"/>
          <w:numId w:val="7"/>
        </w:numPr>
        <w:rPr>
          <w:rFonts w:eastAsiaTheme="minorEastAsia"/>
          <w:lang w:eastAsia="zh-CN"/>
        </w:rPr>
      </w:pPr>
      <w:r>
        <w:rPr>
          <w:rFonts w:eastAsiaTheme="minorEastAsia"/>
          <w:lang w:eastAsia="zh-CN"/>
        </w:rPr>
        <w:t>Multiple power states including sleep and non-sleep modes with relative power value and additional transition energy/transition time.</w:t>
      </w:r>
    </w:p>
    <w:p w:rsidR="00505075" w:rsidRDefault="00F06F4A">
      <w:pPr>
        <w:pStyle w:val="a0"/>
        <w:numPr>
          <w:ilvl w:val="0"/>
          <w:numId w:val="7"/>
        </w:numPr>
        <w:spacing w:after="0"/>
        <w:rPr>
          <w:rFonts w:eastAsiaTheme="minorEastAsia"/>
          <w:lang w:eastAsia="zh-CN"/>
        </w:rPr>
      </w:pPr>
      <w:r>
        <w:rPr>
          <w:rFonts w:eastAsiaTheme="minorEastAsia"/>
          <w:lang w:eastAsia="zh-CN"/>
        </w:rPr>
        <w:t>Power scaling method in spatial/frequency/power/time domain, etc.</w:t>
      </w:r>
    </w:p>
    <w:p w:rsidR="00505075" w:rsidRDefault="00505075">
      <w:pPr>
        <w:pStyle w:val="a0"/>
        <w:spacing w:after="0"/>
        <w:rPr>
          <w:rFonts w:eastAsiaTheme="minorEastAsia"/>
          <w:lang w:eastAsia="zh-CN"/>
        </w:rPr>
      </w:pPr>
    </w:p>
    <w:p w:rsidR="00505075" w:rsidRDefault="00F06F4A">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Power state and transition time/energy</w:t>
      </w:r>
    </w:p>
    <w:p w:rsidR="00505075" w:rsidRDefault="00F06F4A">
      <w:pPr>
        <w:spacing w:after="120"/>
        <w:rPr>
          <w:rFonts w:ascii="Times" w:eastAsia="Batang" w:hAnsi="Times"/>
          <w:iCs/>
          <w:szCs w:val="20"/>
          <w:highlight w:val="green"/>
          <w:lang w:val="en-GB"/>
        </w:rPr>
      </w:pPr>
      <w:r>
        <w:rPr>
          <w:rFonts w:eastAsiaTheme="minorEastAsia"/>
          <w:lang w:eastAsia="zh-CN"/>
        </w:rPr>
        <w:t>In RAN1#110 meeting</w:t>
      </w:r>
      <w:r>
        <w:rPr>
          <w:rFonts w:eastAsiaTheme="minorEastAsia" w:hint="eastAsia"/>
          <w:lang w:eastAsia="zh-CN"/>
        </w:rPr>
        <w:t>,</w:t>
      </w:r>
      <w:r>
        <w:rPr>
          <w:rFonts w:eastAsiaTheme="minorEastAsia"/>
          <w:lang w:eastAsia="zh-CN"/>
        </w:rPr>
        <w:t xml:space="preserve"> the BS power consumption model was extensively discussed and the table showing a whole picture of the BS power consumption has been agreed as follows: </w:t>
      </w:r>
    </w:p>
    <w:p w:rsidR="00505075" w:rsidRDefault="00F06F4A">
      <w:pPr>
        <w:rPr>
          <w:rFonts w:ascii="Times" w:eastAsia="Batang" w:hAnsi="Times"/>
          <w:iCs/>
          <w:szCs w:val="20"/>
          <w:highlight w:val="green"/>
          <w:lang w:val="en-GB"/>
        </w:rPr>
      </w:pPr>
      <w:r>
        <w:rPr>
          <w:rFonts w:ascii="Times" w:eastAsia="Batang" w:hAnsi="Times"/>
          <w:iCs/>
          <w:szCs w:val="20"/>
          <w:highlight w:val="green"/>
          <w:lang w:val="en-GB"/>
        </w:rPr>
        <w:t>Agreement</w:t>
      </w:r>
    </w:p>
    <w:p w:rsidR="00505075" w:rsidRDefault="00F06F4A">
      <w:pPr>
        <w:rPr>
          <w:rFonts w:ascii="Times" w:eastAsia="Batang" w:hAnsi="Times"/>
          <w:lang w:val="en-GB"/>
        </w:rPr>
      </w:pPr>
      <w:r>
        <w:rPr>
          <w:rFonts w:ascii="Times" w:eastAsia="Batang" w:hAnsi="Times"/>
          <w:lang w:val="en-GB"/>
        </w:rPr>
        <w:t>For the purpose of evaluation, adopt the following as BS power consumption model. These entries for this table is per reference configuration set.</w:t>
      </w:r>
    </w:p>
    <w:p w:rsidR="00505075" w:rsidRDefault="00F06F4A">
      <w:pPr>
        <w:numPr>
          <w:ilvl w:val="0"/>
          <w:numId w:val="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One or multiple values for relative power and transition time.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4992"/>
        <w:gridCol w:w="992"/>
        <w:gridCol w:w="1134"/>
        <w:gridCol w:w="1134"/>
      </w:tblGrid>
      <w:tr w:rsidR="00505075">
        <w:trPr>
          <w:jc w:val="center"/>
        </w:trPr>
        <w:tc>
          <w:tcPr>
            <w:tcW w:w="1382" w:type="dxa"/>
            <w:vAlign w:val="center"/>
          </w:tcPr>
          <w:p w:rsidR="00505075" w:rsidRDefault="00F06F4A">
            <w:pPr>
              <w:jc w:val="center"/>
              <w:rPr>
                <w:rFonts w:ascii="Arial" w:eastAsia="Malgun Gothic" w:hAnsi="Arial" w:cs="Arial"/>
                <w:b/>
                <w:bCs/>
                <w:kern w:val="2"/>
                <w:sz w:val="16"/>
                <w:szCs w:val="16"/>
                <w:lang w:val="en-GB"/>
              </w:rPr>
            </w:pPr>
            <w:r>
              <w:rPr>
                <w:rFonts w:ascii="Arial" w:eastAsia="Malgun Gothic" w:hAnsi="Arial" w:cs="Arial"/>
                <w:b/>
                <w:bCs/>
                <w:kern w:val="2"/>
                <w:sz w:val="16"/>
                <w:szCs w:val="16"/>
                <w:lang w:val="en-GB"/>
              </w:rPr>
              <w:t>Power state</w:t>
            </w:r>
          </w:p>
        </w:tc>
        <w:tc>
          <w:tcPr>
            <w:tcW w:w="4992" w:type="dxa"/>
            <w:vAlign w:val="center"/>
          </w:tcPr>
          <w:p w:rsidR="00505075" w:rsidRDefault="00F06F4A">
            <w:pPr>
              <w:jc w:val="center"/>
              <w:rPr>
                <w:rFonts w:ascii="Arial" w:eastAsia="Malgun Gothic" w:hAnsi="Arial" w:cs="Arial"/>
                <w:b/>
                <w:bCs/>
                <w:kern w:val="2"/>
                <w:sz w:val="16"/>
                <w:szCs w:val="16"/>
                <w:lang w:val="en-GB"/>
              </w:rPr>
            </w:pPr>
            <w:r>
              <w:rPr>
                <w:rFonts w:ascii="Arial" w:eastAsia="Malgun Gothic" w:hAnsi="Arial" w:cs="Arial"/>
                <w:b/>
                <w:bCs/>
                <w:kern w:val="2"/>
                <w:sz w:val="16"/>
                <w:szCs w:val="16"/>
                <w:lang w:val="en-GB"/>
              </w:rPr>
              <w:t>Characteristic</w:t>
            </w:r>
          </w:p>
        </w:tc>
        <w:tc>
          <w:tcPr>
            <w:tcW w:w="992" w:type="dxa"/>
            <w:vAlign w:val="center"/>
          </w:tcPr>
          <w:p w:rsidR="00505075" w:rsidRDefault="00F06F4A">
            <w:pPr>
              <w:keepNext/>
              <w:keepLines/>
              <w:overflowPunct w:val="0"/>
              <w:autoSpaceDE w:val="0"/>
              <w:autoSpaceDN w:val="0"/>
              <w:adjustRightInd w:val="0"/>
              <w:jc w:val="center"/>
              <w:textAlignment w:val="baseline"/>
              <w:rPr>
                <w:rFonts w:ascii="Arial" w:eastAsia="Malgun Gothic" w:hAnsi="Arial" w:cs="Arial"/>
                <w:b/>
                <w:bCs/>
                <w:kern w:val="2"/>
                <w:sz w:val="16"/>
                <w:szCs w:val="16"/>
                <w:lang w:eastAsia="en-GB"/>
              </w:rPr>
            </w:pPr>
            <w:r>
              <w:rPr>
                <w:rFonts w:ascii="Arial" w:hAnsi="Arial" w:cs="Arial"/>
                <w:b/>
                <w:bCs/>
                <w:kern w:val="2"/>
                <w:sz w:val="16"/>
                <w:szCs w:val="16"/>
                <w:lang w:eastAsia="en-GB"/>
              </w:rPr>
              <w:t>Relative Power</w:t>
            </w:r>
          </w:p>
        </w:tc>
        <w:tc>
          <w:tcPr>
            <w:tcW w:w="1134" w:type="dxa"/>
            <w:vAlign w:val="center"/>
          </w:tcPr>
          <w:p w:rsidR="00505075" w:rsidRDefault="00F06F4A">
            <w:pPr>
              <w:keepNext/>
              <w:keepLines/>
              <w:overflowPunct w:val="0"/>
              <w:autoSpaceDE w:val="0"/>
              <w:autoSpaceDN w:val="0"/>
              <w:adjustRightInd w:val="0"/>
              <w:jc w:val="center"/>
              <w:textAlignment w:val="baseline"/>
              <w:rPr>
                <w:rFonts w:ascii="Arial" w:hAnsi="Arial" w:cs="Arial"/>
                <w:b/>
                <w:bCs/>
                <w:kern w:val="2"/>
                <w:sz w:val="16"/>
                <w:szCs w:val="16"/>
                <w:lang w:eastAsia="en-GB"/>
              </w:rPr>
            </w:pPr>
            <w:r>
              <w:rPr>
                <w:rFonts w:ascii="Arial" w:hAnsi="Arial" w:cs="Arial"/>
                <w:b/>
                <w:bCs/>
                <w:kern w:val="2"/>
                <w:sz w:val="16"/>
                <w:szCs w:val="16"/>
                <w:lang w:eastAsia="en-GB"/>
              </w:rPr>
              <w:t>Additional transition energy</w:t>
            </w:r>
            <w:r>
              <w:rPr>
                <w:rFonts w:ascii="Arial" w:hAnsi="Arial" w:cs="Arial"/>
                <w:b/>
                <w:bCs/>
                <w:color w:val="FF0000"/>
                <w:kern w:val="2"/>
                <w:sz w:val="16"/>
                <w:szCs w:val="16"/>
                <w:vertAlign w:val="superscript"/>
                <w:lang w:eastAsia="en-GB"/>
              </w:rPr>
              <w:t>3</w:t>
            </w:r>
          </w:p>
        </w:tc>
        <w:tc>
          <w:tcPr>
            <w:tcW w:w="1134" w:type="dxa"/>
            <w:vAlign w:val="center"/>
          </w:tcPr>
          <w:p w:rsidR="00505075" w:rsidRDefault="00F06F4A">
            <w:pPr>
              <w:rPr>
                <w:rFonts w:ascii="Arial" w:eastAsia="Batang" w:hAnsi="Arial" w:cs="Arial"/>
                <w:b/>
                <w:bCs/>
                <w:sz w:val="16"/>
                <w:szCs w:val="16"/>
                <w:lang w:val="en-GB"/>
              </w:rPr>
            </w:pPr>
            <w:r>
              <w:rPr>
                <w:rFonts w:ascii="Arial" w:eastAsia="Batang" w:hAnsi="Arial" w:cs="Arial"/>
                <w:b/>
                <w:bCs/>
                <w:sz w:val="16"/>
                <w:szCs w:val="16"/>
                <w:lang w:val="en-GB"/>
              </w:rPr>
              <w:t>Total transition time</w:t>
            </w:r>
          </w:p>
        </w:tc>
      </w:tr>
      <w:tr w:rsidR="00505075">
        <w:trPr>
          <w:jc w:val="center"/>
        </w:trPr>
        <w:tc>
          <w:tcPr>
            <w:tcW w:w="1382" w:type="dxa"/>
            <w:vAlign w:val="center"/>
          </w:tcPr>
          <w:p w:rsidR="00505075" w:rsidRDefault="00F06F4A">
            <w:pPr>
              <w:jc w:val="center"/>
              <w:rPr>
                <w:rFonts w:ascii="Arial" w:eastAsia="Batang" w:hAnsi="Arial" w:cs="Arial"/>
                <w:sz w:val="16"/>
                <w:szCs w:val="16"/>
                <w:lang w:val="en-GB"/>
              </w:rPr>
            </w:pPr>
            <w:r>
              <w:rPr>
                <w:rFonts w:ascii="Arial" w:eastAsia="Batang" w:hAnsi="Arial" w:cs="Arial"/>
                <w:sz w:val="16"/>
                <w:szCs w:val="16"/>
                <w:lang w:val="en-GB"/>
              </w:rPr>
              <w:t>Deep sleep</w:t>
            </w:r>
            <w:r>
              <w:rPr>
                <w:rFonts w:ascii="Arial" w:eastAsia="Batang" w:hAnsi="Arial" w:cs="Arial"/>
                <w:color w:val="FF0000"/>
                <w:sz w:val="16"/>
                <w:szCs w:val="16"/>
                <w:vertAlign w:val="superscript"/>
                <w:lang w:val="en-GB"/>
              </w:rPr>
              <w:t>1</w:t>
            </w:r>
          </w:p>
        </w:tc>
        <w:tc>
          <w:tcPr>
            <w:tcW w:w="4992"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 xml:space="preserve">There is neither DL transmission nor UL reception. </w:t>
            </w:r>
          </w:p>
          <w:p w:rsidR="00505075" w:rsidRDefault="00F06F4A">
            <w:pPr>
              <w:rPr>
                <w:rFonts w:ascii="Arial" w:eastAsia="Batang" w:hAnsi="Arial" w:cs="Arial"/>
                <w:sz w:val="16"/>
                <w:szCs w:val="16"/>
                <w:lang w:val="en-GB"/>
              </w:rPr>
            </w:pPr>
            <w:r>
              <w:rPr>
                <w:rFonts w:ascii="Arial" w:eastAsia="Batang" w:hAnsi="Arial" w:cs="Arial"/>
                <w:sz w:val="16"/>
                <w:szCs w:val="16"/>
                <w:lang w:val="en-GB"/>
              </w:rPr>
              <w:t xml:space="preserve">Time interval for the sleep should be larger than the total transition time entering and leaving this state. </w:t>
            </w:r>
          </w:p>
        </w:tc>
        <w:tc>
          <w:tcPr>
            <w:tcW w:w="992"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P1=1</w:t>
            </w:r>
          </w:p>
        </w:tc>
        <w:tc>
          <w:tcPr>
            <w:tcW w:w="1134"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E1</w:t>
            </w:r>
          </w:p>
        </w:tc>
        <w:tc>
          <w:tcPr>
            <w:tcW w:w="1134"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 xml:space="preserve">T1 </w:t>
            </w:r>
          </w:p>
        </w:tc>
      </w:tr>
      <w:tr w:rsidR="00505075">
        <w:trPr>
          <w:jc w:val="center"/>
        </w:trPr>
        <w:tc>
          <w:tcPr>
            <w:tcW w:w="1382" w:type="dxa"/>
            <w:vAlign w:val="center"/>
          </w:tcPr>
          <w:p w:rsidR="00505075" w:rsidRDefault="00F06F4A">
            <w:pPr>
              <w:jc w:val="center"/>
              <w:rPr>
                <w:rFonts w:ascii="Arial" w:eastAsia="Batang" w:hAnsi="Arial" w:cs="Arial"/>
                <w:sz w:val="16"/>
                <w:szCs w:val="16"/>
                <w:lang w:val="en-GB"/>
              </w:rPr>
            </w:pPr>
            <w:r>
              <w:rPr>
                <w:rFonts w:ascii="Arial" w:eastAsia="Batang" w:hAnsi="Arial" w:cs="Arial"/>
                <w:sz w:val="16"/>
                <w:szCs w:val="16"/>
                <w:lang w:val="en-GB"/>
              </w:rPr>
              <w:t>Light sleep</w:t>
            </w:r>
          </w:p>
        </w:tc>
        <w:tc>
          <w:tcPr>
            <w:tcW w:w="4992"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 xml:space="preserve">There is neither DL transmission nor UL reception. </w:t>
            </w:r>
          </w:p>
          <w:p w:rsidR="00505075" w:rsidRDefault="00F06F4A">
            <w:pPr>
              <w:rPr>
                <w:rFonts w:ascii="Arial" w:eastAsia="Batang" w:hAnsi="Arial" w:cs="Arial"/>
                <w:sz w:val="16"/>
                <w:szCs w:val="16"/>
                <w:lang w:val="en-GB"/>
              </w:rPr>
            </w:pPr>
            <w:r>
              <w:rPr>
                <w:rFonts w:ascii="Arial" w:eastAsia="Batang" w:hAnsi="Arial" w:cs="Arial"/>
                <w:sz w:val="16"/>
                <w:szCs w:val="16"/>
                <w:lang w:val="en-GB"/>
              </w:rPr>
              <w:t>Time interval for the sleep should be larger than the total transition time entering and leaving this state.</w:t>
            </w:r>
          </w:p>
          <w:p w:rsidR="00505075" w:rsidRDefault="00F06F4A">
            <w:pPr>
              <w:rPr>
                <w:rFonts w:ascii="Arial" w:eastAsia="Batang" w:hAnsi="Arial" w:cs="Arial"/>
                <w:sz w:val="16"/>
                <w:szCs w:val="16"/>
                <w:lang w:val="en-GB"/>
              </w:rPr>
            </w:pPr>
            <w:r>
              <w:rPr>
                <w:rFonts w:ascii="Arial" w:eastAsia="Batang" w:hAnsi="Arial" w:cs="Arial"/>
                <w:sz w:val="16"/>
                <w:szCs w:val="16"/>
                <w:lang w:val="en-GB"/>
              </w:rPr>
              <w:t>(P2&gt;P1)</w:t>
            </w:r>
          </w:p>
        </w:tc>
        <w:tc>
          <w:tcPr>
            <w:tcW w:w="992"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P2</w:t>
            </w:r>
          </w:p>
        </w:tc>
        <w:tc>
          <w:tcPr>
            <w:tcW w:w="1134"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E2</w:t>
            </w:r>
          </w:p>
        </w:tc>
        <w:tc>
          <w:tcPr>
            <w:tcW w:w="1134"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 xml:space="preserve">T2 </w:t>
            </w:r>
          </w:p>
        </w:tc>
      </w:tr>
      <w:tr w:rsidR="00505075">
        <w:trPr>
          <w:jc w:val="center"/>
        </w:trPr>
        <w:tc>
          <w:tcPr>
            <w:tcW w:w="1382" w:type="dxa"/>
            <w:vAlign w:val="center"/>
          </w:tcPr>
          <w:p w:rsidR="00505075" w:rsidRDefault="00F06F4A">
            <w:pPr>
              <w:jc w:val="center"/>
              <w:rPr>
                <w:rFonts w:ascii="Arial" w:eastAsia="Batang" w:hAnsi="Arial" w:cs="Arial"/>
                <w:sz w:val="16"/>
                <w:szCs w:val="16"/>
                <w:lang w:val="en-GB"/>
              </w:rPr>
            </w:pPr>
            <w:r>
              <w:rPr>
                <w:rFonts w:ascii="Arial" w:eastAsia="Batang" w:hAnsi="Arial" w:cs="Arial"/>
                <w:sz w:val="16"/>
                <w:szCs w:val="16"/>
                <w:lang w:val="en-GB"/>
              </w:rPr>
              <w:t>Micro sleep</w:t>
            </w:r>
          </w:p>
        </w:tc>
        <w:tc>
          <w:tcPr>
            <w:tcW w:w="4992"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There is neither DL transmission nor UL reception.</w:t>
            </w:r>
          </w:p>
          <w:p w:rsidR="00505075" w:rsidRDefault="00F06F4A">
            <w:pPr>
              <w:rPr>
                <w:rFonts w:ascii="Arial" w:eastAsia="Batang" w:hAnsi="Arial" w:cs="Arial"/>
                <w:sz w:val="16"/>
                <w:szCs w:val="16"/>
                <w:lang w:val="en-GB"/>
              </w:rPr>
            </w:pPr>
            <w:r>
              <w:rPr>
                <w:rFonts w:ascii="Arial" w:eastAsia="Batang" w:hAnsi="Arial" w:cs="Arial"/>
                <w:sz w:val="16"/>
                <w:szCs w:val="16"/>
                <w:lang w:val="en-GB"/>
              </w:rPr>
              <w:t>Immediate transition is assumed for network energy saving study purpose from or to a non-sleep state.</w:t>
            </w:r>
          </w:p>
        </w:tc>
        <w:tc>
          <w:tcPr>
            <w:tcW w:w="992"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P3</w:t>
            </w:r>
          </w:p>
        </w:tc>
        <w:tc>
          <w:tcPr>
            <w:tcW w:w="1134"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0</w:t>
            </w:r>
          </w:p>
        </w:tc>
        <w:tc>
          <w:tcPr>
            <w:tcW w:w="1134"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0</w:t>
            </w:r>
          </w:p>
        </w:tc>
      </w:tr>
      <w:tr w:rsidR="00505075">
        <w:trPr>
          <w:jc w:val="center"/>
        </w:trPr>
        <w:tc>
          <w:tcPr>
            <w:tcW w:w="1382" w:type="dxa"/>
            <w:vAlign w:val="center"/>
          </w:tcPr>
          <w:p w:rsidR="00505075" w:rsidRDefault="00F06F4A">
            <w:pPr>
              <w:jc w:val="center"/>
              <w:rPr>
                <w:rFonts w:ascii="Arial" w:eastAsia="Batang" w:hAnsi="Arial" w:cs="Arial"/>
                <w:sz w:val="16"/>
                <w:szCs w:val="16"/>
                <w:lang w:val="en-GB"/>
              </w:rPr>
            </w:pPr>
            <w:r>
              <w:rPr>
                <w:rFonts w:ascii="Arial" w:eastAsia="Batang" w:hAnsi="Arial" w:cs="Arial"/>
                <w:sz w:val="16"/>
                <w:szCs w:val="16"/>
                <w:lang w:val="en-GB"/>
              </w:rPr>
              <w:t>Active DL</w:t>
            </w:r>
          </w:p>
        </w:tc>
        <w:tc>
          <w:tcPr>
            <w:tcW w:w="4992"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There is only DL transmission.</w:t>
            </w:r>
          </w:p>
        </w:tc>
        <w:tc>
          <w:tcPr>
            <w:tcW w:w="992"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P4</w:t>
            </w:r>
          </w:p>
        </w:tc>
        <w:tc>
          <w:tcPr>
            <w:tcW w:w="1134"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NA</w:t>
            </w:r>
          </w:p>
        </w:tc>
        <w:tc>
          <w:tcPr>
            <w:tcW w:w="1134"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NA</w:t>
            </w:r>
          </w:p>
        </w:tc>
      </w:tr>
      <w:tr w:rsidR="00505075">
        <w:trPr>
          <w:jc w:val="center"/>
        </w:trPr>
        <w:tc>
          <w:tcPr>
            <w:tcW w:w="1382" w:type="dxa"/>
            <w:vAlign w:val="center"/>
          </w:tcPr>
          <w:p w:rsidR="00505075" w:rsidRDefault="00F06F4A">
            <w:pPr>
              <w:jc w:val="center"/>
              <w:rPr>
                <w:rFonts w:ascii="Arial" w:eastAsia="Batang" w:hAnsi="Arial" w:cs="Arial"/>
                <w:color w:val="FF0000"/>
                <w:sz w:val="16"/>
                <w:szCs w:val="16"/>
                <w:lang w:val="en-GB"/>
              </w:rPr>
            </w:pPr>
            <w:r>
              <w:rPr>
                <w:rFonts w:ascii="Arial" w:eastAsia="Batang" w:hAnsi="Arial" w:cs="Arial"/>
                <w:color w:val="000000"/>
                <w:sz w:val="16"/>
                <w:szCs w:val="16"/>
                <w:lang w:val="en-GB"/>
              </w:rPr>
              <w:t>Active UL</w:t>
            </w:r>
          </w:p>
        </w:tc>
        <w:tc>
          <w:tcPr>
            <w:tcW w:w="4992"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There is only UL reception.</w:t>
            </w:r>
          </w:p>
          <w:p w:rsidR="00505075" w:rsidRDefault="00F06F4A">
            <w:pPr>
              <w:rPr>
                <w:rFonts w:ascii="Arial" w:eastAsia="Batang" w:hAnsi="Arial" w:cs="Arial"/>
                <w:strike/>
                <w:sz w:val="16"/>
                <w:szCs w:val="16"/>
                <w:lang w:val="en-GB"/>
              </w:rPr>
            </w:pPr>
            <w:r>
              <w:rPr>
                <w:rFonts w:ascii="Arial" w:eastAsia="Batang" w:hAnsi="Arial" w:cs="Arial"/>
                <w:strike/>
                <w:color w:val="FF0000"/>
                <w:sz w:val="16"/>
                <w:szCs w:val="16"/>
                <w:lang w:val="en-GB"/>
              </w:rPr>
              <w:lastRenderedPageBreak/>
              <w:t>FFS: Whether multiple P5 values are needed to address low power UL mode</w:t>
            </w:r>
          </w:p>
        </w:tc>
        <w:tc>
          <w:tcPr>
            <w:tcW w:w="992"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lastRenderedPageBreak/>
              <w:t>P5</w:t>
            </w:r>
          </w:p>
        </w:tc>
        <w:tc>
          <w:tcPr>
            <w:tcW w:w="1134"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NA</w:t>
            </w:r>
          </w:p>
        </w:tc>
        <w:tc>
          <w:tcPr>
            <w:tcW w:w="1134"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NA</w:t>
            </w:r>
          </w:p>
        </w:tc>
      </w:tr>
      <w:tr w:rsidR="00505075">
        <w:trPr>
          <w:jc w:val="center"/>
        </w:trPr>
        <w:tc>
          <w:tcPr>
            <w:tcW w:w="9634" w:type="dxa"/>
            <w:gridSpan w:val="5"/>
            <w:vAlign w:val="center"/>
          </w:tcPr>
          <w:p w:rsidR="00505075" w:rsidRDefault="00F06F4A">
            <w:pPr>
              <w:widowControl w:val="0"/>
              <w:rPr>
                <w:rFonts w:ascii="Arial" w:eastAsia="Batang" w:hAnsi="Arial" w:cs="Arial"/>
                <w:sz w:val="16"/>
                <w:szCs w:val="16"/>
                <w:lang w:val="en-GB"/>
              </w:rPr>
            </w:pPr>
            <w:r>
              <w:rPr>
                <w:rFonts w:ascii="Arial" w:eastAsia="Batang" w:hAnsi="Arial" w:cs="Arial"/>
                <w:sz w:val="16"/>
                <w:szCs w:val="16"/>
                <w:lang w:val="en-GB"/>
              </w:rPr>
              <w:t xml:space="preserve">Note 1: Depending on implementations, there could be a state that the power is lower than deep sleep and requires larger total transition time, e.g. hibernating sleep or Quasi-off, which is not explicitly modeled in this study for evaluation purpose. </w:t>
            </w:r>
          </w:p>
          <w:p w:rsidR="00505075" w:rsidRDefault="00F06F4A">
            <w:pPr>
              <w:widowControl w:val="0"/>
              <w:rPr>
                <w:rFonts w:ascii="Arial" w:eastAsia="Batang" w:hAnsi="Arial" w:cs="Arial"/>
                <w:sz w:val="16"/>
                <w:szCs w:val="16"/>
                <w:highlight w:val="yellow"/>
                <w:lang w:val="en-GB"/>
              </w:rPr>
            </w:pPr>
            <w:r>
              <w:rPr>
                <w:rFonts w:ascii="Arial" w:eastAsia="Batang" w:hAnsi="Arial" w:cs="Arial"/>
                <w:sz w:val="16"/>
                <w:szCs w:val="16"/>
                <w:lang w:val="en-GB"/>
              </w:rPr>
              <w:t>Note 3: Unit in relative power times duration. FFS: Details on how transition energy is defined.</w:t>
            </w:r>
          </w:p>
        </w:tc>
      </w:tr>
    </w:tbl>
    <w:p w:rsidR="00505075" w:rsidRDefault="00F06F4A">
      <w:pPr>
        <w:numPr>
          <w:ilvl w:val="0"/>
          <w:numId w:val="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For simultaneous DL and UL transmission for FDD, the power for UL reception is neglected in this study. </w:t>
      </w:r>
    </w:p>
    <w:p w:rsidR="00505075" w:rsidRDefault="00F06F4A">
      <w:pPr>
        <w:numPr>
          <w:ilvl w:val="0"/>
          <w:numId w:val="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Optionally, a state machine where BS may transit between sleep modes without entering non-sleep mode can be considered. Companies are to report the involved sleep modes and the assumptions for inter-sleep mode transition time used in their evaluations.</w:t>
      </w:r>
    </w:p>
    <w:p w:rsidR="00505075" w:rsidRDefault="00F06F4A">
      <w:pPr>
        <w:numPr>
          <w:ilvl w:val="0"/>
          <w:numId w:val="8"/>
        </w:numPr>
        <w:overflowPunct w:val="0"/>
        <w:autoSpaceDE w:val="0"/>
        <w:autoSpaceDN w:val="0"/>
        <w:adjustRightInd w:val="0"/>
        <w:spacing w:after="120"/>
        <w:ind w:left="714" w:hanging="357"/>
        <w:textAlignment w:val="baseline"/>
        <w:rPr>
          <w:rFonts w:eastAsia="宋体"/>
          <w:szCs w:val="20"/>
          <w:lang w:val="en-GB" w:eastAsia="ja-JP"/>
        </w:rPr>
      </w:pPr>
      <w:r>
        <w:rPr>
          <w:rFonts w:eastAsia="宋体"/>
          <w:iCs/>
          <w:color w:val="FF0000"/>
          <w:szCs w:val="20"/>
          <w:lang w:val="en-GB" w:eastAsia="ja-JP"/>
        </w:rPr>
        <w:t>FFS: Details on how to use the above table for low power uplink reception (e.g. for WUS).</w:t>
      </w:r>
    </w:p>
    <w:p w:rsidR="00505075" w:rsidRDefault="00F06F4A">
      <w:pPr>
        <w:pStyle w:val="a0"/>
        <w:rPr>
          <w:rFonts w:eastAsiaTheme="minorEastAsia"/>
          <w:lang w:eastAsia="zh-CN"/>
        </w:rPr>
      </w:pPr>
      <w:r>
        <w:rPr>
          <w:rFonts w:eastAsiaTheme="minorEastAsia"/>
          <w:lang w:eastAsia="zh-CN"/>
        </w:rPr>
        <w:t xml:space="preserve">According to the agreed framework, two active states without differentiation of various channels/signals and three sleep modes are defined in the BS consumption model. Besides, it has stipulated that there is neither DL transmission nor UL reception during the sleep state. In this case, the gNB should determine the target sleep mode </w:t>
      </w:r>
      <w:r>
        <w:rPr>
          <w:rFonts w:eastAsiaTheme="minorEastAsia"/>
          <w:i/>
          <w:lang w:eastAsia="zh-CN"/>
        </w:rPr>
        <w:t>i</w:t>
      </w:r>
      <w:r>
        <w:rPr>
          <w:rFonts w:eastAsiaTheme="minorEastAsia"/>
          <w:lang w:eastAsia="zh-CN"/>
        </w:rPr>
        <w:t xml:space="preserve"> from the beginning based on the current traffic load, and perform one-shot transition between the active state and i-th sleep mode, as shown in Fig 1. </w:t>
      </w:r>
    </w:p>
    <w:p w:rsidR="00505075" w:rsidRDefault="00741787">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68.75pt">
            <v:imagedata r:id="rId10" o:title=""/>
          </v:shape>
        </w:pict>
      </w:r>
    </w:p>
    <w:p w:rsidR="00505075" w:rsidRDefault="00F06F4A">
      <w:pPr>
        <w:jc w:val="center"/>
        <w:rPr>
          <w:rFonts w:eastAsia="等线"/>
          <w:kern w:val="2"/>
          <w:sz w:val="18"/>
          <w:szCs w:val="20"/>
          <w:lang w:eastAsia="zh-CN"/>
        </w:rPr>
      </w:pPr>
      <w:r>
        <w:rPr>
          <w:rFonts w:eastAsia="等线"/>
          <w:kern w:val="2"/>
          <w:sz w:val="18"/>
          <w:szCs w:val="20"/>
          <w:lang w:eastAsia="zh-CN"/>
        </w:rPr>
        <w:t>Fig 1. One-shot transition between the active state and i-th sleep mode</w:t>
      </w:r>
    </w:p>
    <w:p w:rsidR="00505075" w:rsidRDefault="00505075">
      <w:pPr>
        <w:jc w:val="center"/>
        <w:rPr>
          <w:b/>
          <w:bCs/>
          <w:sz w:val="18"/>
        </w:rPr>
      </w:pPr>
    </w:p>
    <w:p w:rsidR="00505075" w:rsidRDefault="00F06F4A">
      <w:pPr>
        <w:spacing w:after="120"/>
        <w:jc w:val="both"/>
        <w:rPr>
          <w:rFonts w:ascii="Times" w:eastAsia="Batang" w:hAnsi="Times"/>
          <w:iCs/>
          <w:highlight w:val="darkYellow"/>
          <w:lang w:val="en-GB"/>
        </w:rPr>
      </w:pPr>
      <w:r>
        <w:rPr>
          <w:rFonts w:eastAsiaTheme="minorEastAsia"/>
          <w:lang w:eastAsia="zh-CN"/>
        </w:rPr>
        <w:t xml:space="preserve">For evaluatiing the BS power consumption, the relative power value and total transition time have been </w:t>
      </w:r>
      <w:r>
        <w:rPr>
          <w:rFonts w:eastAsiaTheme="minorEastAsia" w:hint="eastAsia"/>
          <w:lang w:eastAsia="zh-CN"/>
        </w:rPr>
        <w:t>care</w:t>
      </w:r>
      <w:r>
        <w:rPr>
          <w:rFonts w:eastAsiaTheme="minorEastAsia"/>
          <w:lang w:eastAsia="zh-CN"/>
        </w:rPr>
        <w:t xml:space="preserve">fully discussed in the last meeting, </w:t>
      </w:r>
      <w:r>
        <w:rPr>
          <w:rFonts w:eastAsiaTheme="minorEastAsia" w:hint="eastAsia"/>
          <w:lang w:eastAsia="zh-CN"/>
        </w:rPr>
        <w:t>an</w:t>
      </w:r>
      <w:r>
        <w:rPr>
          <w:rFonts w:eastAsiaTheme="minorEastAsia"/>
          <w:lang w:eastAsia="zh-CN"/>
        </w:rPr>
        <w:t xml:space="preserve">d </w:t>
      </w:r>
      <w:r>
        <w:rPr>
          <w:rFonts w:eastAsiaTheme="minorEastAsia" w:hint="eastAsia"/>
          <w:lang w:eastAsia="zh-CN"/>
        </w:rPr>
        <w:t xml:space="preserve">two cat of values provided in the </w:t>
      </w:r>
      <w:r>
        <w:rPr>
          <w:rFonts w:eastAsiaTheme="minorEastAsia"/>
          <w:lang w:eastAsia="zh-CN"/>
        </w:rPr>
        <w:t>following</w:t>
      </w:r>
      <w:r>
        <w:rPr>
          <w:rFonts w:eastAsiaTheme="minorEastAsia" w:hint="eastAsia"/>
          <w:lang w:eastAsia="zh-CN"/>
        </w:rPr>
        <w:t xml:space="preserve"> table are taken as a working assumption for reference configuration set 1. In this matter, companies can choose one or both cat of values to calcul</w:t>
      </w:r>
      <w:r>
        <w:rPr>
          <w:rFonts w:eastAsiaTheme="minorEastAsia"/>
          <w:lang w:eastAsia="zh-CN"/>
        </w:rPr>
        <w:t xml:space="preserve">ate the relative </w:t>
      </w:r>
      <w:r w:rsidR="00E44D3B">
        <w:rPr>
          <w:rFonts w:eastAsiaTheme="minorEastAsia"/>
          <w:lang w:eastAsia="zh-CN"/>
        </w:rPr>
        <w:t>energy</w:t>
      </w:r>
      <w:r>
        <w:rPr>
          <w:rFonts w:eastAsiaTheme="minorEastAsia"/>
          <w:lang w:eastAsia="zh-CN"/>
        </w:rPr>
        <w:t xml:space="preserve"> consumption for the </w:t>
      </w:r>
      <w:r>
        <w:rPr>
          <w:rFonts w:eastAsiaTheme="minorEastAsia" w:hint="eastAsia"/>
          <w:lang w:eastAsia="zh-CN"/>
        </w:rPr>
        <w:t>interest</w:t>
      </w:r>
      <w:r>
        <w:rPr>
          <w:rFonts w:eastAsiaTheme="minorEastAsia"/>
          <w:lang w:eastAsia="zh-CN"/>
        </w:rPr>
        <w:t xml:space="preserve"> of study.</w:t>
      </w:r>
    </w:p>
    <w:p w:rsidR="00505075" w:rsidRDefault="00F06F4A">
      <w:pPr>
        <w:rPr>
          <w:rFonts w:ascii="Times" w:eastAsia="Batang" w:hAnsi="Times"/>
          <w:iCs/>
          <w:highlight w:val="darkYellow"/>
          <w:lang w:val="en-GB"/>
        </w:rPr>
      </w:pPr>
      <w:r>
        <w:rPr>
          <w:rFonts w:ascii="Times" w:eastAsia="Batang" w:hAnsi="Times"/>
          <w:iCs/>
          <w:highlight w:val="darkYellow"/>
          <w:lang w:val="en-GB"/>
        </w:rPr>
        <w:t>Working Assumption</w:t>
      </w:r>
    </w:p>
    <w:p w:rsidR="00505075" w:rsidRDefault="00F06F4A">
      <w:pPr>
        <w:rPr>
          <w:rFonts w:ascii="Times" w:eastAsia="Batang" w:hAnsi="Times"/>
          <w:bCs/>
          <w:lang w:val="en-GB"/>
        </w:rPr>
      </w:pPr>
      <w:r>
        <w:rPr>
          <w:rFonts w:ascii="Times" w:eastAsia="Batang" w:hAnsi="Times" w:hint="eastAsia"/>
          <w:bCs/>
          <w:lang w:val="en-GB"/>
        </w:rPr>
        <w:t>F</w:t>
      </w:r>
      <w:r>
        <w:rPr>
          <w:rFonts w:ascii="Times" w:eastAsia="Batang" w:hAnsi="Times"/>
          <w:bCs/>
          <w:lang w:val="en-GB"/>
        </w:rPr>
        <w:t>or reference configuration set 1, the values are provided as below. FFS set2 and set 3.</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9"/>
        <w:gridCol w:w="1813"/>
        <w:gridCol w:w="1806"/>
        <w:gridCol w:w="1814"/>
        <w:gridCol w:w="1810"/>
      </w:tblGrid>
      <w:tr w:rsidR="00505075">
        <w:trPr>
          <w:jc w:val="center"/>
        </w:trPr>
        <w:tc>
          <w:tcPr>
            <w:tcW w:w="1819" w:type="dxa"/>
            <w:shd w:val="clear" w:color="auto" w:fill="auto"/>
          </w:tcPr>
          <w:p w:rsidR="00505075" w:rsidRDefault="00F06F4A">
            <w:pPr>
              <w:jc w:val="center"/>
              <w:rPr>
                <w:rFonts w:ascii="Arial" w:eastAsia="Batang" w:hAnsi="Arial" w:cs="Arial"/>
                <w:sz w:val="16"/>
                <w:szCs w:val="16"/>
                <w:lang w:val="en-GB"/>
              </w:rPr>
            </w:pPr>
            <w:r>
              <w:rPr>
                <w:rFonts w:ascii="Arial" w:eastAsia="Malgun Gothic" w:hAnsi="Arial" w:cs="Arial"/>
                <w:b/>
                <w:bCs/>
                <w:kern w:val="2"/>
                <w:sz w:val="16"/>
                <w:szCs w:val="16"/>
                <w:lang w:val="en-GB"/>
              </w:rPr>
              <w:t>Power state</w:t>
            </w:r>
          </w:p>
        </w:tc>
        <w:tc>
          <w:tcPr>
            <w:tcW w:w="3619" w:type="dxa"/>
            <w:gridSpan w:val="2"/>
            <w:shd w:val="clear" w:color="auto" w:fill="auto"/>
          </w:tcPr>
          <w:p w:rsidR="00505075" w:rsidRDefault="00F06F4A">
            <w:pPr>
              <w:jc w:val="center"/>
              <w:rPr>
                <w:rFonts w:ascii="Arial" w:eastAsia="Malgun Gothic" w:hAnsi="Arial" w:cs="Arial"/>
                <w:b/>
                <w:bCs/>
                <w:kern w:val="2"/>
                <w:sz w:val="16"/>
                <w:szCs w:val="16"/>
                <w:lang w:val="en-GB"/>
              </w:rPr>
            </w:pPr>
            <w:r>
              <w:rPr>
                <w:rFonts w:ascii="Arial" w:eastAsia="Malgun Gothic" w:hAnsi="Arial" w:cs="Arial"/>
                <w:b/>
                <w:bCs/>
                <w:kern w:val="2"/>
                <w:sz w:val="16"/>
                <w:szCs w:val="16"/>
                <w:lang w:val="en-GB"/>
              </w:rPr>
              <w:t xml:space="preserve">Relative Power </w:t>
            </w:r>
            <w:r>
              <w:rPr>
                <w:rFonts w:ascii="Arial" w:eastAsia="Malgun Gothic" w:hAnsi="Arial" w:cs="Arial"/>
                <w:b/>
                <w:bCs/>
                <w:i/>
                <w:kern w:val="2"/>
                <w:sz w:val="16"/>
                <w:szCs w:val="16"/>
                <w:lang w:val="en-GB"/>
              </w:rPr>
              <w:t>P</w:t>
            </w:r>
          </w:p>
        </w:tc>
        <w:tc>
          <w:tcPr>
            <w:tcW w:w="3624" w:type="dxa"/>
            <w:gridSpan w:val="2"/>
            <w:shd w:val="clear" w:color="auto" w:fill="auto"/>
          </w:tcPr>
          <w:p w:rsidR="00505075" w:rsidRDefault="00F06F4A">
            <w:pPr>
              <w:jc w:val="center"/>
              <w:rPr>
                <w:rFonts w:ascii="Arial" w:eastAsia="Malgun Gothic" w:hAnsi="Arial" w:cs="Arial"/>
                <w:b/>
                <w:bCs/>
                <w:kern w:val="2"/>
                <w:sz w:val="16"/>
                <w:szCs w:val="16"/>
                <w:lang w:val="en-GB"/>
              </w:rPr>
            </w:pPr>
            <w:r>
              <w:rPr>
                <w:rFonts w:ascii="Arial" w:eastAsia="Malgun Gothic" w:hAnsi="Arial" w:cs="Arial"/>
                <w:b/>
                <w:bCs/>
                <w:kern w:val="2"/>
                <w:sz w:val="16"/>
                <w:szCs w:val="16"/>
                <w:lang w:val="en-GB"/>
              </w:rPr>
              <w:t xml:space="preserve">Total transition time </w:t>
            </w:r>
            <w:r>
              <w:rPr>
                <w:rFonts w:ascii="Arial" w:eastAsia="Malgun Gothic" w:hAnsi="Arial" w:cs="Arial"/>
                <w:b/>
                <w:bCs/>
                <w:i/>
                <w:kern w:val="2"/>
                <w:sz w:val="16"/>
                <w:szCs w:val="16"/>
                <w:lang w:val="en-GB"/>
              </w:rPr>
              <w:t>T</w:t>
            </w:r>
          </w:p>
        </w:tc>
      </w:tr>
      <w:tr w:rsidR="00505075">
        <w:trPr>
          <w:jc w:val="center"/>
        </w:trPr>
        <w:tc>
          <w:tcPr>
            <w:tcW w:w="1819" w:type="dxa"/>
            <w:shd w:val="clear" w:color="auto" w:fill="auto"/>
            <w:vAlign w:val="center"/>
          </w:tcPr>
          <w:p w:rsidR="00505075" w:rsidRDefault="00F06F4A">
            <w:pPr>
              <w:jc w:val="center"/>
              <w:rPr>
                <w:rFonts w:ascii="Arial" w:eastAsia="Batang" w:hAnsi="Arial" w:cs="Arial"/>
                <w:sz w:val="16"/>
                <w:szCs w:val="16"/>
                <w:lang w:val="en-GB"/>
              </w:rPr>
            </w:pPr>
            <w:r>
              <w:rPr>
                <w:rFonts w:ascii="Arial" w:eastAsia="Batang" w:hAnsi="Arial" w:cs="Arial"/>
                <w:sz w:val="16"/>
                <w:szCs w:val="16"/>
                <w:lang w:val="en-GB"/>
              </w:rPr>
              <w:t>Deep sleep</w:t>
            </w:r>
          </w:p>
        </w:tc>
        <w:tc>
          <w:tcPr>
            <w:tcW w:w="1813"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1</w:t>
            </w:r>
          </w:p>
        </w:tc>
        <w:tc>
          <w:tcPr>
            <w:tcW w:w="1806"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1</w:t>
            </w:r>
          </w:p>
        </w:tc>
        <w:tc>
          <w:tcPr>
            <w:tcW w:w="1814"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Cat 1:</w:t>
            </w:r>
          </w:p>
          <w:p w:rsidR="00505075" w:rsidRDefault="00505075">
            <w:pPr>
              <w:rPr>
                <w:rFonts w:ascii="Arial" w:eastAsia="Batang" w:hAnsi="Arial" w:cs="Arial"/>
                <w:sz w:val="16"/>
                <w:szCs w:val="16"/>
                <w:lang w:val="en-GB"/>
              </w:rPr>
            </w:pPr>
          </w:p>
          <w:p w:rsidR="00505075" w:rsidRDefault="00F06F4A">
            <w:pPr>
              <w:rPr>
                <w:rFonts w:ascii="Arial" w:eastAsia="Batang" w:hAnsi="Arial" w:cs="Arial"/>
                <w:sz w:val="16"/>
                <w:szCs w:val="16"/>
                <w:lang w:val="en-GB"/>
              </w:rPr>
            </w:pPr>
            <w:r>
              <w:rPr>
                <w:rFonts w:ascii="Arial" w:eastAsia="Batang" w:hAnsi="Arial" w:cs="Arial"/>
                <w:sz w:val="16"/>
                <w:szCs w:val="16"/>
                <w:lang w:val="en-GB"/>
              </w:rPr>
              <w:t xml:space="preserve">50ms </w:t>
            </w:r>
          </w:p>
        </w:tc>
        <w:tc>
          <w:tcPr>
            <w:tcW w:w="1810"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 xml:space="preserve">Cat 2: </w:t>
            </w:r>
          </w:p>
          <w:p w:rsidR="00505075" w:rsidRDefault="00505075">
            <w:pPr>
              <w:rPr>
                <w:rFonts w:ascii="Arial" w:eastAsia="Batang" w:hAnsi="Arial" w:cs="Arial"/>
                <w:sz w:val="16"/>
                <w:szCs w:val="16"/>
                <w:lang w:val="en-GB"/>
              </w:rPr>
            </w:pPr>
          </w:p>
          <w:p w:rsidR="00505075" w:rsidRDefault="00F06F4A">
            <w:pPr>
              <w:rPr>
                <w:rFonts w:ascii="Arial" w:eastAsia="Batang" w:hAnsi="Arial" w:cs="Arial"/>
                <w:sz w:val="16"/>
                <w:szCs w:val="16"/>
                <w:lang w:val="en-GB"/>
              </w:rPr>
            </w:pPr>
            <w:r>
              <w:rPr>
                <w:rFonts w:ascii="Arial" w:eastAsia="Batang" w:hAnsi="Arial" w:cs="Arial"/>
                <w:sz w:val="16"/>
                <w:szCs w:val="16"/>
                <w:lang w:val="en-GB"/>
              </w:rPr>
              <w:t>10s</w:t>
            </w:r>
          </w:p>
        </w:tc>
      </w:tr>
      <w:tr w:rsidR="00505075">
        <w:trPr>
          <w:jc w:val="center"/>
        </w:trPr>
        <w:tc>
          <w:tcPr>
            <w:tcW w:w="1819" w:type="dxa"/>
            <w:shd w:val="clear" w:color="auto" w:fill="auto"/>
            <w:vAlign w:val="center"/>
          </w:tcPr>
          <w:p w:rsidR="00505075" w:rsidRDefault="00F06F4A">
            <w:pPr>
              <w:jc w:val="center"/>
              <w:rPr>
                <w:rFonts w:ascii="Arial" w:eastAsia="Batang" w:hAnsi="Arial" w:cs="Arial"/>
                <w:sz w:val="16"/>
                <w:szCs w:val="16"/>
                <w:lang w:val="en-GB"/>
              </w:rPr>
            </w:pPr>
            <w:r>
              <w:rPr>
                <w:rFonts w:ascii="Arial" w:eastAsia="Batang" w:hAnsi="Arial" w:cs="Arial"/>
                <w:sz w:val="16"/>
                <w:szCs w:val="16"/>
                <w:lang w:val="en-GB"/>
              </w:rPr>
              <w:t>Light sleep</w:t>
            </w:r>
          </w:p>
        </w:tc>
        <w:tc>
          <w:tcPr>
            <w:tcW w:w="1813"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Cat 1: 25</w:t>
            </w:r>
          </w:p>
        </w:tc>
        <w:tc>
          <w:tcPr>
            <w:tcW w:w="1806"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Cat 2: 2.1</w:t>
            </w:r>
          </w:p>
        </w:tc>
        <w:tc>
          <w:tcPr>
            <w:tcW w:w="1814"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Cat 1: 6 ms</w:t>
            </w:r>
          </w:p>
        </w:tc>
        <w:tc>
          <w:tcPr>
            <w:tcW w:w="1810"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Cat 2: 640 ms</w:t>
            </w:r>
          </w:p>
        </w:tc>
      </w:tr>
      <w:tr w:rsidR="00505075">
        <w:trPr>
          <w:jc w:val="center"/>
        </w:trPr>
        <w:tc>
          <w:tcPr>
            <w:tcW w:w="1819" w:type="dxa"/>
            <w:shd w:val="clear" w:color="auto" w:fill="auto"/>
            <w:vAlign w:val="center"/>
          </w:tcPr>
          <w:p w:rsidR="00505075" w:rsidRDefault="00F06F4A">
            <w:pPr>
              <w:jc w:val="center"/>
              <w:rPr>
                <w:rFonts w:ascii="Arial" w:eastAsia="Batang" w:hAnsi="Arial" w:cs="Arial"/>
                <w:sz w:val="16"/>
                <w:szCs w:val="16"/>
                <w:lang w:val="en-GB"/>
              </w:rPr>
            </w:pPr>
            <w:r>
              <w:rPr>
                <w:rFonts w:ascii="Arial" w:eastAsia="Batang" w:hAnsi="Arial" w:cs="Arial"/>
                <w:sz w:val="16"/>
                <w:szCs w:val="16"/>
                <w:lang w:val="en-GB"/>
              </w:rPr>
              <w:t>Micro sleep</w:t>
            </w:r>
          </w:p>
        </w:tc>
        <w:tc>
          <w:tcPr>
            <w:tcW w:w="1813"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Cat1: 55</w:t>
            </w:r>
          </w:p>
        </w:tc>
        <w:tc>
          <w:tcPr>
            <w:tcW w:w="1806"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Cat 2: 5.5</w:t>
            </w:r>
          </w:p>
        </w:tc>
        <w:tc>
          <w:tcPr>
            <w:tcW w:w="1814"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0</w:t>
            </w:r>
          </w:p>
        </w:tc>
        <w:tc>
          <w:tcPr>
            <w:tcW w:w="1810"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0</w:t>
            </w:r>
          </w:p>
        </w:tc>
      </w:tr>
      <w:tr w:rsidR="00505075">
        <w:trPr>
          <w:jc w:val="center"/>
        </w:trPr>
        <w:tc>
          <w:tcPr>
            <w:tcW w:w="1819" w:type="dxa"/>
            <w:shd w:val="clear" w:color="auto" w:fill="auto"/>
            <w:vAlign w:val="center"/>
          </w:tcPr>
          <w:p w:rsidR="00505075" w:rsidRDefault="00F06F4A">
            <w:pPr>
              <w:jc w:val="center"/>
              <w:rPr>
                <w:rFonts w:ascii="Arial" w:eastAsia="Batang" w:hAnsi="Arial" w:cs="Arial"/>
                <w:sz w:val="16"/>
                <w:szCs w:val="16"/>
                <w:lang w:val="en-GB"/>
              </w:rPr>
            </w:pPr>
            <w:r>
              <w:rPr>
                <w:rFonts w:ascii="Arial" w:eastAsia="Batang" w:hAnsi="Arial" w:cs="Arial"/>
                <w:sz w:val="16"/>
                <w:szCs w:val="16"/>
                <w:lang w:val="en-GB"/>
              </w:rPr>
              <w:t>Active DL</w:t>
            </w:r>
          </w:p>
        </w:tc>
        <w:tc>
          <w:tcPr>
            <w:tcW w:w="1813"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Cat 1: 280</w:t>
            </w:r>
          </w:p>
        </w:tc>
        <w:tc>
          <w:tcPr>
            <w:tcW w:w="1806"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Cat 2: 32</w:t>
            </w:r>
          </w:p>
        </w:tc>
        <w:tc>
          <w:tcPr>
            <w:tcW w:w="1814"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N.A.</w:t>
            </w:r>
          </w:p>
        </w:tc>
        <w:tc>
          <w:tcPr>
            <w:tcW w:w="1810"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N.A.</w:t>
            </w:r>
          </w:p>
        </w:tc>
      </w:tr>
      <w:tr w:rsidR="00505075">
        <w:trPr>
          <w:jc w:val="center"/>
        </w:trPr>
        <w:tc>
          <w:tcPr>
            <w:tcW w:w="1819" w:type="dxa"/>
            <w:shd w:val="clear" w:color="auto" w:fill="auto"/>
            <w:vAlign w:val="center"/>
          </w:tcPr>
          <w:p w:rsidR="00505075" w:rsidRDefault="00F06F4A">
            <w:pPr>
              <w:jc w:val="center"/>
              <w:rPr>
                <w:rFonts w:ascii="Arial" w:eastAsia="Batang" w:hAnsi="Arial" w:cs="Arial"/>
                <w:sz w:val="16"/>
                <w:szCs w:val="16"/>
                <w:lang w:val="en-GB"/>
              </w:rPr>
            </w:pPr>
            <w:r>
              <w:rPr>
                <w:rFonts w:ascii="Arial" w:eastAsia="Batang" w:hAnsi="Arial" w:cs="Arial"/>
                <w:sz w:val="16"/>
                <w:szCs w:val="16"/>
                <w:lang w:val="en-GB"/>
              </w:rPr>
              <w:t>Active UL</w:t>
            </w:r>
          </w:p>
        </w:tc>
        <w:tc>
          <w:tcPr>
            <w:tcW w:w="1813"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Cat 1: 110</w:t>
            </w:r>
          </w:p>
        </w:tc>
        <w:tc>
          <w:tcPr>
            <w:tcW w:w="1806"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Cat 2: 6.5</w:t>
            </w:r>
          </w:p>
        </w:tc>
        <w:tc>
          <w:tcPr>
            <w:tcW w:w="1814"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N.A.</w:t>
            </w:r>
          </w:p>
        </w:tc>
        <w:tc>
          <w:tcPr>
            <w:tcW w:w="1810"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N.A.</w:t>
            </w:r>
          </w:p>
        </w:tc>
      </w:tr>
    </w:tbl>
    <w:p w:rsidR="00505075" w:rsidRDefault="00505075">
      <w:pPr>
        <w:rPr>
          <w:rFonts w:eastAsia="Batang"/>
          <w:bCs/>
          <w:szCs w:val="20"/>
          <w:highlight w:val="green"/>
          <w:lang w:val="en-GB" w:eastAsia="zh-CN"/>
        </w:rPr>
      </w:pPr>
    </w:p>
    <w:p w:rsidR="00505075" w:rsidRDefault="00F06F4A">
      <w:pPr>
        <w:rPr>
          <w:rFonts w:eastAsia="Batang"/>
          <w:bCs/>
          <w:szCs w:val="20"/>
          <w:lang w:val="en-GB" w:eastAsia="zh-CN"/>
        </w:rPr>
      </w:pPr>
      <w:r>
        <w:rPr>
          <w:rFonts w:eastAsia="Batang"/>
          <w:bCs/>
          <w:szCs w:val="20"/>
          <w:highlight w:val="green"/>
          <w:lang w:val="en-GB" w:eastAsia="zh-CN"/>
        </w:rPr>
        <w:t>Agreement</w:t>
      </w:r>
    </w:p>
    <w:p w:rsidR="00505075" w:rsidRDefault="00F06F4A">
      <w:pPr>
        <w:widowControl w:val="0"/>
        <w:numPr>
          <w:ilvl w:val="0"/>
          <w:numId w:val="9"/>
        </w:numPr>
        <w:overflowPunct w:val="0"/>
        <w:autoSpaceDE w:val="0"/>
        <w:autoSpaceDN w:val="0"/>
        <w:contextualSpacing/>
        <w:jc w:val="both"/>
        <w:rPr>
          <w:rFonts w:eastAsia="Batang"/>
          <w:bCs/>
          <w:szCs w:val="20"/>
          <w:lang w:val="en-GB" w:eastAsia="zh-CN"/>
        </w:rPr>
      </w:pPr>
      <w:r>
        <w:rPr>
          <w:rFonts w:eastAsia="Batang"/>
          <w:bCs/>
          <w:szCs w:val="20"/>
          <w:lang w:val="en-GB" w:eastAsia="zh-CN"/>
        </w:rPr>
        <w:t>The total transition time for set 2 and set 3 is the same as that for set 1.</w:t>
      </w:r>
    </w:p>
    <w:p w:rsidR="00505075" w:rsidRDefault="00F06F4A">
      <w:pPr>
        <w:widowControl w:val="0"/>
        <w:numPr>
          <w:ilvl w:val="0"/>
          <w:numId w:val="9"/>
        </w:numPr>
        <w:overflowPunct w:val="0"/>
        <w:autoSpaceDE w:val="0"/>
        <w:autoSpaceDN w:val="0"/>
        <w:spacing w:after="120"/>
        <w:ind w:left="714" w:hanging="357"/>
        <w:jc w:val="both"/>
        <w:rPr>
          <w:rFonts w:eastAsia="Batang"/>
          <w:bCs/>
          <w:szCs w:val="20"/>
          <w:lang w:val="en-GB" w:eastAsia="zh-CN"/>
        </w:rPr>
      </w:pPr>
      <w:r>
        <w:rPr>
          <w:rFonts w:eastAsia="Batang"/>
          <w:bCs/>
          <w:szCs w:val="20"/>
          <w:lang w:val="en-GB" w:eastAsia="zh-CN"/>
        </w:rPr>
        <w:t>Companies are encouraged to check the input and values provided in section 2.1.4.2 of R1-2208312 for further determination.</w:t>
      </w:r>
    </w:p>
    <w:p w:rsidR="00505075" w:rsidRDefault="00F06F4A">
      <w:pPr>
        <w:pStyle w:val="a0"/>
        <w:rPr>
          <w:rFonts w:eastAsiaTheme="minorEastAsia"/>
          <w:lang w:eastAsia="zh-CN"/>
        </w:rPr>
      </w:pPr>
      <w:r>
        <w:rPr>
          <w:rFonts w:eastAsiaTheme="minorEastAsia"/>
          <w:lang w:eastAsia="zh-CN"/>
        </w:rPr>
        <w:t xml:space="preserve">The design logic of values for reference configuration set 1 can be reused for set 2 and set 3 for the consistence of the model. It has been agreed that the same transition time as set 1 is </w:t>
      </w:r>
      <w:r>
        <w:rPr>
          <w:rFonts w:eastAsiaTheme="minorEastAsia" w:hint="eastAsia"/>
          <w:lang w:eastAsia="zh-CN"/>
        </w:rPr>
        <w:t>adopted</w:t>
      </w:r>
      <w:r>
        <w:rPr>
          <w:rFonts w:eastAsiaTheme="minorEastAsia"/>
          <w:lang w:eastAsia="zh-CN"/>
        </w:rPr>
        <w:t xml:space="preserve"> for set 2 and set 3, but the relative power value will be further discussed. Considering the total DL power level of 49dBm for set 2 FR1 and 33dBm for set 3 FR2 is smaller than that of set 1, the lower relative power values than set1 are expected. </w:t>
      </w:r>
    </w:p>
    <w:p w:rsidR="00505075" w:rsidRDefault="00F06F4A">
      <w:pPr>
        <w:pStyle w:val="a0"/>
        <w:rPr>
          <w:rFonts w:eastAsiaTheme="minorEastAsia"/>
          <w:lang w:eastAsia="zh-CN"/>
        </w:rPr>
      </w:pPr>
      <w:r>
        <w:rPr>
          <w:b/>
          <w:bCs/>
        </w:rPr>
        <w:t xml:space="preserve">Proposal 1: For reference configuration set 2 and set 3, lower relative power values than set 1 are expected. </w:t>
      </w:r>
    </w:p>
    <w:p w:rsidR="00505075" w:rsidRDefault="00F06F4A">
      <w:pPr>
        <w:pStyle w:val="a0"/>
        <w:rPr>
          <w:rFonts w:eastAsiaTheme="minorEastAsia"/>
          <w:lang w:eastAsia="zh-CN"/>
        </w:rPr>
      </w:pPr>
      <w:r>
        <w:rPr>
          <w:rFonts w:eastAsiaTheme="minorEastAsia"/>
          <w:lang w:eastAsia="zh-CN"/>
        </w:rPr>
        <w:t xml:space="preserve">The additional transition energy is not stabilized yet. </w:t>
      </w:r>
      <w:r>
        <w:rPr>
          <w:rFonts w:eastAsiaTheme="minorEastAsia" w:hint="eastAsia"/>
          <w:lang w:eastAsia="zh-CN"/>
        </w:rPr>
        <w:t>Similar</w:t>
      </w:r>
      <w:r>
        <w:rPr>
          <w:rFonts w:eastAsiaTheme="minorEastAsia"/>
          <w:lang w:eastAsia="zh-CN"/>
        </w:rPr>
        <w:t xml:space="preserve"> to UE power saving study, the additional transition energy and total transition time also include energy and time for both ramp up and ramp down transition. Thus, </w:t>
      </w:r>
      <w:r>
        <w:rPr>
          <w:rFonts w:eastAsiaTheme="minorEastAsia"/>
          <w:lang w:eastAsia="zh-CN"/>
        </w:rPr>
        <w:lastRenderedPageBreak/>
        <w:t xml:space="preserve">the additional transition energy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i</m:t>
            </m:r>
          </m:sub>
        </m:sSub>
      </m:oMath>
      <w:r>
        <w:rPr>
          <w:rFonts w:eastAsiaTheme="minorEastAsia"/>
          <w:lang w:eastAsia="zh-CN"/>
        </w:rPr>
        <w:t xml:space="preserve"> can be calculated based on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i</m:t>
            </m:r>
          </m:sub>
        </m:sSub>
        <m: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2</m:t>
            </m:r>
          </m:den>
        </m:f>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m:t>
            </m:r>
          </m:e>
          <m:sub>
            <m:r>
              <w:rPr>
                <w:rFonts w:ascii="Cambria Math" w:eastAsiaTheme="minorEastAsia" w:hAnsi="Cambria Math"/>
                <w:lang w:eastAsia="zh-CN"/>
              </w:rPr>
              <m:t>i</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i</m:t>
            </m:r>
          </m:sub>
        </m:sSub>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lang w:eastAsia="zh-CN"/>
              </w:rPr>
            </m:ctrlPr>
          </m:sSubPr>
          <m:e>
            <m:r>
              <w:rPr>
                <w:rFonts w:ascii="Cambria Math" w:eastAsiaTheme="minorEastAsia" w:hAnsi="Cambria Math"/>
                <w:lang w:eastAsia="zh-CN"/>
              </w:rPr>
              <m:t>∆</m:t>
            </m:r>
          </m:e>
          <m:sub>
            <m:r>
              <w:rPr>
                <w:rFonts w:ascii="Cambria Math" w:eastAsiaTheme="minorEastAsia" w:hAnsi="Cambria Math"/>
                <w:lang w:eastAsia="zh-CN"/>
              </w:rPr>
              <m:t>i</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3</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i</m:t>
            </m:r>
          </m:sub>
        </m:sSub>
      </m:oMath>
      <w:r>
        <w:rPr>
          <w:rFonts w:eastAsiaTheme="minorEastAsia" w:hint="eastAsia"/>
          <w:lang w:eastAsia="zh-CN"/>
        </w:rPr>
        <w:t xml:space="preserve"> </w:t>
      </w:r>
      <w:r>
        <w:rPr>
          <w:rFonts w:eastAsiaTheme="minorEastAsia"/>
          <w:lang w:eastAsia="zh-CN"/>
        </w:rPr>
        <w:t xml:space="preserve">is the power difference between micro sleep and sleep mode </w:t>
      </w:r>
      <w:r>
        <w:rPr>
          <w:rFonts w:eastAsiaTheme="minorEastAsia"/>
          <w:i/>
          <w:lang w:eastAsia="zh-CN"/>
        </w:rPr>
        <w:t>i</w:t>
      </w:r>
      <w:r>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i</m:t>
            </m:r>
          </m:sub>
        </m:sSub>
      </m:oMath>
      <w:r>
        <w:rPr>
          <w:rFonts w:eastAsiaTheme="minorEastAsia" w:hint="eastAsia"/>
          <w:lang w:eastAsia="zh-CN"/>
        </w:rPr>
        <w:t xml:space="preserve"> </w:t>
      </w:r>
      <w:r>
        <w:rPr>
          <w:rFonts w:eastAsiaTheme="minorEastAsia"/>
          <w:lang w:eastAsia="zh-CN"/>
        </w:rPr>
        <w:t xml:space="preserve">is the corresponding total transition time of sleep mode </w:t>
      </w:r>
      <w:r>
        <w:rPr>
          <w:rFonts w:eastAsiaTheme="minorEastAsia"/>
          <w:i/>
          <w:lang w:eastAsia="zh-CN"/>
        </w:rPr>
        <w:t>i</w:t>
      </w:r>
      <w:r>
        <w:rPr>
          <w:rFonts w:eastAsiaTheme="minorEastAsia"/>
          <w:lang w:eastAsia="zh-CN"/>
        </w:rPr>
        <w:t>. Then, the concrete transition energy for set 1 can be computed as shown in proposal 2. The computing formula also applies to set 2 and set 3.</w:t>
      </w:r>
    </w:p>
    <w:p w:rsidR="00505075" w:rsidRDefault="00F06F4A">
      <w:pPr>
        <w:spacing w:after="120" w:line="252" w:lineRule="auto"/>
        <w:jc w:val="both"/>
        <w:rPr>
          <w:b/>
          <w:bCs/>
        </w:rPr>
      </w:pPr>
      <w:r>
        <w:rPr>
          <w:rFonts w:eastAsiaTheme="minorEastAsia" w:hint="eastAsia"/>
          <w:b/>
          <w:bCs/>
          <w:lang w:eastAsia="zh-CN"/>
        </w:rPr>
        <w:t>P</w:t>
      </w:r>
      <w:r>
        <w:rPr>
          <w:rFonts w:eastAsiaTheme="minorEastAsia"/>
          <w:b/>
          <w:bCs/>
          <w:lang w:eastAsia="zh-CN"/>
        </w:rPr>
        <w:t xml:space="preserve">roposal 2: </w:t>
      </w:r>
      <w:r>
        <w:rPr>
          <w:b/>
          <w:bCs/>
        </w:rPr>
        <w:t xml:space="preserve">For set 1, the following additional transition energy for the three sleep modes </w:t>
      </w:r>
      <w:r w:rsidR="00E44D3B">
        <w:rPr>
          <w:b/>
          <w:bCs/>
        </w:rPr>
        <w:t>is</w:t>
      </w:r>
      <w:r>
        <w:rPr>
          <w:b/>
          <w:bCs/>
        </w:rPr>
        <w:t xml:space="preserve"> </w:t>
      </w:r>
      <w:r w:rsidR="00E44D3B">
        <w:rPr>
          <w:rFonts w:eastAsia="宋体"/>
          <w:b/>
          <w:bCs/>
          <w:lang w:eastAsia="zh-CN"/>
        </w:rPr>
        <w:t>taken</w:t>
      </w:r>
      <w:r>
        <w:rPr>
          <w:b/>
          <w:bCs/>
        </w:rPr>
        <w:t xml:space="preserve"> as working assumption: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382"/>
        <w:gridCol w:w="1438"/>
        <w:gridCol w:w="1701"/>
      </w:tblGrid>
      <w:tr w:rsidR="00505075">
        <w:trPr>
          <w:jc w:val="center"/>
        </w:trPr>
        <w:tc>
          <w:tcPr>
            <w:tcW w:w="1382" w:type="dxa"/>
            <w:vMerge w:val="restart"/>
            <w:tcBorders>
              <w:top w:val="double" w:sz="4" w:space="0" w:color="A5A5A5"/>
              <w:left w:val="double" w:sz="4" w:space="0" w:color="A5A5A5"/>
              <w:right w:val="double" w:sz="4" w:space="0" w:color="A5A5A5"/>
            </w:tcBorders>
            <w:vAlign w:val="center"/>
          </w:tcPr>
          <w:p w:rsidR="00505075" w:rsidRDefault="00F06F4A">
            <w:pPr>
              <w:jc w:val="center"/>
              <w:rPr>
                <w:rFonts w:eastAsia="Malgun Gothic"/>
                <w:b/>
                <w:bCs/>
                <w:kern w:val="2"/>
                <w:szCs w:val="20"/>
              </w:rPr>
            </w:pPr>
            <w:r>
              <w:rPr>
                <w:rFonts w:eastAsia="Malgun Gothic"/>
                <w:b/>
                <w:bCs/>
                <w:kern w:val="2"/>
                <w:szCs w:val="20"/>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rsidR="00505075" w:rsidRDefault="00F06F4A">
            <w:pPr>
              <w:pStyle w:val="TAH"/>
              <w:rPr>
                <w:rFonts w:ascii="Times New Roman" w:eastAsiaTheme="minorEastAsia" w:hAnsi="Times New Roman"/>
                <w:bCs/>
                <w:kern w:val="2"/>
                <w:sz w:val="20"/>
                <w:lang w:val="en-US"/>
              </w:rPr>
            </w:pPr>
            <w:r>
              <w:rPr>
                <w:rFonts w:ascii="Times New Roman" w:hAnsi="Times New Roman"/>
                <w:bCs/>
                <w:kern w:val="2"/>
                <w:sz w:val="20"/>
                <w:lang w:val="en-US"/>
              </w:rPr>
              <w:t xml:space="preserve">Additional transition energy </w:t>
            </w:r>
            <m:oMath>
              <m:sSub>
                <m:sSubPr>
                  <m:ctrlPr>
                    <w:rPr>
                      <w:rFonts w:ascii="Cambria Math" w:hAnsi="Cambria Math"/>
                      <w:b w:val="0"/>
                      <w:i/>
                      <w:sz w:val="20"/>
                      <w:lang w:eastAsia="ja-JP"/>
                    </w:rPr>
                  </m:ctrlPr>
                </m:sSubPr>
                <m:e>
                  <m:r>
                    <m:rPr>
                      <m:sty m:val="bi"/>
                    </m:rPr>
                    <w:rPr>
                      <w:rFonts w:ascii="Cambria Math" w:hAnsi="Cambria Math"/>
                      <w:sz w:val="20"/>
                    </w:rPr>
                    <m:t>E</m:t>
                  </m:r>
                </m:e>
                <m:sub>
                  <m:r>
                    <m:rPr>
                      <m:sty m:val="bi"/>
                    </m:rPr>
                    <w:rPr>
                      <w:rFonts w:ascii="Cambria Math" w:hAnsi="Cambria Math"/>
                      <w:sz w:val="20"/>
                    </w:rPr>
                    <m:t>i</m:t>
                  </m:r>
                </m:sub>
              </m:sSub>
            </m:oMath>
            <w:r>
              <w:rPr>
                <w:rFonts w:ascii="Times New Roman" w:eastAsiaTheme="minorEastAsia" w:hAnsi="Times New Roman" w:hint="eastAsia"/>
                <w:b w:val="0"/>
                <w:sz w:val="20"/>
              </w:rPr>
              <w:t xml:space="preserve"> </w:t>
            </w:r>
            <w:r>
              <w:rPr>
                <w:rFonts w:ascii="Times New Roman" w:eastAsiaTheme="minorEastAsia" w:hAnsi="Times New Roman"/>
                <w:b w:val="0"/>
                <w:sz w:val="20"/>
              </w:rPr>
              <w:t>(</w:t>
            </w:r>
            <w:r>
              <w:rPr>
                <w:rFonts w:ascii="Times New Roman" w:eastAsiaTheme="minorEastAsia" w:hAnsi="Times New Roman" w:hint="eastAsia"/>
                <w:b w:val="0"/>
                <w:sz w:val="20"/>
              </w:rPr>
              <w:t>relative</w:t>
            </w:r>
            <w:r>
              <w:rPr>
                <w:rFonts w:ascii="Times New Roman" w:eastAsiaTheme="minorEastAsia" w:hAnsi="Times New Roman"/>
                <w:b w:val="0"/>
                <w:sz w:val="20"/>
              </w:rPr>
              <w:t xml:space="preserve"> power </w:t>
            </w:r>
            <w:r>
              <w:rPr>
                <w:rFonts w:ascii="Times New Roman" w:eastAsiaTheme="minorEastAsia" w:hAnsi="Times New Roman" w:hint="eastAsia"/>
                <w:b w:val="0"/>
                <w:sz w:val="20"/>
                <w:lang w:val="en-US"/>
              </w:rPr>
              <w:t>x</w:t>
            </w:r>
            <w:r>
              <w:rPr>
                <w:rFonts w:ascii="Times New Roman" w:eastAsiaTheme="minorEastAsia" w:hAnsi="Times New Roman"/>
                <w:b w:val="0"/>
                <w:sz w:val="20"/>
              </w:rPr>
              <w:t xml:space="preserve"> ms)</w:t>
            </w:r>
          </w:p>
        </w:tc>
      </w:tr>
      <w:tr w:rsidR="00505075">
        <w:trPr>
          <w:jc w:val="center"/>
        </w:trPr>
        <w:tc>
          <w:tcPr>
            <w:tcW w:w="1382" w:type="dxa"/>
            <w:vMerge/>
            <w:tcBorders>
              <w:left w:val="double" w:sz="4" w:space="0" w:color="A5A5A5"/>
              <w:bottom w:val="double" w:sz="4" w:space="0" w:color="A5A5A5"/>
              <w:right w:val="double" w:sz="4" w:space="0" w:color="A5A5A5"/>
            </w:tcBorders>
            <w:vAlign w:val="center"/>
          </w:tcPr>
          <w:p w:rsidR="00505075" w:rsidRDefault="00505075">
            <w:pPr>
              <w:jc w:val="center"/>
              <w:rPr>
                <w:szCs w:val="20"/>
              </w:rPr>
            </w:pPr>
          </w:p>
        </w:tc>
        <w:tc>
          <w:tcPr>
            <w:tcW w:w="1438" w:type="dxa"/>
            <w:tcBorders>
              <w:top w:val="double" w:sz="4" w:space="0" w:color="A5A5A5"/>
              <w:left w:val="double" w:sz="4" w:space="0" w:color="A5A5A5"/>
              <w:bottom w:val="double" w:sz="4" w:space="0" w:color="A5A5A5"/>
              <w:right w:val="double" w:sz="4" w:space="0" w:color="A5A5A5"/>
            </w:tcBorders>
          </w:tcPr>
          <w:p w:rsidR="00505075" w:rsidRDefault="00F06F4A">
            <w:pPr>
              <w:jc w:val="center"/>
              <w:rPr>
                <w:szCs w:val="20"/>
              </w:rPr>
            </w:pPr>
            <w:r>
              <w:rPr>
                <w:szCs w:val="20"/>
              </w:rPr>
              <w:t>Category 1</w:t>
            </w:r>
          </w:p>
        </w:tc>
        <w:tc>
          <w:tcPr>
            <w:tcW w:w="1701" w:type="dxa"/>
            <w:tcBorders>
              <w:top w:val="double" w:sz="4" w:space="0" w:color="A5A5A5"/>
              <w:left w:val="double" w:sz="4" w:space="0" w:color="A5A5A5"/>
              <w:bottom w:val="double" w:sz="4" w:space="0" w:color="A5A5A5"/>
              <w:right w:val="double" w:sz="4" w:space="0" w:color="A5A5A5"/>
            </w:tcBorders>
          </w:tcPr>
          <w:p w:rsidR="00505075" w:rsidRDefault="00F06F4A">
            <w:pPr>
              <w:jc w:val="center"/>
              <w:rPr>
                <w:szCs w:val="20"/>
              </w:rPr>
            </w:pPr>
            <w:r>
              <w:rPr>
                <w:szCs w:val="20"/>
              </w:rPr>
              <w:t>Category 2</w:t>
            </w:r>
          </w:p>
        </w:tc>
      </w:tr>
      <w:tr w:rsidR="00505075">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505075" w:rsidRDefault="00F06F4A">
            <w:pPr>
              <w:jc w:val="center"/>
              <w:rPr>
                <w:szCs w:val="20"/>
              </w:rPr>
            </w:pPr>
            <w:r>
              <w:rPr>
                <w:szCs w:val="20"/>
              </w:rPr>
              <w:t>Deep sleep</w:t>
            </w:r>
          </w:p>
        </w:tc>
        <w:tc>
          <w:tcPr>
            <w:tcW w:w="1438" w:type="dxa"/>
            <w:tcBorders>
              <w:top w:val="double" w:sz="4" w:space="0" w:color="A5A5A5"/>
              <w:left w:val="double" w:sz="4" w:space="0" w:color="A5A5A5"/>
              <w:bottom w:val="double" w:sz="4" w:space="0" w:color="A5A5A5"/>
              <w:right w:val="double" w:sz="4" w:space="0" w:color="A5A5A5"/>
            </w:tcBorders>
          </w:tcPr>
          <w:p w:rsidR="00505075" w:rsidRDefault="00F06F4A">
            <w:pPr>
              <w:jc w:val="center"/>
              <w:rPr>
                <w:color w:val="000000" w:themeColor="text1"/>
                <w:szCs w:val="20"/>
              </w:rPr>
            </w:pPr>
            <w:r>
              <w:rPr>
                <w:color w:val="000000" w:themeColor="text1"/>
                <w:szCs w:val="20"/>
              </w:rPr>
              <w:t>1350</w:t>
            </w:r>
          </w:p>
        </w:tc>
        <w:tc>
          <w:tcPr>
            <w:tcW w:w="1701" w:type="dxa"/>
            <w:tcBorders>
              <w:top w:val="double" w:sz="4" w:space="0" w:color="A5A5A5"/>
              <w:left w:val="double" w:sz="4" w:space="0" w:color="A5A5A5"/>
              <w:bottom w:val="double" w:sz="4" w:space="0" w:color="A5A5A5"/>
              <w:right w:val="double" w:sz="4" w:space="0" w:color="A5A5A5"/>
            </w:tcBorders>
          </w:tcPr>
          <w:p w:rsidR="00505075" w:rsidRDefault="00F06F4A">
            <w:pPr>
              <w:jc w:val="center"/>
              <w:rPr>
                <w:color w:val="000000" w:themeColor="text1"/>
                <w:szCs w:val="20"/>
              </w:rPr>
            </w:pPr>
            <w:r>
              <w:rPr>
                <w:color w:val="000000" w:themeColor="text1"/>
                <w:szCs w:val="20"/>
              </w:rPr>
              <w:t>22500</w:t>
            </w:r>
          </w:p>
        </w:tc>
      </w:tr>
      <w:tr w:rsidR="00505075">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505075" w:rsidRDefault="00F06F4A">
            <w:pPr>
              <w:jc w:val="center"/>
              <w:rPr>
                <w:szCs w:val="20"/>
              </w:rPr>
            </w:pPr>
            <w:r>
              <w:rPr>
                <w:szCs w:val="20"/>
              </w:rPr>
              <w:t>Light sleep</w:t>
            </w:r>
          </w:p>
        </w:tc>
        <w:tc>
          <w:tcPr>
            <w:tcW w:w="1438" w:type="dxa"/>
            <w:tcBorders>
              <w:top w:val="double" w:sz="4" w:space="0" w:color="A5A5A5"/>
              <w:left w:val="double" w:sz="4" w:space="0" w:color="A5A5A5"/>
              <w:bottom w:val="double" w:sz="4" w:space="0" w:color="A5A5A5"/>
              <w:right w:val="double" w:sz="4" w:space="0" w:color="A5A5A5"/>
            </w:tcBorders>
          </w:tcPr>
          <w:p w:rsidR="00505075" w:rsidRDefault="00F06F4A">
            <w:pPr>
              <w:jc w:val="center"/>
              <w:rPr>
                <w:color w:val="000000" w:themeColor="text1"/>
                <w:szCs w:val="20"/>
              </w:rPr>
            </w:pPr>
            <w:r>
              <w:rPr>
                <w:color w:val="000000" w:themeColor="text1"/>
                <w:szCs w:val="20"/>
              </w:rPr>
              <w:t>90</w:t>
            </w:r>
          </w:p>
        </w:tc>
        <w:tc>
          <w:tcPr>
            <w:tcW w:w="1701" w:type="dxa"/>
            <w:tcBorders>
              <w:top w:val="double" w:sz="4" w:space="0" w:color="A5A5A5"/>
              <w:left w:val="double" w:sz="4" w:space="0" w:color="A5A5A5"/>
              <w:bottom w:val="double" w:sz="4" w:space="0" w:color="A5A5A5"/>
              <w:right w:val="double" w:sz="4" w:space="0" w:color="A5A5A5"/>
            </w:tcBorders>
          </w:tcPr>
          <w:p w:rsidR="00505075" w:rsidRDefault="00F06F4A">
            <w:pPr>
              <w:jc w:val="center"/>
              <w:rPr>
                <w:color w:val="000000" w:themeColor="text1"/>
                <w:szCs w:val="20"/>
              </w:rPr>
            </w:pPr>
            <w:r>
              <w:rPr>
                <w:color w:val="000000" w:themeColor="text1"/>
                <w:szCs w:val="20"/>
              </w:rPr>
              <w:t>1088</w:t>
            </w:r>
          </w:p>
        </w:tc>
      </w:tr>
      <w:tr w:rsidR="00505075">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505075" w:rsidRDefault="00F06F4A">
            <w:pPr>
              <w:jc w:val="center"/>
              <w:rPr>
                <w:rFonts w:eastAsiaTheme="minorEastAsia"/>
                <w:szCs w:val="20"/>
                <w:lang w:eastAsia="zh-CN"/>
              </w:rPr>
            </w:pPr>
            <w:r>
              <w:rPr>
                <w:rFonts w:eastAsiaTheme="minorEastAsia"/>
                <w:szCs w:val="20"/>
                <w:lang w:eastAsia="zh-CN"/>
              </w:rPr>
              <w:t>Micro sleep</w:t>
            </w:r>
          </w:p>
        </w:tc>
        <w:tc>
          <w:tcPr>
            <w:tcW w:w="1438" w:type="dxa"/>
            <w:tcBorders>
              <w:top w:val="double" w:sz="4" w:space="0" w:color="A5A5A5"/>
              <w:left w:val="double" w:sz="4" w:space="0" w:color="A5A5A5"/>
              <w:bottom w:val="double" w:sz="4" w:space="0" w:color="A5A5A5"/>
              <w:right w:val="double" w:sz="4" w:space="0" w:color="A5A5A5"/>
            </w:tcBorders>
          </w:tcPr>
          <w:p w:rsidR="00505075" w:rsidRDefault="00F06F4A">
            <w:pPr>
              <w:jc w:val="center"/>
              <w:rPr>
                <w:rFonts w:eastAsiaTheme="minorEastAsia"/>
                <w:color w:val="000000" w:themeColor="text1"/>
                <w:szCs w:val="20"/>
                <w:lang w:eastAsia="zh-CN"/>
              </w:rPr>
            </w:pPr>
            <w:r>
              <w:rPr>
                <w:rFonts w:eastAsiaTheme="minorEastAsia"/>
                <w:color w:val="000000" w:themeColor="text1"/>
                <w:szCs w:val="20"/>
                <w:lang w:eastAsia="zh-CN"/>
              </w:rPr>
              <w:t>0</w:t>
            </w:r>
          </w:p>
        </w:tc>
        <w:tc>
          <w:tcPr>
            <w:tcW w:w="1701" w:type="dxa"/>
            <w:tcBorders>
              <w:top w:val="double" w:sz="4" w:space="0" w:color="A5A5A5"/>
              <w:left w:val="double" w:sz="4" w:space="0" w:color="A5A5A5"/>
              <w:bottom w:val="double" w:sz="4" w:space="0" w:color="A5A5A5"/>
              <w:right w:val="double" w:sz="4" w:space="0" w:color="A5A5A5"/>
            </w:tcBorders>
          </w:tcPr>
          <w:p w:rsidR="00505075" w:rsidRDefault="00F06F4A">
            <w:pPr>
              <w:jc w:val="center"/>
              <w:rPr>
                <w:rFonts w:eastAsiaTheme="minorEastAsia"/>
                <w:color w:val="000000" w:themeColor="text1"/>
                <w:szCs w:val="20"/>
                <w:lang w:eastAsia="zh-CN"/>
              </w:rPr>
            </w:pPr>
            <w:r>
              <w:rPr>
                <w:rFonts w:eastAsiaTheme="minorEastAsia"/>
                <w:color w:val="000000" w:themeColor="text1"/>
                <w:szCs w:val="20"/>
                <w:lang w:eastAsia="zh-CN"/>
              </w:rPr>
              <w:t>0</w:t>
            </w:r>
          </w:p>
        </w:tc>
      </w:tr>
    </w:tbl>
    <w:p w:rsidR="00505075" w:rsidRDefault="00F06F4A">
      <w:pPr>
        <w:spacing w:line="252" w:lineRule="auto"/>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3: The computing formula of transition energy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E</m:t>
            </m:r>
          </m:e>
          <m:sub>
            <m:r>
              <m:rPr>
                <m:sty m:val="bi"/>
              </m:rPr>
              <w:rPr>
                <w:rFonts w:ascii="Cambria Math" w:eastAsiaTheme="minorEastAsia" w:hAnsi="Cambria Math"/>
                <w:lang w:eastAsia="zh-CN"/>
              </w:rPr>
              <m:t>i</m:t>
            </m:r>
          </m:sub>
        </m:sSub>
      </m:oMath>
      <w:r>
        <w:rPr>
          <w:rFonts w:eastAsiaTheme="minorEastAsia"/>
          <w:b/>
          <w:bCs/>
          <w:lang w:eastAsia="zh-CN"/>
        </w:rPr>
        <w:t xml:space="preserve"> for set 1 also applies to set 2 and set 3.</w:t>
      </w:r>
    </w:p>
    <w:p w:rsidR="00505075" w:rsidRDefault="00505075">
      <w:pPr>
        <w:rPr>
          <w:rFonts w:eastAsiaTheme="minorEastAsia"/>
          <w:b/>
          <w:bCs/>
          <w:lang w:eastAsia="zh-CN"/>
        </w:rPr>
      </w:pPr>
    </w:p>
    <w:p w:rsidR="00505075" w:rsidRDefault="00F06F4A">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Scaling method</w:t>
      </w:r>
    </w:p>
    <w:p w:rsidR="00505075" w:rsidRDefault="00F06F4A">
      <w:pPr>
        <w:spacing w:after="120"/>
        <w:jc w:val="both"/>
        <w:rPr>
          <w:rFonts w:eastAsia="Batang"/>
          <w:bCs/>
          <w:iCs/>
          <w:szCs w:val="20"/>
          <w:highlight w:val="green"/>
          <w:lang w:val="en-GB"/>
        </w:rPr>
      </w:pPr>
      <w:r>
        <w:rPr>
          <w:rFonts w:eastAsiaTheme="minorEastAsia"/>
          <w:lang w:eastAsia="zh-CN"/>
        </w:rPr>
        <w:t xml:space="preserve">In RAN1#110 meeting, it was agreed that the relative power value of the active DL/UL state in the power consumption model is provided based on reference configuration: </w:t>
      </w:r>
    </w:p>
    <w:p w:rsidR="00505075" w:rsidRDefault="00F06F4A">
      <w:pPr>
        <w:rPr>
          <w:rFonts w:eastAsia="Batang"/>
          <w:bCs/>
          <w:iCs/>
          <w:szCs w:val="20"/>
          <w:highlight w:val="green"/>
          <w:lang w:val="en-GB"/>
        </w:rPr>
      </w:pPr>
      <w:r>
        <w:rPr>
          <w:rFonts w:eastAsia="Batang"/>
          <w:bCs/>
          <w:iCs/>
          <w:szCs w:val="20"/>
          <w:highlight w:val="green"/>
          <w:lang w:val="en-GB"/>
        </w:rPr>
        <w:t>Agreement</w:t>
      </w:r>
    </w:p>
    <w:p w:rsidR="00505075" w:rsidRDefault="00F06F4A">
      <w:pPr>
        <w:pStyle w:val="a0"/>
        <w:rPr>
          <w:rFonts w:eastAsiaTheme="minorEastAsia"/>
          <w:lang w:eastAsia="zh-CN"/>
        </w:rPr>
      </w:pPr>
      <w:r>
        <w:rPr>
          <w:rFonts w:eastAsia="Batang"/>
          <w:bCs/>
          <w:szCs w:val="20"/>
          <w:lang w:val="en-GB"/>
        </w:rPr>
        <w:t>For non-sleep mode, the relative power value in power model table for UL reception and/or DL transmission is provided based on reference configuration.</w:t>
      </w:r>
    </w:p>
    <w:p w:rsidR="00505075" w:rsidRDefault="00F06F4A">
      <w:pPr>
        <w:spacing w:after="120" w:line="252" w:lineRule="auto"/>
        <w:jc w:val="both"/>
        <w:rPr>
          <w:rFonts w:eastAsiaTheme="minorEastAsia"/>
          <w:lang w:eastAsia="zh-CN"/>
        </w:rPr>
      </w:pPr>
      <w:r>
        <w:rPr>
          <w:rFonts w:eastAsiaTheme="minorEastAsia"/>
          <w:lang w:eastAsia="zh-CN"/>
        </w:rPr>
        <w:t>Considering the actually used resource may be less than that in the reference configuration, power scaling should be applied to reflect the more realistic BS power consumption. The detailed scaling method has been deeply discussed in the last meeting but not stabilized. In our understanding, the BS power scaling should be considered at least in time, spatial, frequency and power domain.</w:t>
      </w:r>
    </w:p>
    <w:p w:rsidR="00505075" w:rsidRDefault="00F06F4A">
      <w:pPr>
        <w:spacing w:after="120" w:line="252" w:lineRule="auto"/>
        <w:jc w:val="both"/>
        <w:rPr>
          <w:rFonts w:eastAsiaTheme="minorEastAsia"/>
          <w:szCs w:val="20"/>
          <w:lang w:eastAsia="zh-CN"/>
        </w:rPr>
      </w:pPr>
      <w:r>
        <w:rPr>
          <w:rFonts w:eastAsiaTheme="minorEastAsia"/>
          <w:lang w:eastAsia="zh-CN"/>
        </w:rPr>
        <w:t xml:space="preserve">Providing a single formula is helpful to derive the ultimate BS power consumption after scaling. Firstly, there should a static part in the formula accounting for the power which is </w:t>
      </w:r>
      <w:r>
        <w:rPr>
          <w:rFonts w:eastAsiaTheme="minorEastAsia" w:hint="eastAsia"/>
          <w:lang w:eastAsia="zh-CN"/>
        </w:rPr>
        <w:t>irrelevant</w:t>
      </w:r>
      <w:r>
        <w:rPr>
          <w:rFonts w:eastAsiaTheme="minorEastAsia"/>
          <w:lang w:eastAsia="zh-CN"/>
        </w:rPr>
        <w:t xml:space="preserve"> to any transmission/reception. In our understanding, the relative power of </w:t>
      </w:r>
      <w:r>
        <w:rPr>
          <w:rFonts w:eastAsiaTheme="minorEastAsia" w:hint="eastAsia"/>
          <w:lang w:eastAsia="zh-CN"/>
        </w:rPr>
        <w:t>micro</w:t>
      </w:r>
      <w:r>
        <w:rPr>
          <w:rFonts w:eastAsiaTheme="minorEastAsia"/>
          <w:lang w:eastAsia="zh-CN"/>
        </w:rPr>
        <w:t xml:space="preserve"> sleep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3</m:t>
            </m:r>
          </m:sub>
        </m:sSub>
      </m:oMath>
      <w:r>
        <w:rPr>
          <w:rFonts w:eastAsiaTheme="minorEastAsia" w:hint="eastAsia"/>
          <w:lang w:eastAsia="zh-CN"/>
        </w:rPr>
        <w:t xml:space="preserve"> </w:t>
      </w:r>
      <w:r>
        <w:rPr>
          <w:rFonts w:eastAsiaTheme="minorEastAsia"/>
          <w:lang w:eastAsia="zh-CN"/>
        </w:rPr>
        <w:t xml:space="preserve">can be considered as the static part, and the dynamic part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4</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3</m:t>
            </m:r>
          </m:sub>
        </m:sSub>
      </m:oMath>
      <w:r>
        <w:rPr>
          <w:rFonts w:eastAsiaTheme="minorEastAsia"/>
          <w:lang w:eastAsia="zh-CN"/>
        </w:rPr>
        <w:t xml:space="preserve"> will be scaled with the percentage of the active resource. Secondly, in spatial domain, the power is</w:t>
      </w:r>
      <w:r w:rsidR="00E44D3B">
        <w:rPr>
          <w:rFonts w:eastAsiaTheme="minorEastAsia"/>
          <w:lang w:eastAsia="zh-CN"/>
        </w:rPr>
        <w:t xml:space="preserve"> linearly</w:t>
      </w:r>
      <w:r>
        <w:rPr>
          <w:rFonts w:eastAsiaTheme="minorEastAsia"/>
          <w:lang w:eastAsia="zh-CN"/>
        </w:rPr>
        <w:t xml:space="preserve"> scaled with the percentage of active TRxRUs, i.e.,</w:t>
      </w:r>
      <w:r>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a</m:t>
            </m:r>
          </m:sub>
        </m:sSub>
      </m:oMath>
      <w:r>
        <w:rPr>
          <w:rFonts w:eastAsiaTheme="minorEastAsia" w:hint="eastAsia"/>
          <w:lang w:eastAsia="zh-CN"/>
        </w:rPr>
        <w:t>.</w:t>
      </w:r>
      <w:r>
        <w:rPr>
          <w:rFonts w:eastAsiaTheme="minorEastAsia"/>
          <w:lang w:eastAsia="zh-CN"/>
        </w:rPr>
        <w:t xml:space="preserve"> Thirdly, to address the non-linear PA efficiency effects, jointly scaling in frequency and power domain </w:t>
      </w:r>
      <m:oMath>
        <m:f>
          <m:fPr>
            <m:type m:val="lin"/>
            <m:ctrlPr>
              <w:rPr>
                <w:rFonts w:ascii="Cambria Math" w:eastAsiaTheme="minorEastAsia" w:hAnsi="Cambria Math"/>
                <w:szCs w:val="20"/>
                <w:lang w:eastAsia="zh-CN"/>
              </w:rPr>
            </m:ctrlPr>
          </m:fPr>
          <m:num>
            <m:sSub>
              <m:sSubPr>
                <m:ctrlPr>
                  <w:rPr>
                    <w:rFonts w:ascii="Cambria Math" w:hAnsi="Cambria Math"/>
                    <w:i/>
                    <w:iCs/>
                    <w:szCs w:val="20"/>
                    <w:lang w:eastAsia="zh-CN"/>
                  </w:rPr>
                </m:ctrlPr>
              </m:sSubPr>
              <m:e>
                <m:r>
                  <w:rPr>
                    <w:rFonts w:ascii="Cambria Math" w:hAnsi="Cambria Math"/>
                    <w:szCs w:val="20"/>
                    <w:lang w:eastAsia="zh-CN"/>
                  </w:rPr>
                  <m:t>s</m:t>
                </m:r>
              </m:e>
              <m:sub>
                <m:r>
                  <w:rPr>
                    <w:rFonts w:ascii="Cambria Math" w:hAnsi="Cambria Math"/>
                    <w:szCs w:val="20"/>
                    <w:lang w:eastAsia="zh-CN"/>
                  </w:rPr>
                  <m:t>f</m:t>
                </m:r>
              </m:sub>
            </m:sSub>
            <m:r>
              <w:rPr>
                <w:rFonts w:ascii="Cambria Math" w:hAnsi="Cambria Math"/>
                <w:szCs w:val="20"/>
                <w:lang w:eastAsia="zh-CN"/>
              </w:rPr>
              <m:t>*</m:t>
            </m:r>
            <m:sSub>
              <m:sSubPr>
                <m:ctrlPr>
                  <w:rPr>
                    <w:rFonts w:ascii="Cambria Math" w:hAnsi="Cambria Math"/>
                    <w:i/>
                    <w:iCs/>
                    <w:szCs w:val="20"/>
                    <w:lang w:eastAsia="zh-CN"/>
                  </w:rPr>
                </m:ctrlPr>
              </m:sSubPr>
              <m:e>
                <m:r>
                  <w:rPr>
                    <w:rFonts w:ascii="Cambria Math" w:hAnsi="Cambria Math"/>
                    <w:szCs w:val="20"/>
                    <w:lang w:eastAsia="zh-CN"/>
                  </w:rPr>
                  <m:t>s</m:t>
                </m:r>
              </m:e>
              <m:sub>
                <m:r>
                  <w:rPr>
                    <w:rFonts w:ascii="Cambria Math" w:hAnsi="Cambria Math"/>
                    <w:szCs w:val="20"/>
                    <w:lang w:eastAsia="zh-CN"/>
                  </w:rPr>
                  <m:t>p</m:t>
                </m:r>
              </m:sub>
            </m:sSub>
          </m:num>
          <m:den>
            <m:r>
              <w:rPr>
                <w:rFonts w:ascii="Cambria Math" w:hAnsi="Cambria Math"/>
                <w:szCs w:val="20"/>
                <w:lang w:eastAsia="zh-CN"/>
              </w:rPr>
              <m:t>η</m:t>
            </m:r>
            <m:d>
              <m:dPr>
                <m:ctrlPr>
                  <w:rPr>
                    <w:rFonts w:ascii="Cambria Math" w:hAnsi="Cambria Math"/>
                    <w:i/>
                    <w:szCs w:val="20"/>
                    <w:lang w:eastAsia="zh-CN"/>
                  </w:rPr>
                </m:ctrlPr>
              </m:dPr>
              <m:e>
                <m:sSub>
                  <m:sSubPr>
                    <m:ctrlPr>
                      <w:rPr>
                        <w:rFonts w:ascii="Cambria Math" w:hAnsi="Cambria Math"/>
                        <w:i/>
                        <w:iCs/>
                        <w:szCs w:val="20"/>
                        <w:lang w:eastAsia="zh-CN"/>
                      </w:rPr>
                    </m:ctrlPr>
                  </m:sSubPr>
                  <m:e>
                    <m:r>
                      <w:rPr>
                        <w:rFonts w:ascii="Cambria Math" w:hAnsi="Cambria Math"/>
                        <w:szCs w:val="20"/>
                        <w:lang w:eastAsia="zh-CN"/>
                      </w:rPr>
                      <m:t>s</m:t>
                    </m:r>
                  </m:e>
                  <m:sub>
                    <m:r>
                      <w:rPr>
                        <w:rFonts w:ascii="Cambria Math" w:hAnsi="Cambria Math"/>
                        <w:szCs w:val="20"/>
                        <w:lang w:eastAsia="zh-CN"/>
                      </w:rPr>
                      <m:t>f</m:t>
                    </m:r>
                  </m:sub>
                </m:sSub>
                <m:sSub>
                  <m:sSubPr>
                    <m:ctrlPr>
                      <w:rPr>
                        <w:rFonts w:ascii="Cambria Math" w:hAnsi="Cambria Math"/>
                        <w:i/>
                        <w:iCs/>
                        <w:szCs w:val="20"/>
                        <w:lang w:eastAsia="zh-CN"/>
                      </w:rPr>
                    </m:ctrlPr>
                  </m:sSubPr>
                  <m:e>
                    <m:r>
                      <w:rPr>
                        <w:rFonts w:ascii="Cambria Math" w:hAnsi="Cambria Math"/>
                        <w:szCs w:val="20"/>
                        <w:lang w:eastAsia="zh-CN"/>
                      </w:rPr>
                      <m:t>, s</m:t>
                    </m:r>
                  </m:e>
                  <m:sub>
                    <m:r>
                      <w:rPr>
                        <w:rFonts w:ascii="Cambria Math" w:hAnsi="Cambria Math"/>
                        <w:szCs w:val="20"/>
                        <w:lang w:eastAsia="zh-CN"/>
                      </w:rPr>
                      <m:t>p</m:t>
                    </m:r>
                  </m:sub>
                </m:sSub>
              </m:e>
            </m:d>
          </m:den>
        </m:f>
      </m:oMath>
      <w:r>
        <w:rPr>
          <w:rFonts w:eastAsiaTheme="minorEastAsia"/>
          <w:lang w:eastAsia="zh-CN"/>
        </w:rPr>
        <w:t xml:space="preserve"> can be further introduced, wh</w:t>
      </w:r>
      <w:r>
        <w:rPr>
          <w:rFonts w:eastAsiaTheme="minorEastAsia"/>
          <w:szCs w:val="20"/>
          <w:lang w:eastAsia="zh-CN"/>
        </w:rPr>
        <w:t xml:space="preserve">ere </w:t>
      </w:r>
      <m:oMath>
        <m:sSub>
          <m:sSubPr>
            <m:ctrlPr>
              <w:rPr>
                <w:rFonts w:ascii="Cambria Math" w:hAnsi="Cambria Math"/>
                <w:i/>
                <w:iCs/>
                <w:szCs w:val="20"/>
                <w:lang w:eastAsia="zh-CN"/>
              </w:rPr>
            </m:ctrlPr>
          </m:sSubPr>
          <m:e>
            <m:r>
              <w:rPr>
                <w:rFonts w:ascii="Cambria Math" w:hAnsi="Cambria Math"/>
                <w:szCs w:val="20"/>
                <w:lang w:eastAsia="zh-CN"/>
              </w:rPr>
              <m:t>s</m:t>
            </m:r>
          </m:e>
          <m:sub>
            <m:r>
              <w:rPr>
                <w:rFonts w:ascii="Cambria Math" w:hAnsi="Cambria Math"/>
                <w:szCs w:val="20"/>
                <w:lang w:eastAsia="zh-CN"/>
              </w:rPr>
              <m:t>f</m:t>
            </m:r>
          </m:sub>
        </m:sSub>
      </m:oMath>
      <w:r>
        <w:rPr>
          <w:rFonts w:eastAsiaTheme="minorEastAsia" w:hint="eastAsia"/>
          <w:iCs/>
          <w:szCs w:val="20"/>
          <w:lang w:eastAsia="zh-CN"/>
        </w:rPr>
        <w:t>,</w:t>
      </w:r>
      <w:r>
        <w:rPr>
          <w:rFonts w:eastAsiaTheme="minorEastAsia"/>
          <w:iCs/>
          <w:szCs w:val="20"/>
          <w:lang w:eastAsia="zh-CN"/>
        </w:rPr>
        <w:t xml:space="preserve"> </w:t>
      </w:r>
      <m:oMath>
        <m:sSub>
          <m:sSubPr>
            <m:ctrlPr>
              <w:rPr>
                <w:rFonts w:ascii="Cambria Math" w:hAnsi="Cambria Math"/>
                <w:i/>
                <w:iCs/>
                <w:szCs w:val="20"/>
                <w:lang w:eastAsia="zh-CN"/>
              </w:rPr>
            </m:ctrlPr>
          </m:sSubPr>
          <m:e>
            <m:r>
              <w:rPr>
                <w:rFonts w:ascii="Cambria Math" w:hAnsi="Cambria Math"/>
                <w:szCs w:val="20"/>
                <w:lang w:eastAsia="zh-CN"/>
              </w:rPr>
              <m:t>s</m:t>
            </m:r>
          </m:e>
          <m:sub>
            <m:r>
              <w:rPr>
                <w:rFonts w:ascii="Cambria Math" w:hAnsi="Cambria Math"/>
                <w:szCs w:val="20"/>
                <w:lang w:eastAsia="zh-CN"/>
              </w:rPr>
              <m:t>p</m:t>
            </m:r>
          </m:sub>
        </m:sSub>
      </m:oMath>
      <w:r>
        <w:rPr>
          <w:rFonts w:eastAsiaTheme="minorEastAsia" w:hint="eastAsia"/>
          <w:iCs/>
          <w:szCs w:val="20"/>
          <w:lang w:eastAsia="zh-CN"/>
        </w:rPr>
        <w:t xml:space="preserve"> </w:t>
      </w:r>
      <w:r>
        <w:rPr>
          <w:rFonts w:eastAsiaTheme="minorEastAsia"/>
          <w:iCs/>
          <w:szCs w:val="20"/>
          <w:lang w:eastAsia="zh-CN"/>
        </w:rPr>
        <w:t xml:space="preserve">and </w:t>
      </w:r>
      <m:oMath>
        <m:r>
          <w:rPr>
            <w:rFonts w:ascii="Cambria Math" w:hAnsi="Cambria Math"/>
            <w:szCs w:val="20"/>
            <w:lang w:eastAsia="zh-CN"/>
          </w:rPr>
          <m:t>η</m:t>
        </m:r>
        <m:d>
          <m:dPr>
            <m:ctrlPr>
              <w:rPr>
                <w:rFonts w:ascii="Cambria Math" w:hAnsi="Cambria Math"/>
                <w:i/>
                <w:szCs w:val="20"/>
                <w:lang w:eastAsia="zh-CN"/>
              </w:rPr>
            </m:ctrlPr>
          </m:dPr>
          <m:e>
            <m:sSub>
              <m:sSubPr>
                <m:ctrlPr>
                  <w:rPr>
                    <w:rFonts w:ascii="Cambria Math" w:hAnsi="Cambria Math"/>
                    <w:i/>
                    <w:iCs/>
                    <w:szCs w:val="20"/>
                    <w:lang w:eastAsia="zh-CN"/>
                  </w:rPr>
                </m:ctrlPr>
              </m:sSubPr>
              <m:e>
                <m:r>
                  <w:rPr>
                    <w:rFonts w:ascii="Cambria Math" w:hAnsi="Cambria Math"/>
                    <w:szCs w:val="20"/>
                    <w:lang w:eastAsia="zh-CN"/>
                  </w:rPr>
                  <m:t>s</m:t>
                </m:r>
              </m:e>
              <m:sub>
                <m:r>
                  <w:rPr>
                    <w:rFonts w:ascii="Cambria Math" w:hAnsi="Cambria Math"/>
                    <w:szCs w:val="20"/>
                    <w:lang w:eastAsia="zh-CN"/>
                  </w:rPr>
                  <m:t>f</m:t>
                </m:r>
              </m:sub>
            </m:sSub>
            <m:sSub>
              <m:sSubPr>
                <m:ctrlPr>
                  <w:rPr>
                    <w:rFonts w:ascii="Cambria Math" w:hAnsi="Cambria Math"/>
                    <w:i/>
                    <w:iCs/>
                    <w:szCs w:val="20"/>
                    <w:lang w:eastAsia="zh-CN"/>
                  </w:rPr>
                </m:ctrlPr>
              </m:sSubPr>
              <m:e>
                <m:r>
                  <w:rPr>
                    <w:rFonts w:ascii="Cambria Math" w:hAnsi="Cambria Math"/>
                    <w:szCs w:val="20"/>
                    <w:lang w:eastAsia="zh-CN"/>
                  </w:rPr>
                  <m:t>, s</m:t>
                </m:r>
              </m:e>
              <m:sub>
                <m:r>
                  <w:rPr>
                    <w:rFonts w:ascii="Cambria Math" w:hAnsi="Cambria Math"/>
                    <w:szCs w:val="20"/>
                    <w:lang w:eastAsia="zh-CN"/>
                  </w:rPr>
                  <m:t>p</m:t>
                </m:r>
              </m:sub>
            </m:sSub>
          </m:e>
        </m:d>
      </m:oMath>
      <w:r>
        <w:rPr>
          <w:rFonts w:eastAsiaTheme="minorEastAsia" w:hint="eastAsia"/>
          <w:szCs w:val="20"/>
          <w:lang w:eastAsia="zh-CN"/>
        </w:rPr>
        <w:t xml:space="preserve"> </w:t>
      </w:r>
      <w:r>
        <w:rPr>
          <w:rFonts w:eastAsiaTheme="minorEastAsia"/>
          <w:szCs w:val="20"/>
          <w:lang w:eastAsia="zh-CN"/>
        </w:rPr>
        <w:t xml:space="preserve">is the resource usage ratio in frequency domain, the PSD scaling factor relative to reference configuration and the PA efficiency respectively. </w:t>
      </w:r>
    </w:p>
    <w:p w:rsidR="00505075" w:rsidRDefault="00F06F4A">
      <w:pPr>
        <w:spacing w:after="120" w:line="252" w:lineRule="auto"/>
        <w:jc w:val="both"/>
        <w:rPr>
          <w:rFonts w:eastAsiaTheme="minorEastAsia"/>
          <w:szCs w:val="20"/>
          <w:lang w:eastAsia="zh-CN"/>
        </w:rPr>
      </w:pPr>
      <w:r>
        <w:rPr>
          <w:rFonts w:eastAsiaTheme="minorEastAsia"/>
          <w:szCs w:val="20"/>
          <w:lang w:eastAsia="zh-CN"/>
        </w:rPr>
        <w:t xml:space="preserve">Based on the analysis above, the power consumption of DL transmission can be provided by </w:t>
      </w:r>
    </w:p>
    <w:p w:rsidR="00505075" w:rsidRDefault="00F06F4A">
      <w:pPr>
        <w:spacing w:after="120" w:line="252" w:lineRule="auto"/>
        <w:jc w:val="both"/>
        <w:rPr>
          <w:rFonts w:eastAsiaTheme="minorEastAsia"/>
          <w:color w:val="000000" w:themeColor="text1"/>
          <w:szCs w:val="20"/>
          <w:lang w:eastAsia="zh-CN"/>
        </w:rPr>
      </w:pPr>
      <m:oMathPara>
        <m:oMath>
          <m:r>
            <w:rPr>
              <w:rFonts w:ascii="Cambria Math" w:hAnsi="Cambria Math"/>
              <w:color w:val="000000" w:themeColor="text1"/>
            </w:rPr>
            <m:t>P=</m:t>
          </m:r>
          <m:sSub>
            <m:sSubPr>
              <m:ctrlPr>
                <w:rPr>
                  <w:rFonts w:ascii="Cambria Math" w:hAnsi="Cambria Math"/>
                  <w:i/>
                  <w:iCs/>
                  <w:color w:val="000000" w:themeColor="text1"/>
                </w:rPr>
              </m:ctrlPr>
            </m:sSubPr>
            <m:e>
              <m:r>
                <w:rPr>
                  <w:rFonts w:ascii="Cambria Math" w:hAnsi="Cambria Math"/>
                  <w:color w:val="000000" w:themeColor="text1"/>
                </w:rPr>
                <m:t>P</m:t>
              </m:r>
            </m:e>
            <m:sub>
              <m:r>
                <w:rPr>
                  <w:rFonts w:ascii="Cambria Math" w:hAnsi="Cambria Math"/>
                  <w:color w:val="000000" w:themeColor="text1"/>
                </w:rPr>
                <m:t>3</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 xml:space="preserve"> s</m:t>
              </m:r>
            </m:e>
            <m:sub>
              <m:r>
                <w:rPr>
                  <w:rFonts w:ascii="Cambria Math" w:hAnsi="Cambria Math"/>
                  <w:color w:val="000000" w:themeColor="text1"/>
                </w:rPr>
                <m:t>a</m:t>
              </m:r>
            </m:sub>
          </m:sSub>
          <m:r>
            <m:rPr>
              <m:sty m:val="p"/>
            </m:rPr>
            <w:rPr>
              <w:rFonts w:ascii="Cambria Math" w:eastAsiaTheme="minorEastAsia" w:hAnsi="Cambria Math"/>
              <w:lang w:eastAsia="zh-CN"/>
            </w:rPr>
            <m:t>*</m:t>
          </m:r>
          <m:f>
            <m:fPr>
              <m:type m:val="lin"/>
              <m:ctrlPr>
                <w:rPr>
                  <w:rFonts w:ascii="Cambria Math" w:eastAsiaTheme="minorEastAsia" w:hAnsi="Cambria Math"/>
                  <w:szCs w:val="20"/>
                  <w:lang w:eastAsia="zh-CN"/>
                </w:rPr>
              </m:ctrlPr>
            </m:fPr>
            <m:num>
              <m:sSub>
                <m:sSubPr>
                  <m:ctrlPr>
                    <w:rPr>
                      <w:rFonts w:ascii="Cambria Math" w:hAnsi="Cambria Math"/>
                      <w:i/>
                      <w:iCs/>
                      <w:szCs w:val="20"/>
                      <w:lang w:eastAsia="zh-CN"/>
                    </w:rPr>
                  </m:ctrlPr>
                </m:sSubPr>
                <m:e>
                  <m:r>
                    <w:rPr>
                      <w:rFonts w:ascii="Cambria Math" w:hAnsi="Cambria Math"/>
                      <w:szCs w:val="20"/>
                      <w:lang w:eastAsia="zh-CN"/>
                    </w:rPr>
                    <m:t>s</m:t>
                  </m:r>
                </m:e>
                <m:sub>
                  <m:r>
                    <w:rPr>
                      <w:rFonts w:ascii="Cambria Math" w:hAnsi="Cambria Math"/>
                      <w:szCs w:val="20"/>
                      <w:lang w:eastAsia="zh-CN"/>
                    </w:rPr>
                    <m:t>f</m:t>
                  </m:r>
                </m:sub>
              </m:sSub>
              <m:r>
                <w:rPr>
                  <w:rFonts w:ascii="Cambria Math" w:hAnsi="Cambria Math"/>
                  <w:szCs w:val="20"/>
                  <w:lang w:eastAsia="zh-CN"/>
                </w:rPr>
                <m:t>*</m:t>
              </m:r>
              <m:sSub>
                <m:sSubPr>
                  <m:ctrlPr>
                    <w:rPr>
                      <w:rFonts w:ascii="Cambria Math" w:hAnsi="Cambria Math"/>
                      <w:i/>
                      <w:iCs/>
                      <w:szCs w:val="20"/>
                      <w:lang w:eastAsia="zh-CN"/>
                    </w:rPr>
                  </m:ctrlPr>
                </m:sSubPr>
                <m:e>
                  <m:r>
                    <w:rPr>
                      <w:rFonts w:ascii="Cambria Math" w:hAnsi="Cambria Math"/>
                      <w:szCs w:val="20"/>
                      <w:lang w:eastAsia="zh-CN"/>
                    </w:rPr>
                    <m:t>s</m:t>
                  </m:r>
                </m:e>
                <m:sub>
                  <m:r>
                    <w:rPr>
                      <w:rFonts w:ascii="Cambria Math" w:hAnsi="Cambria Math"/>
                      <w:szCs w:val="20"/>
                      <w:lang w:eastAsia="zh-CN"/>
                    </w:rPr>
                    <m:t>p</m:t>
                  </m:r>
                </m:sub>
              </m:sSub>
            </m:num>
            <m:den>
              <m:r>
                <w:rPr>
                  <w:rFonts w:ascii="Cambria Math" w:hAnsi="Cambria Math"/>
                  <w:szCs w:val="20"/>
                  <w:lang w:eastAsia="zh-CN"/>
                </w:rPr>
                <m:t>η</m:t>
              </m:r>
              <m:d>
                <m:dPr>
                  <m:ctrlPr>
                    <w:rPr>
                      <w:rFonts w:ascii="Cambria Math" w:hAnsi="Cambria Math"/>
                      <w:i/>
                      <w:szCs w:val="20"/>
                      <w:lang w:eastAsia="zh-CN"/>
                    </w:rPr>
                  </m:ctrlPr>
                </m:dPr>
                <m:e>
                  <m:sSub>
                    <m:sSubPr>
                      <m:ctrlPr>
                        <w:rPr>
                          <w:rFonts w:ascii="Cambria Math" w:hAnsi="Cambria Math"/>
                          <w:i/>
                          <w:iCs/>
                          <w:szCs w:val="20"/>
                          <w:lang w:eastAsia="zh-CN"/>
                        </w:rPr>
                      </m:ctrlPr>
                    </m:sSubPr>
                    <m:e>
                      <m:r>
                        <w:rPr>
                          <w:rFonts w:ascii="Cambria Math" w:hAnsi="Cambria Math"/>
                          <w:szCs w:val="20"/>
                          <w:lang w:eastAsia="zh-CN"/>
                        </w:rPr>
                        <m:t>s</m:t>
                      </m:r>
                    </m:e>
                    <m:sub>
                      <m:r>
                        <w:rPr>
                          <w:rFonts w:ascii="Cambria Math" w:hAnsi="Cambria Math"/>
                          <w:szCs w:val="20"/>
                          <w:lang w:eastAsia="zh-CN"/>
                        </w:rPr>
                        <m:t>f</m:t>
                      </m:r>
                    </m:sub>
                  </m:sSub>
                  <m:sSub>
                    <m:sSubPr>
                      <m:ctrlPr>
                        <w:rPr>
                          <w:rFonts w:ascii="Cambria Math" w:hAnsi="Cambria Math"/>
                          <w:i/>
                          <w:iCs/>
                          <w:szCs w:val="20"/>
                          <w:lang w:eastAsia="zh-CN"/>
                        </w:rPr>
                      </m:ctrlPr>
                    </m:sSubPr>
                    <m:e>
                      <m:r>
                        <w:rPr>
                          <w:rFonts w:ascii="Cambria Math" w:hAnsi="Cambria Math"/>
                          <w:szCs w:val="20"/>
                          <w:lang w:eastAsia="zh-CN"/>
                        </w:rPr>
                        <m:t>, s</m:t>
                      </m:r>
                    </m:e>
                    <m:sub>
                      <m:r>
                        <w:rPr>
                          <w:rFonts w:ascii="Cambria Math" w:hAnsi="Cambria Math"/>
                          <w:szCs w:val="20"/>
                          <w:lang w:eastAsia="zh-CN"/>
                        </w:rPr>
                        <m:t>p</m:t>
                      </m:r>
                    </m:sub>
                  </m:sSub>
                </m:e>
              </m:d>
            </m:den>
          </m:f>
          <m:r>
            <w:rPr>
              <w:rFonts w:ascii="Cambria Math" w:eastAsiaTheme="minorEastAsia" w:hAnsi="Cambria Math"/>
              <w:szCs w:val="20"/>
              <w:lang w:eastAsia="zh-CN"/>
            </w:rPr>
            <m:t>*</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P</m:t>
                  </m:r>
                </m:e>
                <m:sub>
                  <m:r>
                    <w:rPr>
                      <w:rFonts w:ascii="Cambria Math" w:hAnsi="Cambria Math"/>
                      <w:color w:val="000000" w:themeColor="text1"/>
                    </w:rPr>
                    <m:t>4</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P</m:t>
                  </m:r>
                </m:e>
                <m:sub>
                  <m:r>
                    <w:rPr>
                      <w:rFonts w:ascii="Cambria Math" w:hAnsi="Cambria Math"/>
                      <w:color w:val="000000" w:themeColor="text1"/>
                    </w:rPr>
                    <m:t>3</m:t>
                  </m:r>
                </m:sub>
              </m:sSub>
            </m:e>
          </m:d>
        </m:oMath>
      </m:oMathPara>
    </w:p>
    <w:p w:rsidR="00505075" w:rsidRDefault="00F06F4A">
      <w:pPr>
        <w:spacing w:after="120" w:line="252" w:lineRule="auto"/>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4: The power consumption of DL transmission is provided by </w:t>
      </w:r>
    </w:p>
    <w:p w:rsidR="00505075" w:rsidRDefault="00F06F4A">
      <w:pPr>
        <w:spacing w:after="120" w:line="252" w:lineRule="auto"/>
        <w:jc w:val="both"/>
        <w:rPr>
          <w:rFonts w:eastAsiaTheme="minorEastAsia"/>
          <w:b/>
          <w:bCs/>
          <w:iCs/>
          <w:lang w:eastAsia="zh-CN"/>
        </w:rPr>
      </w:pPr>
      <m:oMathPara>
        <m:oMath>
          <m:r>
            <m:rPr>
              <m:sty m:val="bi"/>
            </m:rPr>
            <w:rPr>
              <w:rFonts w:ascii="Cambria Math" w:eastAsiaTheme="minorEastAsia" w:hAnsi="Cambria Math"/>
              <w:lang w:eastAsia="zh-CN"/>
            </w:rPr>
            <m:t>P=</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3</m:t>
              </m:r>
            </m:sub>
          </m:sSub>
          <m:r>
            <m:rPr>
              <m:sty m:val="bi"/>
            </m:rPr>
            <w:rPr>
              <w:rFonts w:ascii="Cambria Math" w:eastAsiaTheme="minorEastAsia" w:hAnsi="Cambria Math"/>
              <w:lang w:eastAsia="zh-CN"/>
            </w:rPr>
            <m:t>+</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 xml:space="preserve"> s</m:t>
              </m:r>
            </m:e>
            <m:sub>
              <m:r>
                <m:rPr>
                  <m:sty m:val="bi"/>
                </m:rPr>
                <w:rPr>
                  <w:rFonts w:ascii="Cambria Math" w:eastAsiaTheme="minorEastAsia" w:hAnsi="Cambria Math"/>
                  <w:lang w:eastAsia="zh-CN"/>
                </w:rPr>
                <m:t>a</m:t>
              </m:r>
            </m:sub>
          </m:sSub>
          <m:r>
            <m:rPr>
              <m:sty m:val="b"/>
            </m:rPr>
            <w:rPr>
              <w:rFonts w:ascii="Cambria Math" w:eastAsiaTheme="minorEastAsia" w:hAnsi="Cambria Math"/>
              <w:lang w:eastAsia="zh-CN"/>
            </w:rPr>
            <m:t>*</m:t>
          </m:r>
          <m:f>
            <m:fPr>
              <m:type m:val="lin"/>
              <m:ctrlPr>
                <w:rPr>
                  <w:rFonts w:ascii="Cambria Math" w:eastAsiaTheme="minorEastAsia" w:hAnsi="Cambria Math"/>
                  <w:b/>
                  <w:bCs/>
                  <w:lang w:eastAsia="zh-CN"/>
                </w:rPr>
              </m:ctrlPr>
            </m:fPr>
            <m:num>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f</m:t>
                  </m:r>
                </m:sub>
              </m:sSub>
              <m:r>
                <m:rPr>
                  <m:sty m:val="bi"/>
                </m:rPr>
                <w:rPr>
                  <w:rFonts w:ascii="Cambria Math" w:eastAsiaTheme="minorEastAsia" w:hAnsi="Cambria Math"/>
                  <w:lang w:eastAsia="zh-CN"/>
                </w:rPr>
                <m:t>*</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p</m:t>
                  </m:r>
                </m:sub>
              </m:sSub>
            </m:num>
            <m:den>
              <m:r>
                <m:rPr>
                  <m:sty m:val="bi"/>
                </m:rPr>
                <w:rPr>
                  <w:rFonts w:ascii="Cambria Math" w:eastAsiaTheme="minorEastAsia" w:hAnsi="Cambria Math"/>
                  <w:lang w:eastAsia="zh-CN"/>
                </w:rPr>
                <m:t>η</m:t>
              </m:r>
              <m:d>
                <m:dPr>
                  <m:ctrlPr>
                    <w:rPr>
                      <w:rFonts w:ascii="Cambria Math" w:eastAsiaTheme="minorEastAsia" w:hAnsi="Cambria Math"/>
                      <w:b/>
                      <w:bCs/>
                      <w:i/>
                      <w:lang w:eastAsia="zh-CN"/>
                    </w:rPr>
                  </m:ctrlPr>
                </m:dPr>
                <m:e>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f</m:t>
                      </m:r>
                    </m:sub>
                  </m:sSub>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 s</m:t>
                      </m:r>
                    </m:e>
                    <m:sub>
                      <m:r>
                        <m:rPr>
                          <m:sty m:val="bi"/>
                        </m:rPr>
                        <w:rPr>
                          <w:rFonts w:ascii="Cambria Math" w:eastAsiaTheme="minorEastAsia" w:hAnsi="Cambria Math"/>
                          <w:lang w:eastAsia="zh-CN"/>
                        </w:rPr>
                        <m:t>p</m:t>
                      </m:r>
                    </m:sub>
                  </m:sSub>
                </m:e>
              </m:d>
            </m:den>
          </m:f>
          <m:r>
            <m:rPr>
              <m:sty m:val="bi"/>
            </m:rPr>
            <w:rPr>
              <w:rFonts w:ascii="Cambria Math" w:eastAsiaTheme="minorEastAsia" w:hAnsi="Cambria Math"/>
              <w:lang w:eastAsia="zh-CN"/>
            </w:rPr>
            <m:t>*</m:t>
          </m:r>
          <m:d>
            <m:dPr>
              <m:ctrlPr>
                <w:rPr>
                  <w:rFonts w:ascii="Cambria Math" w:eastAsiaTheme="minorEastAsia" w:hAnsi="Cambria Math"/>
                  <w:b/>
                  <w:bCs/>
                  <w:i/>
                  <w:iCs/>
                  <w:lang w:eastAsia="zh-CN"/>
                </w:rPr>
              </m:ctrlPr>
            </m:dPr>
            <m:e>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4</m:t>
                  </m:r>
                </m:sub>
              </m:sSub>
              <m:r>
                <m:rPr>
                  <m:sty m:val="bi"/>
                </m:rPr>
                <w:rPr>
                  <w:rFonts w:ascii="Cambria Math" w:eastAsiaTheme="minorEastAsia" w:hAnsi="Cambria Math"/>
                  <w:lang w:eastAsia="zh-CN"/>
                </w:rPr>
                <m:t>-</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3</m:t>
                  </m:r>
                </m:sub>
              </m:sSub>
            </m:e>
          </m:d>
        </m:oMath>
      </m:oMathPara>
    </w:p>
    <w:p w:rsidR="00505075" w:rsidRDefault="00534E8F">
      <w:pPr>
        <w:pStyle w:val="23"/>
        <w:numPr>
          <w:ilvl w:val="0"/>
          <w:numId w:val="10"/>
        </w:numPr>
        <w:spacing w:after="120" w:line="252" w:lineRule="auto"/>
        <w:ind w:left="1271" w:firstLineChars="0"/>
        <w:jc w:val="both"/>
        <w:rPr>
          <w:rFonts w:eastAsiaTheme="minorEastAsia"/>
          <w:b/>
          <w:bCs/>
          <w:lang w:eastAsia="zh-CN"/>
        </w:rPr>
      </w:pPr>
      <m:oMath>
        <m:sSub>
          <m:sSubPr>
            <m:ctrlPr>
              <w:rPr>
                <w:rFonts w:ascii="Cambria Math" w:eastAsiaTheme="minorEastAsia" w:hAnsi="Cambria Math"/>
                <w:b/>
                <w:bCs/>
                <w:iCs/>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a</m:t>
            </m:r>
          </m:sub>
        </m:sSub>
      </m:oMath>
      <w:r w:rsidR="00F06F4A">
        <w:rPr>
          <w:rFonts w:eastAsiaTheme="minorEastAsia" w:hint="eastAsia"/>
          <w:b/>
          <w:bCs/>
          <w:iCs/>
          <w:lang w:eastAsia="zh-CN"/>
        </w:rPr>
        <w:t>,</w:t>
      </w:r>
      <w:r w:rsidR="00F06F4A">
        <w:rPr>
          <w:rFonts w:eastAsiaTheme="minorEastAsia"/>
          <w:b/>
          <w:bCs/>
          <w:iCs/>
          <w:lang w:eastAsia="zh-CN"/>
        </w:rPr>
        <w:t xml:space="preserve">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f</m:t>
            </m:r>
          </m:sub>
        </m:sSub>
      </m:oMath>
      <w:r w:rsidR="00F06F4A">
        <w:rPr>
          <w:rFonts w:eastAsiaTheme="minorEastAsia" w:hint="eastAsia"/>
          <w:b/>
          <w:bCs/>
          <w:iCs/>
          <w:lang w:eastAsia="zh-CN"/>
        </w:rPr>
        <w:t>,</w:t>
      </w:r>
      <w:r w:rsidR="00F06F4A">
        <w:rPr>
          <w:rFonts w:eastAsiaTheme="minorEastAsia"/>
          <w:b/>
          <w:bCs/>
          <w:iCs/>
          <w:lang w:eastAsia="zh-CN"/>
        </w:rPr>
        <w:t xml:space="preserve">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p</m:t>
            </m:r>
          </m:sub>
        </m:sSub>
      </m:oMath>
      <w:r w:rsidR="00F06F4A">
        <w:rPr>
          <w:rFonts w:eastAsiaTheme="minorEastAsia" w:hint="eastAsia"/>
          <w:b/>
          <w:bCs/>
          <w:iCs/>
          <w:lang w:eastAsia="zh-CN"/>
        </w:rPr>
        <w:t xml:space="preserve"> </w:t>
      </w:r>
      <w:r w:rsidR="00F06F4A">
        <w:rPr>
          <w:rFonts w:eastAsiaTheme="minorEastAsia"/>
          <w:b/>
          <w:bCs/>
          <w:iCs/>
          <w:lang w:eastAsia="zh-CN"/>
        </w:rPr>
        <w:t xml:space="preserve">and </w:t>
      </w:r>
      <m:oMath>
        <m:r>
          <m:rPr>
            <m:sty m:val="bi"/>
          </m:rPr>
          <w:rPr>
            <w:rFonts w:ascii="Cambria Math" w:eastAsiaTheme="minorEastAsia" w:hAnsi="Cambria Math"/>
            <w:lang w:eastAsia="zh-CN"/>
          </w:rPr>
          <m:t>η</m:t>
        </m:r>
        <m:d>
          <m:dPr>
            <m:ctrlPr>
              <w:rPr>
                <w:rFonts w:ascii="Cambria Math" w:eastAsiaTheme="minorEastAsia" w:hAnsi="Cambria Math"/>
                <w:b/>
                <w:bCs/>
                <w:i/>
                <w:lang w:eastAsia="zh-CN"/>
              </w:rPr>
            </m:ctrlPr>
          </m:dPr>
          <m:e>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f</m:t>
                </m:r>
              </m:sub>
            </m:sSub>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 s</m:t>
                </m:r>
              </m:e>
              <m:sub>
                <m:r>
                  <m:rPr>
                    <m:sty m:val="bi"/>
                  </m:rPr>
                  <w:rPr>
                    <w:rFonts w:ascii="Cambria Math" w:eastAsiaTheme="minorEastAsia" w:hAnsi="Cambria Math"/>
                    <w:lang w:eastAsia="zh-CN"/>
                  </w:rPr>
                  <m:t>p</m:t>
                </m:r>
              </m:sub>
            </m:sSub>
          </m:e>
        </m:d>
      </m:oMath>
      <w:r w:rsidR="00F06F4A">
        <w:rPr>
          <w:rFonts w:eastAsiaTheme="minorEastAsia" w:hint="eastAsia"/>
          <w:b/>
          <w:bCs/>
          <w:lang w:eastAsia="zh-CN"/>
        </w:rPr>
        <w:t xml:space="preserve"> </w:t>
      </w:r>
      <w:r w:rsidR="00F06F4A">
        <w:rPr>
          <w:rFonts w:eastAsiaTheme="minorEastAsia"/>
          <w:b/>
          <w:bCs/>
          <w:lang w:eastAsia="zh-CN"/>
        </w:rPr>
        <w:t>is the percentage of active TRxRUs, the resource usage ratio in frequency domain, the PSD scaling factor relative to reference configuration and the PA efficiency respectively.</w:t>
      </w:r>
    </w:p>
    <w:p w:rsidR="00505075" w:rsidRDefault="00F06F4A">
      <w:pPr>
        <w:spacing w:after="120" w:line="252" w:lineRule="auto"/>
        <w:jc w:val="both"/>
        <w:rPr>
          <w:rFonts w:eastAsiaTheme="minorEastAsia"/>
          <w:lang w:eastAsia="zh-CN"/>
        </w:rPr>
      </w:pPr>
      <w:r>
        <w:rPr>
          <w:rFonts w:eastAsiaTheme="minorEastAsia"/>
          <w:lang w:eastAsia="zh-CN"/>
        </w:rPr>
        <w:t xml:space="preserve">Power scaling in time domain is direct because immediate transition is assumed in the BS power consumption model. When a slot-level model is used, the BS power consumption </w:t>
      </w:r>
      <m:oMath>
        <m:r>
          <w:rPr>
            <w:rFonts w:ascii="Cambria Math" w:eastAsiaTheme="minorEastAsia" w:hAnsi="Cambria Math"/>
            <w:lang w:eastAsia="zh-CN"/>
          </w:rPr>
          <m:t>P</m:t>
        </m:r>
      </m:oMath>
      <w:r>
        <w:rPr>
          <w:rFonts w:eastAsiaTheme="minorEastAsia"/>
          <w:lang w:eastAsia="zh-CN"/>
        </w:rPr>
        <w:t xml:space="preserve"> can apply to the active DL </w:t>
      </w:r>
      <w:r>
        <w:rPr>
          <w:rFonts w:eastAsiaTheme="minorEastAsia" w:hint="eastAsia"/>
          <w:lang w:eastAsia="zh-CN"/>
        </w:rPr>
        <w:t>symbols</w:t>
      </w:r>
      <w:r>
        <w:rPr>
          <w:rFonts w:eastAsiaTheme="minorEastAsia"/>
          <w:lang w:eastAsia="zh-CN"/>
        </w:rPr>
        <w:t xml:space="preserve"> within a slot and the </w:t>
      </w:r>
      <w:r>
        <w:rPr>
          <w:rFonts w:eastAsiaTheme="minorEastAsia" w:hint="eastAsia"/>
          <w:lang w:eastAsia="zh-CN"/>
        </w:rPr>
        <w:t>unoccupied</w:t>
      </w:r>
      <w:r>
        <w:rPr>
          <w:rFonts w:eastAsiaTheme="minorEastAsia"/>
          <w:lang w:eastAsia="zh-CN"/>
        </w:rPr>
        <w:t xml:space="preserve"> symbols can be treated as micro sleep. In this case, the BS power consumption over a slot can be scaled by </w:t>
      </w:r>
      <m:oMath>
        <m:d>
          <m:dPr>
            <m:ctrlPr>
              <w:rPr>
                <w:rFonts w:ascii="Cambria Math" w:eastAsiaTheme="minorEastAsia" w:hAnsi="Cambria Math"/>
                <w:lang w:eastAsia="zh-CN"/>
              </w:rPr>
            </m:ctrlPr>
          </m:dPr>
          <m:e>
            <m:r>
              <w:rPr>
                <w:rFonts w:ascii="Cambria Math" w:eastAsiaTheme="minorEastAsia" w:hAnsi="Cambria Math"/>
                <w:lang w:eastAsia="zh-CN"/>
              </w:rPr>
              <m:t>1-α</m:t>
            </m:r>
          </m:e>
        </m:d>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3</m:t>
            </m:r>
          </m:sub>
        </m:sSub>
        <m:r>
          <w:rPr>
            <w:rFonts w:ascii="Cambria Math" w:eastAsiaTheme="minorEastAsia" w:hAnsi="Cambria Math"/>
            <w:lang w:eastAsia="zh-CN"/>
          </w:rPr>
          <m:t>+α*P</m:t>
        </m:r>
      </m:oMath>
      <w:r>
        <w:rPr>
          <w:rFonts w:eastAsiaTheme="minorEastAsia"/>
          <w:bCs/>
          <w:lang w:eastAsia="zh-CN"/>
        </w:rPr>
        <w:t xml:space="preserve">, where </w:t>
      </w:r>
      <m:oMath>
        <m:r>
          <w:rPr>
            <w:rFonts w:ascii="Cambria Math" w:eastAsiaTheme="minorEastAsia" w:hAnsi="Cambria Math"/>
            <w:lang w:eastAsia="zh-CN"/>
          </w:rPr>
          <m:t>α</m:t>
        </m:r>
      </m:oMath>
      <w:r>
        <w:rPr>
          <w:rFonts w:eastAsiaTheme="minorEastAsia"/>
          <w:bCs/>
          <w:lang w:eastAsia="zh-CN"/>
        </w:rPr>
        <w:t xml:space="preserve"> is the ratio of the number of active DL symbols within a slot.</w:t>
      </w:r>
    </w:p>
    <w:p w:rsidR="00505075" w:rsidRDefault="00F06F4A">
      <w:pPr>
        <w:spacing w:line="252" w:lineRule="auto"/>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5: When a slot-level model is used, the BS power consumption over a slot can be scaled by </w:t>
      </w:r>
      <m:oMath>
        <m:d>
          <m:dPr>
            <m:ctrlPr>
              <w:rPr>
                <w:rFonts w:ascii="Cambria Math" w:eastAsiaTheme="minorEastAsia" w:hAnsi="Cambria Math"/>
                <w:b/>
                <w:bCs/>
                <w:lang w:eastAsia="zh-CN"/>
              </w:rPr>
            </m:ctrlPr>
          </m:dPr>
          <m:e>
            <m:r>
              <m:rPr>
                <m:sty m:val="bi"/>
              </m:rPr>
              <w:rPr>
                <w:rFonts w:ascii="Cambria Math" w:eastAsiaTheme="minorEastAsia" w:hAnsi="Cambria Math"/>
                <w:lang w:eastAsia="zh-CN"/>
              </w:rPr>
              <m:t>1-α</m:t>
            </m:r>
          </m:e>
        </m:d>
        <m:r>
          <m:rPr>
            <m:sty m:val="bi"/>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3</m:t>
            </m:r>
          </m:sub>
        </m:sSub>
        <m:r>
          <m:rPr>
            <m:sty m:val="bi"/>
          </m:rPr>
          <w:rPr>
            <w:rFonts w:ascii="Cambria Math" w:eastAsiaTheme="minorEastAsia" w:hAnsi="Cambria Math"/>
            <w:lang w:eastAsia="zh-CN"/>
          </w:rPr>
          <m:t>+α*P</m:t>
        </m:r>
      </m:oMath>
      <w:r>
        <w:rPr>
          <w:rFonts w:eastAsiaTheme="minorEastAsia"/>
          <w:b/>
          <w:bCs/>
          <w:lang w:eastAsia="zh-CN"/>
        </w:rPr>
        <w:t xml:space="preserve">, where </w:t>
      </w:r>
      <m:oMath>
        <m:r>
          <m:rPr>
            <m:sty m:val="bi"/>
          </m:rPr>
          <w:rPr>
            <w:rFonts w:ascii="Cambria Math" w:eastAsiaTheme="minorEastAsia" w:hAnsi="Cambria Math"/>
            <w:lang w:eastAsia="zh-CN"/>
          </w:rPr>
          <m:t>α</m:t>
        </m:r>
      </m:oMath>
      <w:r>
        <w:rPr>
          <w:rFonts w:eastAsiaTheme="minorEastAsia"/>
          <w:b/>
          <w:bCs/>
          <w:lang w:eastAsia="zh-CN"/>
        </w:rPr>
        <w:t xml:space="preserve"> is the ratio of the number of active DL symbols within a slot.</w:t>
      </w:r>
    </w:p>
    <w:p w:rsidR="00505075" w:rsidRDefault="00505075">
      <w:pPr>
        <w:spacing w:line="252" w:lineRule="auto"/>
        <w:jc w:val="both"/>
        <w:rPr>
          <w:rFonts w:eastAsiaTheme="minorEastAsia"/>
          <w:b/>
          <w:bCs/>
          <w:lang w:eastAsia="zh-CN"/>
        </w:rPr>
      </w:pPr>
    </w:p>
    <w:p w:rsidR="00505075" w:rsidRDefault="00F06F4A">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lastRenderedPageBreak/>
        <w:t>BS energy consumption</w:t>
      </w:r>
    </w:p>
    <w:p w:rsidR="00505075" w:rsidRDefault="00F06F4A">
      <w:pPr>
        <w:spacing w:after="120"/>
        <w:rPr>
          <w:rFonts w:eastAsiaTheme="minorEastAsia"/>
          <w:lang w:eastAsia="zh-CN"/>
        </w:rPr>
      </w:pPr>
      <w:r>
        <w:rPr>
          <w:rFonts w:eastAsiaTheme="minorEastAsia" w:hint="eastAsia"/>
          <w:lang w:eastAsia="zh-CN"/>
        </w:rPr>
        <w:t>I</w:t>
      </w:r>
      <w:r>
        <w:rPr>
          <w:rFonts w:eastAsiaTheme="minorEastAsia"/>
          <w:lang w:eastAsia="zh-CN"/>
        </w:rPr>
        <w:t xml:space="preserve">n RAN1#110 meeting, the evaluation methodology of NES gain was discussed, and the agreement is shown as follows: </w:t>
      </w:r>
    </w:p>
    <w:p w:rsidR="00505075" w:rsidRDefault="00F06F4A">
      <w:pPr>
        <w:rPr>
          <w:rFonts w:ascii="Times" w:eastAsia="Batang" w:hAnsi="Times"/>
          <w:b/>
          <w:bCs/>
          <w:iCs/>
          <w:szCs w:val="20"/>
          <w:highlight w:val="green"/>
          <w:lang w:val="en-GB"/>
        </w:rPr>
      </w:pPr>
      <w:r>
        <w:rPr>
          <w:rFonts w:ascii="Times" w:eastAsia="Batang" w:hAnsi="Times"/>
          <w:b/>
          <w:bCs/>
          <w:iCs/>
          <w:szCs w:val="20"/>
          <w:highlight w:val="green"/>
          <w:lang w:val="en-GB"/>
        </w:rPr>
        <w:t>Agreement</w:t>
      </w:r>
    </w:p>
    <w:p w:rsidR="00505075" w:rsidRDefault="00F06F4A">
      <w:pPr>
        <w:pStyle w:val="a0"/>
        <w:rPr>
          <w:rFonts w:ascii="Times" w:eastAsia="Malgun Gothic" w:hAnsi="Times"/>
          <w:lang w:val="en-GB"/>
        </w:rPr>
      </w:pPr>
      <w:r>
        <w:rPr>
          <w:rFonts w:ascii="Times" w:eastAsia="Malgun Gothic" w:hAnsi="Times"/>
          <w:lang w:val="en-GB"/>
        </w:rPr>
        <w:t xml:space="preserve">For evaluation purpose, network energy saving gain is computed based on the energy consumptions for a technique and the baseline over the same duration.  </w:t>
      </w:r>
    </w:p>
    <w:p w:rsidR="00505075" w:rsidRDefault="00F06F4A">
      <w:pPr>
        <w:spacing w:after="120" w:line="252" w:lineRule="auto"/>
        <w:jc w:val="both"/>
        <w:rPr>
          <w:rFonts w:eastAsiaTheme="minorEastAsia"/>
          <w:lang w:eastAsia="zh-CN"/>
        </w:rPr>
      </w:pPr>
      <w:r>
        <w:rPr>
          <w:rFonts w:eastAsiaTheme="minorEastAsia"/>
          <w:lang w:eastAsia="zh-CN"/>
        </w:rPr>
        <w:t xml:space="preserve">To evaluate the NES gain, the BS energy consumption over a time duration should be computed firstly. When the power state at different time instant is determined, the total energy consumption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total</m:t>
            </m:r>
          </m:sub>
        </m:sSub>
      </m:oMath>
      <w:r>
        <w:rPr>
          <w:rFonts w:eastAsia="等线"/>
          <w:kern w:val="2"/>
          <w:sz w:val="18"/>
          <w:szCs w:val="18"/>
          <w:lang w:val="en-GB" w:eastAsia="zh-CN"/>
        </w:rPr>
        <w:t xml:space="preserve"> </w:t>
      </w:r>
      <w:r>
        <w:rPr>
          <w:rFonts w:eastAsiaTheme="minorEastAsia"/>
          <w:lang w:eastAsia="zh-CN"/>
        </w:rPr>
        <w:t xml:space="preserve">including the energy consumption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state</m:t>
            </m:r>
          </m:sub>
        </m:sSub>
      </m:oMath>
      <w:r>
        <w:rPr>
          <w:rFonts w:eastAsiaTheme="minorEastAsia"/>
          <w:lang w:eastAsia="zh-CN"/>
        </w:rPr>
        <w:t xml:space="preserve"> of each power state and additional transition energy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trans</m:t>
            </m:r>
          </m:sub>
        </m:sSub>
      </m:oMath>
      <w:r>
        <w:rPr>
          <w:rFonts w:eastAsiaTheme="minorEastAsia" w:hint="eastAsia"/>
          <w:lang w:eastAsia="zh-CN"/>
        </w:rPr>
        <w:t xml:space="preserve"> </w:t>
      </w:r>
      <w:r>
        <w:rPr>
          <w:rFonts w:eastAsiaTheme="minorEastAsia"/>
          <w:lang w:eastAsia="zh-CN"/>
        </w:rPr>
        <w:t>is provided by</w:t>
      </w:r>
    </w:p>
    <w:p w:rsidR="00505075" w:rsidRDefault="00534E8F">
      <w:pPr>
        <w:spacing w:after="120" w:line="252" w:lineRule="auto"/>
        <w:jc w:val="both"/>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total</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state</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trans</m:t>
              </m:r>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w:rPr>
                  <w:rFonts w:ascii="Cambria Math" w:eastAsiaTheme="minorEastAsia" w:hAnsi="Cambria Math"/>
                  <w:lang w:eastAsia="zh-CN"/>
                </w:rPr>
                <m:t>i=1</m:t>
              </m:r>
            </m:sub>
            <m:sup>
              <m:r>
                <w:rPr>
                  <w:rFonts w:ascii="Cambria Math" w:eastAsiaTheme="minorEastAsia" w:hAnsi="Cambria Math"/>
                  <w:lang w:eastAsia="zh-CN"/>
                </w:rPr>
                <m:t>5</m:t>
              </m:r>
            </m:sup>
            <m:e>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i</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D</m:t>
                  </m:r>
                </m:e>
                <m:sub>
                  <m:r>
                    <w:rPr>
                      <w:rFonts w:ascii="Cambria Math" w:eastAsiaTheme="minorEastAsia" w:hAnsi="Cambria Math"/>
                      <w:lang w:eastAsia="zh-CN"/>
                    </w:rPr>
                    <m:t>i</m:t>
                  </m:r>
                </m:sub>
              </m:sSub>
            </m:e>
          </m:nary>
          <m: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w:rPr>
                  <w:rFonts w:ascii="Cambria Math" w:eastAsiaTheme="minorEastAsia" w:hAnsi="Cambria Math"/>
                  <w:lang w:eastAsia="zh-CN"/>
                </w:rPr>
                <m:t>i=1</m:t>
              </m:r>
            </m:sub>
            <m:sup>
              <m:r>
                <w:rPr>
                  <w:rFonts w:ascii="Cambria Math" w:eastAsiaTheme="minorEastAsia" w:hAnsi="Cambria Math"/>
                  <w:lang w:eastAsia="zh-CN"/>
                </w:rPr>
                <m:t>3</m:t>
              </m:r>
            </m:sup>
            <m:e>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i</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L</m:t>
                  </m:r>
                </m:e>
                <m:sub>
                  <m:r>
                    <w:rPr>
                      <w:rFonts w:ascii="Cambria Math" w:eastAsiaTheme="minorEastAsia" w:hAnsi="Cambria Math"/>
                      <w:lang w:eastAsia="zh-CN"/>
                    </w:rPr>
                    <m:t>i</m:t>
                  </m:r>
                </m:sub>
              </m:sSub>
            </m:e>
          </m:nary>
        </m:oMath>
      </m:oMathPara>
    </w:p>
    <w:p w:rsidR="00505075" w:rsidRDefault="00F06F4A">
      <w:pPr>
        <w:spacing w:after="120" w:line="252" w:lineRule="auto"/>
        <w:jc w:val="both"/>
        <w:rPr>
          <w:rFonts w:eastAsiaTheme="minorEastAsia"/>
          <w:lang w:eastAsia="zh-CN"/>
        </w:rPr>
      </w:pPr>
      <w:r>
        <w:rPr>
          <w:rFonts w:eastAsiaTheme="minorEastAsia"/>
          <w:lang w:eastAsia="zh-CN"/>
        </w:rPr>
        <w:t xml:space="preserve">where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i</m:t>
            </m:r>
          </m:sub>
        </m:sSub>
      </m:oMath>
      <w:r>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D</m:t>
            </m:r>
          </m:e>
          <m:sub>
            <m:r>
              <w:rPr>
                <w:rFonts w:ascii="Cambria Math" w:eastAsiaTheme="minorEastAsia" w:hAnsi="Cambria Math"/>
                <w:lang w:eastAsia="zh-CN"/>
              </w:rPr>
              <m:t>i</m:t>
            </m:r>
          </m:sub>
        </m:sSub>
      </m:oMath>
      <w:r>
        <w:rPr>
          <w:rFonts w:eastAsiaTheme="minorEastAsia"/>
          <w:lang w:eastAsia="zh-CN"/>
        </w:rPr>
        <w:t xml:space="preserve"> are relative power value and time duration in unit of slot for power state </w:t>
      </w:r>
      <w:r>
        <w:rPr>
          <w:rFonts w:eastAsiaTheme="minorEastAsia"/>
          <w:i/>
          <w:lang w:eastAsia="zh-CN"/>
        </w:rPr>
        <w:t>i</w:t>
      </w:r>
      <w:r>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i</m:t>
            </m:r>
          </m:sub>
        </m:sSub>
      </m:oMath>
      <w:r>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L</m:t>
            </m:r>
          </m:e>
          <m:sub>
            <m:r>
              <w:rPr>
                <w:rFonts w:ascii="Cambria Math" w:eastAsiaTheme="minorEastAsia" w:hAnsi="Cambria Math"/>
                <w:lang w:eastAsia="zh-CN"/>
              </w:rPr>
              <m:t>i</m:t>
            </m:r>
          </m:sub>
        </m:sSub>
      </m:oMath>
      <w:r>
        <w:rPr>
          <w:rFonts w:eastAsiaTheme="minorEastAsia"/>
          <w:lang w:eastAsia="zh-CN"/>
        </w:rPr>
        <w:t xml:space="preserve"> are transition energy and </w:t>
      </w:r>
      <w:r w:rsidR="000A500D">
        <w:rPr>
          <w:rFonts w:eastAsiaTheme="minorEastAsia"/>
          <w:lang w:eastAsia="zh-CN"/>
        </w:rPr>
        <w:t xml:space="preserve">the number of </w:t>
      </w:r>
      <w:r>
        <w:rPr>
          <w:rFonts w:eastAsiaTheme="minorEastAsia"/>
          <w:lang w:eastAsia="zh-CN"/>
        </w:rPr>
        <w:t>transition</w:t>
      </w:r>
      <w:r w:rsidR="000A500D">
        <w:rPr>
          <w:rFonts w:eastAsiaTheme="minorEastAsia"/>
          <w:lang w:eastAsia="zh-CN"/>
        </w:rPr>
        <w:t>s</w:t>
      </w:r>
      <w:r>
        <w:rPr>
          <w:rFonts w:eastAsiaTheme="minorEastAsia"/>
          <w:lang w:eastAsia="zh-CN"/>
        </w:rPr>
        <w:t xml:space="preserve"> for sleep mode </w:t>
      </w:r>
      <w:r>
        <w:rPr>
          <w:rFonts w:eastAsiaTheme="minorEastAsia"/>
          <w:i/>
          <w:lang w:eastAsia="zh-CN"/>
        </w:rPr>
        <w:t>i</w:t>
      </w:r>
      <w:r>
        <w:rPr>
          <w:rFonts w:eastAsiaTheme="minorEastAsia"/>
          <w:lang w:eastAsia="zh-CN"/>
        </w:rPr>
        <w:t>.</w:t>
      </w:r>
    </w:p>
    <w:p w:rsidR="00505075" w:rsidRDefault="00F06F4A">
      <w:pPr>
        <w:spacing w:after="120" w:line="252" w:lineRule="auto"/>
        <w:jc w:val="both"/>
        <w:rPr>
          <w:rFonts w:eastAsiaTheme="minorEastAsia"/>
          <w:b/>
          <w:bCs/>
          <w:lang w:eastAsia="zh-CN"/>
        </w:rPr>
      </w:pPr>
      <w:r>
        <w:rPr>
          <w:rFonts w:eastAsiaTheme="minorEastAsia"/>
          <w:b/>
          <w:bCs/>
          <w:lang w:eastAsia="zh-CN"/>
        </w:rPr>
        <w:t xml:space="preserve">Observation 1: The total energy consumption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E</m:t>
            </m:r>
          </m:e>
          <m:sub>
            <m:r>
              <m:rPr>
                <m:sty m:val="bi"/>
              </m:rPr>
              <w:rPr>
                <w:rFonts w:ascii="Cambria Math" w:eastAsiaTheme="minorEastAsia" w:hAnsi="Cambria Math"/>
                <w:lang w:eastAsia="zh-CN"/>
              </w:rPr>
              <m:t>total</m:t>
            </m:r>
          </m:sub>
        </m:sSub>
      </m:oMath>
      <w:r>
        <w:rPr>
          <w:rFonts w:eastAsiaTheme="minorEastAsia"/>
          <w:b/>
          <w:bCs/>
          <w:lang w:val="en-GB" w:eastAsia="zh-CN"/>
        </w:rPr>
        <w:t xml:space="preserve"> </w:t>
      </w:r>
      <w:r>
        <w:rPr>
          <w:rFonts w:eastAsiaTheme="minorEastAsia"/>
          <w:b/>
          <w:bCs/>
          <w:lang w:eastAsia="zh-CN"/>
        </w:rPr>
        <w:t xml:space="preserve">including the energy consumption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E</m:t>
            </m:r>
          </m:e>
          <m:sub>
            <m:r>
              <m:rPr>
                <m:sty m:val="bi"/>
              </m:rPr>
              <w:rPr>
                <w:rFonts w:ascii="Cambria Math" w:eastAsiaTheme="minorEastAsia" w:hAnsi="Cambria Math"/>
                <w:lang w:eastAsia="zh-CN"/>
              </w:rPr>
              <m:t>state</m:t>
            </m:r>
          </m:sub>
        </m:sSub>
      </m:oMath>
      <w:r>
        <w:rPr>
          <w:rFonts w:eastAsiaTheme="minorEastAsia"/>
          <w:b/>
          <w:bCs/>
          <w:lang w:eastAsia="zh-CN"/>
        </w:rPr>
        <w:t xml:space="preserve"> of each power state and additional transition energy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E</m:t>
            </m:r>
          </m:e>
          <m:sub>
            <m:r>
              <m:rPr>
                <m:sty m:val="bi"/>
              </m:rPr>
              <w:rPr>
                <w:rFonts w:ascii="Cambria Math" w:eastAsiaTheme="minorEastAsia" w:hAnsi="Cambria Math"/>
                <w:lang w:eastAsia="zh-CN"/>
              </w:rPr>
              <m:t>trans</m:t>
            </m:r>
          </m:sub>
        </m:sSub>
      </m:oMath>
      <w:r>
        <w:rPr>
          <w:rFonts w:eastAsiaTheme="minorEastAsia" w:hint="eastAsia"/>
          <w:b/>
          <w:bCs/>
          <w:lang w:eastAsia="zh-CN"/>
        </w:rPr>
        <w:t xml:space="preserve"> </w:t>
      </w:r>
      <w:r>
        <w:rPr>
          <w:rFonts w:eastAsiaTheme="minorEastAsia"/>
          <w:b/>
          <w:bCs/>
          <w:lang w:eastAsia="zh-CN"/>
        </w:rPr>
        <w:t>is provided by</w:t>
      </w:r>
    </w:p>
    <w:p w:rsidR="00505075" w:rsidRDefault="00534E8F">
      <w:pPr>
        <w:spacing w:after="120" w:line="252" w:lineRule="auto"/>
        <w:jc w:val="both"/>
        <w:rPr>
          <w:rFonts w:eastAsiaTheme="minorEastAsia"/>
          <w:b/>
          <w:bCs/>
          <w:lang w:eastAsia="zh-CN"/>
        </w:rPr>
      </w:pPr>
      <m:oMathPara>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E</m:t>
              </m:r>
            </m:e>
            <m:sub>
              <m:r>
                <m:rPr>
                  <m:sty m:val="bi"/>
                </m:rPr>
                <w:rPr>
                  <w:rFonts w:ascii="Cambria Math" w:eastAsiaTheme="minorEastAsia" w:hAnsi="Cambria Math"/>
                  <w:lang w:eastAsia="zh-CN"/>
                </w:rPr>
                <m:t>total</m:t>
              </m:r>
            </m:sub>
          </m:sSub>
          <m:r>
            <m:rPr>
              <m:sty m:val="b"/>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E</m:t>
              </m:r>
            </m:e>
            <m:sub>
              <m:r>
                <m:rPr>
                  <m:sty m:val="bi"/>
                </m:rPr>
                <w:rPr>
                  <w:rFonts w:ascii="Cambria Math" w:eastAsiaTheme="minorEastAsia" w:hAnsi="Cambria Math"/>
                  <w:lang w:eastAsia="zh-CN"/>
                </w:rPr>
                <m:t>state</m:t>
              </m:r>
            </m:sub>
          </m:sSub>
          <m:r>
            <m:rPr>
              <m:sty m:val="b"/>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E</m:t>
              </m:r>
            </m:e>
            <m:sub>
              <m:r>
                <m:rPr>
                  <m:sty m:val="bi"/>
                </m:rPr>
                <w:rPr>
                  <w:rFonts w:ascii="Cambria Math" w:eastAsiaTheme="minorEastAsia" w:hAnsi="Cambria Math"/>
                  <w:lang w:eastAsia="zh-CN"/>
                </w:rPr>
                <m:t>trans</m:t>
              </m:r>
            </m:sub>
          </m:sSub>
          <m:r>
            <m:rPr>
              <m:sty m:val="b"/>
            </m:rPr>
            <w:rPr>
              <w:rFonts w:ascii="Cambria Math" w:eastAsiaTheme="minorEastAsia" w:hAnsi="Cambria Math"/>
              <w:lang w:eastAsia="zh-CN"/>
            </w:rPr>
            <m:t>=</m:t>
          </m:r>
          <m:nary>
            <m:naryPr>
              <m:chr m:val="∑"/>
              <m:limLoc m:val="subSup"/>
              <m:ctrlPr>
                <w:rPr>
                  <w:rFonts w:ascii="Cambria Math" w:eastAsiaTheme="minorEastAsia" w:hAnsi="Cambria Math"/>
                  <w:b/>
                  <w:bCs/>
                  <w:lang w:eastAsia="zh-CN"/>
                </w:rPr>
              </m:ctrlPr>
            </m:naryPr>
            <m:sub>
              <m:r>
                <m:rPr>
                  <m:sty m:val="bi"/>
                </m:rPr>
                <w:rPr>
                  <w:rFonts w:ascii="Cambria Math" w:eastAsiaTheme="minorEastAsia" w:hAnsi="Cambria Math"/>
                  <w:lang w:eastAsia="zh-CN"/>
                </w:rPr>
                <m:t>i=1</m:t>
              </m:r>
            </m:sub>
            <m:sup>
              <m:r>
                <m:rPr>
                  <m:sty m:val="bi"/>
                </m:rPr>
                <w:rPr>
                  <w:rFonts w:ascii="Cambria Math" w:eastAsiaTheme="minorEastAsia" w:hAnsi="Cambria Math"/>
                  <w:lang w:eastAsia="zh-CN"/>
                </w:rPr>
                <m:t>5</m:t>
              </m:r>
            </m:sup>
            <m:e>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i</m:t>
                  </m:r>
                </m:sub>
              </m:sSub>
              <m:r>
                <m:rPr>
                  <m:sty m:val="bi"/>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D</m:t>
                  </m:r>
                </m:e>
                <m:sub>
                  <m:r>
                    <m:rPr>
                      <m:sty m:val="bi"/>
                    </m:rPr>
                    <w:rPr>
                      <w:rFonts w:ascii="Cambria Math" w:eastAsiaTheme="minorEastAsia" w:hAnsi="Cambria Math"/>
                      <w:lang w:eastAsia="zh-CN"/>
                    </w:rPr>
                    <m:t>i</m:t>
                  </m:r>
                </m:sub>
              </m:sSub>
            </m:e>
          </m:nary>
          <m:r>
            <m:rPr>
              <m:sty m:val="bi"/>
            </m:rPr>
            <w:rPr>
              <w:rFonts w:ascii="Cambria Math" w:eastAsiaTheme="minorEastAsia" w:hAnsi="Cambria Math"/>
              <w:lang w:eastAsia="zh-CN"/>
            </w:rPr>
            <m:t>+</m:t>
          </m:r>
          <m:nary>
            <m:naryPr>
              <m:chr m:val="∑"/>
              <m:limLoc m:val="subSup"/>
              <m:ctrlPr>
                <w:rPr>
                  <w:rFonts w:ascii="Cambria Math" w:eastAsiaTheme="minorEastAsia" w:hAnsi="Cambria Math"/>
                  <w:b/>
                  <w:bCs/>
                  <w:lang w:eastAsia="zh-CN"/>
                </w:rPr>
              </m:ctrlPr>
            </m:naryPr>
            <m:sub>
              <m:r>
                <m:rPr>
                  <m:sty m:val="bi"/>
                </m:rPr>
                <w:rPr>
                  <w:rFonts w:ascii="Cambria Math" w:eastAsiaTheme="minorEastAsia" w:hAnsi="Cambria Math"/>
                  <w:lang w:eastAsia="zh-CN"/>
                </w:rPr>
                <m:t>i=1</m:t>
              </m:r>
            </m:sub>
            <m:sup>
              <m:r>
                <m:rPr>
                  <m:sty m:val="bi"/>
                </m:rPr>
                <w:rPr>
                  <w:rFonts w:ascii="Cambria Math" w:eastAsiaTheme="minorEastAsia" w:hAnsi="Cambria Math"/>
                  <w:lang w:eastAsia="zh-CN"/>
                </w:rPr>
                <m:t>3</m:t>
              </m:r>
            </m:sup>
            <m:e>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E</m:t>
                  </m:r>
                </m:e>
                <m:sub>
                  <m:r>
                    <m:rPr>
                      <m:sty m:val="bi"/>
                    </m:rPr>
                    <w:rPr>
                      <w:rFonts w:ascii="Cambria Math" w:eastAsiaTheme="minorEastAsia" w:hAnsi="Cambria Math"/>
                      <w:lang w:eastAsia="zh-CN"/>
                    </w:rPr>
                    <m:t>i</m:t>
                  </m:r>
                </m:sub>
              </m:sSub>
              <m:r>
                <m:rPr>
                  <m:sty m:val="bi"/>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i</m:t>
                  </m:r>
                </m:sub>
              </m:sSub>
            </m:e>
          </m:nary>
        </m:oMath>
      </m:oMathPara>
    </w:p>
    <w:p w:rsidR="00505075" w:rsidRDefault="00F06F4A">
      <w:pPr>
        <w:spacing w:line="252" w:lineRule="auto"/>
        <w:jc w:val="both"/>
        <w:rPr>
          <w:rFonts w:eastAsiaTheme="minorEastAsia"/>
          <w:b/>
          <w:bCs/>
          <w:lang w:eastAsia="zh-CN"/>
        </w:rPr>
      </w:pPr>
      <w:r>
        <w:rPr>
          <w:rFonts w:eastAsiaTheme="minorEastAsia"/>
          <w:b/>
          <w:bCs/>
          <w:lang w:eastAsia="zh-CN"/>
        </w:rPr>
        <w:t xml:space="preserve">where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i</m:t>
            </m:r>
          </m:sub>
        </m:sSub>
      </m:oMath>
      <w:r>
        <w:rPr>
          <w:rFonts w:eastAsiaTheme="minorEastAsia"/>
          <w:b/>
          <w:bCs/>
          <w:lang w:eastAsia="zh-CN"/>
        </w:rPr>
        <w:t xml:space="preserve"> and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D</m:t>
            </m:r>
          </m:e>
          <m:sub>
            <m:r>
              <m:rPr>
                <m:sty m:val="bi"/>
              </m:rPr>
              <w:rPr>
                <w:rFonts w:ascii="Cambria Math" w:eastAsiaTheme="minorEastAsia" w:hAnsi="Cambria Math"/>
                <w:lang w:eastAsia="zh-CN"/>
              </w:rPr>
              <m:t>i</m:t>
            </m:r>
          </m:sub>
        </m:sSub>
      </m:oMath>
      <w:r>
        <w:rPr>
          <w:rFonts w:eastAsiaTheme="minorEastAsia"/>
          <w:b/>
          <w:bCs/>
          <w:lang w:eastAsia="zh-CN"/>
        </w:rPr>
        <w:t xml:space="preserve"> are relative power value and time duration in unit of slot for power state </w:t>
      </w:r>
      <w:r>
        <w:rPr>
          <w:rFonts w:eastAsiaTheme="minorEastAsia"/>
          <w:b/>
          <w:bCs/>
          <w:i/>
          <w:lang w:eastAsia="zh-CN"/>
        </w:rPr>
        <w:t>i</w:t>
      </w:r>
      <w:r>
        <w:rPr>
          <w:rFonts w:eastAsiaTheme="minorEastAsia"/>
          <w:b/>
          <w:bCs/>
          <w:lang w:eastAsia="zh-CN"/>
        </w:rPr>
        <w:t xml:space="preserve">,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E</m:t>
            </m:r>
          </m:e>
          <m:sub>
            <m:r>
              <m:rPr>
                <m:sty m:val="bi"/>
              </m:rPr>
              <w:rPr>
                <w:rFonts w:ascii="Cambria Math" w:eastAsiaTheme="minorEastAsia" w:hAnsi="Cambria Math"/>
                <w:lang w:eastAsia="zh-CN"/>
              </w:rPr>
              <m:t>i</m:t>
            </m:r>
          </m:sub>
        </m:sSub>
      </m:oMath>
      <w:r>
        <w:rPr>
          <w:rFonts w:eastAsiaTheme="minorEastAsia"/>
          <w:b/>
          <w:bCs/>
          <w:lang w:eastAsia="zh-CN"/>
        </w:rPr>
        <w:t xml:space="preserve"> and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i</m:t>
            </m:r>
          </m:sub>
        </m:sSub>
      </m:oMath>
      <w:r>
        <w:rPr>
          <w:rFonts w:eastAsiaTheme="minorEastAsia"/>
          <w:b/>
          <w:bCs/>
          <w:lang w:eastAsia="zh-CN"/>
        </w:rPr>
        <w:t xml:space="preserve"> are transition energy and </w:t>
      </w:r>
      <w:r w:rsidR="000A500D">
        <w:rPr>
          <w:rFonts w:eastAsiaTheme="minorEastAsia"/>
          <w:b/>
          <w:bCs/>
          <w:lang w:eastAsia="zh-CN"/>
        </w:rPr>
        <w:t xml:space="preserve">the number of </w:t>
      </w:r>
      <w:r>
        <w:rPr>
          <w:rFonts w:eastAsiaTheme="minorEastAsia"/>
          <w:b/>
          <w:bCs/>
          <w:lang w:eastAsia="zh-CN"/>
        </w:rPr>
        <w:t>transition</w:t>
      </w:r>
      <w:r w:rsidR="000A500D">
        <w:rPr>
          <w:rFonts w:eastAsiaTheme="minorEastAsia"/>
          <w:b/>
          <w:bCs/>
          <w:lang w:eastAsia="zh-CN"/>
        </w:rPr>
        <w:t>s</w:t>
      </w:r>
      <w:r>
        <w:rPr>
          <w:rFonts w:eastAsiaTheme="minorEastAsia"/>
          <w:b/>
          <w:bCs/>
          <w:lang w:eastAsia="zh-CN"/>
        </w:rPr>
        <w:t xml:space="preserve"> for sleep mode </w:t>
      </w:r>
      <w:r>
        <w:rPr>
          <w:rFonts w:eastAsiaTheme="minorEastAsia"/>
          <w:b/>
          <w:bCs/>
          <w:i/>
          <w:lang w:eastAsia="zh-CN"/>
        </w:rPr>
        <w:t>i</w:t>
      </w:r>
      <w:r>
        <w:rPr>
          <w:rFonts w:eastAsiaTheme="minorEastAsia"/>
          <w:b/>
          <w:bCs/>
          <w:lang w:eastAsia="zh-CN"/>
        </w:rPr>
        <w:t>.</w:t>
      </w:r>
    </w:p>
    <w:p w:rsidR="00505075" w:rsidRDefault="00505075">
      <w:pPr>
        <w:spacing w:line="252" w:lineRule="auto"/>
        <w:jc w:val="both"/>
        <w:rPr>
          <w:rFonts w:eastAsiaTheme="minorEastAsia"/>
          <w:b/>
          <w:bCs/>
          <w:lang w:eastAsia="zh-CN"/>
        </w:rPr>
      </w:pPr>
    </w:p>
    <w:p w:rsidR="00505075" w:rsidRDefault="00F06F4A">
      <w:pPr>
        <w:pStyle w:val="1"/>
        <w:spacing w:before="180"/>
        <w:ind w:left="562" w:hanging="562"/>
        <w:rPr>
          <w:rFonts w:ascii="Times New Roman" w:hAnsi="Times New Roman" w:cs="Times New Roman"/>
          <w:szCs w:val="28"/>
        </w:rPr>
      </w:pPr>
      <w:r>
        <w:rPr>
          <w:rFonts w:ascii="Times New Roman" w:hAnsi="Times New Roman" w:cs="Times New Roman"/>
          <w:szCs w:val="28"/>
        </w:rPr>
        <w:t>Evaluation methodology and simulation results</w:t>
      </w:r>
    </w:p>
    <w:p w:rsidR="00505075" w:rsidRDefault="00F06F4A">
      <w:pPr>
        <w:pStyle w:val="2"/>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Evaluation assumptions</w:t>
      </w:r>
    </w:p>
    <w:p w:rsidR="00505075" w:rsidRDefault="00F06F4A">
      <w:pPr>
        <w:spacing w:after="120"/>
        <w:jc w:val="both"/>
        <w:rPr>
          <w:rFonts w:eastAsia="Batang"/>
          <w:bCs/>
          <w:szCs w:val="20"/>
          <w:highlight w:val="green"/>
          <w:lang w:val="en-GB" w:eastAsia="zh-CN"/>
        </w:rPr>
      </w:pPr>
      <w:r>
        <w:rPr>
          <w:rFonts w:eastAsiaTheme="minorEastAsia" w:hint="eastAsia"/>
          <w:lang w:eastAsia="zh-CN"/>
        </w:rPr>
        <w:t>I</w:t>
      </w:r>
      <w:r>
        <w:rPr>
          <w:rFonts w:eastAsiaTheme="minorEastAsia"/>
          <w:lang w:eastAsia="zh-CN"/>
        </w:rPr>
        <w:t xml:space="preserve">n RAN1#110 meeting, </w:t>
      </w:r>
      <w:r>
        <w:rPr>
          <w:rFonts w:eastAsia="等线"/>
          <w:lang w:eastAsia="zh-CN"/>
        </w:rPr>
        <w:t xml:space="preserve">extensive discussions on the </w:t>
      </w:r>
      <w:r>
        <w:rPr>
          <w:rFonts w:eastAsia="等线" w:hint="eastAsia"/>
          <w:lang w:eastAsia="zh-CN"/>
        </w:rPr>
        <w:t>simulation</w:t>
      </w:r>
      <w:r>
        <w:rPr>
          <w:rFonts w:eastAsia="等线"/>
          <w:lang w:eastAsia="zh-CN"/>
        </w:rPr>
        <w:t xml:space="preserve"> assumption were conducted and the related agreements were made as follows:</w:t>
      </w:r>
    </w:p>
    <w:p w:rsidR="00505075" w:rsidRDefault="00F06F4A">
      <w:pPr>
        <w:rPr>
          <w:rFonts w:eastAsia="Batang"/>
          <w:bCs/>
          <w:szCs w:val="20"/>
          <w:lang w:val="en-GB" w:eastAsia="zh-CN"/>
        </w:rPr>
      </w:pPr>
      <w:r>
        <w:rPr>
          <w:rFonts w:eastAsia="Batang"/>
          <w:bCs/>
          <w:szCs w:val="20"/>
          <w:highlight w:val="green"/>
          <w:lang w:val="en-GB" w:eastAsia="zh-CN"/>
        </w:rPr>
        <w:t>Agreement</w:t>
      </w:r>
    </w:p>
    <w:p w:rsidR="00505075" w:rsidRDefault="00F06F4A">
      <w:pPr>
        <w:widowControl w:val="0"/>
        <w:numPr>
          <w:ilvl w:val="0"/>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For FR1, adopt the Reference SLS configurations in Annex-A in R1-2208312 as baseline SLS assumptions.</w:t>
      </w:r>
    </w:p>
    <w:p w:rsidR="00505075" w:rsidRDefault="00F06F4A">
      <w:pPr>
        <w:widowControl w:val="0"/>
        <w:numPr>
          <w:ilvl w:val="1"/>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Other carrier frequencies can be optionally considered.</w:t>
      </w:r>
    </w:p>
    <w:p w:rsidR="00505075" w:rsidRDefault="00F06F4A">
      <w:pPr>
        <w:widowControl w:val="0"/>
        <w:numPr>
          <w:ilvl w:val="0"/>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FFS For FR2 adopt the Reference SLS configuration used in Dense Urban Config.B in Table2 of RP-180524 for IMT-2020 with the following clarification/update as initial SLS assumption.</w:t>
      </w:r>
    </w:p>
    <w:p w:rsidR="00505075" w:rsidRDefault="00F06F4A">
      <w:pPr>
        <w:widowControl w:val="0"/>
        <w:numPr>
          <w:ilvl w:val="1"/>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BS antenna configurations</w:t>
      </w:r>
    </w:p>
    <w:p w:rsidR="00505075" w:rsidRDefault="00F06F4A">
      <w:pPr>
        <w:widowControl w:val="0"/>
        <w:numPr>
          <w:ilvl w:val="2"/>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2 TxRU (M, N, P, Mg, Ng; Mp, Np) = (4,8,2,2,2;1,1)</w:t>
      </w:r>
    </w:p>
    <w:p w:rsidR="00505075" w:rsidRDefault="00F06F4A">
      <w:pPr>
        <w:widowControl w:val="0"/>
        <w:numPr>
          <w:ilvl w:val="2"/>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(dH, dV) = (0.5λ, 0.8λ) (dg,H, dg,V) = (4.0λ, 3.6λ)</w:t>
      </w:r>
    </w:p>
    <w:p w:rsidR="00505075" w:rsidRDefault="00F06F4A">
      <w:pPr>
        <w:widowControl w:val="0"/>
        <w:numPr>
          <w:ilvl w:val="1"/>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Traffic model &amp; UE density</w:t>
      </w:r>
    </w:p>
    <w:p w:rsidR="00505075" w:rsidRDefault="00F06F4A">
      <w:pPr>
        <w:widowControl w:val="0"/>
        <w:numPr>
          <w:ilvl w:val="2"/>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Follow previous agreements with adjusted UE density</w:t>
      </w:r>
    </w:p>
    <w:p w:rsidR="00505075" w:rsidRDefault="00F06F4A">
      <w:pPr>
        <w:widowControl w:val="0"/>
        <w:numPr>
          <w:ilvl w:val="1"/>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Total transmit power per TRxP</w:t>
      </w:r>
    </w:p>
    <w:p w:rsidR="00505075" w:rsidRDefault="00F06F4A">
      <w:pPr>
        <w:widowControl w:val="0"/>
        <w:numPr>
          <w:ilvl w:val="2"/>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 xml:space="preserve">Value scaled from that in set 3 reference configuration considering BW </w:t>
      </w:r>
    </w:p>
    <w:p w:rsidR="00505075" w:rsidRDefault="00F06F4A">
      <w:pPr>
        <w:widowControl w:val="0"/>
        <w:numPr>
          <w:ilvl w:val="0"/>
          <w:numId w:val="11"/>
        </w:numPr>
        <w:overflowPunct w:val="0"/>
        <w:autoSpaceDE w:val="0"/>
        <w:autoSpaceDN w:val="0"/>
        <w:spacing w:after="120"/>
        <w:ind w:left="714" w:hanging="357"/>
        <w:jc w:val="both"/>
        <w:rPr>
          <w:rFonts w:eastAsia="Batang"/>
          <w:bCs/>
          <w:szCs w:val="20"/>
          <w:lang w:val="en-GB" w:eastAsia="zh-CN"/>
        </w:rPr>
      </w:pPr>
      <w:r>
        <w:rPr>
          <w:rFonts w:eastAsia="Batang"/>
          <w:bCs/>
          <w:szCs w:val="20"/>
          <w:lang w:val="en-GB" w:eastAsia="zh-CN"/>
        </w:rPr>
        <w:t>Further adjustment/clarification can be discussed in the next meeting.</w:t>
      </w:r>
    </w:p>
    <w:p w:rsidR="00505075" w:rsidRDefault="00F06F4A">
      <w:pPr>
        <w:spacing w:after="120" w:line="252" w:lineRule="auto"/>
        <w:jc w:val="both"/>
        <w:rPr>
          <w:rFonts w:eastAsia="等线"/>
          <w:lang w:eastAsia="zh-CN"/>
        </w:rPr>
      </w:pPr>
      <w:r>
        <w:rPr>
          <w:rFonts w:eastAsia="等线"/>
          <w:lang w:eastAsia="zh-CN"/>
        </w:rPr>
        <w:t xml:space="preserve">The reference SLS configurations provide good alignment on the </w:t>
      </w:r>
      <w:r>
        <w:rPr>
          <w:rFonts w:eastAsia="等线"/>
          <w:lang w:val="en-GB" w:eastAsia="zh-CN"/>
        </w:rPr>
        <w:t xml:space="preserve">simulation assumptions so that the evaluation results from different contribution comparable. However, we note that some parameters need to be updated, e.g., the channel model is </w:t>
      </w:r>
      <w:r>
        <w:rPr>
          <w:rFonts w:eastAsia="等线"/>
          <w:lang w:eastAsia="zh-CN"/>
        </w:rPr>
        <w:t xml:space="preserve">3D-Uma based on TR 38.901, the </w:t>
      </w:r>
      <w:r>
        <w:rPr>
          <w:rFonts w:eastAsiaTheme="minorEastAsia"/>
          <w:bCs/>
          <w:lang w:eastAsia="zh-CN"/>
        </w:rPr>
        <w:t xml:space="preserve">percentage of high loss and low loss building type is 100% low loss. </w:t>
      </w:r>
    </w:p>
    <w:p w:rsidR="00505075" w:rsidRDefault="00F06F4A">
      <w:pPr>
        <w:spacing w:line="252" w:lineRule="auto"/>
        <w:jc w:val="both"/>
        <w:rPr>
          <w:b/>
          <w:bCs/>
        </w:rPr>
      </w:pPr>
      <w:r>
        <w:rPr>
          <w:b/>
          <w:bCs/>
        </w:rPr>
        <w:t xml:space="preserve">Proposal </w:t>
      </w:r>
      <w:r w:rsidR="00147FFD">
        <w:rPr>
          <w:b/>
          <w:bCs/>
        </w:rPr>
        <w:t>6</w:t>
      </w:r>
      <w:r>
        <w:rPr>
          <w:b/>
          <w:bCs/>
          <w:lang w:eastAsia="zh-CN"/>
        </w:rPr>
        <w:t xml:space="preserve">: Update </w:t>
      </w:r>
      <w:r>
        <w:rPr>
          <w:b/>
          <w:bCs/>
        </w:rPr>
        <w:t>the following parameters in the reference SLS configurations:</w:t>
      </w:r>
    </w:p>
    <w:p w:rsidR="00505075" w:rsidRDefault="00F06F4A">
      <w:pPr>
        <w:pStyle w:val="23"/>
        <w:numPr>
          <w:ilvl w:val="0"/>
          <w:numId w:val="12"/>
        </w:numPr>
        <w:spacing w:line="252" w:lineRule="auto"/>
        <w:ind w:left="1441" w:firstLineChars="0"/>
        <w:jc w:val="both"/>
        <w:rPr>
          <w:b/>
          <w:bCs/>
        </w:rPr>
      </w:pPr>
      <w:r>
        <w:rPr>
          <w:b/>
          <w:bCs/>
          <w:lang w:val="en-GB"/>
        </w:rPr>
        <w:t xml:space="preserve">The channel model is </w:t>
      </w:r>
      <w:r>
        <w:rPr>
          <w:b/>
          <w:bCs/>
        </w:rPr>
        <w:t>3D-Uma based on TR 38.901.</w:t>
      </w:r>
    </w:p>
    <w:p w:rsidR="00505075" w:rsidRDefault="00F06F4A">
      <w:pPr>
        <w:pStyle w:val="23"/>
        <w:numPr>
          <w:ilvl w:val="0"/>
          <w:numId w:val="12"/>
        </w:numPr>
        <w:spacing w:line="252" w:lineRule="auto"/>
        <w:ind w:left="1441" w:firstLineChars="0"/>
        <w:jc w:val="both"/>
        <w:rPr>
          <w:b/>
          <w:bCs/>
        </w:rPr>
      </w:pPr>
      <w:r>
        <w:rPr>
          <w:b/>
          <w:bCs/>
        </w:rPr>
        <w:t>The percentage of high loss and low loss building type is 100% low loss.</w:t>
      </w:r>
    </w:p>
    <w:p w:rsidR="00505075" w:rsidRDefault="00505075">
      <w:pPr>
        <w:spacing w:line="252" w:lineRule="auto"/>
        <w:jc w:val="both"/>
        <w:rPr>
          <w:b/>
          <w:bCs/>
        </w:rPr>
      </w:pPr>
    </w:p>
    <w:p w:rsidR="00505075" w:rsidRDefault="00F06F4A">
      <w:pPr>
        <w:pStyle w:val="2"/>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Evaluation results</w:t>
      </w:r>
    </w:p>
    <w:p w:rsidR="00505075" w:rsidRDefault="00F06F4A">
      <w:pPr>
        <w:spacing w:after="120" w:line="252" w:lineRule="auto"/>
        <w:jc w:val="both"/>
        <w:rPr>
          <w:rFonts w:eastAsiaTheme="minorEastAsia"/>
          <w:lang w:eastAsia="zh-CN"/>
        </w:rPr>
      </w:pPr>
      <w:r>
        <w:rPr>
          <w:rFonts w:eastAsiaTheme="minorEastAsia"/>
          <w:lang w:eastAsia="zh-CN"/>
        </w:rPr>
        <w:t>Some preliminary simulation results for the NW energy saving schemes in time, frequency and spatial domains are provided in this section. The detailed simulation parameters can be found in the appendix.</w:t>
      </w:r>
    </w:p>
    <w:p w:rsidR="00505075" w:rsidRDefault="00F06F4A">
      <w:pPr>
        <w:spacing w:after="120" w:line="252" w:lineRule="auto"/>
        <w:jc w:val="both"/>
        <w:rPr>
          <w:rFonts w:eastAsiaTheme="minorEastAsia"/>
          <w:u w:val="single"/>
          <w:lang w:eastAsia="zh-CN"/>
        </w:rPr>
      </w:pPr>
      <w:r>
        <w:rPr>
          <w:rFonts w:eastAsiaTheme="minorEastAsia"/>
          <w:u w:val="single"/>
          <w:lang w:eastAsia="zh-CN"/>
        </w:rPr>
        <w:lastRenderedPageBreak/>
        <w:t>Comparison between legacy and NES BS:</w:t>
      </w:r>
    </w:p>
    <w:p w:rsidR="00505075" w:rsidRDefault="00F06F4A">
      <w:pPr>
        <w:spacing w:after="120" w:line="252" w:lineRule="auto"/>
        <w:jc w:val="both"/>
        <w:rPr>
          <w:rFonts w:eastAsiaTheme="minorEastAsia"/>
          <w:lang w:eastAsia="zh-CN"/>
        </w:rPr>
      </w:pPr>
      <w:r>
        <w:rPr>
          <w:rFonts w:eastAsiaTheme="minorEastAsia" w:hint="eastAsia"/>
          <w:lang w:eastAsia="zh-CN"/>
        </w:rPr>
        <w:t>T</w:t>
      </w:r>
      <w:r>
        <w:rPr>
          <w:rFonts w:eastAsiaTheme="minorEastAsia"/>
          <w:lang w:eastAsia="zh-CN"/>
        </w:rPr>
        <w:t>o effectively evaluate the energy saving gains of the candidate NES techniques, it is necessary to align the evaluation baseline for BS energy saving study. The parameters provided in the reference configuration can be taken as baseline simulation assumption, e.g.., system BW is 100MHz and the number of Tx/Rx RUs is 64. However, whether power scaling and sleep mode is supported by legacy BS need</w:t>
      </w:r>
      <w:r w:rsidR="000A500D">
        <w:rPr>
          <w:rFonts w:eastAsiaTheme="minorEastAsia"/>
          <w:lang w:eastAsia="zh-CN"/>
        </w:rPr>
        <w:t>s</w:t>
      </w:r>
      <w:r>
        <w:rPr>
          <w:rFonts w:eastAsiaTheme="minorEastAsia"/>
          <w:lang w:eastAsia="zh-CN"/>
        </w:rPr>
        <w:t xml:space="preserve"> further discussion. The energy consumption comparison for the BS without power scaling and sleep mode, with power scaling and only micro sleep, and with power scaling and ideal sleep is provided in Fig 2, where the difference is obvious.</w:t>
      </w:r>
    </w:p>
    <w:p w:rsidR="00505075" w:rsidRDefault="00F06F4A">
      <w:pPr>
        <w:spacing w:after="120" w:line="252" w:lineRule="auto"/>
        <w:jc w:val="center"/>
        <w:rPr>
          <w:rFonts w:eastAsiaTheme="minorEastAsia"/>
          <w:lang w:eastAsia="zh-CN"/>
        </w:rPr>
      </w:pPr>
      <w:r>
        <w:rPr>
          <w:rFonts w:eastAsiaTheme="minorEastAsia"/>
          <w:noProof/>
          <w:lang w:eastAsia="zh-CN"/>
        </w:rPr>
        <w:drawing>
          <wp:inline distT="0" distB="0" distL="0" distR="0">
            <wp:extent cx="2870835" cy="1724025"/>
            <wp:effectExtent l="0" t="0" r="571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71345" cy="1724400"/>
                    </a:xfrm>
                    <a:prstGeom prst="rect">
                      <a:avLst/>
                    </a:prstGeom>
                    <a:noFill/>
                  </pic:spPr>
                </pic:pic>
              </a:graphicData>
            </a:graphic>
          </wp:inline>
        </w:drawing>
      </w:r>
    </w:p>
    <w:p w:rsidR="00505075" w:rsidRDefault="00F06F4A">
      <w:pPr>
        <w:jc w:val="center"/>
        <w:rPr>
          <w:rFonts w:eastAsia="等线"/>
          <w:kern w:val="2"/>
          <w:sz w:val="18"/>
          <w:szCs w:val="18"/>
          <w:lang w:eastAsia="zh-CN"/>
        </w:rPr>
      </w:pPr>
      <w:r>
        <w:rPr>
          <w:rFonts w:eastAsia="等线"/>
          <w:kern w:val="2"/>
          <w:sz w:val="18"/>
          <w:szCs w:val="18"/>
          <w:lang w:eastAsia="zh-CN"/>
        </w:rPr>
        <w:t>Fig 2. Energy consumption comparison between legacy and NES BS</w:t>
      </w:r>
    </w:p>
    <w:p w:rsidR="00505075" w:rsidRDefault="00505075">
      <w:pPr>
        <w:jc w:val="center"/>
        <w:rPr>
          <w:b/>
          <w:bCs/>
          <w:sz w:val="18"/>
          <w:szCs w:val="18"/>
        </w:rPr>
      </w:pPr>
    </w:p>
    <w:p w:rsidR="00505075" w:rsidRDefault="00F06F4A">
      <w:pPr>
        <w:spacing w:after="120" w:line="252" w:lineRule="auto"/>
        <w:jc w:val="both"/>
        <w:rPr>
          <w:b/>
          <w:bCs/>
          <w:lang w:eastAsia="zh-CN"/>
        </w:rPr>
      </w:pPr>
      <w:r>
        <w:rPr>
          <w:b/>
          <w:bCs/>
        </w:rPr>
        <w:t xml:space="preserve">Proposal </w:t>
      </w:r>
      <w:r w:rsidR="00147FFD">
        <w:rPr>
          <w:b/>
          <w:bCs/>
        </w:rPr>
        <w:t>7</w:t>
      </w:r>
      <w:r>
        <w:rPr>
          <w:b/>
          <w:bCs/>
          <w:lang w:eastAsia="zh-CN"/>
        </w:rPr>
        <w:t>: RAN1 should discuss whether power scaling and sleep mode is supported by legacy BS to align the evaluation baseline for BS energy saving study.</w:t>
      </w:r>
    </w:p>
    <w:p w:rsidR="00505075" w:rsidRDefault="00F06F4A">
      <w:pPr>
        <w:spacing w:after="120" w:line="252" w:lineRule="auto"/>
        <w:jc w:val="both"/>
        <w:rPr>
          <w:rFonts w:eastAsiaTheme="minorEastAsia"/>
          <w:u w:val="single"/>
          <w:lang w:eastAsia="zh-CN"/>
        </w:rPr>
      </w:pPr>
      <w:r>
        <w:rPr>
          <w:rFonts w:eastAsiaTheme="minorEastAsia"/>
          <w:u w:val="single"/>
          <w:lang w:eastAsia="zh-CN"/>
        </w:rPr>
        <w:t>Frequency and spatial domain energy saving:</w:t>
      </w:r>
    </w:p>
    <w:p w:rsidR="00505075" w:rsidRDefault="00F06F4A">
      <w:pPr>
        <w:spacing w:after="120" w:line="252" w:lineRule="auto"/>
        <w:jc w:val="both"/>
        <w:rPr>
          <w:rFonts w:eastAsiaTheme="minorEastAsia"/>
          <w:lang w:eastAsia="zh-CN"/>
        </w:rPr>
      </w:pPr>
      <w:r>
        <w:rPr>
          <w:rFonts w:eastAsiaTheme="minorEastAsia"/>
          <w:lang w:eastAsia="zh-CN"/>
        </w:rPr>
        <w:t>The potential energy schemes in frequency and spatial domain are evaluated firstly. The parameters provided in the reference configuration are taken as baseline simulation assumption, i.e., system BW is 100MHz and the number of Tx/Rx RUs is 64. For comparison, the BW and the number of Tx/Rx RUs is reduced to 20MHz and 8 Tx/Rx RUs for energy saving performance evaluation in frequency and spatial domain respectively.</w:t>
      </w:r>
    </w:p>
    <w:p w:rsidR="00505075" w:rsidRDefault="00F06F4A">
      <w:pPr>
        <w:spacing w:after="120" w:line="252" w:lineRule="auto"/>
        <w:jc w:val="both"/>
        <w:rPr>
          <w:rFonts w:eastAsiaTheme="minorEastAsia"/>
          <w:lang w:eastAsia="zh-CN"/>
        </w:rPr>
      </w:pPr>
      <w:r>
        <w:rPr>
          <w:rFonts w:eastAsiaTheme="minorEastAsia"/>
          <w:lang w:eastAsia="zh-CN"/>
        </w:rPr>
        <w:t xml:space="preserve">The RU, BO and ρ comparison are provided in our simulation results, where RU is resource utilization, BO is buffer occupancy (i.e., </w:t>
      </w:r>
      <w:r>
        <w:t>sum of the period of time during which the BS has data to transmit / total simulation time</w:t>
      </w:r>
      <w:r>
        <w:rPr>
          <w:rFonts w:eastAsiaTheme="minorEastAsia"/>
          <w:lang w:eastAsia="zh-CN"/>
        </w:rPr>
        <w:t xml:space="preserve">), and ρ is packet completion rate. </w:t>
      </w:r>
    </w:p>
    <w:p w:rsidR="00505075" w:rsidRDefault="00F06F4A">
      <w:pPr>
        <w:spacing w:after="120" w:line="252" w:lineRule="auto"/>
        <w:jc w:val="center"/>
        <w:rPr>
          <w:rFonts w:eastAsiaTheme="minorEastAsia"/>
          <w:lang w:eastAsia="zh-CN"/>
        </w:rPr>
      </w:pPr>
      <w:r>
        <w:rPr>
          <w:rFonts w:eastAsiaTheme="minorEastAsia"/>
          <w:noProof/>
          <w:lang w:eastAsia="zh-CN"/>
        </w:rPr>
        <w:drawing>
          <wp:inline distT="0" distB="0" distL="0" distR="0">
            <wp:extent cx="2677795" cy="1724025"/>
            <wp:effectExtent l="0" t="0" r="8255"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678313" cy="1724400"/>
                    </a:xfrm>
                    <a:prstGeom prst="rect">
                      <a:avLst/>
                    </a:prstGeom>
                    <a:noFill/>
                  </pic:spPr>
                </pic:pic>
              </a:graphicData>
            </a:graphic>
          </wp:inline>
        </w:drawing>
      </w:r>
      <w:r>
        <w:rPr>
          <w:rFonts w:eastAsiaTheme="minorEastAsia"/>
          <w:noProof/>
          <w:lang w:eastAsia="zh-CN"/>
        </w:rPr>
        <w:drawing>
          <wp:inline distT="0" distB="0" distL="0" distR="0">
            <wp:extent cx="2676525" cy="1724025"/>
            <wp:effectExtent l="0" t="0" r="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676652" cy="1724400"/>
                    </a:xfrm>
                    <a:prstGeom prst="rect">
                      <a:avLst/>
                    </a:prstGeom>
                    <a:noFill/>
                  </pic:spPr>
                </pic:pic>
              </a:graphicData>
            </a:graphic>
          </wp:inline>
        </w:drawing>
      </w:r>
      <w:r>
        <w:rPr>
          <w:rFonts w:eastAsiaTheme="minorEastAsia"/>
          <w:noProof/>
          <w:lang w:eastAsia="zh-CN"/>
        </w:rPr>
        <w:drawing>
          <wp:inline distT="0" distB="0" distL="0" distR="0">
            <wp:extent cx="2676525" cy="1724025"/>
            <wp:effectExtent l="0" t="0" r="0"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676652" cy="1724400"/>
                    </a:xfrm>
                    <a:prstGeom prst="rect">
                      <a:avLst/>
                    </a:prstGeom>
                    <a:noFill/>
                  </pic:spPr>
                </pic:pic>
              </a:graphicData>
            </a:graphic>
          </wp:inline>
        </w:drawing>
      </w:r>
    </w:p>
    <w:p w:rsidR="00505075" w:rsidRDefault="00F06F4A">
      <w:pPr>
        <w:jc w:val="center"/>
        <w:rPr>
          <w:b/>
          <w:bCs/>
          <w:sz w:val="18"/>
          <w:szCs w:val="18"/>
        </w:rPr>
      </w:pPr>
      <w:r>
        <w:rPr>
          <w:rFonts w:eastAsia="等线"/>
          <w:kern w:val="2"/>
          <w:sz w:val="18"/>
          <w:szCs w:val="18"/>
          <w:lang w:eastAsia="zh-CN"/>
        </w:rPr>
        <w:t xml:space="preserve">Fig 3. RU, BO and </w:t>
      </w:r>
      <w:r>
        <w:rPr>
          <w:rFonts w:eastAsiaTheme="minorEastAsia"/>
          <w:sz w:val="18"/>
          <w:szCs w:val="18"/>
          <w:lang w:eastAsia="zh-CN"/>
        </w:rPr>
        <w:t>ρ</w:t>
      </w:r>
      <w:r>
        <w:rPr>
          <w:rFonts w:eastAsia="等线"/>
          <w:kern w:val="2"/>
          <w:sz w:val="18"/>
          <w:szCs w:val="18"/>
          <w:lang w:eastAsia="zh-CN"/>
        </w:rPr>
        <w:t xml:space="preserve"> comparison for FTP3 model with 0.5MB packet size and 200ms inter-arrival time</w:t>
      </w:r>
    </w:p>
    <w:p w:rsidR="00505075" w:rsidRDefault="00505075">
      <w:pPr>
        <w:spacing w:line="252" w:lineRule="auto"/>
        <w:rPr>
          <w:rFonts w:eastAsiaTheme="minorEastAsia"/>
          <w:lang w:eastAsia="zh-CN"/>
        </w:rPr>
      </w:pPr>
    </w:p>
    <w:p w:rsidR="00505075" w:rsidRDefault="00F06F4A">
      <w:pPr>
        <w:spacing w:after="120" w:line="252" w:lineRule="auto"/>
        <w:jc w:val="both"/>
        <w:rPr>
          <w:rFonts w:eastAsiaTheme="minorEastAsia"/>
          <w:lang w:eastAsia="zh-CN"/>
        </w:rPr>
      </w:pPr>
      <w:r>
        <w:rPr>
          <w:rFonts w:eastAsiaTheme="minorEastAsia"/>
          <w:lang w:eastAsia="zh-CN"/>
        </w:rPr>
        <w:t>As shown in Fig 3, energy saving in frequency domain will significantly increase the RU and BO due to available BW reduction, resulting in the reduced packet completion rate. Similarly, for energy saving in spatial domain, the RU and BO increase about 20%, further leading a slight reduction of the packet completion rate.</w:t>
      </w:r>
    </w:p>
    <w:p w:rsidR="00505075" w:rsidRDefault="00F06F4A">
      <w:pPr>
        <w:spacing w:after="120" w:line="252" w:lineRule="auto"/>
        <w:jc w:val="both"/>
        <w:rPr>
          <w:rFonts w:eastAsiaTheme="minorEastAsia"/>
          <w:lang w:eastAsia="zh-CN"/>
        </w:rPr>
      </w:pPr>
      <w:r>
        <w:rPr>
          <w:rFonts w:eastAsiaTheme="minorEastAsia"/>
          <w:lang w:eastAsia="zh-CN"/>
        </w:rPr>
        <w:t xml:space="preserve">As proposed in the agreement, latency, UPT and energy consumption are also considered in the energy saving performance evaluation. As shown in Fig 4, the latency and UPT is severely affected by BW reduction, which results that more slots are used for transmission and the energy consumption is increased instead. </w:t>
      </w:r>
      <w:r w:rsidR="000A500D">
        <w:rPr>
          <w:rFonts w:eastAsiaTheme="minorEastAsia"/>
          <w:lang w:eastAsia="zh-CN"/>
        </w:rPr>
        <w:t>On the other hand</w:t>
      </w:r>
      <w:r>
        <w:rPr>
          <w:rFonts w:eastAsiaTheme="minorEastAsia"/>
          <w:lang w:eastAsia="zh-CN"/>
        </w:rPr>
        <w:t>, Tx/Rx RUs reduction can provide 15% energy saving gain but with 60% performance loss.</w:t>
      </w:r>
    </w:p>
    <w:p w:rsidR="00505075" w:rsidRDefault="00F06F4A">
      <w:pPr>
        <w:spacing w:after="120" w:line="252" w:lineRule="auto"/>
        <w:jc w:val="center"/>
        <w:rPr>
          <w:rFonts w:eastAsiaTheme="minorEastAsia"/>
          <w:lang w:eastAsia="zh-CN"/>
        </w:rPr>
      </w:pPr>
      <w:r>
        <w:rPr>
          <w:rFonts w:eastAsiaTheme="minorEastAsia"/>
          <w:noProof/>
          <w:lang w:eastAsia="zh-CN"/>
        </w:rPr>
        <w:drawing>
          <wp:inline distT="0" distB="0" distL="0" distR="0">
            <wp:extent cx="2662555" cy="1724025"/>
            <wp:effectExtent l="0" t="0" r="4445"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662924" cy="1724400"/>
                    </a:xfrm>
                    <a:prstGeom prst="rect">
                      <a:avLst/>
                    </a:prstGeom>
                    <a:noFill/>
                  </pic:spPr>
                </pic:pic>
              </a:graphicData>
            </a:graphic>
          </wp:inline>
        </w:drawing>
      </w:r>
      <w:r>
        <w:rPr>
          <w:rFonts w:eastAsiaTheme="minorEastAsia"/>
          <w:noProof/>
          <w:lang w:eastAsia="zh-CN"/>
        </w:rPr>
        <w:drawing>
          <wp:inline distT="0" distB="0" distL="0" distR="0">
            <wp:extent cx="2696210" cy="1724025"/>
            <wp:effectExtent l="0" t="0" r="889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696806" cy="1724400"/>
                    </a:xfrm>
                    <a:prstGeom prst="rect">
                      <a:avLst/>
                    </a:prstGeom>
                    <a:noFill/>
                  </pic:spPr>
                </pic:pic>
              </a:graphicData>
            </a:graphic>
          </wp:inline>
        </w:drawing>
      </w:r>
      <w:r>
        <w:rPr>
          <w:rFonts w:eastAsiaTheme="minorEastAsia"/>
          <w:noProof/>
          <w:lang w:eastAsia="zh-CN"/>
        </w:rPr>
        <w:drawing>
          <wp:inline distT="0" distB="0" distL="0" distR="0">
            <wp:extent cx="2737485" cy="1724025"/>
            <wp:effectExtent l="0" t="0" r="571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737642" cy="1724400"/>
                    </a:xfrm>
                    <a:prstGeom prst="rect">
                      <a:avLst/>
                    </a:prstGeom>
                    <a:noFill/>
                  </pic:spPr>
                </pic:pic>
              </a:graphicData>
            </a:graphic>
          </wp:inline>
        </w:drawing>
      </w:r>
    </w:p>
    <w:p w:rsidR="00505075" w:rsidRDefault="00F06F4A">
      <w:pPr>
        <w:jc w:val="center"/>
        <w:rPr>
          <w:rFonts w:eastAsia="等线"/>
          <w:kern w:val="2"/>
          <w:sz w:val="18"/>
          <w:szCs w:val="20"/>
          <w:lang w:eastAsia="zh-CN"/>
        </w:rPr>
      </w:pPr>
      <w:r>
        <w:rPr>
          <w:rFonts w:eastAsia="等线"/>
          <w:kern w:val="2"/>
          <w:sz w:val="18"/>
          <w:szCs w:val="20"/>
          <w:lang w:eastAsia="zh-CN"/>
        </w:rPr>
        <w:t xml:space="preserve">Fig 4. Latency, UPT and </w:t>
      </w:r>
      <w:r>
        <w:rPr>
          <w:rFonts w:eastAsiaTheme="minorEastAsia"/>
          <w:sz w:val="18"/>
          <w:lang w:eastAsia="zh-CN"/>
        </w:rPr>
        <w:t>energy consumption</w:t>
      </w:r>
      <w:r>
        <w:rPr>
          <w:rFonts w:eastAsia="等线"/>
          <w:kern w:val="2"/>
          <w:sz w:val="18"/>
          <w:szCs w:val="20"/>
          <w:lang w:eastAsia="zh-CN"/>
        </w:rPr>
        <w:t xml:space="preserve"> comparison for FTP3 model with 0.5MB packet size and 200ms inter-arrival time</w:t>
      </w:r>
    </w:p>
    <w:p w:rsidR="00505075" w:rsidRDefault="00505075">
      <w:pPr>
        <w:rPr>
          <w:b/>
          <w:bCs/>
          <w:sz w:val="18"/>
        </w:rPr>
      </w:pPr>
    </w:p>
    <w:p w:rsidR="00505075" w:rsidRDefault="00F06F4A">
      <w:pPr>
        <w:spacing w:after="120" w:line="252" w:lineRule="auto"/>
        <w:jc w:val="both"/>
        <w:rPr>
          <w:rFonts w:eastAsiaTheme="minorEastAsia"/>
          <w:bCs/>
          <w:lang w:eastAsia="zh-CN"/>
        </w:rPr>
      </w:pPr>
      <w:r>
        <w:rPr>
          <w:rFonts w:eastAsiaTheme="minorEastAsia"/>
          <w:bCs/>
          <w:lang w:eastAsia="zh-CN"/>
        </w:rPr>
        <w:t xml:space="preserve">For energy saving evaluation in Fig 4, the energy consumption is computed based on the </w:t>
      </w:r>
      <w:r>
        <w:rPr>
          <w:rFonts w:eastAsiaTheme="minorEastAsia"/>
          <w:lang w:eastAsia="zh-CN"/>
        </w:rPr>
        <w:t xml:space="preserve">total energy consumption formula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total</m:t>
            </m:r>
          </m:sub>
        </m:sSub>
      </m:oMath>
      <w:r>
        <w:rPr>
          <w:rFonts w:eastAsiaTheme="minorEastAsia"/>
          <w:lang w:eastAsia="zh-CN"/>
        </w:rPr>
        <w:t xml:space="preserve"> and further averaged to one slot. In addition, two statistical methods on energy consumption are used in our evaluation results. For ideal sleep, the BS can enter into the ideal sleep mode as long as the time interval is larger than the corresponding transition time. For only micro sleep, the BS can only enter into the micro sleep mode due to unawareness of the traffic arrival time.</w:t>
      </w:r>
    </w:p>
    <w:p w:rsidR="00505075" w:rsidRDefault="00F06F4A">
      <w:pPr>
        <w:spacing w:after="120" w:line="252" w:lineRule="auto"/>
        <w:jc w:val="both"/>
        <w:rPr>
          <w:b/>
          <w:bCs/>
          <w:lang w:eastAsia="zh-CN"/>
        </w:rPr>
      </w:pPr>
      <w:r>
        <w:rPr>
          <w:b/>
          <w:bCs/>
        </w:rPr>
        <w:t xml:space="preserve">Observation </w:t>
      </w:r>
      <w:r w:rsidR="00147FFD">
        <w:rPr>
          <w:b/>
          <w:bCs/>
        </w:rPr>
        <w:t>2</w:t>
      </w:r>
      <w:r>
        <w:rPr>
          <w:b/>
          <w:bCs/>
          <w:lang w:eastAsia="zh-CN"/>
        </w:rPr>
        <w:t>: For FTP3 model, BW reduction will result in remarkable performance loss on latency and UPT and increased energy consumption.</w:t>
      </w:r>
    </w:p>
    <w:p w:rsidR="00505075" w:rsidRDefault="00F06F4A">
      <w:pPr>
        <w:spacing w:after="120" w:line="252" w:lineRule="auto"/>
        <w:jc w:val="both"/>
        <w:rPr>
          <w:b/>
          <w:bCs/>
        </w:rPr>
      </w:pPr>
      <w:r>
        <w:rPr>
          <w:b/>
          <w:bCs/>
        </w:rPr>
        <w:t xml:space="preserve">Observation </w:t>
      </w:r>
      <w:r w:rsidR="00147FFD">
        <w:rPr>
          <w:b/>
          <w:bCs/>
        </w:rPr>
        <w:t>3</w:t>
      </w:r>
      <w:r>
        <w:rPr>
          <w:b/>
          <w:bCs/>
          <w:lang w:eastAsia="zh-CN"/>
        </w:rPr>
        <w:t xml:space="preserve">: For FTP3 model, </w:t>
      </w:r>
      <w:r>
        <w:rPr>
          <w:b/>
          <w:bCs/>
        </w:rPr>
        <w:t>Tx/Rx RUs reduction can provide 10% energy saving gain but with 60% performance loss on latency and UPT.</w:t>
      </w:r>
    </w:p>
    <w:p w:rsidR="00505075" w:rsidRDefault="00F06F4A">
      <w:pPr>
        <w:spacing w:after="120" w:line="252" w:lineRule="auto"/>
        <w:jc w:val="both"/>
        <w:rPr>
          <w:rFonts w:eastAsiaTheme="minorEastAsia"/>
          <w:u w:val="single"/>
          <w:lang w:eastAsia="zh-CN"/>
        </w:rPr>
      </w:pPr>
      <w:r>
        <w:rPr>
          <w:rFonts w:eastAsiaTheme="minorEastAsia"/>
          <w:u w:val="single"/>
          <w:lang w:eastAsia="zh-CN"/>
        </w:rPr>
        <w:t>Time domain energy saving:</w:t>
      </w:r>
    </w:p>
    <w:p w:rsidR="00505075" w:rsidRDefault="00F06F4A">
      <w:pPr>
        <w:spacing w:after="120" w:line="252" w:lineRule="auto"/>
        <w:jc w:val="both"/>
        <w:rPr>
          <w:rFonts w:eastAsiaTheme="minorEastAsia"/>
          <w:lang w:eastAsia="zh-CN"/>
        </w:rPr>
      </w:pPr>
      <w:r>
        <w:rPr>
          <w:rFonts w:eastAsiaTheme="minorEastAsia"/>
          <w:lang w:eastAsia="zh-CN"/>
        </w:rPr>
        <w:t xml:space="preserve">Similar to UE power saving study, the potential energy saving evaluation in time domain are associated with DRX configuration. Furthermore, UE-specific DRX and UE-aligned DRX pattern are considered in our simulation. As shown in Fig 5, </w:t>
      </w:r>
      <w:r>
        <w:rPr>
          <w:rFonts w:eastAsiaTheme="minorEastAsia" w:hint="eastAsia"/>
          <w:lang w:eastAsia="zh-CN"/>
        </w:rPr>
        <w:t xml:space="preserve">introducing DRX will reduce the RU, further leading to </w:t>
      </w:r>
      <w:r>
        <w:rPr>
          <w:rFonts w:eastAsiaTheme="minorEastAsia"/>
          <w:lang w:eastAsia="zh-CN"/>
        </w:rPr>
        <w:t>increased</w:t>
      </w:r>
      <w:r>
        <w:rPr>
          <w:rFonts w:eastAsiaTheme="minorEastAsia" w:hint="eastAsia"/>
          <w:lang w:eastAsia="zh-CN"/>
        </w:rPr>
        <w:t xml:space="preserve"> BO, result</w:t>
      </w:r>
      <w:r>
        <w:rPr>
          <w:rFonts w:eastAsiaTheme="minorEastAsia"/>
          <w:lang w:eastAsia="zh-CN"/>
        </w:rPr>
        <w:t>ing</w:t>
      </w:r>
      <w:r>
        <w:rPr>
          <w:rFonts w:eastAsiaTheme="minorEastAsia" w:hint="eastAsia"/>
          <w:lang w:eastAsia="zh-CN"/>
        </w:rPr>
        <w:t xml:space="preserve"> in reduced packet completion rate</w:t>
      </w:r>
      <w:r>
        <w:rPr>
          <w:rFonts w:eastAsiaTheme="minorEastAsia"/>
          <w:lang w:eastAsia="zh-CN"/>
        </w:rPr>
        <w:t>.</w:t>
      </w:r>
    </w:p>
    <w:p w:rsidR="00505075" w:rsidRDefault="00F06F4A">
      <w:pPr>
        <w:spacing w:after="120" w:line="252" w:lineRule="auto"/>
        <w:jc w:val="center"/>
        <w:rPr>
          <w:rFonts w:eastAsiaTheme="minorEastAsia"/>
          <w:lang w:eastAsia="zh-CN"/>
        </w:rPr>
      </w:pPr>
      <w:r>
        <w:rPr>
          <w:rFonts w:eastAsiaTheme="minorEastAsia"/>
          <w:noProof/>
          <w:lang w:eastAsia="zh-CN"/>
        </w:rPr>
        <w:lastRenderedPageBreak/>
        <w:drawing>
          <wp:inline distT="0" distB="0" distL="0" distR="0">
            <wp:extent cx="2825750" cy="17240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825898" cy="1724400"/>
                    </a:xfrm>
                    <a:prstGeom prst="rect">
                      <a:avLst/>
                    </a:prstGeom>
                    <a:noFill/>
                  </pic:spPr>
                </pic:pic>
              </a:graphicData>
            </a:graphic>
          </wp:inline>
        </w:drawing>
      </w:r>
      <w:r>
        <w:rPr>
          <w:rFonts w:eastAsiaTheme="minorEastAsia"/>
          <w:noProof/>
          <w:lang w:eastAsia="zh-CN"/>
        </w:rPr>
        <w:drawing>
          <wp:inline distT="0" distB="0" distL="0" distR="0">
            <wp:extent cx="2835275" cy="1724025"/>
            <wp:effectExtent l="0" t="0" r="317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835433" cy="1724400"/>
                    </a:xfrm>
                    <a:prstGeom prst="rect">
                      <a:avLst/>
                    </a:prstGeom>
                    <a:noFill/>
                  </pic:spPr>
                </pic:pic>
              </a:graphicData>
            </a:graphic>
          </wp:inline>
        </w:drawing>
      </w:r>
      <w:r>
        <w:rPr>
          <w:rFonts w:eastAsiaTheme="minorEastAsia"/>
          <w:noProof/>
          <w:lang w:eastAsia="zh-CN"/>
        </w:rPr>
        <w:drawing>
          <wp:inline distT="0" distB="0" distL="0" distR="0">
            <wp:extent cx="2853690" cy="1724025"/>
            <wp:effectExtent l="0" t="0" r="381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854216" cy="1724400"/>
                    </a:xfrm>
                    <a:prstGeom prst="rect">
                      <a:avLst/>
                    </a:prstGeom>
                    <a:noFill/>
                  </pic:spPr>
                </pic:pic>
              </a:graphicData>
            </a:graphic>
          </wp:inline>
        </w:drawing>
      </w:r>
    </w:p>
    <w:p w:rsidR="00505075" w:rsidRDefault="00F06F4A">
      <w:pPr>
        <w:jc w:val="center"/>
        <w:rPr>
          <w:rFonts w:eastAsia="等线"/>
          <w:kern w:val="2"/>
          <w:sz w:val="18"/>
          <w:szCs w:val="20"/>
          <w:lang w:eastAsia="zh-CN"/>
        </w:rPr>
      </w:pPr>
      <w:r>
        <w:rPr>
          <w:rFonts w:eastAsia="等线"/>
          <w:kern w:val="2"/>
          <w:sz w:val="18"/>
          <w:szCs w:val="20"/>
          <w:lang w:eastAsia="zh-CN"/>
        </w:rPr>
        <w:t xml:space="preserve">Fig 5. </w:t>
      </w:r>
      <w:r>
        <w:rPr>
          <w:rFonts w:eastAsia="等线"/>
          <w:kern w:val="2"/>
          <w:sz w:val="18"/>
          <w:szCs w:val="18"/>
          <w:lang w:eastAsia="zh-CN"/>
        </w:rPr>
        <w:t xml:space="preserve">RU, BO and </w:t>
      </w:r>
      <w:r>
        <w:rPr>
          <w:rFonts w:eastAsiaTheme="minorEastAsia"/>
          <w:sz w:val="18"/>
          <w:szCs w:val="18"/>
          <w:lang w:eastAsia="zh-CN"/>
        </w:rPr>
        <w:t>ρ</w:t>
      </w:r>
      <w:r>
        <w:rPr>
          <w:rFonts w:eastAsia="等线"/>
          <w:kern w:val="2"/>
          <w:sz w:val="18"/>
          <w:szCs w:val="18"/>
          <w:lang w:eastAsia="zh-CN"/>
        </w:rPr>
        <w:t xml:space="preserve"> comparison for FTP3 model with 0.5MB packet size and 200ms inter-arrival time</w:t>
      </w:r>
    </w:p>
    <w:p w:rsidR="00505075" w:rsidRDefault="00505075">
      <w:pPr>
        <w:rPr>
          <w:b/>
          <w:bCs/>
          <w:sz w:val="18"/>
        </w:rPr>
      </w:pPr>
    </w:p>
    <w:p w:rsidR="00505075" w:rsidRDefault="00F06F4A">
      <w:pPr>
        <w:spacing w:after="120" w:line="252" w:lineRule="auto"/>
        <w:jc w:val="center"/>
        <w:rPr>
          <w:rFonts w:eastAsiaTheme="minorEastAsia"/>
          <w:lang w:eastAsia="zh-CN"/>
        </w:rPr>
      </w:pPr>
      <w:r>
        <w:rPr>
          <w:rFonts w:eastAsiaTheme="minorEastAsia"/>
          <w:noProof/>
          <w:lang w:eastAsia="zh-CN"/>
        </w:rPr>
        <w:drawing>
          <wp:inline distT="0" distB="0" distL="0" distR="0">
            <wp:extent cx="2778760" cy="1724025"/>
            <wp:effectExtent l="0" t="0" r="254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779055" cy="1724400"/>
                    </a:xfrm>
                    <a:prstGeom prst="rect">
                      <a:avLst/>
                    </a:prstGeom>
                    <a:noFill/>
                  </pic:spPr>
                </pic:pic>
              </a:graphicData>
            </a:graphic>
          </wp:inline>
        </w:drawing>
      </w:r>
      <w:r>
        <w:rPr>
          <w:rFonts w:eastAsiaTheme="minorEastAsia"/>
          <w:noProof/>
          <w:lang w:eastAsia="zh-CN"/>
        </w:rPr>
        <w:drawing>
          <wp:inline distT="0" distB="0" distL="0" distR="0">
            <wp:extent cx="2809240" cy="17240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809827" cy="1724400"/>
                    </a:xfrm>
                    <a:prstGeom prst="rect">
                      <a:avLst/>
                    </a:prstGeom>
                    <a:noFill/>
                  </pic:spPr>
                </pic:pic>
              </a:graphicData>
            </a:graphic>
          </wp:inline>
        </w:drawing>
      </w:r>
      <w:r>
        <w:rPr>
          <w:rFonts w:eastAsiaTheme="minorEastAsia"/>
          <w:noProof/>
          <w:lang w:eastAsia="zh-CN"/>
        </w:rPr>
        <w:drawing>
          <wp:inline distT="0" distB="0" distL="0" distR="0">
            <wp:extent cx="2830195" cy="1724025"/>
            <wp:effectExtent l="0" t="0" r="825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830570" cy="1724400"/>
                    </a:xfrm>
                    <a:prstGeom prst="rect">
                      <a:avLst/>
                    </a:prstGeom>
                    <a:noFill/>
                  </pic:spPr>
                </pic:pic>
              </a:graphicData>
            </a:graphic>
          </wp:inline>
        </w:drawing>
      </w:r>
    </w:p>
    <w:p w:rsidR="00505075" w:rsidRDefault="00F06F4A">
      <w:pPr>
        <w:jc w:val="center"/>
        <w:rPr>
          <w:rFonts w:eastAsia="等线"/>
          <w:kern w:val="2"/>
          <w:sz w:val="18"/>
          <w:szCs w:val="20"/>
          <w:lang w:eastAsia="zh-CN"/>
        </w:rPr>
      </w:pPr>
      <w:r>
        <w:rPr>
          <w:rFonts w:eastAsia="等线"/>
          <w:kern w:val="2"/>
          <w:sz w:val="18"/>
          <w:szCs w:val="20"/>
          <w:lang w:eastAsia="zh-CN"/>
        </w:rPr>
        <w:t xml:space="preserve">Fig 6. Latency, UPT and </w:t>
      </w:r>
      <w:r>
        <w:rPr>
          <w:rFonts w:eastAsiaTheme="minorEastAsia"/>
          <w:sz w:val="18"/>
          <w:lang w:eastAsia="zh-CN"/>
        </w:rPr>
        <w:t>energy consumption</w:t>
      </w:r>
      <w:r>
        <w:rPr>
          <w:rFonts w:eastAsia="等线"/>
          <w:kern w:val="2"/>
          <w:sz w:val="18"/>
          <w:szCs w:val="20"/>
          <w:lang w:eastAsia="zh-CN"/>
        </w:rPr>
        <w:t xml:space="preserve"> comparison for FTP3 model with 0.5MB packet size and 200ms inter-arrival time</w:t>
      </w:r>
    </w:p>
    <w:p w:rsidR="00505075" w:rsidRDefault="00505075">
      <w:pPr>
        <w:spacing w:line="252" w:lineRule="auto"/>
        <w:jc w:val="both"/>
        <w:rPr>
          <w:rFonts w:eastAsiaTheme="minorEastAsia"/>
          <w:lang w:eastAsia="zh-CN"/>
        </w:rPr>
      </w:pPr>
    </w:p>
    <w:p w:rsidR="00505075" w:rsidRDefault="00F06F4A">
      <w:pPr>
        <w:spacing w:after="120" w:line="252" w:lineRule="auto"/>
        <w:jc w:val="both"/>
        <w:rPr>
          <w:rFonts w:eastAsiaTheme="minorEastAsia"/>
          <w:lang w:eastAsia="zh-CN"/>
        </w:rPr>
      </w:pPr>
      <w:r>
        <w:rPr>
          <w:rFonts w:eastAsiaTheme="minorEastAsia"/>
          <w:lang w:eastAsia="zh-CN"/>
        </w:rPr>
        <w:t xml:space="preserve">On the other hand, as shown in Fig 6, </w:t>
      </w:r>
      <w:r>
        <w:rPr>
          <w:rFonts w:eastAsiaTheme="minorEastAsia" w:hint="eastAsia"/>
          <w:lang w:eastAsia="zh-CN"/>
        </w:rPr>
        <w:t xml:space="preserve">introducing DRX will </w:t>
      </w:r>
      <w:r>
        <w:rPr>
          <w:rFonts w:eastAsiaTheme="minorEastAsia"/>
          <w:lang w:eastAsia="zh-CN"/>
        </w:rPr>
        <w:t>increase</w:t>
      </w:r>
      <w:r>
        <w:rPr>
          <w:rFonts w:eastAsiaTheme="minorEastAsia" w:hint="eastAsia"/>
          <w:lang w:eastAsia="zh-CN"/>
        </w:rPr>
        <w:t xml:space="preserve"> UE delay and decrease UE </w:t>
      </w:r>
      <w:r>
        <w:rPr>
          <w:rFonts w:eastAsiaTheme="minorEastAsia"/>
          <w:lang w:eastAsia="zh-CN"/>
        </w:rPr>
        <w:t xml:space="preserve">throughput, and bring a little energy saving gain compared with no DRX. In addition, </w:t>
      </w:r>
      <w:r>
        <w:rPr>
          <w:rFonts w:eastAsiaTheme="minorEastAsia" w:hint="eastAsia"/>
          <w:lang w:eastAsia="zh-CN"/>
        </w:rPr>
        <w:t>comparing with UE specific DRX, UE aligned DRX pattern has slight impact on UE throughpu</w:t>
      </w:r>
      <w:r>
        <w:rPr>
          <w:rFonts w:eastAsiaTheme="minorEastAsia"/>
          <w:lang w:eastAsia="zh-CN"/>
        </w:rPr>
        <w:t>t.</w:t>
      </w:r>
    </w:p>
    <w:p w:rsidR="00505075" w:rsidRDefault="00F06F4A">
      <w:pPr>
        <w:spacing w:after="120" w:line="252" w:lineRule="auto"/>
        <w:jc w:val="both"/>
        <w:rPr>
          <w:b/>
          <w:bCs/>
        </w:rPr>
      </w:pPr>
      <w:r>
        <w:rPr>
          <w:b/>
          <w:bCs/>
        </w:rPr>
        <w:t xml:space="preserve">Observation </w:t>
      </w:r>
      <w:r w:rsidR="00147FFD">
        <w:rPr>
          <w:b/>
          <w:bCs/>
        </w:rPr>
        <w:t>4</w:t>
      </w:r>
      <w:r>
        <w:rPr>
          <w:b/>
          <w:bCs/>
          <w:lang w:eastAsia="zh-CN"/>
        </w:rPr>
        <w:t xml:space="preserve">: For FTP3 model, </w:t>
      </w:r>
      <w:r>
        <w:rPr>
          <w:rFonts w:hint="eastAsia"/>
          <w:b/>
          <w:bCs/>
        </w:rPr>
        <w:t xml:space="preserve">introducing DRX will </w:t>
      </w:r>
      <w:r>
        <w:rPr>
          <w:b/>
          <w:bCs/>
        </w:rPr>
        <w:t>increase</w:t>
      </w:r>
      <w:r>
        <w:rPr>
          <w:rFonts w:hint="eastAsia"/>
          <w:b/>
          <w:bCs/>
        </w:rPr>
        <w:t xml:space="preserve"> UE delay and decrease UE </w:t>
      </w:r>
      <w:r>
        <w:rPr>
          <w:b/>
          <w:bCs/>
        </w:rPr>
        <w:t>throughput, and bring a little energy saving gain.</w:t>
      </w:r>
    </w:p>
    <w:p w:rsidR="00505075" w:rsidRDefault="00F06F4A">
      <w:pPr>
        <w:spacing w:after="120" w:line="252" w:lineRule="auto"/>
        <w:jc w:val="both"/>
        <w:rPr>
          <w:b/>
          <w:bCs/>
        </w:rPr>
      </w:pPr>
      <w:r>
        <w:rPr>
          <w:b/>
          <w:bCs/>
        </w:rPr>
        <w:lastRenderedPageBreak/>
        <w:t xml:space="preserve">Observation </w:t>
      </w:r>
      <w:r w:rsidR="00147FFD">
        <w:rPr>
          <w:b/>
          <w:bCs/>
        </w:rPr>
        <w:t>5</w:t>
      </w:r>
      <w:r>
        <w:rPr>
          <w:b/>
          <w:bCs/>
          <w:lang w:eastAsia="zh-CN"/>
        </w:rPr>
        <w:t>: C</w:t>
      </w:r>
      <w:r>
        <w:rPr>
          <w:rFonts w:hint="eastAsia"/>
          <w:b/>
          <w:bCs/>
          <w:lang w:eastAsia="zh-CN"/>
        </w:rPr>
        <w:t>omparing with UE specific DRX, UE aligned DRX pattern has slight impact on UE throughpu</w:t>
      </w:r>
      <w:r>
        <w:rPr>
          <w:b/>
          <w:bCs/>
          <w:lang w:eastAsia="zh-CN"/>
        </w:rPr>
        <w:t>t</w:t>
      </w:r>
      <w:r>
        <w:rPr>
          <w:b/>
          <w:bCs/>
        </w:rPr>
        <w:t>.</w:t>
      </w:r>
    </w:p>
    <w:p w:rsidR="00505075" w:rsidRDefault="00F06F4A">
      <w:pPr>
        <w:spacing w:after="120" w:line="252" w:lineRule="auto"/>
        <w:jc w:val="both"/>
        <w:rPr>
          <w:rFonts w:eastAsiaTheme="minorEastAsia"/>
          <w:lang w:eastAsia="zh-CN"/>
        </w:rPr>
      </w:pPr>
      <w:r>
        <w:rPr>
          <w:rFonts w:eastAsiaTheme="minorEastAsia"/>
          <w:lang w:eastAsia="zh-CN"/>
        </w:rPr>
        <w:t xml:space="preserve">To have a comprehensive evaluation on the NW energy saving schemes, the simulation results with FTP3 IM model are also provided. As shown in Fig 7, the observation of FTP3 IM model is similar to that of FT3 model, BW reduction and Tx/Rx RUs reduction leads to 70% and 40% performance loss on UE throughput. However, the </w:t>
      </w:r>
      <w:r>
        <w:rPr>
          <w:rFonts w:eastAsiaTheme="minorEastAsia" w:hint="eastAsia"/>
          <w:lang w:eastAsia="zh-CN"/>
        </w:rPr>
        <w:t>energy</w:t>
      </w:r>
      <w:r>
        <w:rPr>
          <w:rFonts w:eastAsiaTheme="minorEastAsia"/>
          <w:lang w:eastAsia="zh-CN"/>
        </w:rPr>
        <w:t xml:space="preserve"> saving gain is marginal due to the little energy saving space.</w:t>
      </w:r>
    </w:p>
    <w:p w:rsidR="00505075" w:rsidRDefault="00F06F4A">
      <w:pPr>
        <w:spacing w:after="120" w:line="252" w:lineRule="auto"/>
        <w:jc w:val="both"/>
        <w:rPr>
          <w:b/>
          <w:bCs/>
        </w:rPr>
      </w:pPr>
      <w:r>
        <w:rPr>
          <w:b/>
          <w:bCs/>
        </w:rPr>
        <w:t xml:space="preserve">Observation </w:t>
      </w:r>
      <w:r w:rsidR="00147FFD">
        <w:rPr>
          <w:b/>
          <w:bCs/>
        </w:rPr>
        <w:t>6</w:t>
      </w:r>
      <w:r>
        <w:rPr>
          <w:b/>
          <w:bCs/>
          <w:lang w:eastAsia="zh-CN"/>
        </w:rPr>
        <w:t xml:space="preserve">: For FTP3 IM model, </w:t>
      </w:r>
      <w:r>
        <w:rPr>
          <w:b/>
          <w:bCs/>
        </w:rPr>
        <w:t xml:space="preserve">BW reduction and Tx/Rx RUs reduction bring </w:t>
      </w:r>
      <w:r w:rsidR="00AD344D">
        <w:rPr>
          <w:b/>
          <w:bCs/>
        </w:rPr>
        <w:t>little</w:t>
      </w:r>
      <w:r>
        <w:rPr>
          <w:b/>
          <w:bCs/>
        </w:rPr>
        <w:t xml:space="preserve"> energy saving gain with 70% and 40% performance loss on UE throughput.</w:t>
      </w:r>
    </w:p>
    <w:p w:rsidR="00505075" w:rsidRDefault="00F06F4A">
      <w:pPr>
        <w:spacing w:after="120" w:line="252" w:lineRule="auto"/>
        <w:jc w:val="center"/>
        <w:rPr>
          <w:rFonts w:eastAsiaTheme="minorEastAsia"/>
          <w:lang w:eastAsia="zh-CN"/>
        </w:rPr>
      </w:pPr>
      <w:r>
        <w:rPr>
          <w:rFonts w:eastAsiaTheme="minorEastAsia"/>
          <w:noProof/>
          <w:lang w:eastAsia="zh-CN"/>
        </w:rPr>
        <w:drawing>
          <wp:inline distT="0" distB="0" distL="0" distR="0">
            <wp:extent cx="2604770" cy="1724025"/>
            <wp:effectExtent l="0" t="0" r="508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605035" cy="1724400"/>
                    </a:xfrm>
                    <a:prstGeom prst="rect">
                      <a:avLst/>
                    </a:prstGeom>
                    <a:noFill/>
                  </pic:spPr>
                </pic:pic>
              </a:graphicData>
            </a:graphic>
          </wp:inline>
        </w:drawing>
      </w:r>
      <w:r>
        <w:rPr>
          <w:rFonts w:eastAsiaTheme="minorEastAsia"/>
          <w:noProof/>
          <w:lang w:eastAsia="zh-CN"/>
        </w:rPr>
        <w:drawing>
          <wp:inline distT="0" distB="0" distL="0" distR="0">
            <wp:extent cx="2628900" cy="172402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629498" cy="1724400"/>
                    </a:xfrm>
                    <a:prstGeom prst="rect">
                      <a:avLst/>
                    </a:prstGeom>
                    <a:noFill/>
                  </pic:spPr>
                </pic:pic>
              </a:graphicData>
            </a:graphic>
          </wp:inline>
        </w:drawing>
      </w:r>
      <w:r>
        <w:rPr>
          <w:rFonts w:eastAsiaTheme="minorEastAsia"/>
          <w:noProof/>
          <w:lang w:eastAsia="zh-CN"/>
        </w:rPr>
        <w:drawing>
          <wp:inline distT="0" distB="0" distL="0" distR="0">
            <wp:extent cx="2679700" cy="1724025"/>
            <wp:effectExtent l="0" t="0" r="635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2679965" cy="1724400"/>
                    </a:xfrm>
                    <a:prstGeom prst="rect">
                      <a:avLst/>
                    </a:prstGeom>
                    <a:noFill/>
                  </pic:spPr>
                </pic:pic>
              </a:graphicData>
            </a:graphic>
          </wp:inline>
        </w:drawing>
      </w:r>
    </w:p>
    <w:p w:rsidR="00505075" w:rsidRDefault="00F06F4A">
      <w:pPr>
        <w:jc w:val="center"/>
        <w:rPr>
          <w:rFonts w:eastAsia="等线"/>
          <w:kern w:val="2"/>
          <w:sz w:val="18"/>
          <w:szCs w:val="20"/>
          <w:lang w:eastAsia="zh-CN"/>
        </w:rPr>
      </w:pPr>
      <w:r>
        <w:rPr>
          <w:rFonts w:eastAsia="等线"/>
          <w:kern w:val="2"/>
          <w:sz w:val="18"/>
          <w:szCs w:val="20"/>
          <w:lang w:eastAsia="zh-CN"/>
        </w:rPr>
        <w:t xml:space="preserve">Fig 7. Latency, UPT and </w:t>
      </w:r>
      <w:r>
        <w:rPr>
          <w:rFonts w:eastAsiaTheme="minorEastAsia"/>
          <w:sz w:val="18"/>
          <w:lang w:eastAsia="zh-CN"/>
        </w:rPr>
        <w:t>energy consumption</w:t>
      </w:r>
      <w:r>
        <w:rPr>
          <w:rFonts w:eastAsia="等线"/>
          <w:kern w:val="2"/>
          <w:sz w:val="18"/>
          <w:szCs w:val="20"/>
          <w:lang w:eastAsia="zh-CN"/>
        </w:rPr>
        <w:t xml:space="preserve"> comparison for FTP3 IM model with 0.1MB packet size and 2s inter-arrival time</w:t>
      </w:r>
    </w:p>
    <w:p w:rsidR="00505075" w:rsidRDefault="00505075">
      <w:pPr>
        <w:jc w:val="center"/>
        <w:rPr>
          <w:rFonts w:eastAsia="等线"/>
          <w:kern w:val="2"/>
          <w:sz w:val="18"/>
          <w:szCs w:val="20"/>
          <w:lang w:eastAsia="zh-CN"/>
        </w:rPr>
      </w:pPr>
    </w:p>
    <w:p w:rsidR="00505075" w:rsidRDefault="00F06F4A">
      <w:pPr>
        <w:spacing w:after="120" w:line="252" w:lineRule="auto"/>
        <w:jc w:val="both"/>
        <w:rPr>
          <w:rFonts w:eastAsiaTheme="minorEastAsia"/>
          <w:lang w:eastAsia="zh-CN"/>
        </w:rPr>
      </w:pPr>
      <w:r>
        <w:rPr>
          <w:rFonts w:eastAsiaTheme="minorEastAsia"/>
          <w:lang w:eastAsia="zh-CN"/>
        </w:rPr>
        <w:t xml:space="preserve">On the other hand, when DRX (320ms DRX period) is used for the energy saving evaluation in time domain, significant performance degradation happens as shown in Fig </w:t>
      </w:r>
      <w:r w:rsidR="00741787">
        <w:rPr>
          <w:rFonts w:eastAsiaTheme="minorEastAsia" w:hint="eastAsia"/>
          <w:lang w:eastAsia="zh-CN"/>
        </w:rPr>
        <w:t>8</w:t>
      </w:r>
      <w:r>
        <w:rPr>
          <w:rFonts w:eastAsiaTheme="minorEastAsia"/>
          <w:lang w:eastAsia="zh-CN"/>
        </w:rPr>
        <w:t xml:space="preserve">. If the BS can only enter into micro sleep when DRX is not configured, the energy saving gain is about 30%. In addition, </w:t>
      </w:r>
      <w:r>
        <w:rPr>
          <w:rFonts w:eastAsiaTheme="minorEastAsia" w:hint="eastAsia"/>
          <w:lang w:eastAsia="zh-CN"/>
        </w:rPr>
        <w:t xml:space="preserve">comparing with UE specific DRX, UE aligned DRX pattern </w:t>
      </w:r>
      <w:r>
        <w:rPr>
          <w:rFonts w:eastAsiaTheme="minorEastAsia"/>
          <w:lang w:eastAsia="zh-CN"/>
        </w:rPr>
        <w:t>bring little energy saving gain with</w:t>
      </w:r>
      <w:r>
        <w:rPr>
          <w:rFonts w:eastAsiaTheme="minorEastAsia" w:hint="eastAsia"/>
          <w:lang w:eastAsia="zh-CN"/>
        </w:rPr>
        <w:t xml:space="preserve"> slight impact on UE throughpu</w:t>
      </w:r>
      <w:r>
        <w:rPr>
          <w:rFonts w:eastAsiaTheme="minorEastAsia"/>
          <w:lang w:eastAsia="zh-CN"/>
        </w:rPr>
        <w:t>t.</w:t>
      </w:r>
    </w:p>
    <w:p w:rsidR="00505075" w:rsidRDefault="00F06F4A">
      <w:pPr>
        <w:spacing w:after="120" w:line="252" w:lineRule="auto"/>
        <w:jc w:val="both"/>
        <w:rPr>
          <w:b/>
          <w:bCs/>
        </w:rPr>
      </w:pPr>
      <w:r>
        <w:rPr>
          <w:b/>
          <w:bCs/>
        </w:rPr>
        <w:t xml:space="preserve">Observation </w:t>
      </w:r>
      <w:r w:rsidR="00147FFD">
        <w:rPr>
          <w:b/>
          <w:bCs/>
        </w:rPr>
        <w:t>7</w:t>
      </w:r>
      <w:r>
        <w:rPr>
          <w:b/>
          <w:bCs/>
          <w:lang w:eastAsia="zh-CN"/>
        </w:rPr>
        <w:t xml:space="preserve">: For FTP3 IM model, </w:t>
      </w:r>
      <w:r>
        <w:rPr>
          <w:rFonts w:hint="eastAsia"/>
          <w:b/>
          <w:bCs/>
        </w:rPr>
        <w:t xml:space="preserve">introducing DRX will </w:t>
      </w:r>
      <w:r>
        <w:rPr>
          <w:b/>
          <w:bCs/>
        </w:rPr>
        <w:t>increase</w:t>
      </w:r>
      <w:r>
        <w:rPr>
          <w:rFonts w:hint="eastAsia"/>
          <w:b/>
          <w:bCs/>
        </w:rPr>
        <w:t xml:space="preserve"> UE delay and decrease UE </w:t>
      </w:r>
      <w:r>
        <w:rPr>
          <w:b/>
          <w:bCs/>
        </w:rPr>
        <w:t>throughput, and brings energy saving gain of 30%.</w:t>
      </w:r>
    </w:p>
    <w:p w:rsidR="00505075" w:rsidRDefault="00F06F4A">
      <w:pPr>
        <w:spacing w:after="120" w:line="252" w:lineRule="auto"/>
        <w:jc w:val="both"/>
        <w:rPr>
          <w:b/>
          <w:bCs/>
        </w:rPr>
      </w:pPr>
      <w:bookmarkStart w:id="0" w:name="_GoBack"/>
      <w:r>
        <w:rPr>
          <w:b/>
          <w:bCs/>
        </w:rPr>
        <w:t xml:space="preserve">Observation </w:t>
      </w:r>
      <w:r w:rsidR="00147FFD">
        <w:rPr>
          <w:b/>
          <w:bCs/>
        </w:rPr>
        <w:t>8</w:t>
      </w:r>
      <w:r>
        <w:rPr>
          <w:b/>
          <w:bCs/>
          <w:lang w:eastAsia="zh-CN"/>
        </w:rPr>
        <w:t>: C</w:t>
      </w:r>
      <w:r>
        <w:rPr>
          <w:rFonts w:hint="eastAsia"/>
          <w:b/>
          <w:bCs/>
          <w:lang w:eastAsia="zh-CN"/>
        </w:rPr>
        <w:t>omparing with UE specific DRX, UE aligned DRX pattern</w:t>
      </w:r>
      <w:r>
        <w:rPr>
          <w:b/>
          <w:bCs/>
          <w:lang w:eastAsia="zh-CN"/>
        </w:rPr>
        <w:t xml:space="preserve"> bring little energy saving with </w:t>
      </w:r>
      <w:r>
        <w:rPr>
          <w:rFonts w:hint="eastAsia"/>
          <w:b/>
          <w:bCs/>
          <w:lang w:eastAsia="zh-CN"/>
        </w:rPr>
        <w:t>slight impact on UE throughpu</w:t>
      </w:r>
      <w:r>
        <w:rPr>
          <w:b/>
          <w:bCs/>
          <w:lang w:eastAsia="zh-CN"/>
        </w:rPr>
        <w:t>t</w:t>
      </w:r>
      <w:r>
        <w:rPr>
          <w:b/>
          <w:bCs/>
        </w:rPr>
        <w:t>.</w:t>
      </w:r>
      <w:bookmarkEnd w:id="0"/>
    </w:p>
    <w:p w:rsidR="00505075" w:rsidRDefault="00F06F4A">
      <w:pPr>
        <w:spacing w:after="120" w:line="252" w:lineRule="auto"/>
        <w:jc w:val="center"/>
        <w:rPr>
          <w:rFonts w:eastAsiaTheme="minorEastAsia"/>
          <w:lang w:eastAsia="zh-CN"/>
        </w:rPr>
      </w:pPr>
      <w:r>
        <w:rPr>
          <w:rFonts w:eastAsiaTheme="minorEastAsia"/>
          <w:noProof/>
          <w:lang w:eastAsia="zh-CN"/>
        </w:rPr>
        <w:drawing>
          <wp:inline distT="0" distB="0" distL="0" distR="0">
            <wp:extent cx="2724785" cy="172402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725240" cy="1724400"/>
                    </a:xfrm>
                    <a:prstGeom prst="rect">
                      <a:avLst/>
                    </a:prstGeom>
                    <a:noFill/>
                  </pic:spPr>
                </pic:pic>
              </a:graphicData>
            </a:graphic>
          </wp:inline>
        </w:drawing>
      </w:r>
      <w:r>
        <w:rPr>
          <w:rFonts w:eastAsiaTheme="minorEastAsia"/>
          <w:noProof/>
          <w:lang w:eastAsia="zh-CN"/>
        </w:rPr>
        <w:drawing>
          <wp:inline distT="0" distB="0" distL="0" distR="0">
            <wp:extent cx="2759710" cy="1724025"/>
            <wp:effectExtent l="0" t="0" r="254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759854" cy="1724400"/>
                    </a:xfrm>
                    <a:prstGeom prst="rect">
                      <a:avLst/>
                    </a:prstGeom>
                    <a:noFill/>
                  </pic:spPr>
                </pic:pic>
              </a:graphicData>
            </a:graphic>
          </wp:inline>
        </w:drawing>
      </w:r>
    </w:p>
    <w:p w:rsidR="00505075" w:rsidRDefault="00F06F4A">
      <w:pPr>
        <w:spacing w:after="120" w:line="252" w:lineRule="auto"/>
        <w:jc w:val="center"/>
        <w:rPr>
          <w:rFonts w:eastAsiaTheme="minorEastAsia"/>
          <w:lang w:eastAsia="zh-CN"/>
        </w:rPr>
      </w:pPr>
      <w:r>
        <w:rPr>
          <w:rFonts w:eastAsiaTheme="minorEastAsia"/>
          <w:noProof/>
          <w:lang w:eastAsia="zh-CN"/>
        </w:rPr>
        <w:lastRenderedPageBreak/>
        <w:drawing>
          <wp:inline distT="0" distB="0" distL="0" distR="0">
            <wp:extent cx="2952750" cy="1838960"/>
            <wp:effectExtent l="0" t="0" r="0"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967508" cy="1848675"/>
                    </a:xfrm>
                    <a:prstGeom prst="rect">
                      <a:avLst/>
                    </a:prstGeom>
                    <a:noFill/>
                  </pic:spPr>
                </pic:pic>
              </a:graphicData>
            </a:graphic>
          </wp:inline>
        </w:drawing>
      </w:r>
    </w:p>
    <w:p w:rsidR="00505075" w:rsidRDefault="00F06F4A">
      <w:pPr>
        <w:jc w:val="center"/>
        <w:rPr>
          <w:rFonts w:eastAsia="等线"/>
          <w:kern w:val="2"/>
          <w:sz w:val="18"/>
          <w:szCs w:val="20"/>
          <w:lang w:eastAsia="zh-CN"/>
        </w:rPr>
      </w:pPr>
      <w:r>
        <w:rPr>
          <w:rFonts w:eastAsia="等线"/>
          <w:kern w:val="2"/>
          <w:sz w:val="18"/>
          <w:szCs w:val="20"/>
          <w:lang w:eastAsia="zh-CN"/>
        </w:rPr>
        <w:t xml:space="preserve">Fig </w:t>
      </w:r>
      <w:r w:rsidR="00741787">
        <w:rPr>
          <w:rFonts w:eastAsia="等线" w:hint="eastAsia"/>
          <w:kern w:val="2"/>
          <w:sz w:val="18"/>
          <w:szCs w:val="20"/>
          <w:lang w:eastAsia="zh-CN"/>
        </w:rPr>
        <w:t>8</w:t>
      </w:r>
      <w:r>
        <w:rPr>
          <w:rFonts w:eastAsia="等线"/>
          <w:kern w:val="2"/>
          <w:sz w:val="18"/>
          <w:szCs w:val="20"/>
          <w:lang w:eastAsia="zh-CN"/>
        </w:rPr>
        <w:t xml:space="preserve">. Latency, UPT and </w:t>
      </w:r>
      <w:r>
        <w:rPr>
          <w:rFonts w:eastAsiaTheme="minorEastAsia"/>
          <w:sz w:val="18"/>
          <w:lang w:eastAsia="zh-CN"/>
        </w:rPr>
        <w:t>energy consumption</w:t>
      </w:r>
      <w:r>
        <w:rPr>
          <w:rFonts w:eastAsia="等线"/>
          <w:kern w:val="2"/>
          <w:sz w:val="18"/>
          <w:szCs w:val="20"/>
          <w:lang w:eastAsia="zh-CN"/>
        </w:rPr>
        <w:t xml:space="preserve"> comparison for FTP3 IM model with 0.1MB packet size and 2s inter-arrival time</w:t>
      </w:r>
    </w:p>
    <w:p w:rsidR="00505075" w:rsidRDefault="00505075">
      <w:pPr>
        <w:spacing w:after="120" w:line="252" w:lineRule="auto"/>
        <w:jc w:val="both"/>
        <w:rPr>
          <w:rFonts w:eastAsiaTheme="minorEastAsia"/>
          <w:lang w:eastAsia="zh-CN"/>
        </w:rPr>
      </w:pPr>
    </w:p>
    <w:p w:rsidR="00505075" w:rsidRDefault="00F06F4A">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rsidR="00505075" w:rsidRDefault="00F06F4A">
      <w:pPr>
        <w:pStyle w:val="a0"/>
        <w:rPr>
          <w:szCs w:val="20"/>
        </w:rPr>
      </w:pPr>
      <w:r>
        <w:rPr>
          <w:szCs w:val="20"/>
        </w:rPr>
        <w:t>In this contribution,</w:t>
      </w:r>
      <w:r>
        <w:rPr>
          <w:rFonts w:eastAsia="等线"/>
          <w:szCs w:val="20"/>
          <w:lang w:eastAsia="zh-CN"/>
        </w:rPr>
        <w:t xml:space="preserve"> the BS energy consumption model is discussed and the average BS energy consumption per slot can be calculated based on the model. Then, we present some </w:t>
      </w:r>
      <w:r>
        <w:rPr>
          <w:rFonts w:eastAsiaTheme="minorEastAsia"/>
          <w:lang w:eastAsia="zh-CN"/>
        </w:rPr>
        <w:t xml:space="preserve">preliminary simulation results and analyses on the potential NW energy saving schemes. </w:t>
      </w:r>
      <w:r>
        <w:rPr>
          <w:szCs w:val="20"/>
        </w:rPr>
        <w:t>The following proposals and observations are made:</w:t>
      </w:r>
    </w:p>
    <w:p w:rsidR="00147FFD" w:rsidRDefault="00147FFD" w:rsidP="00147FFD">
      <w:pPr>
        <w:pStyle w:val="a0"/>
        <w:rPr>
          <w:rFonts w:eastAsiaTheme="minorEastAsia"/>
          <w:lang w:eastAsia="zh-CN"/>
        </w:rPr>
      </w:pPr>
      <w:r>
        <w:rPr>
          <w:b/>
          <w:bCs/>
        </w:rPr>
        <w:t xml:space="preserve">Proposal 1: For reference configuration set 2 and set 3, lower relative power values than set 1 are expected. </w:t>
      </w:r>
    </w:p>
    <w:p w:rsidR="00147FFD" w:rsidRDefault="00147FFD" w:rsidP="00147FFD">
      <w:pPr>
        <w:spacing w:after="120" w:line="252" w:lineRule="auto"/>
        <w:jc w:val="both"/>
        <w:rPr>
          <w:b/>
          <w:bCs/>
        </w:rPr>
      </w:pPr>
      <w:r>
        <w:rPr>
          <w:rFonts w:eastAsiaTheme="minorEastAsia" w:hint="eastAsia"/>
          <w:b/>
          <w:bCs/>
          <w:lang w:eastAsia="zh-CN"/>
        </w:rPr>
        <w:t>P</w:t>
      </w:r>
      <w:r>
        <w:rPr>
          <w:rFonts w:eastAsiaTheme="minorEastAsia"/>
          <w:b/>
          <w:bCs/>
          <w:lang w:eastAsia="zh-CN"/>
        </w:rPr>
        <w:t xml:space="preserve">roposal 2: </w:t>
      </w:r>
      <w:r>
        <w:rPr>
          <w:b/>
          <w:bCs/>
        </w:rPr>
        <w:t xml:space="preserve">For set 1, the following additional transition energy for the three sleep modes </w:t>
      </w:r>
      <w:r w:rsidR="00E44D3B">
        <w:rPr>
          <w:b/>
          <w:bCs/>
        </w:rPr>
        <w:t>is</w:t>
      </w:r>
      <w:r>
        <w:rPr>
          <w:b/>
          <w:bCs/>
        </w:rPr>
        <w:t xml:space="preserve"> </w:t>
      </w:r>
      <w:r w:rsidR="00E44D3B">
        <w:rPr>
          <w:rFonts w:eastAsia="宋体"/>
          <w:b/>
          <w:bCs/>
          <w:lang w:eastAsia="zh-CN"/>
        </w:rPr>
        <w:t>taken</w:t>
      </w:r>
      <w:r>
        <w:rPr>
          <w:b/>
          <w:bCs/>
        </w:rPr>
        <w:t xml:space="preserve"> as working assumption: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382"/>
        <w:gridCol w:w="1438"/>
        <w:gridCol w:w="1701"/>
      </w:tblGrid>
      <w:tr w:rsidR="00147FFD" w:rsidTr="00E44D3B">
        <w:trPr>
          <w:jc w:val="center"/>
        </w:trPr>
        <w:tc>
          <w:tcPr>
            <w:tcW w:w="1382" w:type="dxa"/>
            <w:vMerge w:val="restart"/>
            <w:tcBorders>
              <w:top w:val="double" w:sz="4" w:space="0" w:color="A5A5A5"/>
              <w:left w:val="double" w:sz="4" w:space="0" w:color="A5A5A5"/>
              <w:right w:val="double" w:sz="4" w:space="0" w:color="A5A5A5"/>
            </w:tcBorders>
            <w:vAlign w:val="center"/>
          </w:tcPr>
          <w:p w:rsidR="00147FFD" w:rsidRDefault="00147FFD" w:rsidP="00E44D3B">
            <w:pPr>
              <w:jc w:val="center"/>
              <w:rPr>
                <w:rFonts w:eastAsia="Malgun Gothic"/>
                <w:b/>
                <w:bCs/>
                <w:kern w:val="2"/>
                <w:szCs w:val="20"/>
              </w:rPr>
            </w:pPr>
            <w:r>
              <w:rPr>
                <w:rFonts w:eastAsia="Malgun Gothic"/>
                <w:b/>
                <w:bCs/>
                <w:kern w:val="2"/>
                <w:szCs w:val="20"/>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rsidR="00147FFD" w:rsidRDefault="00147FFD" w:rsidP="00E44D3B">
            <w:pPr>
              <w:pStyle w:val="TAH"/>
              <w:rPr>
                <w:rFonts w:ascii="Times New Roman" w:eastAsiaTheme="minorEastAsia" w:hAnsi="Times New Roman"/>
                <w:bCs/>
                <w:kern w:val="2"/>
                <w:sz w:val="20"/>
                <w:lang w:val="en-US"/>
              </w:rPr>
            </w:pPr>
            <w:r>
              <w:rPr>
                <w:rFonts w:ascii="Times New Roman" w:hAnsi="Times New Roman"/>
                <w:bCs/>
                <w:kern w:val="2"/>
                <w:sz w:val="20"/>
                <w:lang w:val="en-US"/>
              </w:rPr>
              <w:t xml:space="preserve">Additional transition energy </w:t>
            </w:r>
            <m:oMath>
              <m:sSub>
                <m:sSubPr>
                  <m:ctrlPr>
                    <w:rPr>
                      <w:rFonts w:ascii="Cambria Math" w:hAnsi="Cambria Math"/>
                      <w:b w:val="0"/>
                      <w:i/>
                      <w:sz w:val="20"/>
                      <w:lang w:eastAsia="ja-JP"/>
                    </w:rPr>
                  </m:ctrlPr>
                </m:sSubPr>
                <m:e>
                  <m:r>
                    <m:rPr>
                      <m:sty m:val="bi"/>
                    </m:rPr>
                    <w:rPr>
                      <w:rFonts w:ascii="Cambria Math" w:hAnsi="Cambria Math"/>
                      <w:sz w:val="20"/>
                    </w:rPr>
                    <m:t>E</m:t>
                  </m:r>
                </m:e>
                <m:sub>
                  <m:r>
                    <m:rPr>
                      <m:sty m:val="bi"/>
                    </m:rPr>
                    <w:rPr>
                      <w:rFonts w:ascii="Cambria Math" w:hAnsi="Cambria Math"/>
                      <w:sz w:val="20"/>
                    </w:rPr>
                    <m:t>i</m:t>
                  </m:r>
                </m:sub>
              </m:sSub>
            </m:oMath>
            <w:r>
              <w:rPr>
                <w:rFonts w:ascii="Times New Roman" w:eastAsiaTheme="minorEastAsia" w:hAnsi="Times New Roman" w:hint="eastAsia"/>
                <w:b w:val="0"/>
                <w:sz w:val="20"/>
              </w:rPr>
              <w:t xml:space="preserve"> </w:t>
            </w:r>
            <w:r>
              <w:rPr>
                <w:rFonts w:ascii="Times New Roman" w:eastAsiaTheme="minorEastAsia" w:hAnsi="Times New Roman"/>
                <w:b w:val="0"/>
                <w:sz w:val="20"/>
              </w:rPr>
              <w:t>(</w:t>
            </w:r>
            <w:r>
              <w:rPr>
                <w:rFonts w:ascii="Times New Roman" w:eastAsiaTheme="minorEastAsia" w:hAnsi="Times New Roman" w:hint="eastAsia"/>
                <w:b w:val="0"/>
                <w:sz w:val="20"/>
              </w:rPr>
              <w:t>relative</w:t>
            </w:r>
            <w:r>
              <w:rPr>
                <w:rFonts w:ascii="Times New Roman" w:eastAsiaTheme="minorEastAsia" w:hAnsi="Times New Roman"/>
                <w:b w:val="0"/>
                <w:sz w:val="20"/>
              </w:rPr>
              <w:t xml:space="preserve"> power </w:t>
            </w:r>
            <w:r>
              <w:rPr>
                <w:rFonts w:ascii="Times New Roman" w:eastAsiaTheme="minorEastAsia" w:hAnsi="Times New Roman" w:hint="eastAsia"/>
                <w:b w:val="0"/>
                <w:sz w:val="20"/>
                <w:lang w:val="en-US"/>
              </w:rPr>
              <w:t>x</w:t>
            </w:r>
            <w:r>
              <w:rPr>
                <w:rFonts w:ascii="Times New Roman" w:eastAsiaTheme="minorEastAsia" w:hAnsi="Times New Roman"/>
                <w:b w:val="0"/>
                <w:sz w:val="20"/>
              </w:rPr>
              <w:t xml:space="preserve"> ms)</w:t>
            </w:r>
          </w:p>
        </w:tc>
      </w:tr>
      <w:tr w:rsidR="00147FFD" w:rsidTr="00E44D3B">
        <w:trPr>
          <w:jc w:val="center"/>
        </w:trPr>
        <w:tc>
          <w:tcPr>
            <w:tcW w:w="1382" w:type="dxa"/>
            <w:vMerge/>
            <w:tcBorders>
              <w:left w:val="double" w:sz="4" w:space="0" w:color="A5A5A5"/>
              <w:bottom w:val="double" w:sz="4" w:space="0" w:color="A5A5A5"/>
              <w:right w:val="double" w:sz="4" w:space="0" w:color="A5A5A5"/>
            </w:tcBorders>
            <w:vAlign w:val="center"/>
          </w:tcPr>
          <w:p w:rsidR="00147FFD" w:rsidRDefault="00147FFD" w:rsidP="00E44D3B">
            <w:pPr>
              <w:jc w:val="center"/>
              <w:rPr>
                <w:szCs w:val="20"/>
              </w:rPr>
            </w:pPr>
          </w:p>
        </w:tc>
        <w:tc>
          <w:tcPr>
            <w:tcW w:w="1438" w:type="dxa"/>
            <w:tcBorders>
              <w:top w:val="double" w:sz="4" w:space="0" w:color="A5A5A5"/>
              <w:left w:val="double" w:sz="4" w:space="0" w:color="A5A5A5"/>
              <w:bottom w:val="double" w:sz="4" w:space="0" w:color="A5A5A5"/>
              <w:right w:val="double" w:sz="4" w:space="0" w:color="A5A5A5"/>
            </w:tcBorders>
          </w:tcPr>
          <w:p w:rsidR="00147FFD" w:rsidRDefault="00147FFD" w:rsidP="00E44D3B">
            <w:pPr>
              <w:jc w:val="center"/>
              <w:rPr>
                <w:szCs w:val="20"/>
              </w:rPr>
            </w:pPr>
            <w:r>
              <w:rPr>
                <w:szCs w:val="20"/>
              </w:rPr>
              <w:t>Category 1</w:t>
            </w:r>
          </w:p>
        </w:tc>
        <w:tc>
          <w:tcPr>
            <w:tcW w:w="1701" w:type="dxa"/>
            <w:tcBorders>
              <w:top w:val="double" w:sz="4" w:space="0" w:color="A5A5A5"/>
              <w:left w:val="double" w:sz="4" w:space="0" w:color="A5A5A5"/>
              <w:bottom w:val="double" w:sz="4" w:space="0" w:color="A5A5A5"/>
              <w:right w:val="double" w:sz="4" w:space="0" w:color="A5A5A5"/>
            </w:tcBorders>
          </w:tcPr>
          <w:p w:rsidR="00147FFD" w:rsidRDefault="00147FFD" w:rsidP="00E44D3B">
            <w:pPr>
              <w:jc w:val="center"/>
              <w:rPr>
                <w:szCs w:val="20"/>
              </w:rPr>
            </w:pPr>
            <w:r>
              <w:rPr>
                <w:szCs w:val="20"/>
              </w:rPr>
              <w:t>Category 2</w:t>
            </w:r>
          </w:p>
        </w:tc>
      </w:tr>
      <w:tr w:rsidR="00147FFD" w:rsidTr="00E44D3B">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147FFD" w:rsidRDefault="00147FFD" w:rsidP="00E44D3B">
            <w:pPr>
              <w:jc w:val="center"/>
              <w:rPr>
                <w:szCs w:val="20"/>
              </w:rPr>
            </w:pPr>
            <w:r>
              <w:rPr>
                <w:szCs w:val="20"/>
              </w:rPr>
              <w:t>Deep sleep</w:t>
            </w:r>
          </w:p>
        </w:tc>
        <w:tc>
          <w:tcPr>
            <w:tcW w:w="1438" w:type="dxa"/>
            <w:tcBorders>
              <w:top w:val="double" w:sz="4" w:space="0" w:color="A5A5A5"/>
              <w:left w:val="double" w:sz="4" w:space="0" w:color="A5A5A5"/>
              <w:bottom w:val="double" w:sz="4" w:space="0" w:color="A5A5A5"/>
              <w:right w:val="double" w:sz="4" w:space="0" w:color="A5A5A5"/>
            </w:tcBorders>
          </w:tcPr>
          <w:p w:rsidR="00147FFD" w:rsidRDefault="00147FFD" w:rsidP="00E44D3B">
            <w:pPr>
              <w:jc w:val="center"/>
              <w:rPr>
                <w:color w:val="000000" w:themeColor="text1"/>
                <w:szCs w:val="20"/>
              </w:rPr>
            </w:pPr>
            <w:r>
              <w:rPr>
                <w:color w:val="000000" w:themeColor="text1"/>
                <w:szCs w:val="20"/>
              </w:rPr>
              <w:t>1350</w:t>
            </w:r>
          </w:p>
        </w:tc>
        <w:tc>
          <w:tcPr>
            <w:tcW w:w="1701" w:type="dxa"/>
            <w:tcBorders>
              <w:top w:val="double" w:sz="4" w:space="0" w:color="A5A5A5"/>
              <w:left w:val="double" w:sz="4" w:space="0" w:color="A5A5A5"/>
              <w:bottom w:val="double" w:sz="4" w:space="0" w:color="A5A5A5"/>
              <w:right w:val="double" w:sz="4" w:space="0" w:color="A5A5A5"/>
            </w:tcBorders>
          </w:tcPr>
          <w:p w:rsidR="00147FFD" w:rsidRDefault="00147FFD" w:rsidP="00E44D3B">
            <w:pPr>
              <w:jc w:val="center"/>
              <w:rPr>
                <w:color w:val="000000" w:themeColor="text1"/>
                <w:szCs w:val="20"/>
              </w:rPr>
            </w:pPr>
            <w:r>
              <w:rPr>
                <w:color w:val="000000" w:themeColor="text1"/>
                <w:szCs w:val="20"/>
              </w:rPr>
              <w:t>22500</w:t>
            </w:r>
          </w:p>
        </w:tc>
      </w:tr>
      <w:tr w:rsidR="00147FFD" w:rsidTr="00E44D3B">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147FFD" w:rsidRDefault="00147FFD" w:rsidP="00E44D3B">
            <w:pPr>
              <w:jc w:val="center"/>
              <w:rPr>
                <w:szCs w:val="20"/>
              </w:rPr>
            </w:pPr>
            <w:r>
              <w:rPr>
                <w:szCs w:val="20"/>
              </w:rPr>
              <w:t>Light sleep</w:t>
            </w:r>
          </w:p>
        </w:tc>
        <w:tc>
          <w:tcPr>
            <w:tcW w:w="1438" w:type="dxa"/>
            <w:tcBorders>
              <w:top w:val="double" w:sz="4" w:space="0" w:color="A5A5A5"/>
              <w:left w:val="double" w:sz="4" w:space="0" w:color="A5A5A5"/>
              <w:bottom w:val="double" w:sz="4" w:space="0" w:color="A5A5A5"/>
              <w:right w:val="double" w:sz="4" w:space="0" w:color="A5A5A5"/>
            </w:tcBorders>
          </w:tcPr>
          <w:p w:rsidR="00147FFD" w:rsidRDefault="00147FFD" w:rsidP="00E44D3B">
            <w:pPr>
              <w:jc w:val="center"/>
              <w:rPr>
                <w:color w:val="000000" w:themeColor="text1"/>
                <w:szCs w:val="20"/>
              </w:rPr>
            </w:pPr>
            <w:r>
              <w:rPr>
                <w:color w:val="000000" w:themeColor="text1"/>
                <w:szCs w:val="20"/>
              </w:rPr>
              <w:t>90</w:t>
            </w:r>
          </w:p>
        </w:tc>
        <w:tc>
          <w:tcPr>
            <w:tcW w:w="1701" w:type="dxa"/>
            <w:tcBorders>
              <w:top w:val="double" w:sz="4" w:space="0" w:color="A5A5A5"/>
              <w:left w:val="double" w:sz="4" w:space="0" w:color="A5A5A5"/>
              <w:bottom w:val="double" w:sz="4" w:space="0" w:color="A5A5A5"/>
              <w:right w:val="double" w:sz="4" w:space="0" w:color="A5A5A5"/>
            </w:tcBorders>
          </w:tcPr>
          <w:p w:rsidR="00147FFD" w:rsidRDefault="00147FFD" w:rsidP="00E44D3B">
            <w:pPr>
              <w:jc w:val="center"/>
              <w:rPr>
                <w:color w:val="000000" w:themeColor="text1"/>
                <w:szCs w:val="20"/>
              </w:rPr>
            </w:pPr>
            <w:r>
              <w:rPr>
                <w:color w:val="000000" w:themeColor="text1"/>
                <w:szCs w:val="20"/>
              </w:rPr>
              <w:t>1088</w:t>
            </w:r>
          </w:p>
        </w:tc>
      </w:tr>
      <w:tr w:rsidR="00147FFD" w:rsidTr="00E44D3B">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147FFD" w:rsidRDefault="00147FFD" w:rsidP="00E44D3B">
            <w:pPr>
              <w:jc w:val="center"/>
              <w:rPr>
                <w:rFonts w:eastAsiaTheme="minorEastAsia"/>
                <w:szCs w:val="20"/>
                <w:lang w:eastAsia="zh-CN"/>
              </w:rPr>
            </w:pPr>
            <w:r>
              <w:rPr>
                <w:rFonts w:eastAsiaTheme="minorEastAsia"/>
                <w:szCs w:val="20"/>
                <w:lang w:eastAsia="zh-CN"/>
              </w:rPr>
              <w:t>Micro sleep</w:t>
            </w:r>
          </w:p>
        </w:tc>
        <w:tc>
          <w:tcPr>
            <w:tcW w:w="1438" w:type="dxa"/>
            <w:tcBorders>
              <w:top w:val="double" w:sz="4" w:space="0" w:color="A5A5A5"/>
              <w:left w:val="double" w:sz="4" w:space="0" w:color="A5A5A5"/>
              <w:bottom w:val="double" w:sz="4" w:space="0" w:color="A5A5A5"/>
              <w:right w:val="double" w:sz="4" w:space="0" w:color="A5A5A5"/>
            </w:tcBorders>
          </w:tcPr>
          <w:p w:rsidR="00147FFD" w:rsidRDefault="00147FFD" w:rsidP="00E44D3B">
            <w:pPr>
              <w:jc w:val="center"/>
              <w:rPr>
                <w:rFonts w:eastAsiaTheme="minorEastAsia"/>
                <w:color w:val="000000" w:themeColor="text1"/>
                <w:szCs w:val="20"/>
                <w:lang w:eastAsia="zh-CN"/>
              </w:rPr>
            </w:pPr>
            <w:r>
              <w:rPr>
                <w:rFonts w:eastAsiaTheme="minorEastAsia"/>
                <w:color w:val="000000" w:themeColor="text1"/>
                <w:szCs w:val="20"/>
                <w:lang w:eastAsia="zh-CN"/>
              </w:rPr>
              <w:t>0</w:t>
            </w:r>
          </w:p>
        </w:tc>
        <w:tc>
          <w:tcPr>
            <w:tcW w:w="1701" w:type="dxa"/>
            <w:tcBorders>
              <w:top w:val="double" w:sz="4" w:space="0" w:color="A5A5A5"/>
              <w:left w:val="double" w:sz="4" w:space="0" w:color="A5A5A5"/>
              <w:bottom w:val="double" w:sz="4" w:space="0" w:color="A5A5A5"/>
              <w:right w:val="double" w:sz="4" w:space="0" w:color="A5A5A5"/>
            </w:tcBorders>
          </w:tcPr>
          <w:p w:rsidR="00147FFD" w:rsidRDefault="00147FFD" w:rsidP="00E44D3B">
            <w:pPr>
              <w:jc w:val="center"/>
              <w:rPr>
                <w:rFonts w:eastAsiaTheme="minorEastAsia"/>
                <w:color w:val="000000" w:themeColor="text1"/>
                <w:szCs w:val="20"/>
                <w:lang w:eastAsia="zh-CN"/>
              </w:rPr>
            </w:pPr>
            <w:r>
              <w:rPr>
                <w:rFonts w:eastAsiaTheme="minorEastAsia"/>
                <w:color w:val="000000" w:themeColor="text1"/>
                <w:szCs w:val="20"/>
                <w:lang w:eastAsia="zh-CN"/>
              </w:rPr>
              <w:t>0</w:t>
            </w:r>
          </w:p>
        </w:tc>
      </w:tr>
    </w:tbl>
    <w:p w:rsidR="00147FFD" w:rsidRDefault="00147FFD" w:rsidP="00147FFD">
      <w:pPr>
        <w:pStyle w:val="a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3: The computing formula of transition energy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E</m:t>
            </m:r>
          </m:e>
          <m:sub>
            <m:r>
              <m:rPr>
                <m:sty m:val="bi"/>
              </m:rPr>
              <w:rPr>
                <w:rFonts w:ascii="Cambria Math" w:eastAsiaTheme="minorEastAsia" w:hAnsi="Cambria Math"/>
                <w:lang w:eastAsia="zh-CN"/>
              </w:rPr>
              <m:t>i</m:t>
            </m:r>
          </m:sub>
        </m:sSub>
      </m:oMath>
      <w:r>
        <w:rPr>
          <w:rFonts w:eastAsiaTheme="minorEastAsia"/>
          <w:b/>
          <w:bCs/>
          <w:lang w:eastAsia="zh-CN"/>
        </w:rPr>
        <w:t xml:space="preserve"> for set 1 also applies to set 2 and set 3.</w:t>
      </w:r>
    </w:p>
    <w:p w:rsidR="00147FFD" w:rsidRDefault="00147FFD" w:rsidP="00147FFD">
      <w:pPr>
        <w:spacing w:after="120" w:line="252" w:lineRule="auto"/>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4: The power consumption of DL transmission is provided by </w:t>
      </w:r>
    </w:p>
    <w:p w:rsidR="00147FFD" w:rsidRDefault="00147FFD" w:rsidP="00147FFD">
      <w:pPr>
        <w:spacing w:after="120" w:line="252" w:lineRule="auto"/>
        <w:jc w:val="both"/>
        <w:rPr>
          <w:rFonts w:eastAsiaTheme="minorEastAsia"/>
          <w:b/>
          <w:bCs/>
          <w:iCs/>
          <w:lang w:eastAsia="zh-CN"/>
        </w:rPr>
      </w:pPr>
      <m:oMathPara>
        <m:oMath>
          <m:r>
            <m:rPr>
              <m:sty m:val="bi"/>
            </m:rPr>
            <w:rPr>
              <w:rFonts w:ascii="Cambria Math" w:eastAsiaTheme="minorEastAsia" w:hAnsi="Cambria Math"/>
              <w:lang w:eastAsia="zh-CN"/>
            </w:rPr>
            <m:t>P=</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3</m:t>
              </m:r>
            </m:sub>
          </m:sSub>
          <m:r>
            <m:rPr>
              <m:sty m:val="bi"/>
            </m:rPr>
            <w:rPr>
              <w:rFonts w:ascii="Cambria Math" w:eastAsiaTheme="minorEastAsia" w:hAnsi="Cambria Math"/>
              <w:lang w:eastAsia="zh-CN"/>
            </w:rPr>
            <m:t>+</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 xml:space="preserve"> s</m:t>
              </m:r>
            </m:e>
            <m:sub>
              <m:r>
                <m:rPr>
                  <m:sty m:val="bi"/>
                </m:rPr>
                <w:rPr>
                  <w:rFonts w:ascii="Cambria Math" w:eastAsiaTheme="minorEastAsia" w:hAnsi="Cambria Math"/>
                  <w:lang w:eastAsia="zh-CN"/>
                </w:rPr>
                <m:t>a</m:t>
              </m:r>
            </m:sub>
          </m:sSub>
          <m:r>
            <m:rPr>
              <m:sty m:val="b"/>
            </m:rPr>
            <w:rPr>
              <w:rFonts w:ascii="Cambria Math" w:eastAsiaTheme="minorEastAsia" w:hAnsi="Cambria Math"/>
              <w:lang w:eastAsia="zh-CN"/>
            </w:rPr>
            <m:t>*</m:t>
          </m:r>
          <m:f>
            <m:fPr>
              <m:type m:val="lin"/>
              <m:ctrlPr>
                <w:rPr>
                  <w:rFonts w:ascii="Cambria Math" w:eastAsiaTheme="minorEastAsia" w:hAnsi="Cambria Math"/>
                  <w:b/>
                  <w:bCs/>
                  <w:lang w:eastAsia="zh-CN"/>
                </w:rPr>
              </m:ctrlPr>
            </m:fPr>
            <m:num>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f</m:t>
                  </m:r>
                </m:sub>
              </m:sSub>
              <m:r>
                <m:rPr>
                  <m:sty m:val="bi"/>
                </m:rPr>
                <w:rPr>
                  <w:rFonts w:ascii="Cambria Math" w:eastAsiaTheme="minorEastAsia" w:hAnsi="Cambria Math"/>
                  <w:lang w:eastAsia="zh-CN"/>
                </w:rPr>
                <m:t>*</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p</m:t>
                  </m:r>
                </m:sub>
              </m:sSub>
            </m:num>
            <m:den>
              <m:r>
                <m:rPr>
                  <m:sty m:val="bi"/>
                </m:rPr>
                <w:rPr>
                  <w:rFonts w:ascii="Cambria Math" w:eastAsiaTheme="minorEastAsia" w:hAnsi="Cambria Math"/>
                  <w:lang w:eastAsia="zh-CN"/>
                </w:rPr>
                <m:t>η</m:t>
              </m:r>
              <m:d>
                <m:dPr>
                  <m:ctrlPr>
                    <w:rPr>
                      <w:rFonts w:ascii="Cambria Math" w:eastAsiaTheme="minorEastAsia" w:hAnsi="Cambria Math"/>
                      <w:b/>
                      <w:bCs/>
                      <w:i/>
                      <w:lang w:eastAsia="zh-CN"/>
                    </w:rPr>
                  </m:ctrlPr>
                </m:dPr>
                <m:e>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f</m:t>
                      </m:r>
                    </m:sub>
                  </m:sSub>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 s</m:t>
                      </m:r>
                    </m:e>
                    <m:sub>
                      <m:r>
                        <m:rPr>
                          <m:sty m:val="bi"/>
                        </m:rPr>
                        <w:rPr>
                          <w:rFonts w:ascii="Cambria Math" w:eastAsiaTheme="minorEastAsia" w:hAnsi="Cambria Math"/>
                          <w:lang w:eastAsia="zh-CN"/>
                        </w:rPr>
                        <m:t>p</m:t>
                      </m:r>
                    </m:sub>
                  </m:sSub>
                </m:e>
              </m:d>
            </m:den>
          </m:f>
          <m:r>
            <m:rPr>
              <m:sty m:val="bi"/>
            </m:rPr>
            <w:rPr>
              <w:rFonts w:ascii="Cambria Math" w:eastAsiaTheme="minorEastAsia" w:hAnsi="Cambria Math"/>
              <w:lang w:eastAsia="zh-CN"/>
            </w:rPr>
            <m:t>*</m:t>
          </m:r>
          <m:d>
            <m:dPr>
              <m:ctrlPr>
                <w:rPr>
                  <w:rFonts w:ascii="Cambria Math" w:eastAsiaTheme="minorEastAsia" w:hAnsi="Cambria Math"/>
                  <w:b/>
                  <w:bCs/>
                  <w:i/>
                  <w:iCs/>
                  <w:lang w:eastAsia="zh-CN"/>
                </w:rPr>
              </m:ctrlPr>
            </m:dPr>
            <m:e>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4</m:t>
                  </m:r>
                </m:sub>
              </m:sSub>
              <m:r>
                <m:rPr>
                  <m:sty m:val="bi"/>
                </m:rPr>
                <w:rPr>
                  <w:rFonts w:ascii="Cambria Math" w:eastAsiaTheme="minorEastAsia" w:hAnsi="Cambria Math"/>
                  <w:lang w:eastAsia="zh-CN"/>
                </w:rPr>
                <m:t>-</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3</m:t>
                  </m:r>
                </m:sub>
              </m:sSub>
            </m:e>
          </m:d>
        </m:oMath>
      </m:oMathPara>
    </w:p>
    <w:p w:rsidR="00147FFD" w:rsidRDefault="00534E8F" w:rsidP="00147FFD">
      <w:pPr>
        <w:pStyle w:val="23"/>
        <w:numPr>
          <w:ilvl w:val="0"/>
          <w:numId w:val="10"/>
        </w:numPr>
        <w:spacing w:after="120" w:line="252" w:lineRule="auto"/>
        <w:ind w:left="1271" w:firstLineChars="0"/>
        <w:jc w:val="both"/>
        <w:rPr>
          <w:rFonts w:eastAsiaTheme="minorEastAsia"/>
          <w:b/>
          <w:bCs/>
          <w:lang w:eastAsia="zh-CN"/>
        </w:rPr>
      </w:pPr>
      <m:oMath>
        <m:sSub>
          <m:sSubPr>
            <m:ctrlPr>
              <w:rPr>
                <w:rFonts w:ascii="Cambria Math" w:eastAsiaTheme="minorEastAsia" w:hAnsi="Cambria Math"/>
                <w:b/>
                <w:bCs/>
                <w:iCs/>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a</m:t>
            </m:r>
          </m:sub>
        </m:sSub>
      </m:oMath>
      <w:r w:rsidR="00147FFD">
        <w:rPr>
          <w:rFonts w:eastAsiaTheme="minorEastAsia" w:hint="eastAsia"/>
          <w:b/>
          <w:bCs/>
          <w:iCs/>
          <w:lang w:eastAsia="zh-CN"/>
        </w:rPr>
        <w:t>,</w:t>
      </w:r>
      <w:r w:rsidR="00147FFD">
        <w:rPr>
          <w:rFonts w:eastAsiaTheme="minorEastAsia"/>
          <w:b/>
          <w:bCs/>
          <w:iCs/>
          <w:lang w:eastAsia="zh-CN"/>
        </w:rPr>
        <w:t xml:space="preserve">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f</m:t>
            </m:r>
          </m:sub>
        </m:sSub>
      </m:oMath>
      <w:r w:rsidR="00147FFD">
        <w:rPr>
          <w:rFonts w:eastAsiaTheme="minorEastAsia" w:hint="eastAsia"/>
          <w:b/>
          <w:bCs/>
          <w:iCs/>
          <w:lang w:eastAsia="zh-CN"/>
        </w:rPr>
        <w:t>,</w:t>
      </w:r>
      <w:r w:rsidR="00147FFD">
        <w:rPr>
          <w:rFonts w:eastAsiaTheme="minorEastAsia"/>
          <w:b/>
          <w:bCs/>
          <w:iCs/>
          <w:lang w:eastAsia="zh-CN"/>
        </w:rPr>
        <w:t xml:space="preserve">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p</m:t>
            </m:r>
          </m:sub>
        </m:sSub>
      </m:oMath>
      <w:r w:rsidR="00147FFD">
        <w:rPr>
          <w:rFonts w:eastAsiaTheme="minorEastAsia" w:hint="eastAsia"/>
          <w:b/>
          <w:bCs/>
          <w:iCs/>
          <w:lang w:eastAsia="zh-CN"/>
        </w:rPr>
        <w:t xml:space="preserve"> </w:t>
      </w:r>
      <w:r w:rsidR="00147FFD">
        <w:rPr>
          <w:rFonts w:eastAsiaTheme="minorEastAsia"/>
          <w:b/>
          <w:bCs/>
          <w:iCs/>
          <w:lang w:eastAsia="zh-CN"/>
        </w:rPr>
        <w:t xml:space="preserve">and </w:t>
      </w:r>
      <m:oMath>
        <m:r>
          <m:rPr>
            <m:sty m:val="bi"/>
          </m:rPr>
          <w:rPr>
            <w:rFonts w:ascii="Cambria Math" w:eastAsiaTheme="minorEastAsia" w:hAnsi="Cambria Math"/>
            <w:lang w:eastAsia="zh-CN"/>
          </w:rPr>
          <m:t>η</m:t>
        </m:r>
        <m:d>
          <m:dPr>
            <m:ctrlPr>
              <w:rPr>
                <w:rFonts w:ascii="Cambria Math" w:eastAsiaTheme="minorEastAsia" w:hAnsi="Cambria Math"/>
                <w:b/>
                <w:bCs/>
                <w:i/>
                <w:lang w:eastAsia="zh-CN"/>
              </w:rPr>
            </m:ctrlPr>
          </m:dPr>
          <m:e>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f</m:t>
                </m:r>
              </m:sub>
            </m:sSub>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 s</m:t>
                </m:r>
              </m:e>
              <m:sub>
                <m:r>
                  <m:rPr>
                    <m:sty m:val="bi"/>
                  </m:rPr>
                  <w:rPr>
                    <w:rFonts w:ascii="Cambria Math" w:eastAsiaTheme="minorEastAsia" w:hAnsi="Cambria Math"/>
                    <w:lang w:eastAsia="zh-CN"/>
                  </w:rPr>
                  <m:t>p</m:t>
                </m:r>
              </m:sub>
            </m:sSub>
          </m:e>
        </m:d>
      </m:oMath>
      <w:r w:rsidR="00147FFD">
        <w:rPr>
          <w:rFonts w:eastAsiaTheme="minorEastAsia" w:hint="eastAsia"/>
          <w:b/>
          <w:bCs/>
          <w:lang w:eastAsia="zh-CN"/>
        </w:rPr>
        <w:t xml:space="preserve"> </w:t>
      </w:r>
      <w:r w:rsidR="00147FFD">
        <w:rPr>
          <w:rFonts w:eastAsiaTheme="minorEastAsia"/>
          <w:b/>
          <w:bCs/>
          <w:lang w:eastAsia="zh-CN"/>
        </w:rPr>
        <w:t>is the percentage of active TRxRUs, the resource usage ratio in frequency domain, the PSD scaling factor relative to reference configuration and the PA efficiency respectively.</w:t>
      </w:r>
    </w:p>
    <w:p w:rsidR="00147FFD" w:rsidRDefault="00147FFD" w:rsidP="00147FFD">
      <w:pPr>
        <w:spacing w:after="120" w:line="252" w:lineRule="auto"/>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5: When a slot-level model is used, the BS power consumption over a slot can be scaled by </w:t>
      </w:r>
      <m:oMath>
        <m:d>
          <m:dPr>
            <m:ctrlPr>
              <w:rPr>
                <w:rFonts w:ascii="Cambria Math" w:eastAsiaTheme="minorEastAsia" w:hAnsi="Cambria Math"/>
                <w:b/>
                <w:bCs/>
                <w:lang w:eastAsia="zh-CN"/>
              </w:rPr>
            </m:ctrlPr>
          </m:dPr>
          <m:e>
            <m:r>
              <m:rPr>
                <m:sty m:val="bi"/>
              </m:rPr>
              <w:rPr>
                <w:rFonts w:ascii="Cambria Math" w:eastAsiaTheme="minorEastAsia" w:hAnsi="Cambria Math"/>
                <w:lang w:eastAsia="zh-CN"/>
              </w:rPr>
              <m:t>1-α</m:t>
            </m:r>
          </m:e>
        </m:d>
        <m:r>
          <m:rPr>
            <m:sty m:val="bi"/>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3</m:t>
            </m:r>
          </m:sub>
        </m:sSub>
        <m:r>
          <m:rPr>
            <m:sty m:val="bi"/>
          </m:rPr>
          <w:rPr>
            <w:rFonts w:ascii="Cambria Math" w:eastAsiaTheme="minorEastAsia" w:hAnsi="Cambria Math"/>
            <w:lang w:eastAsia="zh-CN"/>
          </w:rPr>
          <m:t>+α*P</m:t>
        </m:r>
      </m:oMath>
      <w:r>
        <w:rPr>
          <w:rFonts w:eastAsiaTheme="minorEastAsia"/>
          <w:b/>
          <w:bCs/>
          <w:lang w:eastAsia="zh-CN"/>
        </w:rPr>
        <w:t xml:space="preserve">, where </w:t>
      </w:r>
      <m:oMath>
        <m:r>
          <m:rPr>
            <m:sty m:val="bi"/>
          </m:rPr>
          <w:rPr>
            <w:rFonts w:ascii="Cambria Math" w:eastAsiaTheme="minorEastAsia" w:hAnsi="Cambria Math"/>
            <w:lang w:eastAsia="zh-CN"/>
          </w:rPr>
          <m:t>α</m:t>
        </m:r>
      </m:oMath>
      <w:r>
        <w:rPr>
          <w:rFonts w:eastAsiaTheme="minorEastAsia"/>
          <w:b/>
          <w:bCs/>
          <w:lang w:eastAsia="zh-CN"/>
        </w:rPr>
        <w:t xml:space="preserve"> is the ratio of the number of active DL symbols within a slot.</w:t>
      </w:r>
    </w:p>
    <w:p w:rsidR="00147FFD" w:rsidRDefault="00147FFD" w:rsidP="00147FFD">
      <w:pPr>
        <w:spacing w:line="252" w:lineRule="auto"/>
        <w:jc w:val="both"/>
        <w:rPr>
          <w:b/>
          <w:bCs/>
        </w:rPr>
      </w:pPr>
      <w:r>
        <w:rPr>
          <w:b/>
          <w:bCs/>
        </w:rPr>
        <w:t>Proposal 6</w:t>
      </w:r>
      <w:r>
        <w:rPr>
          <w:b/>
          <w:bCs/>
          <w:lang w:eastAsia="zh-CN"/>
        </w:rPr>
        <w:t xml:space="preserve">: Update </w:t>
      </w:r>
      <w:r>
        <w:rPr>
          <w:b/>
          <w:bCs/>
        </w:rPr>
        <w:t>the following parameters in the reference SLS configurations:</w:t>
      </w:r>
    </w:p>
    <w:p w:rsidR="00147FFD" w:rsidRDefault="00147FFD" w:rsidP="00147FFD">
      <w:pPr>
        <w:pStyle w:val="23"/>
        <w:numPr>
          <w:ilvl w:val="0"/>
          <w:numId w:val="12"/>
        </w:numPr>
        <w:spacing w:line="252" w:lineRule="auto"/>
        <w:ind w:left="1441" w:firstLineChars="0"/>
        <w:jc w:val="both"/>
        <w:rPr>
          <w:b/>
          <w:bCs/>
        </w:rPr>
      </w:pPr>
      <w:r>
        <w:rPr>
          <w:b/>
          <w:bCs/>
          <w:lang w:val="en-GB"/>
        </w:rPr>
        <w:t xml:space="preserve">The channel model is </w:t>
      </w:r>
      <w:r>
        <w:rPr>
          <w:b/>
          <w:bCs/>
        </w:rPr>
        <w:t>3D-Uma based on TR 38.901.</w:t>
      </w:r>
    </w:p>
    <w:p w:rsidR="00147FFD" w:rsidRDefault="00147FFD" w:rsidP="00147FFD">
      <w:pPr>
        <w:pStyle w:val="23"/>
        <w:numPr>
          <w:ilvl w:val="0"/>
          <w:numId w:val="12"/>
        </w:numPr>
        <w:spacing w:line="252" w:lineRule="auto"/>
        <w:ind w:left="1441" w:firstLineChars="0"/>
        <w:jc w:val="both"/>
        <w:rPr>
          <w:b/>
          <w:bCs/>
        </w:rPr>
      </w:pPr>
      <w:r>
        <w:rPr>
          <w:b/>
          <w:bCs/>
        </w:rPr>
        <w:t>The percentage of high loss and low loss building type is 100% low loss.</w:t>
      </w:r>
    </w:p>
    <w:p w:rsidR="00147FFD" w:rsidRDefault="00147FFD" w:rsidP="00147FFD">
      <w:pPr>
        <w:spacing w:after="120" w:line="252" w:lineRule="auto"/>
        <w:jc w:val="both"/>
        <w:rPr>
          <w:b/>
          <w:bCs/>
          <w:lang w:eastAsia="zh-CN"/>
        </w:rPr>
      </w:pPr>
      <w:r>
        <w:rPr>
          <w:b/>
          <w:bCs/>
        </w:rPr>
        <w:t>Proposal 7</w:t>
      </w:r>
      <w:r>
        <w:rPr>
          <w:b/>
          <w:bCs/>
          <w:lang w:eastAsia="zh-CN"/>
        </w:rPr>
        <w:t>: RAN1 should discuss whether power scaling and sleep mode is supported by legacy BS to align the evaluation baseline for BS energy saving study.</w:t>
      </w:r>
    </w:p>
    <w:p w:rsidR="00147FFD" w:rsidRDefault="00147FFD" w:rsidP="00147FFD">
      <w:pPr>
        <w:spacing w:after="120" w:line="252" w:lineRule="auto"/>
        <w:jc w:val="both"/>
        <w:rPr>
          <w:rFonts w:eastAsiaTheme="minorEastAsia"/>
          <w:b/>
          <w:bCs/>
          <w:lang w:eastAsia="zh-CN"/>
        </w:rPr>
      </w:pPr>
      <w:r>
        <w:rPr>
          <w:rFonts w:eastAsiaTheme="minorEastAsia"/>
          <w:b/>
          <w:bCs/>
          <w:lang w:eastAsia="zh-CN"/>
        </w:rPr>
        <w:t xml:space="preserve">Observation 1: The total energy consumption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E</m:t>
            </m:r>
          </m:e>
          <m:sub>
            <m:r>
              <m:rPr>
                <m:sty m:val="bi"/>
              </m:rPr>
              <w:rPr>
                <w:rFonts w:ascii="Cambria Math" w:eastAsiaTheme="minorEastAsia" w:hAnsi="Cambria Math"/>
                <w:lang w:eastAsia="zh-CN"/>
              </w:rPr>
              <m:t>total</m:t>
            </m:r>
          </m:sub>
        </m:sSub>
      </m:oMath>
      <w:r>
        <w:rPr>
          <w:rFonts w:eastAsiaTheme="minorEastAsia"/>
          <w:b/>
          <w:bCs/>
          <w:lang w:val="en-GB" w:eastAsia="zh-CN"/>
        </w:rPr>
        <w:t xml:space="preserve"> </w:t>
      </w:r>
      <w:r>
        <w:rPr>
          <w:rFonts w:eastAsiaTheme="minorEastAsia"/>
          <w:b/>
          <w:bCs/>
          <w:lang w:eastAsia="zh-CN"/>
        </w:rPr>
        <w:t xml:space="preserve">including the energy consumption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E</m:t>
            </m:r>
          </m:e>
          <m:sub>
            <m:r>
              <m:rPr>
                <m:sty m:val="bi"/>
              </m:rPr>
              <w:rPr>
                <w:rFonts w:ascii="Cambria Math" w:eastAsiaTheme="minorEastAsia" w:hAnsi="Cambria Math"/>
                <w:lang w:eastAsia="zh-CN"/>
              </w:rPr>
              <m:t>state</m:t>
            </m:r>
          </m:sub>
        </m:sSub>
      </m:oMath>
      <w:r>
        <w:rPr>
          <w:rFonts w:eastAsiaTheme="minorEastAsia"/>
          <w:b/>
          <w:bCs/>
          <w:lang w:eastAsia="zh-CN"/>
        </w:rPr>
        <w:t xml:space="preserve"> of each power state and additional transition energy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E</m:t>
            </m:r>
          </m:e>
          <m:sub>
            <m:r>
              <m:rPr>
                <m:sty m:val="bi"/>
              </m:rPr>
              <w:rPr>
                <w:rFonts w:ascii="Cambria Math" w:eastAsiaTheme="minorEastAsia" w:hAnsi="Cambria Math"/>
                <w:lang w:eastAsia="zh-CN"/>
              </w:rPr>
              <m:t>trans</m:t>
            </m:r>
          </m:sub>
        </m:sSub>
      </m:oMath>
      <w:r>
        <w:rPr>
          <w:rFonts w:eastAsiaTheme="minorEastAsia" w:hint="eastAsia"/>
          <w:b/>
          <w:bCs/>
          <w:lang w:eastAsia="zh-CN"/>
        </w:rPr>
        <w:t xml:space="preserve"> </w:t>
      </w:r>
      <w:r>
        <w:rPr>
          <w:rFonts w:eastAsiaTheme="minorEastAsia"/>
          <w:b/>
          <w:bCs/>
          <w:lang w:eastAsia="zh-CN"/>
        </w:rPr>
        <w:t>is provided by</w:t>
      </w:r>
    </w:p>
    <w:p w:rsidR="00147FFD" w:rsidRDefault="00534E8F" w:rsidP="00147FFD">
      <w:pPr>
        <w:spacing w:after="120" w:line="252" w:lineRule="auto"/>
        <w:jc w:val="both"/>
        <w:rPr>
          <w:rFonts w:eastAsiaTheme="minorEastAsia"/>
          <w:b/>
          <w:bCs/>
          <w:lang w:eastAsia="zh-CN"/>
        </w:rPr>
      </w:pPr>
      <m:oMathPara>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E</m:t>
              </m:r>
            </m:e>
            <m:sub>
              <m:r>
                <m:rPr>
                  <m:sty m:val="bi"/>
                </m:rPr>
                <w:rPr>
                  <w:rFonts w:ascii="Cambria Math" w:eastAsiaTheme="minorEastAsia" w:hAnsi="Cambria Math"/>
                  <w:lang w:eastAsia="zh-CN"/>
                </w:rPr>
                <m:t>total</m:t>
              </m:r>
            </m:sub>
          </m:sSub>
          <m:r>
            <m:rPr>
              <m:sty m:val="b"/>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E</m:t>
              </m:r>
            </m:e>
            <m:sub>
              <m:r>
                <m:rPr>
                  <m:sty m:val="bi"/>
                </m:rPr>
                <w:rPr>
                  <w:rFonts w:ascii="Cambria Math" w:eastAsiaTheme="minorEastAsia" w:hAnsi="Cambria Math"/>
                  <w:lang w:eastAsia="zh-CN"/>
                </w:rPr>
                <m:t>state</m:t>
              </m:r>
            </m:sub>
          </m:sSub>
          <m:r>
            <m:rPr>
              <m:sty m:val="b"/>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E</m:t>
              </m:r>
            </m:e>
            <m:sub>
              <m:r>
                <m:rPr>
                  <m:sty m:val="bi"/>
                </m:rPr>
                <w:rPr>
                  <w:rFonts w:ascii="Cambria Math" w:eastAsiaTheme="minorEastAsia" w:hAnsi="Cambria Math"/>
                  <w:lang w:eastAsia="zh-CN"/>
                </w:rPr>
                <m:t>trans</m:t>
              </m:r>
            </m:sub>
          </m:sSub>
          <m:r>
            <m:rPr>
              <m:sty m:val="b"/>
            </m:rPr>
            <w:rPr>
              <w:rFonts w:ascii="Cambria Math" w:eastAsiaTheme="minorEastAsia" w:hAnsi="Cambria Math"/>
              <w:lang w:eastAsia="zh-CN"/>
            </w:rPr>
            <m:t>=</m:t>
          </m:r>
          <m:nary>
            <m:naryPr>
              <m:chr m:val="∑"/>
              <m:limLoc m:val="subSup"/>
              <m:ctrlPr>
                <w:rPr>
                  <w:rFonts w:ascii="Cambria Math" w:eastAsiaTheme="minorEastAsia" w:hAnsi="Cambria Math"/>
                  <w:b/>
                  <w:bCs/>
                  <w:lang w:eastAsia="zh-CN"/>
                </w:rPr>
              </m:ctrlPr>
            </m:naryPr>
            <m:sub>
              <m:r>
                <m:rPr>
                  <m:sty m:val="bi"/>
                </m:rPr>
                <w:rPr>
                  <w:rFonts w:ascii="Cambria Math" w:eastAsiaTheme="minorEastAsia" w:hAnsi="Cambria Math"/>
                  <w:lang w:eastAsia="zh-CN"/>
                </w:rPr>
                <m:t>i=1</m:t>
              </m:r>
            </m:sub>
            <m:sup>
              <m:r>
                <m:rPr>
                  <m:sty m:val="bi"/>
                </m:rPr>
                <w:rPr>
                  <w:rFonts w:ascii="Cambria Math" w:eastAsiaTheme="minorEastAsia" w:hAnsi="Cambria Math"/>
                  <w:lang w:eastAsia="zh-CN"/>
                </w:rPr>
                <m:t>5</m:t>
              </m:r>
            </m:sup>
            <m:e>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i</m:t>
                  </m:r>
                </m:sub>
              </m:sSub>
              <m:r>
                <m:rPr>
                  <m:sty m:val="bi"/>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D</m:t>
                  </m:r>
                </m:e>
                <m:sub>
                  <m:r>
                    <m:rPr>
                      <m:sty m:val="bi"/>
                    </m:rPr>
                    <w:rPr>
                      <w:rFonts w:ascii="Cambria Math" w:eastAsiaTheme="minorEastAsia" w:hAnsi="Cambria Math"/>
                      <w:lang w:eastAsia="zh-CN"/>
                    </w:rPr>
                    <m:t>i</m:t>
                  </m:r>
                </m:sub>
              </m:sSub>
            </m:e>
          </m:nary>
          <m:r>
            <m:rPr>
              <m:sty m:val="bi"/>
            </m:rPr>
            <w:rPr>
              <w:rFonts w:ascii="Cambria Math" w:eastAsiaTheme="minorEastAsia" w:hAnsi="Cambria Math"/>
              <w:lang w:eastAsia="zh-CN"/>
            </w:rPr>
            <m:t>+</m:t>
          </m:r>
          <m:nary>
            <m:naryPr>
              <m:chr m:val="∑"/>
              <m:limLoc m:val="subSup"/>
              <m:ctrlPr>
                <w:rPr>
                  <w:rFonts w:ascii="Cambria Math" w:eastAsiaTheme="minorEastAsia" w:hAnsi="Cambria Math"/>
                  <w:b/>
                  <w:bCs/>
                  <w:lang w:eastAsia="zh-CN"/>
                </w:rPr>
              </m:ctrlPr>
            </m:naryPr>
            <m:sub>
              <m:r>
                <m:rPr>
                  <m:sty m:val="bi"/>
                </m:rPr>
                <w:rPr>
                  <w:rFonts w:ascii="Cambria Math" w:eastAsiaTheme="minorEastAsia" w:hAnsi="Cambria Math"/>
                  <w:lang w:eastAsia="zh-CN"/>
                </w:rPr>
                <m:t>i=1</m:t>
              </m:r>
            </m:sub>
            <m:sup>
              <m:r>
                <m:rPr>
                  <m:sty m:val="bi"/>
                </m:rPr>
                <w:rPr>
                  <w:rFonts w:ascii="Cambria Math" w:eastAsiaTheme="minorEastAsia" w:hAnsi="Cambria Math"/>
                  <w:lang w:eastAsia="zh-CN"/>
                </w:rPr>
                <m:t>3</m:t>
              </m:r>
            </m:sup>
            <m:e>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E</m:t>
                  </m:r>
                </m:e>
                <m:sub>
                  <m:r>
                    <m:rPr>
                      <m:sty m:val="bi"/>
                    </m:rPr>
                    <w:rPr>
                      <w:rFonts w:ascii="Cambria Math" w:eastAsiaTheme="minorEastAsia" w:hAnsi="Cambria Math"/>
                      <w:lang w:eastAsia="zh-CN"/>
                    </w:rPr>
                    <m:t>i</m:t>
                  </m:r>
                </m:sub>
              </m:sSub>
              <m:r>
                <m:rPr>
                  <m:sty m:val="bi"/>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i</m:t>
                  </m:r>
                </m:sub>
              </m:sSub>
            </m:e>
          </m:nary>
        </m:oMath>
      </m:oMathPara>
    </w:p>
    <w:p w:rsidR="00505075" w:rsidRPr="00147FFD" w:rsidRDefault="00147FFD" w:rsidP="00147FFD">
      <w:pPr>
        <w:spacing w:after="120" w:line="252" w:lineRule="auto"/>
        <w:jc w:val="both"/>
        <w:rPr>
          <w:rFonts w:eastAsiaTheme="minorEastAsia"/>
          <w:b/>
          <w:bCs/>
          <w:lang w:eastAsia="zh-CN"/>
        </w:rPr>
      </w:pPr>
      <w:r>
        <w:rPr>
          <w:rFonts w:eastAsiaTheme="minorEastAsia"/>
          <w:b/>
          <w:bCs/>
          <w:lang w:eastAsia="zh-CN"/>
        </w:rPr>
        <w:t xml:space="preserve">where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i</m:t>
            </m:r>
          </m:sub>
        </m:sSub>
      </m:oMath>
      <w:r>
        <w:rPr>
          <w:rFonts w:eastAsiaTheme="minorEastAsia"/>
          <w:b/>
          <w:bCs/>
          <w:lang w:eastAsia="zh-CN"/>
        </w:rPr>
        <w:t xml:space="preserve"> and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D</m:t>
            </m:r>
          </m:e>
          <m:sub>
            <m:r>
              <m:rPr>
                <m:sty m:val="bi"/>
              </m:rPr>
              <w:rPr>
                <w:rFonts w:ascii="Cambria Math" w:eastAsiaTheme="minorEastAsia" w:hAnsi="Cambria Math"/>
                <w:lang w:eastAsia="zh-CN"/>
              </w:rPr>
              <m:t>i</m:t>
            </m:r>
          </m:sub>
        </m:sSub>
      </m:oMath>
      <w:r>
        <w:rPr>
          <w:rFonts w:eastAsiaTheme="minorEastAsia"/>
          <w:b/>
          <w:bCs/>
          <w:lang w:eastAsia="zh-CN"/>
        </w:rPr>
        <w:t xml:space="preserve"> are relative power value and time duration in unit of slot for power state </w:t>
      </w:r>
      <w:r>
        <w:rPr>
          <w:rFonts w:eastAsiaTheme="minorEastAsia"/>
          <w:b/>
          <w:bCs/>
          <w:i/>
          <w:lang w:eastAsia="zh-CN"/>
        </w:rPr>
        <w:t>i</w:t>
      </w:r>
      <w:r>
        <w:rPr>
          <w:rFonts w:eastAsiaTheme="minorEastAsia"/>
          <w:b/>
          <w:bCs/>
          <w:lang w:eastAsia="zh-CN"/>
        </w:rPr>
        <w:t xml:space="preserve">,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E</m:t>
            </m:r>
          </m:e>
          <m:sub>
            <m:r>
              <m:rPr>
                <m:sty m:val="bi"/>
              </m:rPr>
              <w:rPr>
                <w:rFonts w:ascii="Cambria Math" w:eastAsiaTheme="minorEastAsia" w:hAnsi="Cambria Math"/>
                <w:lang w:eastAsia="zh-CN"/>
              </w:rPr>
              <m:t>i</m:t>
            </m:r>
          </m:sub>
        </m:sSub>
      </m:oMath>
      <w:r>
        <w:rPr>
          <w:rFonts w:eastAsiaTheme="minorEastAsia"/>
          <w:b/>
          <w:bCs/>
          <w:lang w:eastAsia="zh-CN"/>
        </w:rPr>
        <w:t xml:space="preserve"> and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i</m:t>
            </m:r>
          </m:sub>
        </m:sSub>
      </m:oMath>
      <w:r>
        <w:rPr>
          <w:rFonts w:eastAsiaTheme="minorEastAsia"/>
          <w:b/>
          <w:bCs/>
          <w:lang w:eastAsia="zh-CN"/>
        </w:rPr>
        <w:t xml:space="preserve"> are transition energy and </w:t>
      </w:r>
      <w:r w:rsidR="000A500D">
        <w:rPr>
          <w:rFonts w:eastAsiaTheme="minorEastAsia"/>
          <w:b/>
          <w:bCs/>
          <w:lang w:eastAsia="zh-CN"/>
        </w:rPr>
        <w:t xml:space="preserve">the number of </w:t>
      </w:r>
      <w:r>
        <w:rPr>
          <w:rFonts w:eastAsiaTheme="minorEastAsia"/>
          <w:b/>
          <w:bCs/>
          <w:lang w:eastAsia="zh-CN"/>
        </w:rPr>
        <w:t>transition</w:t>
      </w:r>
      <w:r w:rsidR="000A500D">
        <w:rPr>
          <w:rFonts w:eastAsiaTheme="minorEastAsia"/>
          <w:b/>
          <w:bCs/>
          <w:lang w:eastAsia="zh-CN"/>
        </w:rPr>
        <w:t>s</w:t>
      </w:r>
      <w:r>
        <w:rPr>
          <w:rFonts w:eastAsiaTheme="minorEastAsia"/>
          <w:b/>
          <w:bCs/>
          <w:lang w:eastAsia="zh-CN"/>
        </w:rPr>
        <w:t xml:space="preserve"> for sleep mode </w:t>
      </w:r>
      <w:r>
        <w:rPr>
          <w:rFonts w:eastAsiaTheme="minorEastAsia"/>
          <w:b/>
          <w:bCs/>
          <w:i/>
          <w:lang w:eastAsia="zh-CN"/>
        </w:rPr>
        <w:t>i</w:t>
      </w:r>
      <w:r>
        <w:rPr>
          <w:rFonts w:eastAsiaTheme="minorEastAsia"/>
          <w:b/>
          <w:bCs/>
          <w:lang w:eastAsia="zh-CN"/>
        </w:rPr>
        <w:t>.</w:t>
      </w:r>
    </w:p>
    <w:p w:rsidR="00147FFD" w:rsidRDefault="00147FFD" w:rsidP="00147FFD">
      <w:pPr>
        <w:spacing w:after="120" w:line="252" w:lineRule="auto"/>
        <w:jc w:val="both"/>
        <w:rPr>
          <w:b/>
          <w:bCs/>
          <w:lang w:eastAsia="zh-CN"/>
        </w:rPr>
      </w:pPr>
      <w:r>
        <w:rPr>
          <w:b/>
          <w:bCs/>
        </w:rPr>
        <w:t>Observation 2</w:t>
      </w:r>
      <w:r>
        <w:rPr>
          <w:b/>
          <w:bCs/>
          <w:lang w:eastAsia="zh-CN"/>
        </w:rPr>
        <w:t>: For FTP3 model, BW reduction will result in remarkable performance loss on latency and UPT and increased energy consumption.</w:t>
      </w:r>
    </w:p>
    <w:p w:rsidR="00147FFD" w:rsidRDefault="00147FFD" w:rsidP="00147FFD">
      <w:pPr>
        <w:spacing w:after="120" w:line="252" w:lineRule="auto"/>
        <w:jc w:val="both"/>
        <w:rPr>
          <w:b/>
          <w:bCs/>
        </w:rPr>
      </w:pPr>
      <w:r>
        <w:rPr>
          <w:b/>
          <w:bCs/>
        </w:rPr>
        <w:lastRenderedPageBreak/>
        <w:t>Observation 3</w:t>
      </w:r>
      <w:r>
        <w:rPr>
          <w:b/>
          <w:bCs/>
          <w:lang w:eastAsia="zh-CN"/>
        </w:rPr>
        <w:t xml:space="preserve">: For FTP3 model, </w:t>
      </w:r>
      <w:r>
        <w:rPr>
          <w:b/>
          <w:bCs/>
        </w:rPr>
        <w:t>Tx/Rx RUs reduction can provide 10% energy saving gain but with 60% performance loss on latency and UPT.</w:t>
      </w:r>
    </w:p>
    <w:p w:rsidR="00147FFD" w:rsidRDefault="00147FFD" w:rsidP="00147FFD">
      <w:pPr>
        <w:spacing w:after="120" w:line="252" w:lineRule="auto"/>
        <w:jc w:val="both"/>
        <w:rPr>
          <w:b/>
          <w:bCs/>
        </w:rPr>
      </w:pPr>
      <w:r>
        <w:rPr>
          <w:b/>
          <w:bCs/>
        </w:rPr>
        <w:t>Observation 4</w:t>
      </w:r>
      <w:r>
        <w:rPr>
          <w:b/>
          <w:bCs/>
          <w:lang w:eastAsia="zh-CN"/>
        </w:rPr>
        <w:t xml:space="preserve">: For FTP3 model, </w:t>
      </w:r>
      <w:r>
        <w:rPr>
          <w:rFonts w:hint="eastAsia"/>
          <w:b/>
          <w:bCs/>
        </w:rPr>
        <w:t xml:space="preserve">introducing DRX will </w:t>
      </w:r>
      <w:r>
        <w:rPr>
          <w:b/>
          <w:bCs/>
        </w:rPr>
        <w:t>increase</w:t>
      </w:r>
      <w:r>
        <w:rPr>
          <w:rFonts w:hint="eastAsia"/>
          <w:b/>
          <w:bCs/>
        </w:rPr>
        <w:t xml:space="preserve"> UE delay and decrease UE </w:t>
      </w:r>
      <w:r>
        <w:rPr>
          <w:b/>
          <w:bCs/>
        </w:rPr>
        <w:t>throughput, and bring a little energy saving gain.</w:t>
      </w:r>
    </w:p>
    <w:p w:rsidR="00147FFD" w:rsidRDefault="00147FFD" w:rsidP="00147FFD">
      <w:pPr>
        <w:spacing w:after="120" w:line="252" w:lineRule="auto"/>
        <w:jc w:val="both"/>
        <w:rPr>
          <w:b/>
          <w:bCs/>
        </w:rPr>
      </w:pPr>
      <w:r>
        <w:rPr>
          <w:b/>
          <w:bCs/>
        </w:rPr>
        <w:t>Observation 5</w:t>
      </w:r>
      <w:r>
        <w:rPr>
          <w:b/>
          <w:bCs/>
          <w:lang w:eastAsia="zh-CN"/>
        </w:rPr>
        <w:t>: C</w:t>
      </w:r>
      <w:r>
        <w:rPr>
          <w:rFonts w:hint="eastAsia"/>
          <w:b/>
          <w:bCs/>
          <w:lang w:eastAsia="zh-CN"/>
        </w:rPr>
        <w:t>omparing with UE specific DRX, UE aligned DRX pattern has slight impact on UE throughpu</w:t>
      </w:r>
      <w:r>
        <w:rPr>
          <w:b/>
          <w:bCs/>
          <w:lang w:eastAsia="zh-CN"/>
        </w:rPr>
        <w:t>t</w:t>
      </w:r>
      <w:r>
        <w:rPr>
          <w:b/>
          <w:bCs/>
        </w:rPr>
        <w:t>.</w:t>
      </w:r>
    </w:p>
    <w:p w:rsidR="00147FFD" w:rsidRDefault="00147FFD" w:rsidP="00147FFD">
      <w:pPr>
        <w:spacing w:after="120" w:line="252" w:lineRule="auto"/>
        <w:jc w:val="both"/>
        <w:rPr>
          <w:b/>
          <w:bCs/>
        </w:rPr>
      </w:pPr>
      <w:r>
        <w:rPr>
          <w:b/>
          <w:bCs/>
        </w:rPr>
        <w:t>Observation 6</w:t>
      </w:r>
      <w:r>
        <w:rPr>
          <w:b/>
          <w:bCs/>
          <w:lang w:eastAsia="zh-CN"/>
        </w:rPr>
        <w:t xml:space="preserve">: For FTP3 IM model, </w:t>
      </w:r>
      <w:r>
        <w:rPr>
          <w:b/>
          <w:bCs/>
        </w:rPr>
        <w:t xml:space="preserve">BW reduction and Tx/Rx RUs reduction bring </w:t>
      </w:r>
      <w:r w:rsidR="00AD344D">
        <w:rPr>
          <w:b/>
          <w:bCs/>
        </w:rPr>
        <w:t>little</w:t>
      </w:r>
      <w:r>
        <w:rPr>
          <w:b/>
          <w:bCs/>
        </w:rPr>
        <w:t xml:space="preserve"> energy saving gain with 70% and 40% performance loss on UE throughput.</w:t>
      </w:r>
    </w:p>
    <w:p w:rsidR="00147FFD" w:rsidRDefault="00147FFD" w:rsidP="00147FFD">
      <w:pPr>
        <w:spacing w:after="120" w:line="252" w:lineRule="auto"/>
        <w:jc w:val="both"/>
        <w:rPr>
          <w:b/>
          <w:bCs/>
        </w:rPr>
      </w:pPr>
      <w:r>
        <w:rPr>
          <w:b/>
          <w:bCs/>
        </w:rPr>
        <w:t>Observation 7</w:t>
      </w:r>
      <w:r>
        <w:rPr>
          <w:b/>
          <w:bCs/>
          <w:lang w:eastAsia="zh-CN"/>
        </w:rPr>
        <w:t xml:space="preserve">: For FTP3 IM model, </w:t>
      </w:r>
      <w:r>
        <w:rPr>
          <w:rFonts w:hint="eastAsia"/>
          <w:b/>
          <w:bCs/>
        </w:rPr>
        <w:t xml:space="preserve">introducing DRX will </w:t>
      </w:r>
      <w:r>
        <w:rPr>
          <w:b/>
          <w:bCs/>
        </w:rPr>
        <w:t>increase</w:t>
      </w:r>
      <w:r>
        <w:rPr>
          <w:rFonts w:hint="eastAsia"/>
          <w:b/>
          <w:bCs/>
        </w:rPr>
        <w:t xml:space="preserve"> UE delay and decrease UE </w:t>
      </w:r>
      <w:r>
        <w:rPr>
          <w:b/>
          <w:bCs/>
        </w:rPr>
        <w:t>throughput, and brings energy saving gain of 30%.</w:t>
      </w:r>
    </w:p>
    <w:p w:rsidR="00147FFD" w:rsidRDefault="00147FFD" w:rsidP="00147FFD">
      <w:pPr>
        <w:spacing w:after="120" w:line="252" w:lineRule="auto"/>
        <w:jc w:val="both"/>
        <w:rPr>
          <w:b/>
          <w:bCs/>
        </w:rPr>
      </w:pPr>
      <w:r>
        <w:rPr>
          <w:b/>
          <w:bCs/>
        </w:rPr>
        <w:t>Observation 8</w:t>
      </w:r>
      <w:r>
        <w:rPr>
          <w:b/>
          <w:bCs/>
          <w:lang w:eastAsia="zh-CN"/>
        </w:rPr>
        <w:t>: C</w:t>
      </w:r>
      <w:r>
        <w:rPr>
          <w:rFonts w:hint="eastAsia"/>
          <w:b/>
          <w:bCs/>
          <w:lang w:eastAsia="zh-CN"/>
        </w:rPr>
        <w:t>omparing with UE specific DRX, UE aligned DRX pattern</w:t>
      </w:r>
      <w:r>
        <w:rPr>
          <w:b/>
          <w:bCs/>
          <w:lang w:eastAsia="zh-CN"/>
        </w:rPr>
        <w:t xml:space="preserve"> bring little energy saving with </w:t>
      </w:r>
      <w:r>
        <w:rPr>
          <w:rFonts w:hint="eastAsia"/>
          <w:b/>
          <w:bCs/>
          <w:lang w:eastAsia="zh-CN"/>
        </w:rPr>
        <w:t>slight impact on UE throughpu</w:t>
      </w:r>
      <w:r>
        <w:rPr>
          <w:b/>
          <w:bCs/>
          <w:lang w:eastAsia="zh-CN"/>
        </w:rPr>
        <w:t>t</w:t>
      </w:r>
      <w:r>
        <w:rPr>
          <w:b/>
          <w:bCs/>
        </w:rPr>
        <w:t>.</w:t>
      </w:r>
    </w:p>
    <w:p w:rsidR="00147FFD" w:rsidRDefault="00147FFD">
      <w:pPr>
        <w:pStyle w:val="a0"/>
        <w:rPr>
          <w:rFonts w:eastAsia="宋体"/>
          <w:szCs w:val="20"/>
          <w:lang w:eastAsia="zh-CN"/>
        </w:rPr>
      </w:pPr>
    </w:p>
    <w:p w:rsidR="00505075" w:rsidRDefault="00F06F4A">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rsidR="00505075" w:rsidRDefault="00F06F4A">
      <w:pPr>
        <w:pStyle w:val="a0"/>
        <w:rPr>
          <w:rFonts w:eastAsia="等线"/>
          <w:szCs w:val="20"/>
          <w:lang w:eastAsia="zh-CN"/>
        </w:rPr>
      </w:pPr>
      <w:r>
        <w:rPr>
          <w:rFonts w:eastAsia="等线"/>
          <w:szCs w:val="20"/>
          <w:lang w:eastAsia="zh-CN"/>
        </w:rPr>
        <w:t>[1]</w:t>
      </w:r>
      <w:r>
        <w:rPr>
          <w:rFonts w:eastAsia="宋体"/>
          <w:szCs w:val="20"/>
          <w:lang w:eastAsia="zh-CN"/>
        </w:rPr>
        <w:t xml:space="preserve">       RP-220</w:t>
      </w:r>
      <w:r>
        <w:rPr>
          <w:rFonts w:eastAsia="宋体" w:hint="eastAsia"/>
          <w:szCs w:val="20"/>
          <w:lang w:eastAsia="zh-CN"/>
        </w:rPr>
        <w:t>297</w:t>
      </w:r>
      <w:r>
        <w:rPr>
          <w:rFonts w:eastAsia="宋体"/>
          <w:szCs w:val="20"/>
          <w:lang w:eastAsia="zh-CN"/>
        </w:rPr>
        <w:t>, “Revised SI: Study on network energy savings for NR”, H</w:t>
      </w:r>
      <w:r>
        <w:rPr>
          <w:rFonts w:eastAsia="宋体" w:hint="eastAsia"/>
          <w:szCs w:val="20"/>
          <w:lang w:eastAsia="zh-CN"/>
        </w:rPr>
        <w:t>uawei</w:t>
      </w:r>
      <w:r>
        <w:rPr>
          <w:rFonts w:eastAsia="宋体"/>
          <w:szCs w:val="20"/>
          <w:lang w:eastAsia="zh-CN"/>
        </w:rPr>
        <w:t>, RAN#95-e, March 2022</w:t>
      </w:r>
    </w:p>
    <w:p w:rsidR="00505075" w:rsidRDefault="00F06F4A">
      <w:pPr>
        <w:pStyle w:val="a0"/>
        <w:rPr>
          <w:rFonts w:eastAsia="宋体"/>
          <w:szCs w:val="20"/>
          <w:lang w:eastAsia="zh-CN"/>
        </w:rPr>
      </w:pPr>
      <w:r>
        <w:rPr>
          <w:rFonts w:eastAsia="宋体"/>
          <w:szCs w:val="20"/>
          <w:lang w:eastAsia="zh-CN"/>
        </w:rPr>
        <w:t xml:space="preserve">[2]       </w:t>
      </w:r>
      <w:r>
        <w:rPr>
          <w:rFonts w:eastAsia="宋体" w:hint="eastAsia"/>
          <w:lang w:eastAsia="zh-CN"/>
        </w:rPr>
        <w:t>RAN1#1</w:t>
      </w:r>
      <w:r>
        <w:rPr>
          <w:rFonts w:eastAsia="宋体"/>
          <w:lang w:eastAsia="zh-CN"/>
        </w:rPr>
        <w:t>10</w:t>
      </w:r>
      <w:r>
        <w:rPr>
          <w:rFonts w:eastAsia="宋体" w:hint="eastAsia"/>
          <w:lang w:eastAsia="zh-CN"/>
        </w:rPr>
        <w:t xml:space="preserve"> meeting chairman notes</w:t>
      </w:r>
    </w:p>
    <w:p w:rsidR="00505075" w:rsidRDefault="00F06F4A" w:rsidP="00AD344D">
      <w:pPr>
        <w:pStyle w:val="a0"/>
        <w:rPr>
          <w:rFonts w:eastAsia="宋体"/>
          <w:szCs w:val="20"/>
          <w:lang w:eastAsia="zh-CN"/>
        </w:rPr>
      </w:pPr>
      <w:r>
        <w:rPr>
          <w:rFonts w:eastAsia="宋体"/>
          <w:szCs w:val="20"/>
          <w:lang w:eastAsia="zh-CN"/>
        </w:rPr>
        <w:t>[3]       3GPP TR 38.840: Study on User Equipment (UE) power saving in NR</w:t>
      </w:r>
    </w:p>
    <w:p w:rsidR="00505075" w:rsidRDefault="00505075">
      <w:pPr>
        <w:pStyle w:val="a0"/>
        <w:rPr>
          <w:rFonts w:eastAsia="宋体"/>
          <w:szCs w:val="20"/>
          <w:lang w:eastAsia="zh-CN"/>
        </w:rPr>
      </w:pPr>
    </w:p>
    <w:p w:rsidR="00505075" w:rsidRDefault="00F06F4A">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Appendix </w:t>
      </w:r>
    </w:p>
    <w:p w:rsidR="00505075" w:rsidRDefault="00F06F4A">
      <w:pPr>
        <w:pStyle w:val="2"/>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simulation assumptions</w:t>
      </w:r>
    </w:p>
    <w:p w:rsidR="00505075" w:rsidRDefault="00F06F4A">
      <w:pPr>
        <w:pStyle w:val="a0"/>
        <w:jc w:val="center"/>
        <w:rPr>
          <w:b/>
          <w:lang w:val="en-GB"/>
        </w:rPr>
      </w:pPr>
      <w:r>
        <w:rPr>
          <w:b/>
          <w:lang w:val="en-GB"/>
        </w:rPr>
        <w:t xml:space="preserve">Table </w:t>
      </w:r>
      <w:r w:rsidR="00147FFD" w:rsidRPr="00147FFD">
        <w:rPr>
          <w:b/>
          <w:lang w:val="en-GB"/>
        </w:rPr>
        <w:t>1</w:t>
      </w:r>
      <w:r>
        <w:rPr>
          <w:b/>
          <w:lang w:val="en-GB"/>
        </w:rPr>
        <w:t xml:space="preserve"> The evaluation assumption for BS power consumption model</w:t>
      </w:r>
    </w:p>
    <w:tbl>
      <w:tblPr>
        <w:tblStyle w:val="af1"/>
        <w:tblW w:w="9062" w:type="dxa"/>
        <w:jc w:val="center"/>
        <w:tblLayout w:type="fixed"/>
        <w:tblLook w:val="04A0" w:firstRow="1" w:lastRow="0" w:firstColumn="1" w:lastColumn="0" w:noHBand="0" w:noVBand="1"/>
      </w:tblPr>
      <w:tblGrid>
        <w:gridCol w:w="2829"/>
        <w:gridCol w:w="6233"/>
      </w:tblGrid>
      <w:tr w:rsidR="00505075">
        <w:trPr>
          <w:trHeight w:val="240"/>
          <w:jc w:val="center"/>
        </w:trPr>
        <w:tc>
          <w:tcPr>
            <w:tcW w:w="2829" w:type="dxa"/>
          </w:tcPr>
          <w:p w:rsidR="00505075" w:rsidRDefault="00F06F4A">
            <w:pPr>
              <w:rPr>
                <w:bCs/>
              </w:rPr>
            </w:pPr>
            <w:r>
              <w:rPr>
                <w:bCs/>
              </w:rPr>
              <w:t>Channel model</w:t>
            </w:r>
          </w:p>
        </w:tc>
        <w:tc>
          <w:tcPr>
            <w:tcW w:w="6233" w:type="dxa"/>
          </w:tcPr>
          <w:p w:rsidR="00505075" w:rsidRPr="00147FFD" w:rsidRDefault="00F06F4A">
            <w:r w:rsidRPr="00147FFD">
              <w:t>3D-Uma based on TR 38.901</w:t>
            </w:r>
          </w:p>
        </w:tc>
      </w:tr>
      <w:tr w:rsidR="00505075">
        <w:trPr>
          <w:trHeight w:val="240"/>
          <w:jc w:val="center"/>
        </w:trPr>
        <w:tc>
          <w:tcPr>
            <w:tcW w:w="2829" w:type="dxa"/>
          </w:tcPr>
          <w:p w:rsidR="00505075" w:rsidRDefault="00F06F4A">
            <w:pPr>
              <w:rPr>
                <w:bCs/>
              </w:rPr>
            </w:pPr>
            <w:r>
              <w:rPr>
                <w:bCs/>
              </w:rPr>
              <w:t>Device deployment</w:t>
            </w:r>
          </w:p>
        </w:tc>
        <w:tc>
          <w:tcPr>
            <w:tcW w:w="6233" w:type="dxa"/>
          </w:tcPr>
          <w:p w:rsidR="00505075" w:rsidRPr="00147FFD" w:rsidRDefault="00F06F4A">
            <w:r w:rsidRPr="00147FFD">
              <w:rPr>
                <w:rFonts w:ascii="Times" w:eastAsia="Batang" w:hAnsi="Times"/>
                <w:lang w:val="en-GB"/>
              </w:rPr>
              <w:t xml:space="preserve">5 UEs per TRP. </w:t>
            </w:r>
            <w:r w:rsidRPr="00147FFD">
              <w:t>80% indoor, 20% outdoor</w:t>
            </w:r>
          </w:p>
        </w:tc>
      </w:tr>
      <w:tr w:rsidR="00505075">
        <w:trPr>
          <w:trHeight w:val="240"/>
          <w:jc w:val="center"/>
        </w:trPr>
        <w:tc>
          <w:tcPr>
            <w:tcW w:w="2829" w:type="dxa"/>
          </w:tcPr>
          <w:p w:rsidR="00505075" w:rsidRDefault="00F06F4A">
            <w:pPr>
              <w:rPr>
                <w:rFonts w:eastAsiaTheme="minorEastAsia"/>
                <w:bCs/>
                <w:lang w:eastAsia="zh-CN"/>
              </w:rPr>
            </w:pPr>
            <w:r>
              <w:rPr>
                <w:rFonts w:eastAsiaTheme="minorEastAsia" w:hint="eastAsia"/>
                <w:bCs/>
                <w:lang w:eastAsia="zh-CN"/>
              </w:rPr>
              <w:t>P</w:t>
            </w:r>
            <w:r>
              <w:rPr>
                <w:rFonts w:eastAsiaTheme="minorEastAsia"/>
                <w:bCs/>
                <w:lang w:eastAsia="zh-CN"/>
              </w:rPr>
              <w:t>ercentage of high loss and low loss building type</w:t>
            </w:r>
          </w:p>
        </w:tc>
        <w:tc>
          <w:tcPr>
            <w:tcW w:w="6233" w:type="dxa"/>
            <w:vAlign w:val="center"/>
          </w:tcPr>
          <w:p w:rsidR="00505075" w:rsidRPr="00147FFD" w:rsidRDefault="00F06F4A">
            <w:pPr>
              <w:jc w:val="both"/>
              <w:rPr>
                <w:rFonts w:eastAsiaTheme="minorEastAsia"/>
                <w:lang w:eastAsia="zh-CN"/>
              </w:rPr>
            </w:pPr>
            <w:r w:rsidRPr="00147FFD">
              <w:rPr>
                <w:rFonts w:eastAsiaTheme="minorEastAsia" w:hint="eastAsia"/>
                <w:lang w:eastAsia="zh-CN"/>
              </w:rPr>
              <w:t>1</w:t>
            </w:r>
            <w:r w:rsidRPr="00147FFD">
              <w:rPr>
                <w:rFonts w:eastAsiaTheme="minorEastAsia"/>
                <w:lang w:eastAsia="zh-CN"/>
              </w:rPr>
              <w:t>00% low loss</w:t>
            </w:r>
          </w:p>
        </w:tc>
      </w:tr>
      <w:tr w:rsidR="00505075">
        <w:trPr>
          <w:trHeight w:val="240"/>
          <w:jc w:val="center"/>
        </w:trPr>
        <w:tc>
          <w:tcPr>
            <w:tcW w:w="2829" w:type="dxa"/>
          </w:tcPr>
          <w:p w:rsidR="00505075" w:rsidRDefault="00F06F4A">
            <w:pPr>
              <w:rPr>
                <w:bCs/>
              </w:rPr>
            </w:pPr>
            <w:r>
              <w:rPr>
                <w:bCs/>
              </w:rPr>
              <w:t>Inter-site distance</w:t>
            </w:r>
          </w:p>
        </w:tc>
        <w:tc>
          <w:tcPr>
            <w:tcW w:w="6233" w:type="dxa"/>
          </w:tcPr>
          <w:p w:rsidR="00505075" w:rsidRDefault="00F06F4A">
            <w:r>
              <w:t>500m</w:t>
            </w:r>
          </w:p>
        </w:tc>
      </w:tr>
      <w:tr w:rsidR="00505075">
        <w:trPr>
          <w:trHeight w:val="240"/>
          <w:jc w:val="center"/>
        </w:trPr>
        <w:tc>
          <w:tcPr>
            <w:tcW w:w="2829" w:type="dxa"/>
          </w:tcPr>
          <w:p w:rsidR="00505075" w:rsidRDefault="00F06F4A">
            <w:pPr>
              <w:rPr>
                <w:bCs/>
              </w:rPr>
            </w:pPr>
            <w:r>
              <w:rPr>
                <w:bCs/>
              </w:rPr>
              <w:t>Network Topology</w:t>
            </w:r>
          </w:p>
        </w:tc>
        <w:tc>
          <w:tcPr>
            <w:tcW w:w="6233" w:type="dxa"/>
          </w:tcPr>
          <w:p w:rsidR="00505075" w:rsidRDefault="00F06F4A">
            <w:r>
              <w:t>7*3 Sector</w:t>
            </w:r>
          </w:p>
        </w:tc>
      </w:tr>
      <w:tr w:rsidR="00505075">
        <w:trPr>
          <w:trHeight w:val="240"/>
          <w:jc w:val="center"/>
        </w:trPr>
        <w:tc>
          <w:tcPr>
            <w:tcW w:w="2829" w:type="dxa"/>
          </w:tcPr>
          <w:p w:rsidR="00505075" w:rsidRDefault="00F06F4A">
            <w:r>
              <w:t>Carrier Frequency</w:t>
            </w:r>
          </w:p>
        </w:tc>
        <w:tc>
          <w:tcPr>
            <w:tcW w:w="6233" w:type="dxa"/>
          </w:tcPr>
          <w:p w:rsidR="00505075" w:rsidRDefault="00F06F4A">
            <w:r>
              <w:rPr>
                <w:rFonts w:eastAsia="MS Mincho"/>
                <w:lang w:eastAsia="ja-JP"/>
              </w:rPr>
              <w:t>2.6GHz</w:t>
            </w:r>
          </w:p>
        </w:tc>
      </w:tr>
      <w:tr w:rsidR="00505075">
        <w:trPr>
          <w:trHeight w:val="240"/>
          <w:jc w:val="center"/>
        </w:trPr>
        <w:tc>
          <w:tcPr>
            <w:tcW w:w="2829" w:type="dxa"/>
          </w:tcPr>
          <w:p w:rsidR="00505075" w:rsidRDefault="00F06F4A">
            <w:r>
              <w:t>Multiple access</w:t>
            </w:r>
          </w:p>
        </w:tc>
        <w:tc>
          <w:tcPr>
            <w:tcW w:w="6233" w:type="dxa"/>
          </w:tcPr>
          <w:p w:rsidR="00505075" w:rsidRDefault="00F06F4A">
            <w:r>
              <w:t>OFDMA</w:t>
            </w:r>
          </w:p>
        </w:tc>
      </w:tr>
      <w:tr w:rsidR="00505075">
        <w:trPr>
          <w:trHeight w:val="240"/>
          <w:jc w:val="center"/>
        </w:trPr>
        <w:tc>
          <w:tcPr>
            <w:tcW w:w="2829" w:type="dxa"/>
          </w:tcPr>
          <w:p w:rsidR="00505075" w:rsidRDefault="00F06F4A">
            <w:r>
              <w:t>Duplexing</w:t>
            </w:r>
          </w:p>
        </w:tc>
        <w:tc>
          <w:tcPr>
            <w:tcW w:w="6233" w:type="dxa"/>
          </w:tcPr>
          <w:p w:rsidR="00505075" w:rsidRDefault="00F06F4A">
            <w:r>
              <w:t>TDD</w:t>
            </w:r>
            <w:r>
              <w:rPr>
                <w:color w:val="FF0000"/>
              </w:rPr>
              <w:t xml:space="preserve"> </w:t>
            </w:r>
            <w:r>
              <w:rPr>
                <w:color w:val="000000" w:themeColor="text1"/>
              </w:rPr>
              <w:t>(for set 1 ref. config.)</w:t>
            </w:r>
          </w:p>
        </w:tc>
      </w:tr>
      <w:tr w:rsidR="00505075">
        <w:trPr>
          <w:trHeight w:val="405"/>
          <w:jc w:val="center"/>
        </w:trPr>
        <w:tc>
          <w:tcPr>
            <w:tcW w:w="2829" w:type="dxa"/>
          </w:tcPr>
          <w:p w:rsidR="00505075" w:rsidRDefault="00F06F4A">
            <w:r>
              <w:t>Numerology</w:t>
            </w:r>
          </w:p>
        </w:tc>
        <w:tc>
          <w:tcPr>
            <w:tcW w:w="6233" w:type="dxa"/>
          </w:tcPr>
          <w:p w:rsidR="00505075" w:rsidRDefault="00F06F4A">
            <w:r>
              <w:t>30kHz,</w:t>
            </w:r>
          </w:p>
          <w:p w:rsidR="00505075" w:rsidRDefault="00F06F4A">
            <w:r>
              <w:t>14 OFDM symbol slot</w:t>
            </w:r>
          </w:p>
        </w:tc>
      </w:tr>
      <w:tr w:rsidR="00505075">
        <w:trPr>
          <w:trHeight w:val="405"/>
          <w:jc w:val="center"/>
        </w:trPr>
        <w:tc>
          <w:tcPr>
            <w:tcW w:w="2829" w:type="dxa"/>
          </w:tcPr>
          <w:p w:rsidR="00505075" w:rsidRDefault="00F06F4A">
            <w:r>
              <w:t>Guard band ratio on simulation bandwidth</w:t>
            </w:r>
          </w:p>
        </w:tc>
        <w:tc>
          <w:tcPr>
            <w:tcW w:w="6233" w:type="dxa"/>
          </w:tcPr>
          <w:p w:rsidR="00505075" w:rsidRDefault="00F06F4A">
            <w:r>
              <w:t>TDD: 2.08% (272 RB for 30kHz SCS and  100 MHz bandwidth)</w:t>
            </w:r>
          </w:p>
        </w:tc>
      </w:tr>
      <w:tr w:rsidR="00505075">
        <w:trPr>
          <w:trHeight w:val="240"/>
          <w:jc w:val="center"/>
        </w:trPr>
        <w:tc>
          <w:tcPr>
            <w:tcW w:w="2829" w:type="dxa"/>
          </w:tcPr>
          <w:p w:rsidR="00505075" w:rsidRDefault="00F06F4A">
            <w:r>
              <w:t>Simulation bandwidth</w:t>
            </w:r>
          </w:p>
        </w:tc>
        <w:tc>
          <w:tcPr>
            <w:tcW w:w="6233" w:type="dxa"/>
          </w:tcPr>
          <w:p w:rsidR="00505075" w:rsidRDefault="00F06F4A">
            <w:r>
              <w:rPr>
                <w:color w:val="000000" w:themeColor="text1"/>
              </w:rPr>
              <w:t>100MHz</w:t>
            </w:r>
          </w:p>
        </w:tc>
      </w:tr>
      <w:tr w:rsidR="00505075">
        <w:trPr>
          <w:trHeight w:val="240"/>
          <w:jc w:val="center"/>
        </w:trPr>
        <w:tc>
          <w:tcPr>
            <w:tcW w:w="2829" w:type="dxa"/>
          </w:tcPr>
          <w:p w:rsidR="00505075" w:rsidRDefault="00F06F4A">
            <w:r>
              <w:t>Frame structure</w:t>
            </w:r>
          </w:p>
        </w:tc>
        <w:tc>
          <w:tcPr>
            <w:tcW w:w="6233" w:type="dxa"/>
          </w:tcPr>
          <w:p w:rsidR="00505075" w:rsidRDefault="00F06F4A">
            <w:r>
              <w:t>DDDSU</w:t>
            </w:r>
          </w:p>
        </w:tc>
      </w:tr>
      <w:tr w:rsidR="00505075">
        <w:trPr>
          <w:trHeight w:val="240"/>
          <w:jc w:val="center"/>
        </w:trPr>
        <w:tc>
          <w:tcPr>
            <w:tcW w:w="2829" w:type="dxa"/>
          </w:tcPr>
          <w:p w:rsidR="00505075" w:rsidRDefault="00F06F4A">
            <w:r>
              <w:t>UT attachment</w:t>
            </w:r>
          </w:p>
        </w:tc>
        <w:tc>
          <w:tcPr>
            <w:tcW w:w="6233" w:type="dxa"/>
          </w:tcPr>
          <w:p w:rsidR="00505075" w:rsidRDefault="00F06F4A">
            <w:r>
              <w:t>Based on RSRP</w:t>
            </w:r>
          </w:p>
        </w:tc>
      </w:tr>
      <w:tr w:rsidR="00505075">
        <w:trPr>
          <w:trHeight w:val="240"/>
          <w:jc w:val="center"/>
        </w:trPr>
        <w:tc>
          <w:tcPr>
            <w:tcW w:w="2829" w:type="dxa"/>
          </w:tcPr>
          <w:p w:rsidR="00505075" w:rsidRDefault="00F06F4A">
            <w:r>
              <w:t>Wrapping around method</w:t>
            </w:r>
          </w:p>
        </w:tc>
        <w:tc>
          <w:tcPr>
            <w:tcW w:w="6233" w:type="dxa"/>
          </w:tcPr>
          <w:p w:rsidR="00505075" w:rsidRDefault="00F06F4A">
            <w:r>
              <w:t>Geographical distance based wrapping</w:t>
            </w:r>
          </w:p>
        </w:tc>
      </w:tr>
      <w:tr w:rsidR="00505075">
        <w:trPr>
          <w:trHeight w:val="405"/>
          <w:jc w:val="center"/>
        </w:trPr>
        <w:tc>
          <w:tcPr>
            <w:tcW w:w="2829" w:type="dxa"/>
          </w:tcPr>
          <w:p w:rsidR="00505075" w:rsidRDefault="00F06F4A">
            <w:pPr>
              <w:rPr>
                <w:bCs/>
              </w:rPr>
            </w:pPr>
            <w:r>
              <w:rPr>
                <w:bCs/>
              </w:rPr>
              <w:t>Traffic model</w:t>
            </w:r>
          </w:p>
        </w:tc>
        <w:tc>
          <w:tcPr>
            <w:tcW w:w="6233" w:type="dxa"/>
          </w:tcPr>
          <w:p w:rsidR="00505075" w:rsidRDefault="00F06F4A">
            <w:pPr>
              <w:rPr>
                <w:color w:val="FF0000"/>
              </w:rPr>
            </w:pPr>
            <w:r>
              <w:rPr>
                <w:rFonts w:ascii="Times" w:eastAsia="Batang" w:hAnsi="Times"/>
                <w:iCs/>
                <w:szCs w:val="20"/>
                <w:lang w:val="en-GB"/>
              </w:rPr>
              <w:t>FTP3 (0.5MB as packet size, 200ms as mean inter-arrival time), FTP3 IM (0.1MB as packet size, 2s as mean inter-arrival time)</w:t>
            </w:r>
          </w:p>
        </w:tc>
      </w:tr>
      <w:tr w:rsidR="00505075">
        <w:trPr>
          <w:trHeight w:val="240"/>
          <w:jc w:val="center"/>
        </w:trPr>
        <w:tc>
          <w:tcPr>
            <w:tcW w:w="2829" w:type="dxa"/>
          </w:tcPr>
          <w:p w:rsidR="00505075" w:rsidRDefault="00F06F4A">
            <w:pPr>
              <w:rPr>
                <w:bCs/>
              </w:rPr>
            </w:pPr>
            <w:r>
              <w:rPr>
                <w:bCs/>
              </w:rPr>
              <w:t>BS antenna height</w:t>
            </w:r>
          </w:p>
        </w:tc>
        <w:tc>
          <w:tcPr>
            <w:tcW w:w="6233" w:type="dxa"/>
          </w:tcPr>
          <w:p w:rsidR="00505075" w:rsidRDefault="00F06F4A">
            <w:r>
              <w:t>25 m</w:t>
            </w:r>
          </w:p>
        </w:tc>
      </w:tr>
      <w:tr w:rsidR="00505075">
        <w:trPr>
          <w:trHeight w:val="240"/>
          <w:jc w:val="center"/>
        </w:trPr>
        <w:tc>
          <w:tcPr>
            <w:tcW w:w="2829" w:type="dxa"/>
          </w:tcPr>
          <w:p w:rsidR="00505075" w:rsidRDefault="00F06F4A">
            <w:pPr>
              <w:rPr>
                <w:bCs/>
              </w:rPr>
            </w:pPr>
            <w:r>
              <w:rPr>
                <w:bCs/>
              </w:rPr>
              <w:t>BS noise figure</w:t>
            </w:r>
          </w:p>
        </w:tc>
        <w:tc>
          <w:tcPr>
            <w:tcW w:w="6233" w:type="dxa"/>
          </w:tcPr>
          <w:p w:rsidR="00505075" w:rsidRDefault="00F06F4A">
            <w:r>
              <w:t>5 dB</w:t>
            </w:r>
          </w:p>
        </w:tc>
      </w:tr>
      <w:tr w:rsidR="00505075">
        <w:trPr>
          <w:trHeight w:val="240"/>
          <w:jc w:val="center"/>
        </w:trPr>
        <w:tc>
          <w:tcPr>
            <w:tcW w:w="2829" w:type="dxa"/>
          </w:tcPr>
          <w:p w:rsidR="00505075" w:rsidRDefault="00F06F4A">
            <w:pPr>
              <w:rPr>
                <w:bCs/>
              </w:rPr>
            </w:pPr>
            <w:r>
              <w:rPr>
                <w:bCs/>
              </w:rPr>
              <w:t>BS antenna element gain</w:t>
            </w:r>
          </w:p>
        </w:tc>
        <w:tc>
          <w:tcPr>
            <w:tcW w:w="6233" w:type="dxa"/>
          </w:tcPr>
          <w:p w:rsidR="00505075" w:rsidRDefault="00F06F4A">
            <w:r>
              <w:t>8 dBi</w:t>
            </w:r>
          </w:p>
        </w:tc>
      </w:tr>
      <w:tr w:rsidR="00505075">
        <w:trPr>
          <w:trHeight w:val="402"/>
          <w:jc w:val="center"/>
        </w:trPr>
        <w:tc>
          <w:tcPr>
            <w:tcW w:w="2829" w:type="dxa"/>
          </w:tcPr>
          <w:p w:rsidR="00505075" w:rsidRDefault="00F06F4A">
            <w:r>
              <w:t>Antenna configuration at TRxP</w:t>
            </w:r>
          </w:p>
        </w:tc>
        <w:tc>
          <w:tcPr>
            <w:tcW w:w="6233" w:type="dxa"/>
          </w:tcPr>
          <w:p w:rsidR="00505075" w:rsidRDefault="00F06F4A">
            <w:r>
              <w:t>For 64T</w:t>
            </w:r>
            <w:r>
              <w:rPr>
                <w:color w:val="000000" w:themeColor="text1"/>
              </w:rPr>
              <w:t xml:space="preserve">: </w:t>
            </w:r>
            <w:r>
              <w:rPr>
                <w:rFonts w:eastAsia="MS UI Gothic"/>
                <w:color w:val="000000" w:themeColor="text1"/>
                <w:lang w:eastAsia="ja-JP"/>
              </w:rPr>
              <w:t>(M, N, P, M</w:t>
            </w:r>
            <w:r>
              <w:rPr>
                <w:rFonts w:eastAsia="MS UI Gothic"/>
                <w:color w:val="000000" w:themeColor="text1"/>
                <w:vertAlign w:val="subscript"/>
                <w:lang w:eastAsia="ja-JP"/>
              </w:rPr>
              <w:t>g</w:t>
            </w:r>
            <w:r>
              <w:rPr>
                <w:rFonts w:eastAsia="MS UI Gothic"/>
                <w:color w:val="000000" w:themeColor="text1"/>
                <w:lang w:eastAsia="ja-JP"/>
              </w:rPr>
              <w:t>, N</w:t>
            </w:r>
            <w:r>
              <w:rPr>
                <w:rFonts w:eastAsia="MS UI Gothic"/>
                <w:color w:val="000000" w:themeColor="text1"/>
                <w:vertAlign w:val="subscript"/>
                <w:lang w:eastAsia="ja-JP"/>
              </w:rPr>
              <w:t>g,</w:t>
            </w:r>
            <w:r>
              <w:rPr>
                <w:rFonts w:eastAsia="MS UI Gothic"/>
                <w:color w:val="000000" w:themeColor="text1"/>
                <w:lang w:eastAsia="ja-JP"/>
              </w:rPr>
              <w:t xml:space="preserve"> M</w:t>
            </w:r>
            <w:r>
              <w:rPr>
                <w:rFonts w:eastAsia="MS UI Gothic"/>
                <w:color w:val="000000" w:themeColor="text1"/>
                <w:vertAlign w:val="subscript"/>
                <w:lang w:eastAsia="ja-JP"/>
              </w:rPr>
              <w:t>P</w:t>
            </w:r>
            <w:r>
              <w:rPr>
                <w:rFonts w:eastAsia="MS UI Gothic"/>
                <w:color w:val="000000" w:themeColor="text1"/>
                <w:lang w:eastAsia="ja-JP"/>
              </w:rPr>
              <w:t>, N</w:t>
            </w:r>
            <w:r>
              <w:rPr>
                <w:rFonts w:eastAsia="MS UI Gothic"/>
                <w:color w:val="000000" w:themeColor="text1"/>
                <w:vertAlign w:val="subscript"/>
                <w:lang w:eastAsia="ja-JP"/>
              </w:rPr>
              <w:t>P,</w:t>
            </w:r>
            <w:r>
              <w:rPr>
                <w:rFonts w:eastAsia="MS UI Gothic"/>
                <w:color w:val="000000" w:themeColor="text1"/>
                <w:lang w:eastAsia="ja-JP"/>
              </w:rPr>
              <w:t>)</w:t>
            </w:r>
            <w:r>
              <w:rPr>
                <w:rFonts w:ascii="Arial" w:hAnsi="Arial" w:cs="Arial"/>
                <w:color w:val="000000" w:themeColor="text1"/>
                <w:sz w:val="18"/>
                <w:szCs w:val="18"/>
                <w:lang w:eastAsia="ja-JP"/>
              </w:rPr>
              <w:t xml:space="preserve"> </w:t>
            </w:r>
            <w:r>
              <w:t>= (8, 8, 2, 1, 1, 4, 8).</w:t>
            </w:r>
          </w:p>
          <w:p w:rsidR="00505075" w:rsidRDefault="00F06F4A">
            <w:r>
              <w:rPr>
                <w:color w:val="000000" w:themeColor="text1"/>
              </w:rPr>
              <w:t>based on 38.802</w:t>
            </w:r>
          </w:p>
        </w:tc>
      </w:tr>
      <w:tr w:rsidR="00505075">
        <w:trPr>
          <w:trHeight w:val="240"/>
          <w:jc w:val="center"/>
        </w:trPr>
        <w:tc>
          <w:tcPr>
            <w:tcW w:w="2829" w:type="dxa"/>
          </w:tcPr>
          <w:p w:rsidR="00505075" w:rsidRDefault="00F06F4A">
            <w:pPr>
              <w:rPr>
                <w:bCs/>
              </w:rPr>
            </w:pPr>
            <w:r>
              <w:rPr>
                <w:bCs/>
              </w:rPr>
              <w:t>UE power class</w:t>
            </w:r>
          </w:p>
        </w:tc>
        <w:tc>
          <w:tcPr>
            <w:tcW w:w="6233" w:type="dxa"/>
          </w:tcPr>
          <w:p w:rsidR="00505075" w:rsidRDefault="00F06F4A">
            <w:r>
              <w:t>23dBm</w:t>
            </w:r>
          </w:p>
        </w:tc>
      </w:tr>
      <w:tr w:rsidR="00505075">
        <w:trPr>
          <w:trHeight w:val="240"/>
          <w:jc w:val="center"/>
        </w:trPr>
        <w:tc>
          <w:tcPr>
            <w:tcW w:w="2829" w:type="dxa"/>
          </w:tcPr>
          <w:p w:rsidR="00505075" w:rsidRDefault="00F06F4A">
            <w:pPr>
              <w:rPr>
                <w:bCs/>
              </w:rPr>
            </w:pPr>
            <w:r>
              <w:rPr>
                <w:bCs/>
              </w:rPr>
              <w:t>UE noise figure</w:t>
            </w:r>
          </w:p>
        </w:tc>
        <w:tc>
          <w:tcPr>
            <w:tcW w:w="6233" w:type="dxa"/>
          </w:tcPr>
          <w:p w:rsidR="00505075" w:rsidRDefault="00F06F4A">
            <w:r>
              <w:t>9 dB</w:t>
            </w:r>
          </w:p>
        </w:tc>
      </w:tr>
      <w:tr w:rsidR="00505075">
        <w:trPr>
          <w:trHeight w:val="240"/>
          <w:jc w:val="center"/>
        </w:trPr>
        <w:tc>
          <w:tcPr>
            <w:tcW w:w="2829" w:type="dxa"/>
          </w:tcPr>
          <w:p w:rsidR="00505075" w:rsidRDefault="00F06F4A">
            <w:pPr>
              <w:rPr>
                <w:bCs/>
              </w:rPr>
            </w:pPr>
            <w:r>
              <w:rPr>
                <w:bCs/>
              </w:rPr>
              <w:t>UE antenna element gain</w:t>
            </w:r>
          </w:p>
        </w:tc>
        <w:tc>
          <w:tcPr>
            <w:tcW w:w="6233" w:type="dxa"/>
          </w:tcPr>
          <w:p w:rsidR="00505075" w:rsidRDefault="00F06F4A">
            <w:r>
              <w:t>0 dBi</w:t>
            </w:r>
          </w:p>
        </w:tc>
      </w:tr>
      <w:tr w:rsidR="00505075">
        <w:trPr>
          <w:trHeight w:val="240"/>
          <w:jc w:val="center"/>
        </w:trPr>
        <w:tc>
          <w:tcPr>
            <w:tcW w:w="2829" w:type="dxa"/>
          </w:tcPr>
          <w:p w:rsidR="00505075" w:rsidRDefault="00F06F4A">
            <w:pPr>
              <w:rPr>
                <w:bCs/>
              </w:rPr>
            </w:pPr>
            <w:r>
              <w:rPr>
                <w:bCs/>
              </w:rPr>
              <w:t>UE antenna height</w:t>
            </w:r>
          </w:p>
        </w:tc>
        <w:tc>
          <w:tcPr>
            <w:tcW w:w="6233" w:type="dxa"/>
          </w:tcPr>
          <w:p w:rsidR="00505075" w:rsidRDefault="00F06F4A">
            <w:r>
              <w:t>Outdoor UEs: 1.5 m; Indoor Uts: 1.5m or consider floor height</w:t>
            </w:r>
          </w:p>
        </w:tc>
      </w:tr>
      <w:tr w:rsidR="00505075">
        <w:trPr>
          <w:trHeight w:val="398"/>
          <w:jc w:val="center"/>
        </w:trPr>
        <w:tc>
          <w:tcPr>
            <w:tcW w:w="2829" w:type="dxa"/>
          </w:tcPr>
          <w:p w:rsidR="00505075" w:rsidRDefault="00F06F4A">
            <w:r>
              <w:lastRenderedPageBreak/>
              <w:t>Antenna configuration at UE</w:t>
            </w:r>
          </w:p>
        </w:tc>
        <w:tc>
          <w:tcPr>
            <w:tcW w:w="6233" w:type="dxa"/>
          </w:tcPr>
          <w:p w:rsidR="00505075" w:rsidRDefault="00F06F4A">
            <w:r>
              <w:t>For 4R: (M,N,P,Mg,Ng; Mp,Np)= (1,2,2,1,1; 1,2)</w:t>
            </w:r>
          </w:p>
          <w:p w:rsidR="00505075" w:rsidRDefault="00F06F4A">
            <w:r>
              <w:t>(dH, dV)=(0.5, 0.8)λ</w:t>
            </w:r>
          </w:p>
        </w:tc>
      </w:tr>
      <w:tr w:rsidR="00505075">
        <w:trPr>
          <w:trHeight w:val="240"/>
          <w:jc w:val="center"/>
        </w:trPr>
        <w:tc>
          <w:tcPr>
            <w:tcW w:w="2829" w:type="dxa"/>
          </w:tcPr>
          <w:p w:rsidR="00505075" w:rsidRDefault="00F06F4A">
            <w:r>
              <w:t>Modulation</w:t>
            </w:r>
          </w:p>
        </w:tc>
        <w:tc>
          <w:tcPr>
            <w:tcW w:w="6233" w:type="dxa"/>
          </w:tcPr>
          <w:p w:rsidR="00505075" w:rsidRDefault="00F06F4A">
            <w:r>
              <w:t>Up to 256 QAM</w:t>
            </w:r>
          </w:p>
        </w:tc>
      </w:tr>
      <w:tr w:rsidR="00505075">
        <w:trPr>
          <w:trHeight w:val="240"/>
          <w:jc w:val="center"/>
        </w:trPr>
        <w:tc>
          <w:tcPr>
            <w:tcW w:w="2829" w:type="dxa"/>
          </w:tcPr>
          <w:p w:rsidR="00505075" w:rsidRDefault="00F06F4A">
            <w:r>
              <w:t>Transmission scheme</w:t>
            </w:r>
          </w:p>
        </w:tc>
        <w:tc>
          <w:tcPr>
            <w:tcW w:w="6233" w:type="dxa"/>
          </w:tcPr>
          <w:p w:rsidR="00505075" w:rsidRDefault="00F06F4A">
            <w:r>
              <w:t xml:space="preserve">SU-MIMO </w:t>
            </w:r>
          </w:p>
        </w:tc>
      </w:tr>
      <w:tr w:rsidR="00505075">
        <w:trPr>
          <w:trHeight w:val="240"/>
          <w:jc w:val="center"/>
        </w:trPr>
        <w:tc>
          <w:tcPr>
            <w:tcW w:w="2829" w:type="dxa"/>
          </w:tcPr>
          <w:p w:rsidR="00505075" w:rsidRDefault="00F06F4A">
            <w:r>
              <w:t>SU dimension</w:t>
            </w:r>
          </w:p>
        </w:tc>
        <w:tc>
          <w:tcPr>
            <w:tcW w:w="6233" w:type="dxa"/>
          </w:tcPr>
          <w:p w:rsidR="00505075" w:rsidRDefault="00F06F4A">
            <w:r>
              <w:t>For 4Rx: Up to 4 layers</w:t>
            </w:r>
          </w:p>
        </w:tc>
      </w:tr>
      <w:tr w:rsidR="00505075">
        <w:trPr>
          <w:trHeight w:val="240"/>
          <w:jc w:val="center"/>
        </w:trPr>
        <w:tc>
          <w:tcPr>
            <w:tcW w:w="2829" w:type="dxa"/>
          </w:tcPr>
          <w:p w:rsidR="00505075" w:rsidRDefault="00F06F4A">
            <w:r>
              <w:t>DL CSI measurement</w:t>
            </w:r>
          </w:p>
        </w:tc>
        <w:tc>
          <w:tcPr>
            <w:tcW w:w="6233" w:type="dxa"/>
          </w:tcPr>
          <w:p w:rsidR="00505075" w:rsidRDefault="00F06F4A">
            <w:r>
              <w:t>Precoded CSI-RS based</w:t>
            </w:r>
          </w:p>
        </w:tc>
      </w:tr>
      <w:tr w:rsidR="00505075">
        <w:trPr>
          <w:trHeight w:val="240"/>
          <w:jc w:val="center"/>
        </w:trPr>
        <w:tc>
          <w:tcPr>
            <w:tcW w:w="2829" w:type="dxa"/>
          </w:tcPr>
          <w:p w:rsidR="00505075" w:rsidRDefault="00F06F4A">
            <w:r>
              <w:t>DL codebook</w:t>
            </w:r>
          </w:p>
        </w:tc>
        <w:tc>
          <w:tcPr>
            <w:tcW w:w="6233" w:type="dxa"/>
          </w:tcPr>
          <w:p w:rsidR="00505075" w:rsidRDefault="00F06F4A">
            <w:r>
              <w:t>non-PMI transmission</w:t>
            </w:r>
          </w:p>
        </w:tc>
      </w:tr>
      <w:tr w:rsidR="00505075">
        <w:trPr>
          <w:trHeight w:val="240"/>
          <w:jc w:val="center"/>
        </w:trPr>
        <w:tc>
          <w:tcPr>
            <w:tcW w:w="2829" w:type="dxa"/>
          </w:tcPr>
          <w:p w:rsidR="00505075" w:rsidRDefault="00F06F4A">
            <w:r>
              <w:t>SRS transmission</w:t>
            </w:r>
          </w:p>
        </w:tc>
        <w:tc>
          <w:tcPr>
            <w:tcW w:w="6233" w:type="dxa"/>
          </w:tcPr>
          <w:p w:rsidR="00505075" w:rsidRDefault="00F06F4A">
            <w:r>
              <w:t>For UE 4 Tx ports: Non-precoded SRS</w:t>
            </w:r>
          </w:p>
        </w:tc>
      </w:tr>
      <w:tr w:rsidR="00505075">
        <w:trPr>
          <w:trHeight w:val="224"/>
          <w:jc w:val="center"/>
        </w:trPr>
        <w:tc>
          <w:tcPr>
            <w:tcW w:w="2829" w:type="dxa"/>
          </w:tcPr>
          <w:p w:rsidR="00505075" w:rsidRDefault="00F06F4A">
            <w:r>
              <w:t>CSI feedback</w:t>
            </w:r>
          </w:p>
        </w:tc>
        <w:tc>
          <w:tcPr>
            <w:tcW w:w="6233" w:type="dxa"/>
          </w:tcPr>
          <w:p w:rsidR="00505075" w:rsidRDefault="00F06F4A">
            <w:r>
              <w:t>CQI, RI: every 5 slot; Subband based</w:t>
            </w:r>
          </w:p>
        </w:tc>
      </w:tr>
      <w:tr w:rsidR="00505075">
        <w:trPr>
          <w:trHeight w:val="240"/>
          <w:jc w:val="center"/>
        </w:trPr>
        <w:tc>
          <w:tcPr>
            <w:tcW w:w="2829" w:type="dxa"/>
          </w:tcPr>
          <w:p w:rsidR="00505075" w:rsidRDefault="00F06F4A">
            <w:r>
              <w:t>Interference measurement</w:t>
            </w:r>
          </w:p>
        </w:tc>
        <w:tc>
          <w:tcPr>
            <w:tcW w:w="6233" w:type="dxa"/>
          </w:tcPr>
          <w:p w:rsidR="00505075" w:rsidRDefault="00F06F4A">
            <w:r>
              <w:t>SU-CQI; CSI-IM for inter-cell interference measurement</w:t>
            </w:r>
          </w:p>
        </w:tc>
      </w:tr>
      <w:tr w:rsidR="00505075">
        <w:trPr>
          <w:trHeight w:val="240"/>
          <w:jc w:val="center"/>
        </w:trPr>
        <w:tc>
          <w:tcPr>
            <w:tcW w:w="2829" w:type="dxa"/>
          </w:tcPr>
          <w:p w:rsidR="00505075" w:rsidRDefault="00F06F4A">
            <w:r>
              <w:t>Scheduling</w:t>
            </w:r>
          </w:p>
        </w:tc>
        <w:tc>
          <w:tcPr>
            <w:tcW w:w="6233" w:type="dxa"/>
          </w:tcPr>
          <w:p w:rsidR="00505075" w:rsidRDefault="00F06F4A">
            <w:r>
              <w:t>PF</w:t>
            </w:r>
          </w:p>
        </w:tc>
      </w:tr>
      <w:tr w:rsidR="00505075">
        <w:trPr>
          <w:trHeight w:val="240"/>
          <w:jc w:val="center"/>
        </w:trPr>
        <w:tc>
          <w:tcPr>
            <w:tcW w:w="2829" w:type="dxa"/>
          </w:tcPr>
          <w:p w:rsidR="00505075" w:rsidRDefault="00F06F4A">
            <w:r>
              <w:t>Receiver</w:t>
            </w:r>
          </w:p>
        </w:tc>
        <w:tc>
          <w:tcPr>
            <w:tcW w:w="6233" w:type="dxa"/>
          </w:tcPr>
          <w:p w:rsidR="00505075" w:rsidRDefault="00F06F4A">
            <w:r>
              <w:t>MMSE-IRC</w:t>
            </w:r>
          </w:p>
        </w:tc>
      </w:tr>
      <w:tr w:rsidR="00505075">
        <w:trPr>
          <w:trHeight w:val="240"/>
          <w:jc w:val="center"/>
        </w:trPr>
        <w:tc>
          <w:tcPr>
            <w:tcW w:w="2829" w:type="dxa"/>
          </w:tcPr>
          <w:p w:rsidR="00505075" w:rsidRDefault="00F06F4A">
            <w:r>
              <w:t>Channel estimation</w:t>
            </w:r>
          </w:p>
        </w:tc>
        <w:tc>
          <w:tcPr>
            <w:tcW w:w="6233" w:type="dxa"/>
          </w:tcPr>
          <w:p w:rsidR="00505075" w:rsidRDefault="00F06F4A">
            <w:r>
              <w:t>Non-ideal</w:t>
            </w:r>
          </w:p>
        </w:tc>
      </w:tr>
      <w:tr w:rsidR="00505075">
        <w:trPr>
          <w:trHeight w:val="240"/>
          <w:jc w:val="center"/>
        </w:trPr>
        <w:tc>
          <w:tcPr>
            <w:tcW w:w="2829" w:type="dxa"/>
          </w:tcPr>
          <w:p w:rsidR="00505075" w:rsidRDefault="00F06F4A">
            <w:r>
              <w:rPr>
                <w:rFonts w:hint="eastAsia"/>
              </w:rPr>
              <w:t>SSB</w:t>
            </w:r>
            <w:r>
              <w:t xml:space="preserve"> period</w:t>
            </w:r>
          </w:p>
        </w:tc>
        <w:tc>
          <w:tcPr>
            <w:tcW w:w="6233" w:type="dxa"/>
          </w:tcPr>
          <w:p w:rsidR="00505075" w:rsidRDefault="00F06F4A">
            <w:r>
              <w:rPr>
                <w:rFonts w:hint="eastAsia"/>
              </w:rPr>
              <w:t>2</w:t>
            </w:r>
            <w:r>
              <w:t>0ms</w:t>
            </w:r>
          </w:p>
        </w:tc>
      </w:tr>
    </w:tbl>
    <w:p w:rsidR="00505075" w:rsidRDefault="00F06F4A">
      <w:pPr>
        <w:pStyle w:val="2"/>
        <w:tabs>
          <w:tab w:val="left" w:pos="709"/>
        </w:tabs>
        <w:spacing w:after="120"/>
        <w:rPr>
          <w:rFonts w:ascii="Times New Roman" w:hAnsi="Times New Roman" w:cs="Times New Roman"/>
          <w:szCs w:val="20"/>
          <w:lang w:eastAsia="zh-CN"/>
        </w:rPr>
      </w:pPr>
      <w:r>
        <w:rPr>
          <w:rFonts w:ascii="Times New Roman" w:eastAsiaTheme="minorEastAsia" w:hAnsi="Times New Roman" w:cs="Times New Roman"/>
          <w:szCs w:val="20"/>
          <w:lang w:eastAsia="zh-CN"/>
        </w:rPr>
        <w:t>Agreements at RAN1#110 meeting</w:t>
      </w:r>
    </w:p>
    <w:p w:rsidR="00505075" w:rsidRDefault="00F06F4A">
      <w:pPr>
        <w:rPr>
          <w:rFonts w:eastAsia="Batang"/>
          <w:bCs/>
          <w:iCs/>
          <w:szCs w:val="20"/>
          <w:highlight w:val="green"/>
          <w:lang w:val="en-GB"/>
        </w:rPr>
      </w:pPr>
      <w:r>
        <w:rPr>
          <w:rFonts w:eastAsia="Batang"/>
          <w:bCs/>
          <w:iCs/>
          <w:szCs w:val="20"/>
          <w:highlight w:val="green"/>
          <w:lang w:val="en-GB"/>
        </w:rPr>
        <w:t>Agreement</w:t>
      </w:r>
    </w:p>
    <w:p w:rsidR="00505075" w:rsidRDefault="00F06F4A">
      <w:pPr>
        <w:rPr>
          <w:rFonts w:eastAsia="Batang"/>
          <w:bCs/>
          <w:szCs w:val="20"/>
          <w:lang w:val="en-GB"/>
        </w:rPr>
      </w:pPr>
      <w:r>
        <w:rPr>
          <w:rFonts w:eastAsia="Batang"/>
          <w:bCs/>
          <w:szCs w:val="20"/>
          <w:lang w:val="en-GB"/>
        </w:rPr>
        <w:t>For non-sleep mode, the relative power value in power model table for UL reception and/or DL transmission is provided based on reference configuration.</w:t>
      </w:r>
    </w:p>
    <w:p w:rsidR="00505075" w:rsidRDefault="00505075">
      <w:pPr>
        <w:rPr>
          <w:rFonts w:eastAsia="Batang"/>
          <w:bCs/>
          <w:szCs w:val="20"/>
          <w:lang w:val="en-GB"/>
        </w:rPr>
      </w:pPr>
    </w:p>
    <w:p w:rsidR="00505075" w:rsidRDefault="00F06F4A">
      <w:pPr>
        <w:rPr>
          <w:rFonts w:eastAsia="Batang"/>
          <w:bCs/>
          <w:iCs/>
          <w:szCs w:val="20"/>
          <w:highlight w:val="green"/>
          <w:lang w:val="en-GB"/>
        </w:rPr>
      </w:pPr>
      <w:r>
        <w:rPr>
          <w:rFonts w:eastAsia="Batang"/>
          <w:bCs/>
          <w:iCs/>
          <w:szCs w:val="20"/>
          <w:highlight w:val="green"/>
          <w:lang w:val="en-GB"/>
        </w:rPr>
        <w:t>Agreement</w:t>
      </w:r>
    </w:p>
    <w:p w:rsidR="00505075" w:rsidRDefault="00F06F4A">
      <w:pPr>
        <w:rPr>
          <w:rFonts w:eastAsia="Batang"/>
          <w:bCs/>
          <w:szCs w:val="20"/>
          <w:lang w:val="en-GB"/>
        </w:rPr>
      </w:pPr>
      <w:r>
        <w:rPr>
          <w:rFonts w:eastAsia="Batang"/>
          <w:bCs/>
          <w:szCs w:val="20"/>
          <w:lang w:val="en-GB"/>
        </w:rPr>
        <w:t>For set 2 FR1 FDD TxRx reference configuration, confirm the WA as 32 in reference configuration.</w:t>
      </w:r>
    </w:p>
    <w:p w:rsidR="00505075" w:rsidRDefault="00505075">
      <w:pPr>
        <w:rPr>
          <w:rFonts w:eastAsia="Batang"/>
          <w:bCs/>
          <w:szCs w:val="20"/>
          <w:lang w:val="en-GB"/>
        </w:rPr>
      </w:pPr>
    </w:p>
    <w:p w:rsidR="00505075" w:rsidRDefault="00F06F4A">
      <w:pPr>
        <w:rPr>
          <w:rFonts w:eastAsia="Batang"/>
          <w:bCs/>
          <w:iCs/>
          <w:szCs w:val="20"/>
          <w:highlight w:val="green"/>
          <w:lang w:val="en-GB"/>
        </w:rPr>
      </w:pPr>
      <w:r>
        <w:rPr>
          <w:rFonts w:eastAsia="Batang"/>
          <w:bCs/>
          <w:iCs/>
          <w:szCs w:val="20"/>
          <w:highlight w:val="green"/>
          <w:lang w:val="en-GB"/>
        </w:rPr>
        <w:t>Agreement</w:t>
      </w:r>
    </w:p>
    <w:p w:rsidR="00505075" w:rsidRDefault="00F06F4A">
      <w:pPr>
        <w:rPr>
          <w:rFonts w:eastAsia="Batang"/>
          <w:bCs/>
          <w:szCs w:val="20"/>
          <w:lang w:val="en-GB"/>
        </w:rPr>
      </w:pPr>
      <w:r>
        <w:rPr>
          <w:rFonts w:eastAsia="Batang"/>
          <w:bCs/>
          <w:szCs w:val="20"/>
          <w:lang w:val="en-GB"/>
        </w:rPr>
        <w:t>The total DL power level is 49 dBm for set 2 FR1 FDD reference configuration.</w:t>
      </w:r>
    </w:p>
    <w:p w:rsidR="00505075" w:rsidRDefault="00505075">
      <w:pPr>
        <w:rPr>
          <w:rFonts w:ascii="Times" w:eastAsia="Batang" w:hAnsi="Times"/>
          <w:lang w:val="en-GB"/>
        </w:rPr>
      </w:pPr>
    </w:p>
    <w:p w:rsidR="00505075" w:rsidRDefault="00F06F4A">
      <w:pPr>
        <w:rPr>
          <w:rFonts w:ascii="Times" w:eastAsia="Batang" w:hAnsi="Times"/>
          <w:iCs/>
          <w:szCs w:val="20"/>
          <w:highlight w:val="green"/>
          <w:lang w:val="en-GB"/>
        </w:rPr>
      </w:pPr>
      <w:r>
        <w:rPr>
          <w:rFonts w:ascii="Times" w:eastAsia="Batang" w:hAnsi="Times"/>
          <w:iCs/>
          <w:szCs w:val="20"/>
          <w:highlight w:val="green"/>
          <w:lang w:val="en-GB"/>
        </w:rPr>
        <w:t>Agreement</w:t>
      </w:r>
    </w:p>
    <w:p w:rsidR="00505075" w:rsidRDefault="00F06F4A">
      <w:pPr>
        <w:rPr>
          <w:rFonts w:ascii="Times" w:eastAsia="Batang" w:hAnsi="Times"/>
          <w:lang w:val="en-GB"/>
        </w:rPr>
      </w:pPr>
      <w:r>
        <w:rPr>
          <w:rFonts w:ascii="Times" w:eastAsia="Batang" w:hAnsi="Times"/>
          <w:lang w:val="en-GB"/>
        </w:rPr>
        <w:t>For the purpose of evaluation, adopt the following as BS power consumption model. These entries for this table is per reference configuration set.</w:t>
      </w:r>
    </w:p>
    <w:p w:rsidR="00505075" w:rsidRDefault="00F06F4A">
      <w:pPr>
        <w:numPr>
          <w:ilvl w:val="0"/>
          <w:numId w:val="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One or multiple values for relative power and transition time.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4992"/>
        <w:gridCol w:w="992"/>
        <w:gridCol w:w="1134"/>
        <w:gridCol w:w="1134"/>
      </w:tblGrid>
      <w:tr w:rsidR="00505075">
        <w:trPr>
          <w:jc w:val="center"/>
        </w:trPr>
        <w:tc>
          <w:tcPr>
            <w:tcW w:w="1382" w:type="dxa"/>
            <w:vAlign w:val="center"/>
          </w:tcPr>
          <w:p w:rsidR="00505075" w:rsidRDefault="00F06F4A">
            <w:pPr>
              <w:jc w:val="center"/>
              <w:rPr>
                <w:rFonts w:ascii="Arial" w:eastAsia="Malgun Gothic" w:hAnsi="Arial" w:cs="Arial"/>
                <w:b/>
                <w:bCs/>
                <w:kern w:val="2"/>
                <w:sz w:val="16"/>
                <w:szCs w:val="16"/>
                <w:lang w:val="en-GB"/>
              </w:rPr>
            </w:pPr>
            <w:r>
              <w:rPr>
                <w:rFonts w:ascii="Arial" w:eastAsia="Malgun Gothic" w:hAnsi="Arial" w:cs="Arial"/>
                <w:b/>
                <w:bCs/>
                <w:kern w:val="2"/>
                <w:sz w:val="16"/>
                <w:szCs w:val="16"/>
                <w:lang w:val="en-GB"/>
              </w:rPr>
              <w:t>Power state</w:t>
            </w:r>
          </w:p>
        </w:tc>
        <w:tc>
          <w:tcPr>
            <w:tcW w:w="4992" w:type="dxa"/>
            <w:vAlign w:val="center"/>
          </w:tcPr>
          <w:p w:rsidR="00505075" w:rsidRDefault="00F06F4A">
            <w:pPr>
              <w:jc w:val="center"/>
              <w:rPr>
                <w:rFonts w:ascii="Arial" w:eastAsia="Malgun Gothic" w:hAnsi="Arial" w:cs="Arial"/>
                <w:b/>
                <w:bCs/>
                <w:kern w:val="2"/>
                <w:sz w:val="16"/>
                <w:szCs w:val="16"/>
                <w:lang w:val="en-GB"/>
              </w:rPr>
            </w:pPr>
            <w:r>
              <w:rPr>
                <w:rFonts w:ascii="Arial" w:eastAsia="Malgun Gothic" w:hAnsi="Arial" w:cs="Arial"/>
                <w:b/>
                <w:bCs/>
                <w:kern w:val="2"/>
                <w:sz w:val="16"/>
                <w:szCs w:val="16"/>
                <w:lang w:val="en-GB"/>
              </w:rPr>
              <w:t>Characteristic</w:t>
            </w:r>
          </w:p>
        </w:tc>
        <w:tc>
          <w:tcPr>
            <w:tcW w:w="992" w:type="dxa"/>
            <w:vAlign w:val="center"/>
          </w:tcPr>
          <w:p w:rsidR="00505075" w:rsidRDefault="00F06F4A">
            <w:pPr>
              <w:keepNext/>
              <w:keepLines/>
              <w:overflowPunct w:val="0"/>
              <w:autoSpaceDE w:val="0"/>
              <w:autoSpaceDN w:val="0"/>
              <w:adjustRightInd w:val="0"/>
              <w:jc w:val="center"/>
              <w:textAlignment w:val="baseline"/>
              <w:rPr>
                <w:rFonts w:ascii="Arial" w:eastAsia="Malgun Gothic" w:hAnsi="Arial" w:cs="Arial"/>
                <w:b/>
                <w:bCs/>
                <w:kern w:val="2"/>
                <w:sz w:val="16"/>
                <w:szCs w:val="16"/>
                <w:lang w:eastAsia="en-GB"/>
              </w:rPr>
            </w:pPr>
            <w:r>
              <w:rPr>
                <w:rFonts w:ascii="Arial" w:hAnsi="Arial" w:cs="Arial"/>
                <w:b/>
                <w:bCs/>
                <w:kern w:val="2"/>
                <w:sz w:val="16"/>
                <w:szCs w:val="16"/>
                <w:lang w:eastAsia="en-GB"/>
              </w:rPr>
              <w:t>Relative Power</w:t>
            </w:r>
          </w:p>
        </w:tc>
        <w:tc>
          <w:tcPr>
            <w:tcW w:w="1134" w:type="dxa"/>
            <w:vAlign w:val="center"/>
          </w:tcPr>
          <w:p w:rsidR="00505075" w:rsidRDefault="00F06F4A">
            <w:pPr>
              <w:keepNext/>
              <w:keepLines/>
              <w:overflowPunct w:val="0"/>
              <w:autoSpaceDE w:val="0"/>
              <w:autoSpaceDN w:val="0"/>
              <w:adjustRightInd w:val="0"/>
              <w:jc w:val="center"/>
              <w:textAlignment w:val="baseline"/>
              <w:rPr>
                <w:rFonts w:ascii="Arial" w:hAnsi="Arial" w:cs="Arial"/>
                <w:b/>
                <w:bCs/>
                <w:kern w:val="2"/>
                <w:sz w:val="16"/>
                <w:szCs w:val="16"/>
                <w:lang w:eastAsia="en-GB"/>
              </w:rPr>
            </w:pPr>
            <w:r>
              <w:rPr>
                <w:rFonts w:ascii="Arial" w:hAnsi="Arial" w:cs="Arial"/>
                <w:b/>
                <w:bCs/>
                <w:kern w:val="2"/>
                <w:sz w:val="16"/>
                <w:szCs w:val="16"/>
                <w:lang w:eastAsia="en-GB"/>
              </w:rPr>
              <w:t>Additional transition energy</w:t>
            </w:r>
            <w:r>
              <w:rPr>
                <w:rFonts w:ascii="Arial" w:hAnsi="Arial" w:cs="Arial"/>
                <w:b/>
                <w:bCs/>
                <w:color w:val="FF0000"/>
                <w:kern w:val="2"/>
                <w:sz w:val="16"/>
                <w:szCs w:val="16"/>
                <w:vertAlign w:val="superscript"/>
                <w:lang w:eastAsia="en-GB"/>
              </w:rPr>
              <w:t>3</w:t>
            </w:r>
          </w:p>
        </w:tc>
        <w:tc>
          <w:tcPr>
            <w:tcW w:w="1134" w:type="dxa"/>
            <w:vAlign w:val="center"/>
          </w:tcPr>
          <w:p w:rsidR="00505075" w:rsidRDefault="00F06F4A">
            <w:pPr>
              <w:rPr>
                <w:rFonts w:ascii="Arial" w:eastAsia="Batang" w:hAnsi="Arial" w:cs="Arial"/>
                <w:b/>
                <w:bCs/>
                <w:sz w:val="16"/>
                <w:szCs w:val="16"/>
                <w:lang w:val="en-GB"/>
              </w:rPr>
            </w:pPr>
            <w:r>
              <w:rPr>
                <w:rFonts w:ascii="Arial" w:eastAsia="Batang" w:hAnsi="Arial" w:cs="Arial"/>
                <w:b/>
                <w:bCs/>
                <w:sz w:val="16"/>
                <w:szCs w:val="16"/>
                <w:lang w:val="en-GB"/>
              </w:rPr>
              <w:t>Total transition time</w:t>
            </w:r>
          </w:p>
        </w:tc>
      </w:tr>
      <w:tr w:rsidR="00505075">
        <w:trPr>
          <w:jc w:val="center"/>
        </w:trPr>
        <w:tc>
          <w:tcPr>
            <w:tcW w:w="1382" w:type="dxa"/>
            <w:vAlign w:val="center"/>
          </w:tcPr>
          <w:p w:rsidR="00505075" w:rsidRDefault="00F06F4A">
            <w:pPr>
              <w:jc w:val="center"/>
              <w:rPr>
                <w:rFonts w:ascii="Arial" w:eastAsia="Batang" w:hAnsi="Arial" w:cs="Arial"/>
                <w:sz w:val="16"/>
                <w:szCs w:val="16"/>
                <w:lang w:val="en-GB"/>
              </w:rPr>
            </w:pPr>
            <w:r>
              <w:rPr>
                <w:rFonts w:ascii="Arial" w:eastAsia="Batang" w:hAnsi="Arial" w:cs="Arial"/>
                <w:sz w:val="16"/>
                <w:szCs w:val="16"/>
                <w:lang w:val="en-GB"/>
              </w:rPr>
              <w:t>Deep sleep</w:t>
            </w:r>
            <w:r>
              <w:rPr>
                <w:rFonts w:ascii="Arial" w:eastAsia="Batang" w:hAnsi="Arial" w:cs="Arial"/>
                <w:color w:val="FF0000"/>
                <w:sz w:val="16"/>
                <w:szCs w:val="16"/>
                <w:vertAlign w:val="superscript"/>
                <w:lang w:val="en-GB"/>
              </w:rPr>
              <w:t>1</w:t>
            </w:r>
          </w:p>
        </w:tc>
        <w:tc>
          <w:tcPr>
            <w:tcW w:w="4992"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 xml:space="preserve">There is neither DL transmission nor UL reception. </w:t>
            </w:r>
          </w:p>
          <w:p w:rsidR="00505075" w:rsidRDefault="00F06F4A">
            <w:pPr>
              <w:rPr>
                <w:rFonts w:ascii="Arial" w:eastAsia="Batang" w:hAnsi="Arial" w:cs="Arial"/>
                <w:sz w:val="16"/>
                <w:szCs w:val="16"/>
                <w:lang w:val="en-GB"/>
              </w:rPr>
            </w:pPr>
            <w:r>
              <w:rPr>
                <w:rFonts w:ascii="Arial" w:eastAsia="Batang" w:hAnsi="Arial" w:cs="Arial"/>
                <w:sz w:val="16"/>
                <w:szCs w:val="16"/>
                <w:lang w:val="en-GB"/>
              </w:rPr>
              <w:t xml:space="preserve">Time interval for the sleep should be larger than the total transition time entering and leaving this state. </w:t>
            </w:r>
          </w:p>
        </w:tc>
        <w:tc>
          <w:tcPr>
            <w:tcW w:w="992"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P1=1</w:t>
            </w:r>
          </w:p>
        </w:tc>
        <w:tc>
          <w:tcPr>
            <w:tcW w:w="1134"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E1</w:t>
            </w:r>
          </w:p>
        </w:tc>
        <w:tc>
          <w:tcPr>
            <w:tcW w:w="1134"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 xml:space="preserve">T1 </w:t>
            </w:r>
          </w:p>
        </w:tc>
      </w:tr>
      <w:tr w:rsidR="00505075">
        <w:trPr>
          <w:jc w:val="center"/>
        </w:trPr>
        <w:tc>
          <w:tcPr>
            <w:tcW w:w="1382" w:type="dxa"/>
            <w:vAlign w:val="center"/>
          </w:tcPr>
          <w:p w:rsidR="00505075" w:rsidRDefault="00F06F4A">
            <w:pPr>
              <w:jc w:val="center"/>
              <w:rPr>
                <w:rFonts w:ascii="Arial" w:eastAsia="Batang" w:hAnsi="Arial" w:cs="Arial"/>
                <w:sz w:val="16"/>
                <w:szCs w:val="16"/>
                <w:lang w:val="en-GB"/>
              </w:rPr>
            </w:pPr>
            <w:r>
              <w:rPr>
                <w:rFonts w:ascii="Arial" w:eastAsia="Batang" w:hAnsi="Arial" w:cs="Arial"/>
                <w:sz w:val="16"/>
                <w:szCs w:val="16"/>
                <w:lang w:val="en-GB"/>
              </w:rPr>
              <w:t>Light sleep</w:t>
            </w:r>
          </w:p>
        </w:tc>
        <w:tc>
          <w:tcPr>
            <w:tcW w:w="4992"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 xml:space="preserve">There is neither DL transmission nor UL reception. </w:t>
            </w:r>
          </w:p>
          <w:p w:rsidR="00505075" w:rsidRDefault="00F06F4A">
            <w:pPr>
              <w:rPr>
                <w:rFonts w:ascii="Arial" w:eastAsia="Batang" w:hAnsi="Arial" w:cs="Arial"/>
                <w:sz w:val="16"/>
                <w:szCs w:val="16"/>
                <w:lang w:val="en-GB"/>
              </w:rPr>
            </w:pPr>
            <w:r>
              <w:rPr>
                <w:rFonts w:ascii="Arial" w:eastAsia="Batang" w:hAnsi="Arial" w:cs="Arial"/>
                <w:sz w:val="16"/>
                <w:szCs w:val="16"/>
                <w:lang w:val="en-GB"/>
              </w:rPr>
              <w:t>Time interval for the sleep should be larger than the total transition time entering and leaving this state.</w:t>
            </w:r>
          </w:p>
          <w:p w:rsidR="00505075" w:rsidRDefault="00F06F4A">
            <w:pPr>
              <w:rPr>
                <w:rFonts w:ascii="Arial" w:eastAsia="Batang" w:hAnsi="Arial" w:cs="Arial"/>
                <w:sz w:val="16"/>
                <w:szCs w:val="16"/>
                <w:lang w:val="en-GB"/>
              </w:rPr>
            </w:pPr>
            <w:r>
              <w:rPr>
                <w:rFonts w:ascii="Arial" w:eastAsia="Batang" w:hAnsi="Arial" w:cs="Arial"/>
                <w:sz w:val="16"/>
                <w:szCs w:val="16"/>
                <w:lang w:val="en-GB"/>
              </w:rPr>
              <w:t>(P2&gt;P1)</w:t>
            </w:r>
          </w:p>
        </w:tc>
        <w:tc>
          <w:tcPr>
            <w:tcW w:w="992"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P2</w:t>
            </w:r>
          </w:p>
        </w:tc>
        <w:tc>
          <w:tcPr>
            <w:tcW w:w="1134"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E2</w:t>
            </w:r>
          </w:p>
        </w:tc>
        <w:tc>
          <w:tcPr>
            <w:tcW w:w="1134"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 xml:space="preserve">T2 </w:t>
            </w:r>
          </w:p>
        </w:tc>
      </w:tr>
      <w:tr w:rsidR="00505075">
        <w:trPr>
          <w:jc w:val="center"/>
        </w:trPr>
        <w:tc>
          <w:tcPr>
            <w:tcW w:w="1382" w:type="dxa"/>
            <w:vAlign w:val="center"/>
          </w:tcPr>
          <w:p w:rsidR="00505075" w:rsidRDefault="00F06F4A">
            <w:pPr>
              <w:jc w:val="center"/>
              <w:rPr>
                <w:rFonts w:ascii="Arial" w:eastAsia="Batang" w:hAnsi="Arial" w:cs="Arial"/>
                <w:sz w:val="16"/>
                <w:szCs w:val="16"/>
                <w:lang w:val="en-GB"/>
              </w:rPr>
            </w:pPr>
            <w:r>
              <w:rPr>
                <w:rFonts w:ascii="Arial" w:eastAsia="Batang" w:hAnsi="Arial" w:cs="Arial"/>
                <w:sz w:val="16"/>
                <w:szCs w:val="16"/>
                <w:lang w:val="en-GB"/>
              </w:rPr>
              <w:t>Micro sleep</w:t>
            </w:r>
          </w:p>
        </w:tc>
        <w:tc>
          <w:tcPr>
            <w:tcW w:w="4992"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There is neither DL transmission nor UL reception.</w:t>
            </w:r>
          </w:p>
          <w:p w:rsidR="00505075" w:rsidRDefault="00F06F4A">
            <w:pPr>
              <w:rPr>
                <w:rFonts w:ascii="Arial" w:eastAsia="Batang" w:hAnsi="Arial" w:cs="Arial"/>
                <w:sz w:val="16"/>
                <w:szCs w:val="16"/>
                <w:lang w:val="en-GB"/>
              </w:rPr>
            </w:pPr>
            <w:r>
              <w:rPr>
                <w:rFonts w:ascii="Arial" w:eastAsia="Batang" w:hAnsi="Arial" w:cs="Arial"/>
                <w:sz w:val="16"/>
                <w:szCs w:val="16"/>
                <w:lang w:val="en-GB"/>
              </w:rPr>
              <w:t>Immediate transition is assumed for network energy saving study purpose from or to a non-sleep state.</w:t>
            </w:r>
          </w:p>
        </w:tc>
        <w:tc>
          <w:tcPr>
            <w:tcW w:w="992"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P3</w:t>
            </w:r>
          </w:p>
        </w:tc>
        <w:tc>
          <w:tcPr>
            <w:tcW w:w="1134"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0</w:t>
            </w:r>
          </w:p>
        </w:tc>
        <w:tc>
          <w:tcPr>
            <w:tcW w:w="1134"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0</w:t>
            </w:r>
          </w:p>
        </w:tc>
      </w:tr>
      <w:tr w:rsidR="00505075">
        <w:trPr>
          <w:jc w:val="center"/>
        </w:trPr>
        <w:tc>
          <w:tcPr>
            <w:tcW w:w="1382" w:type="dxa"/>
            <w:vAlign w:val="center"/>
          </w:tcPr>
          <w:p w:rsidR="00505075" w:rsidRDefault="00F06F4A">
            <w:pPr>
              <w:jc w:val="center"/>
              <w:rPr>
                <w:rFonts w:ascii="Arial" w:eastAsia="Batang" w:hAnsi="Arial" w:cs="Arial"/>
                <w:sz w:val="16"/>
                <w:szCs w:val="16"/>
                <w:lang w:val="en-GB"/>
              </w:rPr>
            </w:pPr>
            <w:r>
              <w:rPr>
                <w:rFonts w:ascii="Arial" w:eastAsia="Batang" w:hAnsi="Arial" w:cs="Arial"/>
                <w:sz w:val="16"/>
                <w:szCs w:val="16"/>
                <w:lang w:val="en-GB"/>
              </w:rPr>
              <w:t>Active DL</w:t>
            </w:r>
          </w:p>
        </w:tc>
        <w:tc>
          <w:tcPr>
            <w:tcW w:w="4992"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There is only DL transmission.</w:t>
            </w:r>
          </w:p>
        </w:tc>
        <w:tc>
          <w:tcPr>
            <w:tcW w:w="992"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P4</w:t>
            </w:r>
          </w:p>
        </w:tc>
        <w:tc>
          <w:tcPr>
            <w:tcW w:w="1134"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NA</w:t>
            </w:r>
          </w:p>
        </w:tc>
        <w:tc>
          <w:tcPr>
            <w:tcW w:w="1134"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NA</w:t>
            </w:r>
          </w:p>
        </w:tc>
      </w:tr>
      <w:tr w:rsidR="00505075">
        <w:trPr>
          <w:jc w:val="center"/>
        </w:trPr>
        <w:tc>
          <w:tcPr>
            <w:tcW w:w="1382" w:type="dxa"/>
            <w:vAlign w:val="center"/>
          </w:tcPr>
          <w:p w:rsidR="00505075" w:rsidRDefault="00F06F4A">
            <w:pPr>
              <w:jc w:val="center"/>
              <w:rPr>
                <w:rFonts w:ascii="Arial" w:eastAsia="Batang" w:hAnsi="Arial" w:cs="Arial"/>
                <w:color w:val="FF0000"/>
                <w:sz w:val="16"/>
                <w:szCs w:val="16"/>
                <w:lang w:val="en-GB"/>
              </w:rPr>
            </w:pPr>
            <w:r>
              <w:rPr>
                <w:rFonts w:ascii="Arial" w:eastAsia="Batang" w:hAnsi="Arial" w:cs="Arial"/>
                <w:color w:val="000000"/>
                <w:sz w:val="16"/>
                <w:szCs w:val="16"/>
                <w:lang w:val="en-GB"/>
              </w:rPr>
              <w:t>Active UL</w:t>
            </w:r>
          </w:p>
        </w:tc>
        <w:tc>
          <w:tcPr>
            <w:tcW w:w="4992"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There is only UL reception.</w:t>
            </w:r>
          </w:p>
          <w:p w:rsidR="00505075" w:rsidRDefault="00F06F4A">
            <w:pPr>
              <w:rPr>
                <w:rFonts w:ascii="Arial" w:eastAsia="Batang" w:hAnsi="Arial" w:cs="Arial"/>
                <w:strike/>
                <w:sz w:val="16"/>
                <w:szCs w:val="16"/>
                <w:lang w:val="en-GB"/>
              </w:rPr>
            </w:pPr>
            <w:r>
              <w:rPr>
                <w:rFonts w:ascii="Arial" w:eastAsia="Batang" w:hAnsi="Arial" w:cs="Arial"/>
                <w:strike/>
                <w:color w:val="FF0000"/>
                <w:sz w:val="16"/>
                <w:szCs w:val="16"/>
                <w:lang w:val="en-GB"/>
              </w:rPr>
              <w:t>FFS: Whether multiple P5 values are needed to address low power UL mode</w:t>
            </w:r>
          </w:p>
        </w:tc>
        <w:tc>
          <w:tcPr>
            <w:tcW w:w="992"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P5</w:t>
            </w:r>
          </w:p>
        </w:tc>
        <w:tc>
          <w:tcPr>
            <w:tcW w:w="1134"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NA</w:t>
            </w:r>
          </w:p>
        </w:tc>
        <w:tc>
          <w:tcPr>
            <w:tcW w:w="1134" w:type="dxa"/>
          </w:tcPr>
          <w:p w:rsidR="00505075" w:rsidRDefault="00F06F4A">
            <w:pPr>
              <w:rPr>
                <w:rFonts w:ascii="Arial" w:eastAsia="Batang" w:hAnsi="Arial" w:cs="Arial"/>
                <w:sz w:val="16"/>
                <w:szCs w:val="16"/>
                <w:lang w:val="en-GB"/>
              </w:rPr>
            </w:pPr>
            <w:r>
              <w:rPr>
                <w:rFonts w:ascii="Arial" w:eastAsia="Batang" w:hAnsi="Arial" w:cs="Arial"/>
                <w:sz w:val="16"/>
                <w:szCs w:val="16"/>
                <w:lang w:val="en-GB"/>
              </w:rPr>
              <w:t>NA</w:t>
            </w:r>
          </w:p>
        </w:tc>
      </w:tr>
      <w:tr w:rsidR="00505075">
        <w:trPr>
          <w:jc w:val="center"/>
        </w:trPr>
        <w:tc>
          <w:tcPr>
            <w:tcW w:w="9634" w:type="dxa"/>
            <w:gridSpan w:val="5"/>
            <w:vAlign w:val="center"/>
          </w:tcPr>
          <w:p w:rsidR="00505075" w:rsidRDefault="00F06F4A">
            <w:pPr>
              <w:widowControl w:val="0"/>
              <w:rPr>
                <w:rFonts w:ascii="Arial" w:eastAsia="Batang" w:hAnsi="Arial" w:cs="Arial"/>
                <w:sz w:val="16"/>
                <w:szCs w:val="16"/>
                <w:lang w:val="en-GB"/>
              </w:rPr>
            </w:pPr>
            <w:r>
              <w:rPr>
                <w:rFonts w:ascii="Arial" w:eastAsia="Batang" w:hAnsi="Arial" w:cs="Arial"/>
                <w:sz w:val="16"/>
                <w:szCs w:val="16"/>
                <w:lang w:val="en-GB"/>
              </w:rPr>
              <w:t xml:space="preserve">Note 1: Depending on implementations, there could be a state that the power is lower than deep sleep and requires larger total transition time, e.g. hibernating sleep or Quasi-off, which is not explicitly modeled in this study for evaluation purpose. </w:t>
            </w:r>
          </w:p>
          <w:p w:rsidR="00505075" w:rsidRDefault="00F06F4A">
            <w:pPr>
              <w:widowControl w:val="0"/>
              <w:rPr>
                <w:rFonts w:ascii="Arial" w:eastAsia="Batang" w:hAnsi="Arial" w:cs="Arial"/>
                <w:sz w:val="16"/>
                <w:szCs w:val="16"/>
                <w:highlight w:val="yellow"/>
                <w:lang w:val="en-GB"/>
              </w:rPr>
            </w:pPr>
            <w:r>
              <w:rPr>
                <w:rFonts w:ascii="Arial" w:eastAsia="Batang" w:hAnsi="Arial" w:cs="Arial"/>
                <w:sz w:val="16"/>
                <w:szCs w:val="16"/>
                <w:lang w:val="en-GB"/>
              </w:rPr>
              <w:t>Note 3: Unit in relative power times duration. FFS: Details on how transition energy is defined.</w:t>
            </w:r>
          </w:p>
        </w:tc>
      </w:tr>
    </w:tbl>
    <w:p w:rsidR="00505075" w:rsidRDefault="00F06F4A">
      <w:pPr>
        <w:numPr>
          <w:ilvl w:val="0"/>
          <w:numId w:val="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For simultaneous DL and UL transmission for FDD, the power for UL reception is neglected in this study. </w:t>
      </w:r>
    </w:p>
    <w:p w:rsidR="00505075" w:rsidRDefault="00F06F4A">
      <w:pPr>
        <w:numPr>
          <w:ilvl w:val="0"/>
          <w:numId w:val="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Optionally, a state machine where BS may transit between sleep modes without entering non-sleep mode can be considered. Companies are to report the involved sleep modes and the assumptions for inter-sleep mode transition time used in their evaluations.</w:t>
      </w:r>
    </w:p>
    <w:p w:rsidR="00505075" w:rsidRDefault="00F06F4A">
      <w:pPr>
        <w:numPr>
          <w:ilvl w:val="0"/>
          <w:numId w:val="8"/>
        </w:numPr>
        <w:overflowPunct w:val="0"/>
        <w:autoSpaceDE w:val="0"/>
        <w:autoSpaceDN w:val="0"/>
        <w:adjustRightInd w:val="0"/>
        <w:spacing w:after="180"/>
        <w:contextualSpacing/>
        <w:textAlignment w:val="baseline"/>
        <w:rPr>
          <w:rFonts w:eastAsia="宋体"/>
          <w:szCs w:val="20"/>
          <w:lang w:val="en-GB" w:eastAsia="ja-JP"/>
        </w:rPr>
      </w:pPr>
      <w:r>
        <w:rPr>
          <w:rFonts w:eastAsia="宋体"/>
          <w:iCs/>
          <w:color w:val="FF0000"/>
          <w:szCs w:val="20"/>
          <w:lang w:val="en-GB" w:eastAsia="ja-JP"/>
        </w:rPr>
        <w:t>FFS: Details on how to use the above table for low power uplink reception (e.g. for WUS).</w:t>
      </w:r>
    </w:p>
    <w:p w:rsidR="00505075" w:rsidRDefault="00F06F4A">
      <w:pPr>
        <w:rPr>
          <w:rFonts w:ascii="Times" w:eastAsia="Batang" w:hAnsi="Times"/>
          <w:iCs/>
          <w:highlight w:val="darkYellow"/>
          <w:lang w:val="en-GB"/>
        </w:rPr>
      </w:pPr>
      <w:r>
        <w:rPr>
          <w:rFonts w:ascii="Times" w:eastAsia="Batang" w:hAnsi="Times"/>
          <w:iCs/>
          <w:highlight w:val="darkYellow"/>
          <w:lang w:val="en-GB"/>
        </w:rPr>
        <w:t>Working Assumption</w:t>
      </w:r>
    </w:p>
    <w:p w:rsidR="00505075" w:rsidRDefault="00F06F4A">
      <w:pPr>
        <w:rPr>
          <w:rFonts w:ascii="Times" w:eastAsia="Batang" w:hAnsi="Times"/>
          <w:bCs/>
          <w:lang w:val="en-GB"/>
        </w:rPr>
      </w:pPr>
      <w:r>
        <w:rPr>
          <w:rFonts w:ascii="Times" w:eastAsia="Batang" w:hAnsi="Times" w:hint="eastAsia"/>
          <w:bCs/>
          <w:lang w:val="en-GB"/>
        </w:rPr>
        <w:t>F</w:t>
      </w:r>
      <w:r>
        <w:rPr>
          <w:rFonts w:ascii="Times" w:eastAsia="Batang" w:hAnsi="Times"/>
          <w:bCs/>
          <w:lang w:val="en-GB"/>
        </w:rPr>
        <w:t>or reference configuration set 1, the values are provided as below. FFS set2 and set 3.</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9"/>
        <w:gridCol w:w="1813"/>
        <w:gridCol w:w="1806"/>
        <w:gridCol w:w="1814"/>
        <w:gridCol w:w="1810"/>
      </w:tblGrid>
      <w:tr w:rsidR="00505075">
        <w:trPr>
          <w:jc w:val="center"/>
        </w:trPr>
        <w:tc>
          <w:tcPr>
            <w:tcW w:w="1819" w:type="dxa"/>
            <w:shd w:val="clear" w:color="auto" w:fill="auto"/>
          </w:tcPr>
          <w:p w:rsidR="00505075" w:rsidRDefault="00F06F4A">
            <w:pPr>
              <w:jc w:val="center"/>
              <w:rPr>
                <w:rFonts w:ascii="Arial" w:eastAsia="Batang" w:hAnsi="Arial" w:cs="Arial"/>
                <w:sz w:val="16"/>
                <w:szCs w:val="16"/>
                <w:lang w:val="en-GB"/>
              </w:rPr>
            </w:pPr>
            <w:r>
              <w:rPr>
                <w:rFonts w:ascii="Arial" w:eastAsia="Malgun Gothic" w:hAnsi="Arial" w:cs="Arial"/>
                <w:b/>
                <w:bCs/>
                <w:kern w:val="2"/>
                <w:sz w:val="16"/>
                <w:szCs w:val="16"/>
                <w:lang w:val="en-GB"/>
              </w:rPr>
              <w:t>Power state</w:t>
            </w:r>
          </w:p>
        </w:tc>
        <w:tc>
          <w:tcPr>
            <w:tcW w:w="3619" w:type="dxa"/>
            <w:gridSpan w:val="2"/>
            <w:shd w:val="clear" w:color="auto" w:fill="auto"/>
          </w:tcPr>
          <w:p w:rsidR="00505075" w:rsidRDefault="00F06F4A">
            <w:pPr>
              <w:jc w:val="center"/>
              <w:rPr>
                <w:rFonts w:ascii="Arial" w:eastAsia="Malgun Gothic" w:hAnsi="Arial" w:cs="Arial"/>
                <w:b/>
                <w:bCs/>
                <w:kern w:val="2"/>
                <w:sz w:val="16"/>
                <w:szCs w:val="16"/>
                <w:lang w:val="en-GB"/>
              </w:rPr>
            </w:pPr>
            <w:r>
              <w:rPr>
                <w:rFonts w:ascii="Arial" w:eastAsia="Malgun Gothic" w:hAnsi="Arial" w:cs="Arial"/>
                <w:b/>
                <w:bCs/>
                <w:kern w:val="2"/>
                <w:sz w:val="16"/>
                <w:szCs w:val="16"/>
                <w:lang w:val="en-GB"/>
              </w:rPr>
              <w:t xml:space="preserve">Relative Power </w:t>
            </w:r>
            <w:r>
              <w:rPr>
                <w:rFonts w:ascii="Arial" w:eastAsia="Malgun Gothic" w:hAnsi="Arial" w:cs="Arial"/>
                <w:b/>
                <w:bCs/>
                <w:i/>
                <w:kern w:val="2"/>
                <w:sz w:val="16"/>
                <w:szCs w:val="16"/>
                <w:lang w:val="en-GB"/>
              </w:rPr>
              <w:t>P</w:t>
            </w:r>
          </w:p>
        </w:tc>
        <w:tc>
          <w:tcPr>
            <w:tcW w:w="3624" w:type="dxa"/>
            <w:gridSpan w:val="2"/>
            <w:shd w:val="clear" w:color="auto" w:fill="auto"/>
          </w:tcPr>
          <w:p w:rsidR="00505075" w:rsidRDefault="00F06F4A">
            <w:pPr>
              <w:jc w:val="center"/>
              <w:rPr>
                <w:rFonts w:ascii="Arial" w:eastAsia="Malgun Gothic" w:hAnsi="Arial" w:cs="Arial"/>
                <w:b/>
                <w:bCs/>
                <w:kern w:val="2"/>
                <w:sz w:val="16"/>
                <w:szCs w:val="16"/>
                <w:lang w:val="en-GB"/>
              </w:rPr>
            </w:pPr>
            <w:r>
              <w:rPr>
                <w:rFonts w:ascii="Arial" w:eastAsia="Malgun Gothic" w:hAnsi="Arial" w:cs="Arial"/>
                <w:b/>
                <w:bCs/>
                <w:kern w:val="2"/>
                <w:sz w:val="16"/>
                <w:szCs w:val="16"/>
                <w:lang w:val="en-GB"/>
              </w:rPr>
              <w:t xml:space="preserve">Total transition time </w:t>
            </w:r>
            <w:r>
              <w:rPr>
                <w:rFonts w:ascii="Arial" w:eastAsia="Malgun Gothic" w:hAnsi="Arial" w:cs="Arial"/>
                <w:b/>
                <w:bCs/>
                <w:i/>
                <w:kern w:val="2"/>
                <w:sz w:val="16"/>
                <w:szCs w:val="16"/>
                <w:lang w:val="en-GB"/>
              </w:rPr>
              <w:t>T</w:t>
            </w:r>
          </w:p>
        </w:tc>
      </w:tr>
      <w:tr w:rsidR="00505075">
        <w:trPr>
          <w:jc w:val="center"/>
        </w:trPr>
        <w:tc>
          <w:tcPr>
            <w:tcW w:w="1819" w:type="dxa"/>
            <w:shd w:val="clear" w:color="auto" w:fill="auto"/>
            <w:vAlign w:val="center"/>
          </w:tcPr>
          <w:p w:rsidR="00505075" w:rsidRDefault="00F06F4A">
            <w:pPr>
              <w:jc w:val="center"/>
              <w:rPr>
                <w:rFonts w:ascii="Arial" w:eastAsia="Batang" w:hAnsi="Arial" w:cs="Arial"/>
                <w:sz w:val="16"/>
                <w:szCs w:val="16"/>
                <w:lang w:val="en-GB"/>
              </w:rPr>
            </w:pPr>
            <w:r>
              <w:rPr>
                <w:rFonts w:ascii="Arial" w:eastAsia="Batang" w:hAnsi="Arial" w:cs="Arial"/>
                <w:sz w:val="16"/>
                <w:szCs w:val="16"/>
                <w:lang w:val="en-GB"/>
              </w:rPr>
              <w:t>Deep sleep</w:t>
            </w:r>
          </w:p>
        </w:tc>
        <w:tc>
          <w:tcPr>
            <w:tcW w:w="1813"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1</w:t>
            </w:r>
          </w:p>
        </w:tc>
        <w:tc>
          <w:tcPr>
            <w:tcW w:w="1806"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1</w:t>
            </w:r>
          </w:p>
        </w:tc>
        <w:tc>
          <w:tcPr>
            <w:tcW w:w="1814"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Cat 1:</w:t>
            </w:r>
          </w:p>
          <w:p w:rsidR="00505075" w:rsidRDefault="00505075">
            <w:pPr>
              <w:rPr>
                <w:rFonts w:ascii="Arial" w:eastAsia="Batang" w:hAnsi="Arial" w:cs="Arial"/>
                <w:sz w:val="16"/>
                <w:szCs w:val="16"/>
                <w:lang w:val="en-GB"/>
              </w:rPr>
            </w:pPr>
          </w:p>
          <w:p w:rsidR="00505075" w:rsidRDefault="00F06F4A">
            <w:pPr>
              <w:rPr>
                <w:rFonts w:ascii="Arial" w:eastAsia="Batang" w:hAnsi="Arial" w:cs="Arial"/>
                <w:sz w:val="16"/>
                <w:szCs w:val="16"/>
                <w:lang w:val="en-GB"/>
              </w:rPr>
            </w:pPr>
            <w:r>
              <w:rPr>
                <w:rFonts w:ascii="Arial" w:eastAsia="Batang" w:hAnsi="Arial" w:cs="Arial"/>
                <w:sz w:val="16"/>
                <w:szCs w:val="16"/>
                <w:lang w:val="en-GB"/>
              </w:rPr>
              <w:t xml:space="preserve">50ms </w:t>
            </w:r>
          </w:p>
        </w:tc>
        <w:tc>
          <w:tcPr>
            <w:tcW w:w="1810"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 xml:space="preserve">Cat 2: </w:t>
            </w:r>
          </w:p>
          <w:p w:rsidR="00505075" w:rsidRDefault="00505075">
            <w:pPr>
              <w:rPr>
                <w:rFonts w:ascii="Arial" w:eastAsia="Batang" w:hAnsi="Arial" w:cs="Arial"/>
                <w:sz w:val="16"/>
                <w:szCs w:val="16"/>
                <w:lang w:val="en-GB"/>
              </w:rPr>
            </w:pPr>
          </w:p>
          <w:p w:rsidR="00505075" w:rsidRDefault="00F06F4A">
            <w:pPr>
              <w:rPr>
                <w:rFonts w:ascii="Arial" w:eastAsia="Batang" w:hAnsi="Arial" w:cs="Arial"/>
                <w:sz w:val="16"/>
                <w:szCs w:val="16"/>
                <w:lang w:val="en-GB"/>
              </w:rPr>
            </w:pPr>
            <w:r>
              <w:rPr>
                <w:rFonts w:ascii="Arial" w:eastAsia="Batang" w:hAnsi="Arial" w:cs="Arial"/>
                <w:sz w:val="16"/>
                <w:szCs w:val="16"/>
                <w:lang w:val="en-GB"/>
              </w:rPr>
              <w:t>10s</w:t>
            </w:r>
          </w:p>
        </w:tc>
      </w:tr>
      <w:tr w:rsidR="00505075">
        <w:trPr>
          <w:jc w:val="center"/>
        </w:trPr>
        <w:tc>
          <w:tcPr>
            <w:tcW w:w="1819" w:type="dxa"/>
            <w:shd w:val="clear" w:color="auto" w:fill="auto"/>
            <w:vAlign w:val="center"/>
          </w:tcPr>
          <w:p w:rsidR="00505075" w:rsidRDefault="00F06F4A">
            <w:pPr>
              <w:jc w:val="center"/>
              <w:rPr>
                <w:rFonts w:ascii="Arial" w:eastAsia="Batang" w:hAnsi="Arial" w:cs="Arial"/>
                <w:sz w:val="16"/>
                <w:szCs w:val="16"/>
                <w:lang w:val="en-GB"/>
              </w:rPr>
            </w:pPr>
            <w:r>
              <w:rPr>
                <w:rFonts w:ascii="Arial" w:eastAsia="Batang" w:hAnsi="Arial" w:cs="Arial"/>
                <w:sz w:val="16"/>
                <w:szCs w:val="16"/>
                <w:lang w:val="en-GB"/>
              </w:rPr>
              <w:t>Light sleep</w:t>
            </w:r>
          </w:p>
        </w:tc>
        <w:tc>
          <w:tcPr>
            <w:tcW w:w="1813"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Cat 1: 25</w:t>
            </w:r>
          </w:p>
        </w:tc>
        <w:tc>
          <w:tcPr>
            <w:tcW w:w="1806"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Cat 2: 2.1</w:t>
            </w:r>
          </w:p>
        </w:tc>
        <w:tc>
          <w:tcPr>
            <w:tcW w:w="1814"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Cat 1: 6 ms</w:t>
            </w:r>
          </w:p>
        </w:tc>
        <w:tc>
          <w:tcPr>
            <w:tcW w:w="1810"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Cat 2: 640 ms</w:t>
            </w:r>
          </w:p>
        </w:tc>
      </w:tr>
      <w:tr w:rsidR="00505075">
        <w:trPr>
          <w:jc w:val="center"/>
        </w:trPr>
        <w:tc>
          <w:tcPr>
            <w:tcW w:w="1819" w:type="dxa"/>
            <w:shd w:val="clear" w:color="auto" w:fill="auto"/>
            <w:vAlign w:val="center"/>
          </w:tcPr>
          <w:p w:rsidR="00505075" w:rsidRDefault="00F06F4A">
            <w:pPr>
              <w:jc w:val="center"/>
              <w:rPr>
                <w:rFonts w:ascii="Arial" w:eastAsia="Batang" w:hAnsi="Arial" w:cs="Arial"/>
                <w:sz w:val="16"/>
                <w:szCs w:val="16"/>
                <w:lang w:val="en-GB"/>
              </w:rPr>
            </w:pPr>
            <w:r>
              <w:rPr>
                <w:rFonts w:ascii="Arial" w:eastAsia="Batang" w:hAnsi="Arial" w:cs="Arial"/>
                <w:sz w:val="16"/>
                <w:szCs w:val="16"/>
                <w:lang w:val="en-GB"/>
              </w:rPr>
              <w:lastRenderedPageBreak/>
              <w:t>Micro sleep</w:t>
            </w:r>
          </w:p>
        </w:tc>
        <w:tc>
          <w:tcPr>
            <w:tcW w:w="1813"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Cat1: 55</w:t>
            </w:r>
          </w:p>
        </w:tc>
        <w:tc>
          <w:tcPr>
            <w:tcW w:w="1806"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Cat 2: 5.5</w:t>
            </w:r>
          </w:p>
        </w:tc>
        <w:tc>
          <w:tcPr>
            <w:tcW w:w="1814"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0</w:t>
            </w:r>
          </w:p>
        </w:tc>
        <w:tc>
          <w:tcPr>
            <w:tcW w:w="1810"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0</w:t>
            </w:r>
          </w:p>
        </w:tc>
      </w:tr>
      <w:tr w:rsidR="00505075">
        <w:trPr>
          <w:jc w:val="center"/>
        </w:trPr>
        <w:tc>
          <w:tcPr>
            <w:tcW w:w="1819" w:type="dxa"/>
            <w:shd w:val="clear" w:color="auto" w:fill="auto"/>
            <w:vAlign w:val="center"/>
          </w:tcPr>
          <w:p w:rsidR="00505075" w:rsidRDefault="00F06F4A">
            <w:pPr>
              <w:jc w:val="center"/>
              <w:rPr>
                <w:rFonts w:ascii="Arial" w:eastAsia="Batang" w:hAnsi="Arial" w:cs="Arial"/>
                <w:sz w:val="16"/>
                <w:szCs w:val="16"/>
                <w:lang w:val="en-GB"/>
              </w:rPr>
            </w:pPr>
            <w:r>
              <w:rPr>
                <w:rFonts w:ascii="Arial" w:eastAsia="Batang" w:hAnsi="Arial" w:cs="Arial"/>
                <w:sz w:val="16"/>
                <w:szCs w:val="16"/>
                <w:lang w:val="en-GB"/>
              </w:rPr>
              <w:t>Active DL</w:t>
            </w:r>
          </w:p>
        </w:tc>
        <w:tc>
          <w:tcPr>
            <w:tcW w:w="1813"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Cat 1: 280</w:t>
            </w:r>
          </w:p>
        </w:tc>
        <w:tc>
          <w:tcPr>
            <w:tcW w:w="1806"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Cat 2: 32</w:t>
            </w:r>
          </w:p>
        </w:tc>
        <w:tc>
          <w:tcPr>
            <w:tcW w:w="1814"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N.A.</w:t>
            </w:r>
          </w:p>
        </w:tc>
        <w:tc>
          <w:tcPr>
            <w:tcW w:w="1810"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N.A.</w:t>
            </w:r>
          </w:p>
        </w:tc>
      </w:tr>
      <w:tr w:rsidR="00505075">
        <w:trPr>
          <w:jc w:val="center"/>
        </w:trPr>
        <w:tc>
          <w:tcPr>
            <w:tcW w:w="1819" w:type="dxa"/>
            <w:shd w:val="clear" w:color="auto" w:fill="auto"/>
            <w:vAlign w:val="center"/>
          </w:tcPr>
          <w:p w:rsidR="00505075" w:rsidRDefault="00F06F4A">
            <w:pPr>
              <w:jc w:val="center"/>
              <w:rPr>
                <w:rFonts w:ascii="Arial" w:eastAsia="Batang" w:hAnsi="Arial" w:cs="Arial"/>
                <w:sz w:val="16"/>
                <w:szCs w:val="16"/>
                <w:lang w:val="en-GB"/>
              </w:rPr>
            </w:pPr>
            <w:r>
              <w:rPr>
                <w:rFonts w:ascii="Arial" w:eastAsia="Batang" w:hAnsi="Arial" w:cs="Arial"/>
                <w:sz w:val="16"/>
                <w:szCs w:val="16"/>
                <w:lang w:val="en-GB"/>
              </w:rPr>
              <w:t>Active UL</w:t>
            </w:r>
          </w:p>
        </w:tc>
        <w:tc>
          <w:tcPr>
            <w:tcW w:w="1813"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Cat 1: 110</w:t>
            </w:r>
          </w:p>
        </w:tc>
        <w:tc>
          <w:tcPr>
            <w:tcW w:w="1806"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Cat 2: 6.5</w:t>
            </w:r>
          </w:p>
        </w:tc>
        <w:tc>
          <w:tcPr>
            <w:tcW w:w="1814"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N.A.</w:t>
            </w:r>
          </w:p>
        </w:tc>
        <w:tc>
          <w:tcPr>
            <w:tcW w:w="1810" w:type="dxa"/>
            <w:shd w:val="clear" w:color="auto" w:fill="auto"/>
          </w:tcPr>
          <w:p w:rsidR="00505075" w:rsidRDefault="00F06F4A">
            <w:pPr>
              <w:rPr>
                <w:rFonts w:ascii="Arial" w:eastAsia="Batang" w:hAnsi="Arial" w:cs="Arial"/>
                <w:sz w:val="16"/>
                <w:szCs w:val="16"/>
                <w:lang w:val="en-GB"/>
              </w:rPr>
            </w:pPr>
            <w:r>
              <w:rPr>
                <w:rFonts w:ascii="Arial" w:eastAsia="Batang" w:hAnsi="Arial" w:cs="Arial"/>
                <w:sz w:val="16"/>
                <w:szCs w:val="16"/>
                <w:lang w:val="en-GB"/>
              </w:rPr>
              <w:t>N.A.</w:t>
            </w:r>
          </w:p>
        </w:tc>
      </w:tr>
    </w:tbl>
    <w:p w:rsidR="00505075" w:rsidRDefault="00505075">
      <w:pPr>
        <w:rPr>
          <w:rFonts w:ascii="Times" w:eastAsia="Batang" w:hAnsi="Times"/>
          <w:lang w:val="en-GB"/>
        </w:rPr>
      </w:pPr>
    </w:p>
    <w:p w:rsidR="00505075" w:rsidRDefault="00F06F4A">
      <w:pPr>
        <w:rPr>
          <w:rFonts w:ascii="Times" w:eastAsia="Batang" w:hAnsi="Times"/>
          <w:iCs/>
          <w:szCs w:val="20"/>
          <w:highlight w:val="green"/>
          <w:lang w:val="en-GB"/>
        </w:rPr>
      </w:pPr>
      <w:r>
        <w:rPr>
          <w:rFonts w:ascii="Times" w:eastAsia="Batang" w:hAnsi="Times"/>
          <w:iCs/>
          <w:szCs w:val="20"/>
          <w:highlight w:val="green"/>
          <w:lang w:val="en-GB"/>
        </w:rPr>
        <w:t>Agreement</w:t>
      </w:r>
    </w:p>
    <w:p w:rsidR="00505075" w:rsidRDefault="00F06F4A">
      <w:pPr>
        <w:rPr>
          <w:rFonts w:ascii="Times" w:eastAsia="Batang" w:hAnsi="Times"/>
          <w:bCs/>
          <w:lang w:val="en-GB"/>
        </w:rPr>
      </w:pPr>
      <w:r>
        <w:rPr>
          <w:rFonts w:ascii="Times" w:eastAsia="Batang" w:hAnsi="Times"/>
          <w:bCs/>
          <w:lang w:val="en-GB"/>
        </w:rPr>
        <w:t xml:space="preserve">For evaluation purpose, </w:t>
      </w:r>
    </w:p>
    <w:p w:rsidR="00505075" w:rsidRDefault="00F06F4A">
      <w:pPr>
        <w:numPr>
          <w:ilvl w:val="0"/>
          <w:numId w:val="13"/>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 load (L) of a cell is a percentage of resources used for UE specific PDSCH / PUSCH</w:t>
      </w:r>
    </w:p>
    <w:p w:rsidR="00505075" w:rsidRDefault="00F06F4A">
      <w:pPr>
        <w:numPr>
          <w:ilvl w:val="0"/>
          <w:numId w:val="13"/>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The following load scenarios are considered</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5858"/>
      </w:tblGrid>
      <w:tr w:rsidR="00505075">
        <w:trPr>
          <w:jc w:val="center"/>
        </w:trPr>
        <w:tc>
          <w:tcPr>
            <w:tcW w:w="2715" w:type="dxa"/>
            <w:shd w:val="clear" w:color="auto" w:fill="auto"/>
          </w:tcPr>
          <w:p w:rsidR="00505075" w:rsidRDefault="00F06F4A">
            <w:pPr>
              <w:rPr>
                <w:rFonts w:ascii="Arial" w:eastAsia="Batang" w:hAnsi="Arial" w:cs="Arial"/>
                <w:bCs/>
                <w:sz w:val="16"/>
                <w:szCs w:val="16"/>
                <w:lang w:val="en-GB"/>
              </w:rPr>
            </w:pPr>
            <w:r>
              <w:rPr>
                <w:rFonts w:ascii="Arial" w:eastAsia="Batang" w:hAnsi="Arial" w:cs="Arial"/>
                <w:bCs/>
                <w:sz w:val="16"/>
                <w:szCs w:val="16"/>
                <w:lang w:val="en-GB"/>
              </w:rPr>
              <w:t>Load scenario</w:t>
            </w:r>
          </w:p>
        </w:tc>
        <w:tc>
          <w:tcPr>
            <w:tcW w:w="5858" w:type="dxa"/>
            <w:shd w:val="clear" w:color="auto" w:fill="auto"/>
          </w:tcPr>
          <w:p w:rsidR="00505075" w:rsidRDefault="00F06F4A">
            <w:pPr>
              <w:rPr>
                <w:rFonts w:ascii="Arial" w:eastAsia="Batang" w:hAnsi="Arial" w:cs="Arial"/>
                <w:bCs/>
                <w:sz w:val="16"/>
                <w:szCs w:val="16"/>
                <w:lang w:val="en-GB"/>
              </w:rPr>
            </w:pPr>
            <w:r>
              <w:rPr>
                <w:rFonts w:ascii="Arial" w:eastAsia="Batang" w:hAnsi="Arial" w:cs="Arial"/>
                <w:bCs/>
                <w:sz w:val="16"/>
                <w:szCs w:val="16"/>
                <w:lang w:val="en-GB"/>
              </w:rPr>
              <w:t>Characteristics</w:t>
            </w:r>
          </w:p>
        </w:tc>
      </w:tr>
      <w:tr w:rsidR="00505075">
        <w:trPr>
          <w:jc w:val="center"/>
        </w:trPr>
        <w:tc>
          <w:tcPr>
            <w:tcW w:w="2715" w:type="dxa"/>
            <w:shd w:val="clear" w:color="auto" w:fill="auto"/>
          </w:tcPr>
          <w:p w:rsidR="00505075" w:rsidRDefault="00F06F4A">
            <w:pPr>
              <w:rPr>
                <w:rFonts w:ascii="Arial" w:eastAsia="Batang" w:hAnsi="Arial" w:cs="Arial"/>
                <w:bCs/>
                <w:sz w:val="16"/>
                <w:szCs w:val="16"/>
                <w:lang w:val="en-GB"/>
              </w:rPr>
            </w:pPr>
            <w:r>
              <w:rPr>
                <w:rFonts w:ascii="Arial" w:eastAsia="Batang" w:hAnsi="Arial" w:cs="Arial"/>
                <w:bCs/>
                <w:sz w:val="16"/>
                <w:szCs w:val="16"/>
                <w:lang w:val="en-GB"/>
              </w:rPr>
              <w:t>Idle/empty load</w:t>
            </w:r>
          </w:p>
        </w:tc>
        <w:tc>
          <w:tcPr>
            <w:tcW w:w="5858" w:type="dxa"/>
            <w:shd w:val="clear" w:color="auto" w:fill="auto"/>
          </w:tcPr>
          <w:p w:rsidR="00505075" w:rsidRDefault="00F06F4A">
            <w:pPr>
              <w:widowControl w:val="0"/>
              <w:numPr>
                <w:ilvl w:val="0"/>
                <w:numId w:val="14"/>
              </w:numPr>
              <w:overflowPunct w:val="0"/>
              <w:autoSpaceDE w:val="0"/>
              <w:autoSpaceDN w:val="0"/>
              <w:adjustRightInd w:val="0"/>
              <w:contextualSpacing/>
              <w:textAlignment w:val="baseline"/>
              <w:rPr>
                <w:rFonts w:ascii="Arial" w:eastAsia="Batang" w:hAnsi="Arial" w:cs="Arial"/>
                <w:bCs/>
                <w:sz w:val="16"/>
                <w:szCs w:val="16"/>
                <w:lang w:val="en-GB" w:eastAsia="zh-CN"/>
              </w:rPr>
            </w:pPr>
            <w:r>
              <w:rPr>
                <w:rFonts w:ascii="Arial" w:eastAsia="Batang" w:hAnsi="Arial" w:cs="Arial"/>
                <w:bCs/>
                <w:sz w:val="16"/>
                <w:szCs w:val="16"/>
                <w:lang w:val="en-GB" w:eastAsia="zh-CN"/>
              </w:rPr>
              <w:t>Include cell-specific signals and channels, and</w:t>
            </w:r>
          </w:p>
          <w:p w:rsidR="00505075" w:rsidRDefault="00F06F4A">
            <w:pPr>
              <w:widowControl w:val="0"/>
              <w:numPr>
                <w:ilvl w:val="0"/>
                <w:numId w:val="14"/>
              </w:numPr>
              <w:overflowPunct w:val="0"/>
              <w:autoSpaceDE w:val="0"/>
              <w:autoSpaceDN w:val="0"/>
              <w:adjustRightInd w:val="0"/>
              <w:contextualSpacing/>
              <w:textAlignment w:val="baseline"/>
              <w:rPr>
                <w:rFonts w:ascii="Arial" w:eastAsia="Batang" w:hAnsi="Arial" w:cs="Arial"/>
                <w:bCs/>
                <w:sz w:val="16"/>
                <w:szCs w:val="16"/>
                <w:lang w:val="en-GB" w:eastAsia="zh-CN"/>
              </w:rPr>
            </w:pPr>
            <w:r>
              <w:rPr>
                <w:rFonts w:ascii="Arial" w:eastAsia="Batang" w:hAnsi="Arial" w:cs="Arial"/>
                <w:bCs/>
                <w:sz w:val="16"/>
                <w:szCs w:val="16"/>
                <w:lang w:val="en-GB" w:eastAsia="zh-CN"/>
              </w:rPr>
              <w:t>L = 0</w:t>
            </w:r>
          </w:p>
        </w:tc>
      </w:tr>
      <w:tr w:rsidR="00505075">
        <w:trPr>
          <w:jc w:val="center"/>
        </w:trPr>
        <w:tc>
          <w:tcPr>
            <w:tcW w:w="2715" w:type="dxa"/>
            <w:shd w:val="clear" w:color="auto" w:fill="auto"/>
          </w:tcPr>
          <w:p w:rsidR="00505075" w:rsidRDefault="00F06F4A">
            <w:pPr>
              <w:rPr>
                <w:rFonts w:ascii="Arial" w:eastAsia="Batang" w:hAnsi="Arial" w:cs="Arial"/>
                <w:bCs/>
                <w:color w:val="FF0000"/>
                <w:sz w:val="16"/>
                <w:szCs w:val="16"/>
                <w:lang w:val="en-GB"/>
              </w:rPr>
            </w:pPr>
            <w:r>
              <w:rPr>
                <w:rFonts w:ascii="Arial" w:eastAsia="Batang" w:hAnsi="Arial" w:cs="Arial"/>
                <w:bCs/>
                <w:color w:val="FF0000"/>
                <w:sz w:val="16"/>
                <w:szCs w:val="16"/>
                <w:lang w:val="en-GB"/>
              </w:rPr>
              <w:t>low load</w:t>
            </w:r>
          </w:p>
        </w:tc>
        <w:tc>
          <w:tcPr>
            <w:tcW w:w="5858" w:type="dxa"/>
            <w:shd w:val="clear" w:color="auto" w:fill="auto"/>
          </w:tcPr>
          <w:p w:rsidR="00505075" w:rsidRDefault="00F06F4A">
            <w:pPr>
              <w:widowControl w:val="0"/>
              <w:numPr>
                <w:ilvl w:val="0"/>
                <w:numId w:val="14"/>
              </w:numPr>
              <w:overflowPunct w:val="0"/>
              <w:autoSpaceDE w:val="0"/>
              <w:autoSpaceDN w:val="0"/>
              <w:adjustRightInd w:val="0"/>
              <w:contextualSpacing/>
              <w:textAlignment w:val="baseline"/>
              <w:rPr>
                <w:rFonts w:ascii="Arial" w:eastAsia="Batang" w:hAnsi="Arial" w:cs="Arial"/>
                <w:bCs/>
                <w:color w:val="FF0000"/>
                <w:sz w:val="16"/>
                <w:szCs w:val="16"/>
                <w:lang w:val="en-GB" w:eastAsia="zh-CN"/>
              </w:rPr>
            </w:pPr>
            <w:r>
              <w:rPr>
                <w:rFonts w:ascii="Arial" w:eastAsia="Batang" w:hAnsi="Arial" w:cs="Arial"/>
                <w:bCs/>
                <w:color w:val="FF0000"/>
                <w:sz w:val="16"/>
                <w:szCs w:val="16"/>
                <w:lang w:val="en-GB" w:eastAsia="zh-CN"/>
              </w:rPr>
              <w:t>Include cell-specific signals and channels, and</w:t>
            </w:r>
          </w:p>
          <w:p w:rsidR="00505075" w:rsidRDefault="00F06F4A">
            <w:pPr>
              <w:widowControl w:val="0"/>
              <w:numPr>
                <w:ilvl w:val="0"/>
                <w:numId w:val="14"/>
              </w:numPr>
              <w:overflowPunct w:val="0"/>
              <w:autoSpaceDE w:val="0"/>
              <w:autoSpaceDN w:val="0"/>
              <w:adjustRightInd w:val="0"/>
              <w:contextualSpacing/>
              <w:textAlignment w:val="baseline"/>
              <w:rPr>
                <w:rFonts w:ascii="Arial" w:eastAsia="Batang" w:hAnsi="Arial" w:cs="Arial"/>
                <w:bCs/>
                <w:color w:val="FF0000"/>
                <w:sz w:val="16"/>
                <w:szCs w:val="16"/>
                <w:lang w:val="en-GB" w:eastAsia="zh-CN"/>
              </w:rPr>
            </w:pPr>
            <w:r>
              <w:rPr>
                <w:rFonts w:ascii="Arial" w:eastAsia="Batang" w:hAnsi="Arial" w:cs="Arial"/>
                <w:bCs/>
                <w:color w:val="FF0000"/>
                <w:sz w:val="16"/>
                <w:szCs w:val="16"/>
                <w:lang w:val="en-GB" w:eastAsia="zh-CN"/>
              </w:rPr>
              <w:t>0 &lt; L</w:t>
            </w:r>
            <w:r>
              <w:rPr>
                <w:rFonts w:ascii="Arial" w:eastAsia="Batang" w:hAnsi="Arial" w:cs="Arial"/>
                <w:bCs/>
                <w:color w:val="FF0000"/>
                <w:sz w:val="16"/>
                <w:szCs w:val="16"/>
                <w:lang w:val="zh-CN" w:eastAsia="zh-CN"/>
              </w:rPr>
              <w:t>≤</w:t>
            </w:r>
            <w:r>
              <w:rPr>
                <w:rFonts w:ascii="Arial" w:eastAsia="MS Mincho" w:hAnsi="Arial" w:cs="Arial"/>
                <w:bCs/>
                <w:color w:val="FF0000"/>
                <w:sz w:val="16"/>
                <w:szCs w:val="16"/>
                <w:lang w:val="en-GB" w:eastAsia="zh-CN"/>
              </w:rPr>
              <w:t>15</w:t>
            </w:r>
          </w:p>
        </w:tc>
      </w:tr>
      <w:tr w:rsidR="00505075">
        <w:trPr>
          <w:jc w:val="center"/>
        </w:trPr>
        <w:tc>
          <w:tcPr>
            <w:tcW w:w="2715" w:type="dxa"/>
            <w:shd w:val="clear" w:color="auto" w:fill="auto"/>
          </w:tcPr>
          <w:p w:rsidR="00505075" w:rsidRDefault="00F06F4A">
            <w:pPr>
              <w:rPr>
                <w:rFonts w:ascii="Arial" w:eastAsia="Batang" w:hAnsi="Arial" w:cs="Arial"/>
                <w:bCs/>
                <w:sz w:val="16"/>
                <w:szCs w:val="16"/>
                <w:lang w:val="en-GB"/>
              </w:rPr>
            </w:pPr>
            <w:r>
              <w:rPr>
                <w:rFonts w:ascii="Arial" w:eastAsia="Batang" w:hAnsi="Arial" w:cs="Arial"/>
                <w:bCs/>
                <w:sz w:val="16"/>
                <w:szCs w:val="16"/>
                <w:lang w:val="en-GB"/>
              </w:rPr>
              <w:t>Light load</w:t>
            </w:r>
          </w:p>
        </w:tc>
        <w:tc>
          <w:tcPr>
            <w:tcW w:w="5858" w:type="dxa"/>
            <w:shd w:val="clear" w:color="auto" w:fill="auto"/>
          </w:tcPr>
          <w:p w:rsidR="00505075" w:rsidRDefault="00F06F4A">
            <w:pPr>
              <w:numPr>
                <w:ilvl w:val="0"/>
                <w:numId w:val="14"/>
              </w:numPr>
              <w:overflowPunct w:val="0"/>
              <w:autoSpaceDE w:val="0"/>
              <w:autoSpaceDN w:val="0"/>
              <w:adjustRightInd w:val="0"/>
              <w:contextualSpacing/>
              <w:textAlignment w:val="baseline"/>
              <w:rPr>
                <w:rFonts w:ascii="Arial" w:eastAsia="Batang" w:hAnsi="Arial" w:cs="Arial"/>
                <w:bCs/>
                <w:sz w:val="16"/>
                <w:szCs w:val="16"/>
                <w:lang w:val="en-GB" w:eastAsia="zh-CN"/>
              </w:rPr>
            </w:pPr>
            <w:r>
              <w:rPr>
                <w:rFonts w:ascii="Arial" w:eastAsia="Batang" w:hAnsi="Arial" w:cs="Arial"/>
                <w:bCs/>
                <w:sz w:val="16"/>
                <w:szCs w:val="16"/>
                <w:lang w:val="en-GB" w:eastAsia="zh-CN"/>
              </w:rPr>
              <w:t>Include cell-specific signals and channels, and</w:t>
            </w:r>
          </w:p>
          <w:p w:rsidR="00505075" w:rsidRDefault="00F06F4A">
            <w:pPr>
              <w:numPr>
                <w:ilvl w:val="0"/>
                <w:numId w:val="14"/>
              </w:numPr>
              <w:overflowPunct w:val="0"/>
              <w:autoSpaceDE w:val="0"/>
              <w:autoSpaceDN w:val="0"/>
              <w:adjustRightInd w:val="0"/>
              <w:contextualSpacing/>
              <w:textAlignment w:val="baseline"/>
              <w:rPr>
                <w:rFonts w:ascii="Arial" w:eastAsia="Batang" w:hAnsi="Arial" w:cs="Arial"/>
                <w:bCs/>
                <w:sz w:val="16"/>
                <w:szCs w:val="16"/>
                <w:lang w:val="en-GB" w:eastAsia="zh-CN"/>
              </w:rPr>
            </w:pPr>
            <w:r>
              <w:rPr>
                <w:rFonts w:ascii="Arial" w:eastAsia="Batang" w:hAnsi="Arial" w:cs="Arial"/>
                <w:bCs/>
                <w:sz w:val="16"/>
                <w:szCs w:val="16"/>
                <w:lang w:val="en-GB" w:eastAsia="zh-CN"/>
              </w:rPr>
              <w:t>0 &lt; L≤</w:t>
            </w:r>
            <w:r>
              <w:rPr>
                <w:rFonts w:ascii="Arial" w:eastAsia="MS Mincho" w:hAnsi="Arial" w:cs="Arial"/>
                <w:bCs/>
                <w:strike/>
                <w:sz w:val="16"/>
                <w:szCs w:val="16"/>
                <w:lang w:val="en-GB" w:eastAsia="zh-CN"/>
              </w:rPr>
              <w:t xml:space="preserve"> [</w:t>
            </w:r>
            <w:r>
              <w:rPr>
                <w:rFonts w:ascii="Arial" w:eastAsia="MS Mincho" w:hAnsi="Arial" w:cs="Arial"/>
                <w:bCs/>
                <w:sz w:val="16"/>
                <w:szCs w:val="16"/>
                <w:lang w:val="en-GB" w:eastAsia="zh-CN"/>
              </w:rPr>
              <w:t>30</w:t>
            </w:r>
            <w:r>
              <w:rPr>
                <w:rFonts w:ascii="Arial" w:eastAsia="MS Mincho" w:hAnsi="Arial" w:cs="Arial"/>
                <w:bCs/>
                <w:strike/>
                <w:sz w:val="16"/>
                <w:szCs w:val="16"/>
                <w:lang w:val="en-GB" w:eastAsia="zh-CN"/>
              </w:rPr>
              <w:t>]</w:t>
            </w:r>
          </w:p>
        </w:tc>
      </w:tr>
      <w:tr w:rsidR="00505075">
        <w:trPr>
          <w:jc w:val="center"/>
        </w:trPr>
        <w:tc>
          <w:tcPr>
            <w:tcW w:w="2715" w:type="dxa"/>
            <w:shd w:val="clear" w:color="auto" w:fill="auto"/>
          </w:tcPr>
          <w:p w:rsidR="00505075" w:rsidRDefault="00F06F4A">
            <w:pPr>
              <w:rPr>
                <w:rFonts w:ascii="Arial" w:eastAsia="Batang" w:hAnsi="Arial" w:cs="Arial"/>
                <w:bCs/>
                <w:sz w:val="16"/>
                <w:szCs w:val="16"/>
                <w:lang w:val="en-GB"/>
              </w:rPr>
            </w:pPr>
            <w:r>
              <w:rPr>
                <w:rFonts w:ascii="Arial" w:eastAsia="Batang" w:hAnsi="Arial" w:cs="Arial"/>
                <w:bCs/>
                <w:sz w:val="16"/>
                <w:szCs w:val="16"/>
                <w:lang w:val="en-GB"/>
              </w:rPr>
              <w:t>Medium load</w:t>
            </w:r>
          </w:p>
        </w:tc>
        <w:tc>
          <w:tcPr>
            <w:tcW w:w="5858" w:type="dxa"/>
            <w:shd w:val="clear" w:color="auto" w:fill="auto"/>
          </w:tcPr>
          <w:p w:rsidR="00505075" w:rsidRDefault="00F06F4A">
            <w:pPr>
              <w:numPr>
                <w:ilvl w:val="0"/>
                <w:numId w:val="14"/>
              </w:numPr>
              <w:overflowPunct w:val="0"/>
              <w:autoSpaceDE w:val="0"/>
              <w:autoSpaceDN w:val="0"/>
              <w:adjustRightInd w:val="0"/>
              <w:ind w:left="714" w:hanging="357"/>
              <w:contextualSpacing/>
              <w:textAlignment w:val="baseline"/>
              <w:rPr>
                <w:rFonts w:ascii="Arial" w:eastAsia="Batang" w:hAnsi="Arial" w:cs="Arial"/>
                <w:bCs/>
                <w:sz w:val="16"/>
                <w:szCs w:val="16"/>
                <w:lang w:val="en-GB" w:eastAsia="zh-CN"/>
              </w:rPr>
            </w:pPr>
            <w:r>
              <w:rPr>
                <w:rFonts w:ascii="Arial" w:eastAsia="Batang" w:hAnsi="Arial" w:cs="Arial"/>
                <w:bCs/>
                <w:sz w:val="16"/>
                <w:szCs w:val="16"/>
                <w:lang w:val="en-GB" w:eastAsia="zh-CN"/>
              </w:rPr>
              <w:t>Include cell-specific signals and channels, and</w:t>
            </w:r>
          </w:p>
          <w:p w:rsidR="00505075" w:rsidRDefault="00F06F4A">
            <w:pPr>
              <w:numPr>
                <w:ilvl w:val="0"/>
                <w:numId w:val="14"/>
              </w:numPr>
              <w:overflowPunct w:val="0"/>
              <w:autoSpaceDE w:val="0"/>
              <w:autoSpaceDN w:val="0"/>
              <w:adjustRightInd w:val="0"/>
              <w:ind w:left="714" w:hanging="357"/>
              <w:contextualSpacing/>
              <w:textAlignment w:val="baseline"/>
              <w:rPr>
                <w:rFonts w:ascii="Arial" w:eastAsia="Batang" w:hAnsi="Arial" w:cs="Arial"/>
                <w:bCs/>
                <w:sz w:val="16"/>
                <w:szCs w:val="16"/>
                <w:lang w:val="en-GB" w:eastAsia="zh-CN"/>
              </w:rPr>
            </w:pPr>
            <w:r>
              <w:rPr>
                <w:rFonts w:ascii="Arial" w:eastAsia="Batang" w:hAnsi="Arial" w:cs="Arial"/>
                <w:bCs/>
                <w:strike/>
                <w:sz w:val="16"/>
                <w:szCs w:val="16"/>
                <w:lang w:val="en-GB" w:eastAsia="zh-CN"/>
              </w:rPr>
              <w:t>[</w:t>
            </w:r>
            <w:r>
              <w:rPr>
                <w:rFonts w:ascii="Arial" w:eastAsia="Batang" w:hAnsi="Arial" w:cs="Arial"/>
                <w:bCs/>
                <w:sz w:val="16"/>
                <w:szCs w:val="16"/>
                <w:lang w:val="en-GB" w:eastAsia="zh-CN"/>
              </w:rPr>
              <w:t>30</w:t>
            </w:r>
            <w:r>
              <w:rPr>
                <w:rFonts w:ascii="Arial" w:eastAsia="Batang" w:hAnsi="Arial" w:cs="Arial"/>
                <w:bCs/>
                <w:strike/>
                <w:sz w:val="16"/>
                <w:szCs w:val="16"/>
                <w:lang w:val="en-GB" w:eastAsia="zh-CN"/>
              </w:rPr>
              <w:t xml:space="preserve">] </w:t>
            </w:r>
            <w:r>
              <w:rPr>
                <w:rFonts w:ascii="Arial" w:eastAsia="Batang" w:hAnsi="Arial" w:cs="Arial"/>
                <w:bCs/>
                <w:sz w:val="16"/>
                <w:szCs w:val="16"/>
                <w:lang w:val="en-GB" w:eastAsia="zh-CN"/>
              </w:rPr>
              <w:t>&lt; L≤</w:t>
            </w:r>
            <w:r>
              <w:rPr>
                <w:rFonts w:ascii="Arial" w:eastAsia="MS Mincho" w:hAnsi="Arial" w:cs="Arial"/>
                <w:bCs/>
                <w:strike/>
                <w:sz w:val="16"/>
                <w:szCs w:val="16"/>
                <w:lang w:val="en-GB" w:eastAsia="zh-CN"/>
              </w:rPr>
              <w:t xml:space="preserve"> [</w:t>
            </w:r>
            <w:r>
              <w:rPr>
                <w:rFonts w:ascii="Arial" w:eastAsia="MS Mincho" w:hAnsi="Arial" w:cs="Arial"/>
                <w:bCs/>
                <w:sz w:val="16"/>
                <w:szCs w:val="16"/>
                <w:lang w:val="en-GB" w:eastAsia="zh-CN"/>
              </w:rPr>
              <w:t>50</w:t>
            </w:r>
            <w:r>
              <w:rPr>
                <w:rFonts w:ascii="Arial" w:eastAsia="MS Mincho" w:hAnsi="Arial" w:cs="Arial"/>
                <w:bCs/>
                <w:strike/>
                <w:sz w:val="16"/>
                <w:szCs w:val="16"/>
                <w:lang w:val="en-GB" w:eastAsia="zh-CN"/>
              </w:rPr>
              <w:t>]</w:t>
            </w:r>
          </w:p>
        </w:tc>
      </w:tr>
      <w:tr w:rsidR="00505075">
        <w:trPr>
          <w:jc w:val="center"/>
        </w:trPr>
        <w:tc>
          <w:tcPr>
            <w:tcW w:w="8573" w:type="dxa"/>
            <w:gridSpan w:val="2"/>
            <w:shd w:val="clear" w:color="auto" w:fill="auto"/>
          </w:tcPr>
          <w:p w:rsidR="00505075" w:rsidRDefault="00F06F4A">
            <w:pPr>
              <w:rPr>
                <w:rFonts w:ascii="Arial" w:eastAsia="Batang" w:hAnsi="Arial" w:cs="Arial"/>
                <w:bCs/>
                <w:sz w:val="16"/>
                <w:szCs w:val="16"/>
                <w:lang w:val="en-GB"/>
              </w:rPr>
            </w:pPr>
            <w:r>
              <w:rPr>
                <w:rFonts w:ascii="Arial" w:eastAsia="Batang" w:hAnsi="Arial" w:cs="Arial"/>
                <w:bCs/>
                <w:sz w:val="16"/>
                <w:szCs w:val="16"/>
                <w:lang w:val="en-GB"/>
              </w:rPr>
              <w:t>For CA, the companies report whether the load is defined per CC or across all CCs.</w:t>
            </w:r>
          </w:p>
        </w:tc>
      </w:tr>
    </w:tbl>
    <w:p w:rsidR="00505075" w:rsidRDefault="00505075">
      <w:pPr>
        <w:rPr>
          <w:rFonts w:ascii="Times" w:eastAsia="Batang" w:hAnsi="Times"/>
          <w:lang w:val="en-GB"/>
        </w:rPr>
      </w:pPr>
    </w:p>
    <w:p w:rsidR="00505075" w:rsidRDefault="00F06F4A">
      <w:pPr>
        <w:rPr>
          <w:rFonts w:ascii="Times" w:eastAsia="Batang" w:hAnsi="Times"/>
          <w:szCs w:val="20"/>
          <w:highlight w:val="green"/>
          <w:lang w:val="en-GB"/>
        </w:rPr>
      </w:pPr>
      <w:r>
        <w:rPr>
          <w:rFonts w:ascii="Times" w:eastAsia="Batang" w:hAnsi="Times"/>
          <w:szCs w:val="20"/>
          <w:highlight w:val="green"/>
          <w:lang w:val="en-GB"/>
        </w:rPr>
        <w:t>Agreement</w:t>
      </w:r>
    </w:p>
    <w:p w:rsidR="00505075" w:rsidRDefault="00F06F4A">
      <w:pPr>
        <w:numPr>
          <w:ilvl w:val="0"/>
          <w:numId w:val="1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For FR1, urban micro can be optionally considered.</w:t>
      </w:r>
    </w:p>
    <w:p w:rsidR="00505075" w:rsidRDefault="00F06F4A">
      <w:pPr>
        <w:numPr>
          <w:ilvl w:val="0"/>
          <w:numId w:val="1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For FR2, urban micro is prioritized, with ISD=200 m is assumed. </w:t>
      </w:r>
    </w:p>
    <w:p w:rsidR="00505075" w:rsidRDefault="00505075">
      <w:pPr>
        <w:rPr>
          <w:rFonts w:ascii="Times" w:eastAsia="Batang" w:hAnsi="Times"/>
          <w:szCs w:val="20"/>
          <w:highlight w:val="green"/>
          <w:lang w:val="en-GB"/>
        </w:rPr>
      </w:pPr>
    </w:p>
    <w:p w:rsidR="00505075" w:rsidRDefault="00F06F4A">
      <w:pPr>
        <w:rPr>
          <w:rFonts w:ascii="Times" w:eastAsia="Batang" w:hAnsi="Times"/>
          <w:szCs w:val="20"/>
          <w:highlight w:val="green"/>
          <w:lang w:val="en-GB"/>
        </w:rPr>
      </w:pPr>
      <w:r>
        <w:rPr>
          <w:rFonts w:ascii="Times" w:eastAsia="Batang" w:hAnsi="Times"/>
          <w:szCs w:val="20"/>
          <w:highlight w:val="green"/>
          <w:lang w:val="en-GB"/>
        </w:rPr>
        <w:t>Agreement</w:t>
      </w:r>
    </w:p>
    <w:p w:rsidR="00505075" w:rsidRDefault="00F06F4A">
      <w:pPr>
        <w:rPr>
          <w:rFonts w:ascii="Times" w:eastAsia="Batang" w:hAnsi="Times"/>
          <w:lang w:val="en-GB"/>
        </w:rPr>
      </w:pPr>
      <w:r>
        <w:rPr>
          <w:rFonts w:ascii="Times" w:eastAsia="Batang" w:hAnsi="Times"/>
          <w:lang w:val="en-GB"/>
        </w:rPr>
        <w:t>It is up to company report which traffic model is used among the agreed three traffic models in their evaluations.</w:t>
      </w:r>
    </w:p>
    <w:p w:rsidR="00505075" w:rsidRDefault="00F06F4A">
      <w:pPr>
        <w:numPr>
          <w:ilvl w:val="0"/>
          <w:numId w:val="16"/>
        </w:numPr>
        <w:overflowPunct w:val="0"/>
        <w:autoSpaceDE w:val="0"/>
        <w:autoSpaceDN w:val="0"/>
        <w:adjustRightInd w:val="0"/>
        <w:spacing w:after="180"/>
        <w:contextualSpacing/>
        <w:textAlignment w:val="baseline"/>
        <w:rPr>
          <w:rFonts w:eastAsia="宋体"/>
          <w:szCs w:val="20"/>
          <w:lang w:val="en-GB" w:eastAsia="ja-JP"/>
        </w:rPr>
      </w:pPr>
      <w:r>
        <w:rPr>
          <w:rFonts w:eastAsia="宋体" w:hint="eastAsia"/>
          <w:szCs w:val="20"/>
          <w:lang w:val="en-GB" w:eastAsia="ja-JP"/>
        </w:rPr>
        <w:t>O</w:t>
      </w:r>
      <w:r>
        <w:rPr>
          <w:rFonts w:eastAsia="宋体"/>
          <w:szCs w:val="20"/>
          <w:lang w:val="en-GB" w:eastAsia="ja-JP"/>
        </w:rPr>
        <w:t>ther models may be used as well. Parameter (e.g. packet size and arrival rate) adjustment can be optionally considered and reported.</w:t>
      </w:r>
    </w:p>
    <w:p w:rsidR="00505075" w:rsidRDefault="00505075">
      <w:pPr>
        <w:rPr>
          <w:rFonts w:ascii="Times" w:eastAsia="Batang" w:hAnsi="Times"/>
          <w:szCs w:val="20"/>
          <w:highlight w:val="green"/>
          <w:lang w:val="en-GB"/>
        </w:rPr>
      </w:pPr>
    </w:p>
    <w:p w:rsidR="00505075" w:rsidRDefault="00F06F4A">
      <w:pPr>
        <w:rPr>
          <w:rFonts w:ascii="Times" w:eastAsia="Batang" w:hAnsi="Times"/>
          <w:szCs w:val="20"/>
          <w:highlight w:val="green"/>
          <w:lang w:val="en-GB"/>
        </w:rPr>
      </w:pPr>
      <w:r>
        <w:rPr>
          <w:rFonts w:ascii="Times" w:eastAsia="Batang" w:hAnsi="Times"/>
          <w:szCs w:val="20"/>
          <w:highlight w:val="green"/>
          <w:lang w:val="en-GB"/>
        </w:rPr>
        <w:t>Agreement</w:t>
      </w:r>
    </w:p>
    <w:p w:rsidR="00505075" w:rsidRDefault="00F06F4A">
      <w:pPr>
        <w:rPr>
          <w:rFonts w:ascii="Times" w:eastAsia="Batang" w:hAnsi="Times"/>
          <w:lang w:val="en-GB"/>
        </w:rPr>
      </w:pPr>
      <w:r>
        <w:rPr>
          <w:rFonts w:ascii="Times" w:eastAsia="Batang" w:hAnsi="Times"/>
          <w:lang w:val="en-GB"/>
        </w:rPr>
        <w:t>For set 3 FR2 reference configuration, the total DL power level and EIRP limit is set as 33 dBm and 63 dBm respectively. Note EIRP limit is also scaled with the number of TxRU.</w:t>
      </w:r>
    </w:p>
    <w:p w:rsidR="00505075" w:rsidRDefault="00505075">
      <w:pPr>
        <w:rPr>
          <w:rFonts w:ascii="Times" w:eastAsia="Batang" w:hAnsi="Times"/>
          <w:lang w:val="en-GB"/>
        </w:rPr>
      </w:pPr>
    </w:p>
    <w:p w:rsidR="00505075" w:rsidRDefault="00F06F4A">
      <w:pPr>
        <w:rPr>
          <w:rFonts w:ascii="Times" w:eastAsia="Batang" w:hAnsi="Times"/>
          <w:szCs w:val="20"/>
          <w:highlight w:val="green"/>
          <w:lang w:val="en-GB"/>
        </w:rPr>
      </w:pPr>
      <w:r>
        <w:rPr>
          <w:rFonts w:ascii="Times" w:eastAsia="Batang" w:hAnsi="Times"/>
          <w:szCs w:val="20"/>
          <w:highlight w:val="green"/>
          <w:lang w:val="en-GB"/>
        </w:rPr>
        <w:t>Agreement</w:t>
      </w:r>
    </w:p>
    <w:p w:rsidR="00505075" w:rsidRDefault="00F06F4A">
      <w:pPr>
        <w:rPr>
          <w:rFonts w:ascii="Times" w:eastAsia="Malgun Gothic" w:hAnsi="Times"/>
          <w:lang w:val="en-GB"/>
        </w:rPr>
      </w:pPr>
      <w:r>
        <w:rPr>
          <w:rFonts w:ascii="Times" w:eastAsia="Malgun Gothic" w:hAnsi="Times"/>
          <w:lang w:val="en-GB"/>
        </w:rPr>
        <w:t>For evaluation purpose, network energy saving gain is computed based on the energy consumptions for a technique and the baseline over the same duration.</w:t>
      </w:r>
    </w:p>
    <w:p w:rsidR="00505075" w:rsidRDefault="00505075">
      <w:pPr>
        <w:pStyle w:val="a0"/>
        <w:rPr>
          <w:rFonts w:eastAsiaTheme="minorEastAsia"/>
          <w:lang w:val="en-GB" w:eastAsia="zh-CN"/>
        </w:rPr>
      </w:pPr>
    </w:p>
    <w:p w:rsidR="00505075" w:rsidRDefault="00F06F4A">
      <w:pPr>
        <w:rPr>
          <w:rFonts w:eastAsia="Batang"/>
          <w:bCs/>
          <w:szCs w:val="20"/>
          <w:lang w:val="en-GB"/>
        </w:rPr>
      </w:pPr>
      <w:r>
        <w:rPr>
          <w:rFonts w:eastAsia="Batang"/>
          <w:bCs/>
          <w:szCs w:val="20"/>
          <w:highlight w:val="green"/>
          <w:lang w:val="en-GB"/>
        </w:rPr>
        <w:t>Agreement</w:t>
      </w:r>
    </w:p>
    <w:p w:rsidR="00505075" w:rsidRDefault="00F06F4A">
      <w:pPr>
        <w:rPr>
          <w:rFonts w:eastAsia="Batang"/>
          <w:bCs/>
          <w:szCs w:val="20"/>
          <w:lang w:val="en-GB"/>
        </w:rPr>
      </w:pPr>
      <w:r>
        <w:rPr>
          <w:rFonts w:eastAsia="Batang"/>
          <w:bCs/>
          <w:szCs w:val="20"/>
          <w:lang w:val="en-GB"/>
        </w:rPr>
        <w:t xml:space="preserve">For initial evaluations, there is always a non-sleep mode assumed between adjacent sleep modes. </w:t>
      </w:r>
    </w:p>
    <w:p w:rsidR="00505075" w:rsidRDefault="00505075">
      <w:pPr>
        <w:pStyle w:val="a0"/>
        <w:rPr>
          <w:rFonts w:eastAsiaTheme="minorEastAsia"/>
          <w:lang w:val="en-GB" w:eastAsia="zh-CN"/>
        </w:rPr>
      </w:pPr>
    </w:p>
    <w:p w:rsidR="00505075" w:rsidRDefault="00F06F4A">
      <w:pPr>
        <w:rPr>
          <w:rFonts w:eastAsia="Batang"/>
          <w:bCs/>
          <w:szCs w:val="20"/>
          <w:lang w:val="en-GB" w:eastAsia="zh-CN"/>
        </w:rPr>
      </w:pPr>
      <w:r>
        <w:rPr>
          <w:rFonts w:eastAsia="Batang"/>
          <w:bCs/>
          <w:szCs w:val="20"/>
          <w:highlight w:val="green"/>
          <w:lang w:val="en-GB" w:eastAsia="zh-CN"/>
        </w:rPr>
        <w:t>Agreement</w:t>
      </w:r>
    </w:p>
    <w:p w:rsidR="00505075" w:rsidRDefault="00F06F4A">
      <w:pPr>
        <w:rPr>
          <w:rFonts w:eastAsia="Batang"/>
          <w:bCs/>
          <w:szCs w:val="20"/>
          <w:lang w:val="en-GB" w:eastAsia="zh-CN"/>
        </w:rPr>
      </w:pPr>
      <w:r>
        <w:rPr>
          <w:rFonts w:eastAsia="Batang"/>
          <w:bCs/>
          <w:szCs w:val="20"/>
          <w:lang w:val="en-GB" w:eastAsia="zh-CN"/>
        </w:rPr>
        <w:t>Companies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rsidR="00505075" w:rsidRDefault="00505075">
      <w:pPr>
        <w:pStyle w:val="a0"/>
        <w:rPr>
          <w:rFonts w:eastAsiaTheme="minorEastAsia"/>
          <w:lang w:val="en-GB" w:eastAsia="zh-CN"/>
        </w:rPr>
      </w:pPr>
    </w:p>
    <w:p w:rsidR="00505075" w:rsidRDefault="00F06F4A">
      <w:pPr>
        <w:rPr>
          <w:rFonts w:eastAsia="Batang"/>
          <w:bCs/>
          <w:szCs w:val="20"/>
          <w:lang w:val="en-GB" w:eastAsia="zh-CN"/>
        </w:rPr>
      </w:pPr>
      <w:r>
        <w:rPr>
          <w:rFonts w:eastAsia="Batang"/>
          <w:bCs/>
          <w:szCs w:val="20"/>
          <w:highlight w:val="green"/>
          <w:lang w:val="en-GB" w:eastAsia="zh-CN"/>
        </w:rPr>
        <w:t>Agreement</w:t>
      </w:r>
    </w:p>
    <w:p w:rsidR="00505075" w:rsidRDefault="00F06F4A">
      <w:pPr>
        <w:rPr>
          <w:rFonts w:eastAsia="Batang"/>
          <w:bCs/>
          <w:szCs w:val="20"/>
          <w:lang w:val="en-GB" w:eastAsia="zh-CN"/>
        </w:rPr>
      </w:pPr>
      <w:r>
        <w:rPr>
          <w:rFonts w:eastAsia="Batang"/>
          <w:bCs/>
          <w:szCs w:val="20"/>
          <w:lang w:val="en-GB" w:eastAsia="zh-CN"/>
        </w:rPr>
        <w:t xml:space="preserve">Update the RAN1 agreements with the </w:t>
      </w:r>
      <w:r>
        <w:rPr>
          <w:rFonts w:eastAsia="Batang"/>
          <w:bCs/>
          <w:color w:val="FF0000"/>
          <w:szCs w:val="20"/>
          <w:lang w:val="en-GB" w:eastAsia="zh-CN"/>
        </w:rPr>
        <w:t>following changes</w:t>
      </w:r>
    </w:p>
    <w:p w:rsidR="00505075" w:rsidRDefault="00F06F4A">
      <w:pPr>
        <w:rPr>
          <w:rFonts w:eastAsia="Batang"/>
          <w:szCs w:val="20"/>
          <w:lang w:val="en-GB" w:eastAsia="zh-CN"/>
        </w:rPr>
      </w:pPr>
      <w:r>
        <w:rPr>
          <w:rFonts w:eastAsia="Batang"/>
          <w:szCs w:val="20"/>
          <w:lang w:val="en-GB" w:eastAsia="zh-CN"/>
        </w:rPr>
        <w:t>In the evaluation,</w:t>
      </w:r>
    </w:p>
    <w:p w:rsidR="00505075" w:rsidRDefault="00F06F4A">
      <w:pPr>
        <w:widowControl w:val="0"/>
        <w:numPr>
          <w:ilvl w:val="0"/>
          <w:numId w:val="17"/>
        </w:numPr>
        <w:overflowPunct w:val="0"/>
        <w:autoSpaceDE w:val="0"/>
        <w:autoSpaceDN w:val="0"/>
        <w:contextualSpacing/>
        <w:jc w:val="both"/>
        <w:rPr>
          <w:rFonts w:eastAsia="Batang"/>
          <w:szCs w:val="20"/>
          <w:lang w:val="en-GB" w:eastAsia="zh-CN"/>
        </w:rPr>
      </w:pPr>
      <w:r>
        <w:rPr>
          <w:rFonts w:eastAsia="Batang"/>
          <w:szCs w:val="20"/>
          <w:lang w:val="en-GB" w:eastAsia="zh-CN"/>
        </w:rPr>
        <w:t>A load (L)</w:t>
      </w:r>
      <w:r>
        <w:rPr>
          <w:rFonts w:eastAsia="Batang"/>
          <w:color w:val="FF0000"/>
          <w:szCs w:val="20"/>
          <w:u w:val="single"/>
          <w:lang w:val="en-GB" w:eastAsia="zh-CN"/>
        </w:rPr>
        <w:t>%</w:t>
      </w:r>
      <w:r>
        <w:rPr>
          <w:rFonts w:eastAsia="Batang"/>
          <w:szCs w:val="20"/>
          <w:lang w:val="en-GB" w:eastAsia="zh-CN"/>
        </w:rPr>
        <w:t xml:space="preserve"> of a cell is a percentage of resources used for UE specific PDSCH/PUSCH.</w:t>
      </w:r>
    </w:p>
    <w:p w:rsidR="00505075" w:rsidRDefault="00F06F4A">
      <w:pPr>
        <w:widowControl w:val="0"/>
        <w:numPr>
          <w:ilvl w:val="0"/>
          <w:numId w:val="17"/>
        </w:numPr>
        <w:overflowPunct w:val="0"/>
        <w:autoSpaceDE w:val="0"/>
        <w:autoSpaceDN w:val="0"/>
        <w:contextualSpacing/>
        <w:jc w:val="both"/>
        <w:rPr>
          <w:rFonts w:eastAsia="Batang"/>
          <w:szCs w:val="20"/>
          <w:lang w:val="en-GB" w:eastAsia="ja-JP"/>
        </w:rPr>
      </w:pPr>
      <w:r>
        <w:rPr>
          <w:rFonts w:eastAsia="Batang"/>
          <w:szCs w:val="20"/>
          <w:lang w:val="en-GB" w:eastAsia="zh-CN"/>
        </w:rPr>
        <w:t>The following load scenarios are considered.</w:t>
      </w:r>
    </w:p>
    <w:tbl>
      <w:tblPr>
        <w:tblW w:w="8573" w:type="dxa"/>
        <w:tblLayout w:type="fixed"/>
        <w:tblCellMar>
          <w:left w:w="0" w:type="dxa"/>
          <w:right w:w="0" w:type="dxa"/>
        </w:tblCellMar>
        <w:tblLook w:val="04A0" w:firstRow="1" w:lastRow="0" w:firstColumn="1" w:lastColumn="0" w:noHBand="0" w:noVBand="1"/>
      </w:tblPr>
      <w:tblGrid>
        <w:gridCol w:w="2715"/>
        <w:gridCol w:w="5858"/>
      </w:tblGrid>
      <w:tr w:rsidR="00505075">
        <w:tc>
          <w:tcPr>
            <w:tcW w:w="2715"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tcPr>
          <w:p w:rsidR="00505075" w:rsidRDefault="00F06F4A">
            <w:pPr>
              <w:rPr>
                <w:rFonts w:eastAsia="Batang"/>
                <w:szCs w:val="20"/>
                <w:lang w:val="en-GB"/>
              </w:rPr>
            </w:pPr>
            <w:r>
              <w:rPr>
                <w:rFonts w:eastAsia="Batang"/>
                <w:szCs w:val="20"/>
                <w:lang w:val="en-GB"/>
              </w:rPr>
              <w:t>Load scenario</w:t>
            </w:r>
          </w:p>
        </w:tc>
        <w:tc>
          <w:tcPr>
            <w:tcW w:w="5858" w:type="dxa"/>
            <w:tcBorders>
              <w:top w:val="double" w:sz="4" w:space="0" w:color="A5A5A5"/>
              <w:left w:val="nil"/>
              <w:bottom w:val="double" w:sz="4" w:space="0" w:color="A5A5A5"/>
              <w:right w:val="double" w:sz="4" w:space="0" w:color="A5A5A5"/>
            </w:tcBorders>
            <w:tcMar>
              <w:top w:w="0" w:type="dxa"/>
              <w:left w:w="108" w:type="dxa"/>
              <w:bottom w:w="0" w:type="dxa"/>
              <w:right w:w="108" w:type="dxa"/>
            </w:tcMar>
          </w:tcPr>
          <w:p w:rsidR="00505075" w:rsidRDefault="00F06F4A">
            <w:pPr>
              <w:rPr>
                <w:rFonts w:eastAsia="Batang"/>
                <w:szCs w:val="20"/>
                <w:lang w:val="en-GB"/>
              </w:rPr>
            </w:pPr>
            <w:r>
              <w:rPr>
                <w:rFonts w:eastAsia="Batang"/>
                <w:szCs w:val="20"/>
                <w:lang w:val="en-GB"/>
              </w:rPr>
              <w:t>Characteristics</w:t>
            </w:r>
          </w:p>
        </w:tc>
      </w:tr>
      <w:tr w:rsidR="00505075">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tcPr>
          <w:p w:rsidR="00505075" w:rsidRDefault="00F06F4A">
            <w:pPr>
              <w:rPr>
                <w:rFonts w:eastAsia="Batang"/>
                <w:szCs w:val="20"/>
                <w:lang w:val="en-GB"/>
              </w:rPr>
            </w:pPr>
            <w:r>
              <w:rPr>
                <w:rFonts w:eastAsia="Batang"/>
                <w:szCs w:val="20"/>
                <w:lang w:val="en-GB"/>
              </w:rPr>
              <w:t>Idle/empty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tcPr>
          <w:p w:rsidR="00505075" w:rsidRDefault="00F06F4A">
            <w:pPr>
              <w:widowControl w:val="0"/>
              <w:numPr>
                <w:ilvl w:val="0"/>
                <w:numId w:val="14"/>
              </w:numPr>
              <w:overflowPunct w:val="0"/>
              <w:autoSpaceDE w:val="0"/>
              <w:autoSpaceDN w:val="0"/>
              <w:jc w:val="both"/>
              <w:rPr>
                <w:rFonts w:eastAsia="Batang"/>
                <w:szCs w:val="20"/>
                <w:lang w:val="en-GB" w:eastAsia="ja-JP"/>
              </w:rPr>
            </w:pPr>
            <w:r>
              <w:rPr>
                <w:rFonts w:eastAsia="Batang"/>
                <w:szCs w:val="20"/>
                <w:lang w:val="en-GB" w:eastAsia="zh-CN"/>
              </w:rPr>
              <w:t>Include cell-specific signals and channels, and</w:t>
            </w:r>
          </w:p>
          <w:p w:rsidR="00505075" w:rsidRDefault="00F06F4A">
            <w:pPr>
              <w:widowControl w:val="0"/>
              <w:numPr>
                <w:ilvl w:val="0"/>
                <w:numId w:val="14"/>
              </w:numPr>
              <w:overflowPunct w:val="0"/>
              <w:autoSpaceDE w:val="0"/>
              <w:autoSpaceDN w:val="0"/>
              <w:jc w:val="both"/>
              <w:rPr>
                <w:rFonts w:eastAsia="Batang"/>
                <w:szCs w:val="20"/>
                <w:lang w:val="en-GB" w:eastAsia="ko-KR"/>
              </w:rPr>
            </w:pPr>
            <w:r>
              <w:rPr>
                <w:rFonts w:eastAsia="Batang"/>
                <w:szCs w:val="20"/>
                <w:lang w:val="en-GB" w:eastAsia="zh-CN"/>
              </w:rPr>
              <w:t>L = 0</w:t>
            </w:r>
          </w:p>
        </w:tc>
      </w:tr>
      <w:tr w:rsidR="00505075">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tcPr>
          <w:p w:rsidR="00505075" w:rsidRDefault="00F06F4A">
            <w:pPr>
              <w:rPr>
                <w:rFonts w:eastAsia="Batang"/>
                <w:szCs w:val="20"/>
                <w:lang w:val="en-GB"/>
              </w:rPr>
            </w:pPr>
            <w:r>
              <w:rPr>
                <w:rFonts w:eastAsia="Batang"/>
                <w:szCs w:val="20"/>
                <w:lang w:val="en-GB"/>
              </w:rPr>
              <w:t>low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tcPr>
          <w:p w:rsidR="00505075" w:rsidRDefault="00F06F4A">
            <w:pPr>
              <w:widowControl w:val="0"/>
              <w:numPr>
                <w:ilvl w:val="0"/>
                <w:numId w:val="14"/>
              </w:numPr>
              <w:overflowPunct w:val="0"/>
              <w:autoSpaceDE w:val="0"/>
              <w:autoSpaceDN w:val="0"/>
              <w:jc w:val="both"/>
              <w:rPr>
                <w:rFonts w:eastAsia="Batang"/>
                <w:szCs w:val="20"/>
                <w:lang w:val="en-GB" w:eastAsia="ja-JP"/>
              </w:rPr>
            </w:pPr>
            <w:r>
              <w:rPr>
                <w:rFonts w:eastAsia="Batang"/>
                <w:szCs w:val="20"/>
                <w:lang w:val="en-GB" w:eastAsia="zh-CN"/>
              </w:rPr>
              <w:t>Include cell-specific signals and channels, and</w:t>
            </w:r>
          </w:p>
          <w:p w:rsidR="00505075" w:rsidRDefault="00F06F4A">
            <w:pPr>
              <w:widowControl w:val="0"/>
              <w:numPr>
                <w:ilvl w:val="0"/>
                <w:numId w:val="14"/>
              </w:numPr>
              <w:overflowPunct w:val="0"/>
              <w:autoSpaceDE w:val="0"/>
              <w:autoSpaceDN w:val="0"/>
              <w:jc w:val="both"/>
              <w:rPr>
                <w:rFonts w:eastAsia="Batang"/>
                <w:szCs w:val="20"/>
                <w:lang w:val="en-GB" w:eastAsia="ko-KR"/>
              </w:rPr>
            </w:pPr>
            <w:r>
              <w:rPr>
                <w:rFonts w:eastAsia="Batang"/>
                <w:szCs w:val="20"/>
                <w:lang w:val="en-GB" w:eastAsia="zh-CN"/>
              </w:rPr>
              <w:t>0 &lt; L≤15</w:t>
            </w:r>
          </w:p>
        </w:tc>
      </w:tr>
      <w:tr w:rsidR="00505075">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tcPr>
          <w:p w:rsidR="00505075" w:rsidRDefault="00F06F4A">
            <w:pPr>
              <w:rPr>
                <w:rFonts w:eastAsia="Batang"/>
                <w:szCs w:val="20"/>
                <w:lang w:val="en-GB"/>
              </w:rPr>
            </w:pPr>
            <w:r>
              <w:rPr>
                <w:rFonts w:eastAsia="Batang"/>
                <w:szCs w:val="20"/>
                <w:lang w:val="en-GB"/>
              </w:rPr>
              <w:t>Light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tcPr>
          <w:p w:rsidR="00505075" w:rsidRDefault="00F06F4A">
            <w:pPr>
              <w:widowControl w:val="0"/>
              <w:numPr>
                <w:ilvl w:val="0"/>
                <w:numId w:val="14"/>
              </w:numPr>
              <w:overflowPunct w:val="0"/>
              <w:autoSpaceDE w:val="0"/>
              <w:autoSpaceDN w:val="0"/>
              <w:jc w:val="both"/>
              <w:rPr>
                <w:rFonts w:eastAsia="Batang"/>
                <w:szCs w:val="20"/>
                <w:lang w:val="en-GB" w:eastAsia="ja-JP"/>
              </w:rPr>
            </w:pPr>
            <w:r>
              <w:rPr>
                <w:rFonts w:eastAsia="Batang"/>
                <w:szCs w:val="20"/>
                <w:lang w:val="en-GB" w:eastAsia="zh-CN"/>
              </w:rPr>
              <w:t>Include cell-specific signals and channels, and</w:t>
            </w:r>
          </w:p>
          <w:p w:rsidR="00505075" w:rsidRDefault="00F06F4A">
            <w:pPr>
              <w:widowControl w:val="0"/>
              <w:numPr>
                <w:ilvl w:val="0"/>
                <w:numId w:val="14"/>
              </w:numPr>
              <w:overflowPunct w:val="0"/>
              <w:autoSpaceDE w:val="0"/>
              <w:autoSpaceDN w:val="0"/>
              <w:jc w:val="both"/>
              <w:rPr>
                <w:rFonts w:eastAsia="Batang"/>
                <w:szCs w:val="20"/>
                <w:lang w:val="en-GB" w:eastAsia="ko-KR"/>
              </w:rPr>
            </w:pPr>
            <w:r>
              <w:rPr>
                <w:rFonts w:eastAsia="Batang"/>
                <w:color w:val="FF0000"/>
                <w:szCs w:val="20"/>
                <w:u w:val="single"/>
                <w:lang w:val="en-GB" w:eastAsia="zh-CN"/>
              </w:rPr>
              <w:t>15</w:t>
            </w:r>
            <w:r>
              <w:rPr>
                <w:rFonts w:eastAsia="Batang"/>
                <w:strike/>
                <w:color w:val="FF0000"/>
                <w:szCs w:val="20"/>
                <w:lang w:val="en-GB" w:eastAsia="zh-CN"/>
              </w:rPr>
              <w:t>0</w:t>
            </w:r>
            <w:r>
              <w:rPr>
                <w:rFonts w:eastAsia="Batang"/>
                <w:szCs w:val="20"/>
                <w:lang w:val="en-GB" w:eastAsia="zh-CN"/>
              </w:rPr>
              <w:t xml:space="preserve"> &lt; L≤30</w:t>
            </w:r>
          </w:p>
        </w:tc>
      </w:tr>
      <w:tr w:rsidR="00505075">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tcPr>
          <w:p w:rsidR="00505075" w:rsidRDefault="00F06F4A">
            <w:pPr>
              <w:rPr>
                <w:rFonts w:eastAsia="Batang"/>
                <w:szCs w:val="20"/>
                <w:lang w:val="en-GB"/>
              </w:rPr>
            </w:pPr>
            <w:r>
              <w:rPr>
                <w:rFonts w:eastAsia="Batang"/>
                <w:szCs w:val="20"/>
                <w:lang w:val="en-GB"/>
              </w:rPr>
              <w:t>Medium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tcPr>
          <w:p w:rsidR="00505075" w:rsidRDefault="00F06F4A">
            <w:pPr>
              <w:widowControl w:val="0"/>
              <w:numPr>
                <w:ilvl w:val="0"/>
                <w:numId w:val="14"/>
              </w:numPr>
              <w:overflowPunct w:val="0"/>
              <w:autoSpaceDE w:val="0"/>
              <w:autoSpaceDN w:val="0"/>
              <w:jc w:val="both"/>
              <w:rPr>
                <w:rFonts w:eastAsia="Batang"/>
                <w:szCs w:val="20"/>
                <w:lang w:val="en-GB" w:eastAsia="ja-JP"/>
              </w:rPr>
            </w:pPr>
            <w:r>
              <w:rPr>
                <w:rFonts w:eastAsia="Batang"/>
                <w:szCs w:val="20"/>
                <w:lang w:val="en-GB" w:eastAsia="zh-CN"/>
              </w:rPr>
              <w:t>Include cell-specific signals and channels, and</w:t>
            </w:r>
          </w:p>
          <w:p w:rsidR="00505075" w:rsidRDefault="00F06F4A">
            <w:pPr>
              <w:widowControl w:val="0"/>
              <w:numPr>
                <w:ilvl w:val="0"/>
                <w:numId w:val="14"/>
              </w:numPr>
              <w:overflowPunct w:val="0"/>
              <w:autoSpaceDE w:val="0"/>
              <w:autoSpaceDN w:val="0"/>
              <w:jc w:val="both"/>
              <w:rPr>
                <w:rFonts w:eastAsia="Batang"/>
                <w:szCs w:val="20"/>
                <w:lang w:val="en-GB" w:eastAsia="ko-KR"/>
              </w:rPr>
            </w:pPr>
            <w:r>
              <w:rPr>
                <w:rFonts w:eastAsia="Batang"/>
                <w:szCs w:val="20"/>
                <w:lang w:val="en-GB" w:eastAsia="zh-CN"/>
              </w:rPr>
              <w:t>30 &lt; L≤50</w:t>
            </w:r>
          </w:p>
        </w:tc>
      </w:tr>
      <w:tr w:rsidR="00505075">
        <w:tc>
          <w:tcPr>
            <w:tcW w:w="8573" w:type="dxa"/>
            <w:gridSpan w:val="2"/>
            <w:tcBorders>
              <w:top w:val="nil"/>
              <w:left w:val="double" w:sz="4" w:space="0" w:color="A5A5A5"/>
              <w:bottom w:val="double" w:sz="4" w:space="0" w:color="A5A5A5"/>
              <w:right w:val="double" w:sz="4" w:space="0" w:color="A5A5A5"/>
            </w:tcBorders>
            <w:tcMar>
              <w:top w:w="0" w:type="dxa"/>
              <w:left w:w="108" w:type="dxa"/>
              <w:bottom w:w="0" w:type="dxa"/>
              <w:right w:w="108" w:type="dxa"/>
            </w:tcMar>
          </w:tcPr>
          <w:p w:rsidR="00505075" w:rsidRDefault="00F06F4A">
            <w:pPr>
              <w:rPr>
                <w:rFonts w:eastAsia="Batang"/>
                <w:szCs w:val="20"/>
                <w:lang w:val="en-GB"/>
              </w:rPr>
            </w:pPr>
            <w:r>
              <w:rPr>
                <w:rFonts w:eastAsia="Batang"/>
                <w:szCs w:val="20"/>
                <w:lang w:val="en-GB"/>
              </w:rPr>
              <w:t>For CA, the companies report whether the load is defined per CC or across all CCs.</w:t>
            </w:r>
          </w:p>
        </w:tc>
      </w:tr>
    </w:tbl>
    <w:p w:rsidR="00505075" w:rsidRDefault="00505075">
      <w:pPr>
        <w:rPr>
          <w:rFonts w:eastAsia="Malgun Gothic"/>
          <w:color w:val="1F497D"/>
          <w:szCs w:val="20"/>
          <w:lang w:val="en-GB" w:eastAsia="zh-CN"/>
        </w:rPr>
      </w:pPr>
    </w:p>
    <w:p w:rsidR="00505075" w:rsidRDefault="00F06F4A">
      <w:pPr>
        <w:rPr>
          <w:rFonts w:eastAsia="Batang"/>
          <w:bCs/>
          <w:szCs w:val="20"/>
          <w:lang w:val="en-GB" w:eastAsia="zh-CN"/>
        </w:rPr>
      </w:pPr>
      <w:r>
        <w:rPr>
          <w:rFonts w:eastAsia="Batang"/>
          <w:bCs/>
          <w:szCs w:val="20"/>
          <w:highlight w:val="green"/>
          <w:lang w:val="en-GB" w:eastAsia="zh-CN"/>
        </w:rPr>
        <w:t>Agreement</w:t>
      </w:r>
    </w:p>
    <w:p w:rsidR="00505075" w:rsidRDefault="00F06F4A">
      <w:pPr>
        <w:rPr>
          <w:rFonts w:eastAsia="Batang"/>
          <w:bCs/>
          <w:szCs w:val="20"/>
          <w:lang w:val="en-GB" w:eastAsia="zh-CN"/>
        </w:rPr>
      </w:pPr>
      <w:r>
        <w:rPr>
          <w:rFonts w:eastAsia="Batang"/>
          <w:bCs/>
          <w:szCs w:val="20"/>
          <w:lang w:val="en-GB"/>
        </w:rPr>
        <w:t>During the transition time period,</w:t>
      </w:r>
      <w:r>
        <w:rPr>
          <w:rFonts w:eastAsia="Batang"/>
          <w:szCs w:val="20"/>
          <w:lang w:val="en-GB"/>
        </w:rPr>
        <w:t xml:space="preserve"> </w:t>
      </w:r>
      <w:r>
        <w:rPr>
          <w:rFonts w:eastAsia="Batang"/>
          <w:bCs/>
          <w:szCs w:val="20"/>
          <w:lang w:val="en-GB"/>
        </w:rPr>
        <w:t xml:space="preserve">relative power of sleep mode </w:t>
      </w:r>
      <w:r>
        <w:rPr>
          <w:rFonts w:eastAsia="Batang"/>
          <w:bCs/>
          <w:i/>
          <w:szCs w:val="20"/>
          <w:lang w:val="en-GB"/>
        </w:rPr>
        <w:t>i</w:t>
      </w:r>
      <w:r>
        <w:rPr>
          <w:rFonts w:eastAsia="Batang"/>
          <w:bCs/>
          <w:szCs w:val="20"/>
          <w:lang w:val="en-GB"/>
        </w:rPr>
        <w:t xml:space="preserve"> </w:t>
      </w:r>
      <w:r>
        <w:rPr>
          <w:rFonts w:eastAsia="Batang"/>
          <w:bCs/>
          <w:szCs w:val="20"/>
          <w:lang w:val="en-GB"/>
        </w:rPr>
        <w:fldChar w:fldCharType="begin"/>
      </w:r>
      <w:r>
        <w:rPr>
          <w:rFonts w:eastAsia="Batang"/>
          <w:bCs/>
          <w:szCs w:val="20"/>
          <w:lang w:val="en-GB"/>
        </w:rPr>
        <w:instrText xml:space="preserve"> QUOTE </w:instrText>
      </w:r>
      <m:oMath>
        <m:r>
          <m:rPr>
            <m:sty m:val="p"/>
          </m:rPr>
          <w:rPr>
            <w:rFonts w:ascii="Cambria Math" w:eastAsia="等线" w:hAnsi="Cambria Math"/>
            <w:kern w:val="2"/>
            <w:sz w:val="21"/>
            <w:szCs w:val="22"/>
            <w:lang w:eastAsia="zh-CN"/>
          </w:rPr>
          <m:t>i</m:t>
        </m:r>
      </m:oMath>
      <w:r>
        <w:rPr>
          <w:rFonts w:eastAsia="Batang"/>
          <w:bCs/>
          <w:szCs w:val="20"/>
          <w:lang w:val="en-GB"/>
        </w:rPr>
        <w:instrText xml:space="preserve"> </w:instrText>
      </w:r>
      <w:r>
        <w:rPr>
          <w:rFonts w:eastAsia="Batang"/>
          <w:bCs/>
          <w:szCs w:val="20"/>
          <w:lang w:val="en-GB"/>
        </w:rPr>
        <w:fldChar w:fldCharType="end"/>
      </w:r>
      <w:r>
        <w:rPr>
          <w:rFonts w:eastAsia="Batang"/>
          <w:bCs/>
          <w:szCs w:val="20"/>
          <w:lang w:val="en-GB"/>
        </w:rPr>
        <w:t>is assumed to be consumed. Additional transition energy and total transition time also include energy and time for both ramping down and ramping up</w:t>
      </w:r>
    </w:p>
    <w:p w:rsidR="00505075" w:rsidRDefault="00505075">
      <w:pPr>
        <w:rPr>
          <w:rFonts w:eastAsia="Malgun Gothic"/>
          <w:color w:val="1F497D"/>
          <w:szCs w:val="20"/>
          <w:lang w:val="en-GB" w:eastAsia="ko-KR"/>
        </w:rPr>
      </w:pPr>
    </w:p>
    <w:p w:rsidR="00505075" w:rsidRDefault="00F06F4A">
      <w:pPr>
        <w:rPr>
          <w:rFonts w:eastAsia="Batang"/>
          <w:bCs/>
          <w:szCs w:val="20"/>
          <w:lang w:val="en-GB" w:eastAsia="zh-CN"/>
        </w:rPr>
      </w:pPr>
      <w:r>
        <w:rPr>
          <w:rFonts w:eastAsia="Batang"/>
          <w:bCs/>
          <w:szCs w:val="20"/>
          <w:highlight w:val="green"/>
          <w:lang w:val="en-GB" w:eastAsia="zh-CN"/>
        </w:rPr>
        <w:t>Agreement</w:t>
      </w:r>
    </w:p>
    <w:p w:rsidR="00505075" w:rsidRDefault="00F06F4A">
      <w:pPr>
        <w:widowControl w:val="0"/>
        <w:numPr>
          <w:ilvl w:val="0"/>
          <w:numId w:val="9"/>
        </w:numPr>
        <w:overflowPunct w:val="0"/>
        <w:autoSpaceDE w:val="0"/>
        <w:autoSpaceDN w:val="0"/>
        <w:contextualSpacing/>
        <w:jc w:val="both"/>
        <w:rPr>
          <w:rFonts w:eastAsia="Batang"/>
          <w:bCs/>
          <w:szCs w:val="20"/>
          <w:lang w:val="en-GB" w:eastAsia="zh-CN"/>
        </w:rPr>
      </w:pPr>
      <w:r>
        <w:rPr>
          <w:rFonts w:eastAsia="Batang"/>
          <w:bCs/>
          <w:szCs w:val="20"/>
          <w:lang w:val="en-GB" w:eastAsia="zh-CN"/>
        </w:rPr>
        <w:t>The total transition time for set 2 and set 3 is the same as that for set 1.</w:t>
      </w:r>
    </w:p>
    <w:p w:rsidR="00505075" w:rsidRDefault="00F06F4A">
      <w:pPr>
        <w:widowControl w:val="0"/>
        <w:numPr>
          <w:ilvl w:val="0"/>
          <w:numId w:val="9"/>
        </w:numPr>
        <w:overflowPunct w:val="0"/>
        <w:autoSpaceDE w:val="0"/>
        <w:autoSpaceDN w:val="0"/>
        <w:contextualSpacing/>
        <w:jc w:val="both"/>
        <w:rPr>
          <w:rFonts w:eastAsia="Batang"/>
          <w:bCs/>
          <w:szCs w:val="20"/>
          <w:lang w:val="en-GB" w:eastAsia="zh-CN"/>
        </w:rPr>
      </w:pPr>
      <w:r>
        <w:rPr>
          <w:rFonts w:eastAsia="Batang"/>
          <w:bCs/>
          <w:szCs w:val="20"/>
          <w:lang w:val="en-GB" w:eastAsia="zh-CN"/>
        </w:rPr>
        <w:t>Companies are encouraged to check the input and values provided in section 2.1.4.2 of R1-2208312 for further determination.</w:t>
      </w:r>
    </w:p>
    <w:p w:rsidR="00505075" w:rsidRDefault="00505075">
      <w:pPr>
        <w:overflowPunct w:val="0"/>
        <w:rPr>
          <w:rFonts w:eastAsia="Batang"/>
          <w:b/>
          <w:bCs/>
          <w:szCs w:val="20"/>
          <w:lang w:val="en-GB"/>
        </w:rPr>
      </w:pPr>
    </w:p>
    <w:p w:rsidR="00505075" w:rsidRDefault="00F06F4A">
      <w:pPr>
        <w:rPr>
          <w:rFonts w:eastAsia="Batang"/>
          <w:szCs w:val="20"/>
          <w:lang w:val="en-GB"/>
        </w:rPr>
      </w:pPr>
      <w:r>
        <w:rPr>
          <w:rFonts w:eastAsia="Batang"/>
          <w:bCs/>
          <w:szCs w:val="20"/>
          <w:lang w:val="en-GB"/>
        </w:rPr>
        <w:t>Conclusion</w:t>
      </w:r>
    </w:p>
    <w:p w:rsidR="00505075" w:rsidRDefault="00F06F4A">
      <w:pPr>
        <w:overflowPunct w:val="0"/>
        <w:autoSpaceDE w:val="0"/>
        <w:autoSpaceDN w:val="0"/>
        <w:rPr>
          <w:rFonts w:eastAsia="Batang"/>
          <w:szCs w:val="20"/>
          <w:lang w:val="en-GB" w:eastAsia="zh-CN"/>
        </w:rPr>
      </w:pPr>
      <w:r>
        <w:rPr>
          <w:rFonts w:eastAsia="Batang"/>
          <w:bCs/>
          <w:szCs w:val="20"/>
          <w:lang w:val="en-GB" w:eastAsia="zh-CN"/>
        </w:rPr>
        <w:t>Companies are encouraged to check discussion in section 2.2.2 of R1-2208312 for scaling discussion in the next meeting.</w:t>
      </w:r>
    </w:p>
    <w:p w:rsidR="00505075" w:rsidRDefault="00505075">
      <w:pPr>
        <w:overflowPunct w:val="0"/>
        <w:rPr>
          <w:rFonts w:eastAsia="Batang"/>
          <w:b/>
          <w:bCs/>
          <w:szCs w:val="20"/>
          <w:lang w:val="en-GB"/>
        </w:rPr>
      </w:pPr>
    </w:p>
    <w:p w:rsidR="00505075" w:rsidRDefault="00F06F4A">
      <w:pPr>
        <w:rPr>
          <w:rFonts w:eastAsia="Batang"/>
          <w:bCs/>
          <w:szCs w:val="20"/>
          <w:lang w:val="en-GB" w:eastAsia="zh-CN"/>
        </w:rPr>
      </w:pPr>
      <w:r>
        <w:rPr>
          <w:rFonts w:eastAsia="Batang"/>
          <w:bCs/>
          <w:szCs w:val="20"/>
          <w:highlight w:val="green"/>
          <w:lang w:val="en-GB" w:eastAsia="zh-CN"/>
        </w:rPr>
        <w:t>Agreement</w:t>
      </w:r>
    </w:p>
    <w:p w:rsidR="00505075" w:rsidRDefault="00F06F4A">
      <w:pPr>
        <w:widowControl w:val="0"/>
        <w:numPr>
          <w:ilvl w:val="0"/>
          <w:numId w:val="18"/>
        </w:numPr>
        <w:overflowPunct w:val="0"/>
        <w:autoSpaceDE w:val="0"/>
        <w:autoSpaceDN w:val="0"/>
        <w:contextualSpacing/>
        <w:jc w:val="both"/>
        <w:rPr>
          <w:rFonts w:eastAsia="Batang"/>
          <w:bCs/>
          <w:szCs w:val="20"/>
          <w:lang w:val="en-GB" w:eastAsia="zh-CN"/>
        </w:rPr>
      </w:pPr>
      <w:r>
        <w:rPr>
          <w:rFonts w:eastAsia="Batang"/>
          <w:bCs/>
          <w:szCs w:val="20"/>
          <w:lang w:val="en-GB" w:eastAsia="zh-CN"/>
        </w:rPr>
        <w:t>FFS whether to set exact requirements/QoS target for UPT and/or latency impact</w:t>
      </w:r>
    </w:p>
    <w:p w:rsidR="00505075" w:rsidRDefault="00F06F4A">
      <w:pPr>
        <w:widowControl w:val="0"/>
        <w:numPr>
          <w:ilvl w:val="0"/>
          <w:numId w:val="18"/>
        </w:numPr>
        <w:overflowPunct w:val="0"/>
        <w:autoSpaceDE w:val="0"/>
        <w:autoSpaceDN w:val="0"/>
        <w:contextualSpacing/>
        <w:jc w:val="both"/>
        <w:rPr>
          <w:rFonts w:eastAsia="Batang"/>
          <w:bCs/>
          <w:szCs w:val="20"/>
          <w:lang w:val="en-GB" w:eastAsia="ja-JP"/>
        </w:rPr>
      </w:pPr>
      <w:r>
        <w:rPr>
          <w:rFonts w:eastAsia="Batang"/>
          <w:bCs/>
          <w:szCs w:val="20"/>
          <w:lang w:val="en-GB" w:eastAsia="zh-CN"/>
        </w:rPr>
        <w:t>Other KPIs can be optionally reported, conditioned with clear definition/descriptions provided.</w:t>
      </w:r>
    </w:p>
    <w:p w:rsidR="00505075" w:rsidRDefault="00F06F4A">
      <w:pPr>
        <w:widowControl w:val="0"/>
        <w:numPr>
          <w:ilvl w:val="0"/>
          <w:numId w:val="18"/>
        </w:numPr>
        <w:overflowPunct w:val="0"/>
        <w:autoSpaceDE w:val="0"/>
        <w:autoSpaceDN w:val="0"/>
        <w:contextualSpacing/>
        <w:jc w:val="both"/>
        <w:rPr>
          <w:rFonts w:eastAsia="Batang"/>
          <w:bCs/>
          <w:szCs w:val="20"/>
          <w:lang w:val="en-GB" w:eastAsia="ko-KR"/>
        </w:rPr>
      </w:pPr>
      <w:r>
        <w:rPr>
          <w:rFonts w:eastAsia="Batang"/>
          <w:bCs/>
          <w:szCs w:val="20"/>
          <w:lang w:val="en-GB" w:eastAsia="zh-CN"/>
        </w:rPr>
        <w:t>Note for potential new channel/signals, e.g. WUS from UE, the assumption for detection reliability at BS side is reported (performance and complexity impact would subject to results and further discussion).</w:t>
      </w:r>
    </w:p>
    <w:p w:rsidR="00505075" w:rsidRDefault="00505075">
      <w:pPr>
        <w:overflowPunct w:val="0"/>
        <w:rPr>
          <w:rFonts w:eastAsia="Batang"/>
          <w:b/>
          <w:bCs/>
          <w:szCs w:val="20"/>
          <w:lang w:val="en-GB"/>
        </w:rPr>
      </w:pPr>
    </w:p>
    <w:p w:rsidR="00505075" w:rsidRDefault="00F06F4A">
      <w:pPr>
        <w:rPr>
          <w:rFonts w:eastAsia="Batang"/>
          <w:bCs/>
          <w:szCs w:val="20"/>
          <w:lang w:val="en-GB" w:eastAsia="zh-CN"/>
        </w:rPr>
      </w:pPr>
      <w:r>
        <w:rPr>
          <w:rFonts w:eastAsia="Batang"/>
          <w:bCs/>
          <w:szCs w:val="20"/>
          <w:highlight w:val="green"/>
          <w:lang w:val="en-GB" w:eastAsia="zh-CN"/>
        </w:rPr>
        <w:t>Agreement</w:t>
      </w:r>
    </w:p>
    <w:p w:rsidR="00505075" w:rsidRDefault="00F06F4A">
      <w:pPr>
        <w:rPr>
          <w:rFonts w:eastAsia="Batang"/>
          <w:bCs/>
          <w:szCs w:val="20"/>
          <w:lang w:val="en-GB"/>
        </w:rPr>
      </w:pPr>
      <w:r>
        <w:rPr>
          <w:rFonts w:eastAsia="Batang"/>
          <w:bCs/>
          <w:szCs w:val="20"/>
          <w:lang w:val="en-GB"/>
        </w:rPr>
        <w:t>It is up to company report the use of UE C-DRX.</w:t>
      </w:r>
    </w:p>
    <w:p w:rsidR="00505075" w:rsidRDefault="00F06F4A">
      <w:pPr>
        <w:widowControl w:val="0"/>
        <w:numPr>
          <w:ilvl w:val="0"/>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 xml:space="preserve">the baseline configuration (for alignment/calibration) for C-DRX, if reported, can be as below; </w:t>
      </w:r>
    </w:p>
    <w:p w:rsidR="00505075" w:rsidRDefault="00F06F4A">
      <w:pPr>
        <w:widowControl w:val="0"/>
        <w:numPr>
          <w:ilvl w:val="0"/>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Other inactivity timer values can be optionally reported</w:t>
      </w:r>
    </w:p>
    <w:tbl>
      <w:tblPr>
        <w:tblW w:w="9052" w:type="dxa"/>
        <w:tblLayout w:type="fixed"/>
        <w:tblCellMar>
          <w:left w:w="0" w:type="dxa"/>
          <w:right w:w="0" w:type="dxa"/>
        </w:tblCellMar>
        <w:tblLook w:val="04A0" w:firstRow="1" w:lastRow="0" w:firstColumn="1" w:lastColumn="0" w:noHBand="0" w:noVBand="1"/>
      </w:tblPr>
      <w:tblGrid>
        <w:gridCol w:w="2127"/>
        <w:gridCol w:w="1599"/>
        <w:gridCol w:w="1689"/>
        <w:gridCol w:w="3637"/>
      </w:tblGrid>
      <w:tr w:rsidR="00505075">
        <w:trPr>
          <w:trHeight w:val="20"/>
        </w:trPr>
        <w:tc>
          <w:tcPr>
            <w:tcW w:w="2127"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tcPr>
          <w:p w:rsidR="00505075" w:rsidRDefault="00F06F4A">
            <w:pPr>
              <w:rPr>
                <w:rFonts w:eastAsia="Batang"/>
                <w:b/>
                <w:bCs/>
                <w:szCs w:val="20"/>
                <w:lang w:val="en-GB" w:eastAsia="zh-TW"/>
              </w:rPr>
            </w:pPr>
            <w:r>
              <w:rPr>
                <w:rFonts w:eastAsia="Batang"/>
                <w:b/>
                <w:bCs/>
                <w:szCs w:val="20"/>
                <w:lang w:val="en-GB" w:eastAsia="zh-TW"/>
              </w:rPr>
              <w:t>Traffic type</w:t>
            </w:r>
          </w:p>
        </w:tc>
        <w:tc>
          <w:tcPr>
            <w:tcW w:w="159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tcPr>
          <w:p w:rsidR="00505075" w:rsidRDefault="00F06F4A">
            <w:pPr>
              <w:rPr>
                <w:rFonts w:eastAsia="Batang"/>
                <w:b/>
                <w:bCs/>
                <w:szCs w:val="20"/>
                <w:lang w:val="en-GB" w:eastAsia="zh-TW"/>
              </w:rPr>
            </w:pPr>
            <w:r>
              <w:rPr>
                <w:rFonts w:eastAsia="Batang"/>
                <w:b/>
                <w:bCs/>
                <w:szCs w:val="20"/>
                <w:lang w:val="en-GB" w:eastAsia="zh-TW"/>
              </w:rPr>
              <w:t xml:space="preserve">FTP </w:t>
            </w:r>
          </w:p>
        </w:tc>
        <w:tc>
          <w:tcPr>
            <w:tcW w:w="168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tcPr>
          <w:p w:rsidR="00505075" w:rsidRDefault="00F06F4A">
            <w:pPr>
              <w:rPr>
                <w:rFonts w:eastAsia="Batang"/>
                <w:b/>
                <w:bCs/>
                <w:szCs w:val="20"/>
                <w:lang w:val="en-GB" w:eastAsia="zh-TW"/>
              </w:rPr>
            </w:pPr>
            <w:r>
              <w:rPr>
                <w:rFonts w:eastAsia="Batang"/>
                <w:b/>
                <w:bCs/>
                <w:szCs w:val="20"/>
                <w:lang w:val="en-GB" w:eastAsia="zh-TW"/>
              </w:rPr>
              <w:t>IM</w:t>
            </w:r>
          </w:p>
        </w:tc>
        <w:tc>
          <w:tcPr>
            <w:tcW w:w="3637"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tcPr>
          <w:p w:rsidR="00505075" w:rsidRDefault="00F06F4A">
            <w:pPr>
              <w:rPr>
                <w:rFonts w:eastAsia="Batang"/>
                <w:b/>
                <w:bCs/>
                <w:szCs w:val="20"/>
                <w:lang w:val="en-GB" w:eastAsia="zh-TW"/>
              </w:rPr>
            </w:pPr>
            <w:r>
              <w:rPr>
                <w:rFonts w:eastAsia="Batang"/>
                <w:b/>
                <w:bCs/>
                <w:szCs w:val="20"/>
                <w:lang w:val="en-GB" w:eastAsia="zh-TW"/>
              </w:rPr>
              <w:t>VoIP</w:t>
            </w:r>
          </w:p>
        </w:tc>
      </w:tr>
      <w:tr w:rsidR="00505075">
        <w:trPr>
          <w:trHeight w:val="20"/>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05075" w:rsidRDefault="00F06F4A">
            <w:pPr>
              <w:rPr>
                <w:rFonts w:eastAsia="Batang"/>
                <w:szCs w:val="20"/>
                <w:lang w:val="en-GB" w:eastAsia="zh-TW"/>
              </w:rPr>
            </w:pPr>
            <w:r>
              <w:rPr>
                <w:rFonts w:eastAsia="Batang"/>
                <w:szCs w:val="20"/>
                <w:lang w:val="en-GB" w:eastAsia="zh-TW"/>
              </w:rPr>
              <w:t>Model</w:t>
            </w:r>
          </w:p>
        </w:tc>
        <w:tc>
          <w:tcPr>
            <w:tcW w:w="1599" w:type="dxa"/>
            <w:tcBorders>
              <w:top w:val="nil"/>
              <w:left w:val="nil"/>
              <w:bottom w:val="single" w:sz="8" w:space="0" w:color="auto"/>
              <w:right w:val="single" w:sz="8" w:space="0" w:color="auto"/>
            </w:tcBorders>
            <w:tcMar>
              <w:top w:w="0" w:type="dxa"/>
              <w:left w:w="108" w:type="dxa"/>
              <w:bottom w:w="0" w:type="dxa"/>
              <w:right w:w="108" w:type="dxa"/>
            </w:tcMar>
          </w:tcPr>
          <w:p w:rsidR="00505075" w:rsidRDefault="00F06F4A">
            <w:pPr>
              <w:keepNext/>
              <w:keepLines/>
              <w:autoSpaceDE w:val="0"/>
              <w:autoSpaceDN w:val="0"/>
              <w:rPr>
                <w:rFonts w:eastAsia="MS Mincho"/>
                <w:szCs w:val="20"/>
                <w:lang w:val="en-GB" w:eastAsia="zh-TW"/>
              </w:rPr>
            </w:pPr>
            <w:r>
              <w:rPr>
                <w:rFonts w:eastAsia="MS Mincho"/>
                <w:szCs w:val="20"/>
                <w:lang w:val="en-GB" w:eastAsia="zh-TW"/>
              </w:rPr>
              <w:t>FTP model 3</w:t>
            </w:r>
          </w:p>
        </w:tc>
        <w:tc>
          <w:tcPr>
            <w:tcW w:w="1689" w:type="dxa"/>
            <w:tcBorders>
              <w:top w:val="nil"/>
              <w:left w:val="nil"/>
              <w:bottom w:val="single" w:sz="8" w:space="0" w:color="auto"/>
              <w:right w:val="single" w:sz="8" w:space="0" w:color="auto"/>
            </w:tcBorders>
            <w:tcMar>
              <w:top w:w="0" w:type="dxa"/>
              <w:left w:w="108" w:type="dxa"/>
              <w:bottom w:w="0" w:type="dxa"/>
              <w:right w:w="108" w:type="dxa"/>
            </w:tcMar>
          </w:tcPr>
          <w:p w:rsidR="00505075" w:rsidRDefault="00F06F4A">
            <w:pPr>
              <w:keepNext/>
              <w:keepLines/>
              <w:autoSpaceDE w:val="0"/>
              <w:autoSpaceDN w:val="0"/>
              <w:rPr>
                <w:rFonts w:eastAsia="MS Mincho"/>
                <w:szCs w:val="20"/>
                <w:lang w:val="en-GB" w:eastAsia="zh-TW"/>
              </w:rPr>
            </w:pPr>
            <w:r>
              <w:rPr>
                <w:rFonts w:eastAsia="MS Mincho"/>
                <w:szCs w:val="20"/>
                <w:lang w:val="en-GB" w:eastAsia="zh-TW"/>
              </w:rPr>
              <w:t>FTP model 3</w:t>
            </w:r>
          </w:p>
        </w:tc>
        <w:tc>
          <w:tcPr>
            <w:tcW w:w="3637" w:type="dxa"/>
            <w:vMerge w:val="restart"/>
            <w:tcBorders>
              <w:top w:val="nil"/>
              <w:left w:val="nil"/>
              <w:bottom w:val="single" w:sz="8" w:space="0" w:color="auto"/>
              <w:right w:val="single" w:sz="8" w:space="0" w:color="auto"/>
            </w:tcBorders>
            <w:tcMar>
              <w:top w:w="0" w:type="dxa"/>
              <w:left w:w="108" w:type="dxa"/>
              <w:bottom w:w="0" w:type="dxa"/>
              <w:right w:w="108" w:type="dxa"/>
            </w:tcMar>
          </w:tcPr>
          <w:p w:rsidR="00505075" w:rsidRDefault="00F06F4A">
            <w:pPr>
              <w:keepNext/>
              <w:keepLines/>
              <w:autoSpaceDE w:val="0"/>
              <w:autoSpaceDN w:val="0"/>
              <w:rPr>
                <w:rFonts w:eastAsia="MS Mincho"/>
                <w:szCs w:val="20"/>
                <w:lang w:val="en-GB" w:eastAsia="zh-TW"/>
              </w:rPr>
            </w:pPr>
            <w:r>
              <w:rPr>
                <w:rFonts w:eastAsia="MS Mincho"/>
                <w:szCs w:val="20"/>
                <w:lang w:val="en-GB" w:eastAsia="zh-TW"/>
              </w:rPr>
              <w:t>As defined in R1-070674.</w:t>
            </w:r>
          </w:p>
          <w:p w:rsidR="00505075" w:rsidRDefault="00F06F4A">
            <w:pPr>
              <w:keepNext/>
              <w:keepLines/>
              <w:autoSpaceDE w:val="0"/>
              <w:autoSpaceDN w:val="0"/>
              <w:rPr>
                <w:rFonts w:eastAsia="MS Mincho"/>
                <w:szCs w:val="20"/>
                <w:lang w:val="en-GB" w:eastAsia="zh-TW"/>
              </w:rPr>
            </w:pPr>
            <w:r>
              <w:rPr>
                <w:rFonts w:eastAsia="MS Mincho"/>
                <w:szCs w:val="20"/>
                <w:lang w:val="en-GB" w:eastAsia="zh-TW"/>
              </w:rPr>
              <w:t>Assume max two packets bundled.</w:t>
            </w:r>
          </w:p>
        </w:tc>
      </w:tr>
      <w:tr w:rsidR="00505075">
        <w:trPr>
          <w:trHeight w:val="20"/>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05075" w:rsidRDefault="00F06F4A">
            <w:pPr>
              <w:rPr>
                <w:rFonts w:eastAsia="Batang"/>
                <w:szCs w:val="20"/>
                <w:lang w:val="en-GB" w:eastAsia="zh-TW"/>
              </w:rPr>
            </w:pPr>
            <w:r>
              <w:rPr>
                <w:rFonts w:eastAsia="Batang"/>
                <w:szCs w:val="20"/>
                <w:lang w:val="en-GB" w:eastAsia="zh-TW"/>
              </w:rPr>
              <w:t>Packet size</w:t>
            </w:r>
          </w:p>
        </w:tc>
        <w:tc>
          <w:tcPr>
            <w:tcW w:w="1599" w:type="dxa"/>
            <w:tcBorders>
              <w:top w:val="nil"/>
              <w:left w:val="nil"/>
              <w:bottom w:val="single" w:sz="8" w:space="0" w:color="auto"/>
              <w:right w:val="single" w:sz="8" w:space="0" w:color="auto"/>
            </w:tcBorders>
            <w:tcMar>
              <w:top w:w="0" w:type="dxa"/>
              <w:left w:w="108" w:type="dxa"/>
              <w:bottom w:w="0" w:type="dxa"/>
              <w:right w:w="108" w:type="dxa"/>
            </w:tcMar>
          </w:tcPr>
          <w:p w:rsidR="00505075" w:rsidRDefault="00F06F4A">
            <w:pPr>
              <w:keepNext/>
              <w:keepLines/>
              <w:autoSpaceDE w:val="0"/>
              <w:autoSpaceDN w:val="0"/>
              <w:rPr>
                <w:rFonts w:eastAsia="MS Mincho"/>
                <w:szCs w:val="20"/>
                <w:lang w:val="en-GB" w:eastAsia="zh-TW"/>
              </w:rPr>
            </w:pPr>
            <w:r>
              <w:rPr>
                <w:rFonts w:eastAsia="MS Mincho"/>
                <w:szCs w:val="20"/>
                <w:lang w:val="en-GB" w:eastAsia="zh-TW"/>
              </w:rPr>
              <w:t>0.5 Mbytes</w:t>
            </w:r>
          </w:p>
        </w:tc>
        <w:tc>
          <w:tcPr>
            <w:tcW w:w="1689" w:type="dxa"/>
            <w:tcBorders>
              <w:top w:val="nil"/>
              <w:left w:val="nil"/>
              <w:bottom w:val="single" w:sz="8" w:space="0" w:color="auto"/>
              <w:right w:val="single" w:sz="8" w:space="0" w:color="auto"/>
            </w:tcBorders>
            <w:tcMar>
              <w:top w:w="0" w:type="dxa"/>
              <w:left w:w="108" w:type="dxa"/>
              <w:bottom w:w="0" w:type="dxa"/>
              <w:right w:w="108" w:type="dxa"/>
            </w:tcMar>
          </w:tcPr>
          <w:p w:rsidR="00505075" w:rsidRDefault="00F06F4A">
            <w:pPr>
              <w:keepNext/>
              <w:keepLines/>
              <w:autoSpaceDE w:val="0"/>
              <w:autoSpaceDN w:val="0"/>
              <w:rPr>
                <w:rFonts w:eastAsia="MS Mincho"/>
                <w:szCs w:val="20"/>
                <w:lang w:val="en-GB" w:eastAsia="zh-TW"/>
              </w:rPr>
            </w:pPr>
            <w:r>
              <w:rPr>
                <w:rFonts w:eastAsia="MS Mincho"/>
                <w:szCs w:val="20"/>
                <w:lang w:val="en-GB" w:eastAsia="zh-TW"/>
              </w:rPr>
              <w:t>0.1 Mbytes</w:t>
            </w:r>
          </w:p>
        </w:tc>
        <w:tc>
          <w:tcPr>
            <w:tcW w:w="3637" w:type="dxa"/>
            <w:vMerge/>
            <w:tcBorders>
              <w:top w:val="nil"/>
              <w:left w:val="nil"/>
              <w:bottom w:val="single" w:sz="8" w:space="0" w:color="auto"/>
              <w:right w:val="single" w:sz="8" w:space="0" w:color="auto"/>
            </w:tcBorders>
            <w:vAlign w:val="center"/>
          </w:tcPr>
          <w:p w:rsidR="00505075" w:rsidRDefault="00505075">
            <w:pPr>
              <w:rPr>
                <w:szCs w:val="20"/>
                <w:lang w:val="en-GB" w:eastAsia="zh-TW"/>
              </w:rPr>
            </w:pPr>
          </w:p>
        </w:tc>
      </w:tr>
      <w:tr w:rsidR="00505075">
        <w:trPr>
          <w:trHeight w:val="20"/>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05075" w:rsidRDefault="00F06F4A">
            <w:pPr>
              <w:rPr>
                <w:rFonts w:eastAsia="Batang"/>
                <w:szCs w:val="20"/>
                <w:lang w:val="en-GB" w:eastAsia="zh-TW"/>
              </w:rPr>
            </w:pPr>
            <w:r>
              <w:rPr>
                <w:rFonts w:eastAsia="Batang"/>
                <w:szCs w:val="20"/>
                <w:lang w:val="en-GB" w:eastAsia="zh-TW"/>
              </w:rPr>
              <w:t>Mean inter-arrival time</w:t>
            </w:r>
          </w:p>
        </w:tc>
        <w:tc>
          <w:tcPr>
            <w:tcW w:w="1599" w:type="dxa"/>
            <w:tcBorders>
              <w:top w:val="nil"/>
              <w:left w:val="nil"/>
              <w:bottom w:val="single" w:sz="8" w:space="0" w:color="auto"/>
              <w:right w:val="single" w:sz="8" w:space="0" w:color="auto"/>
            </w:tcBorders>
            <w:tcMar>
              <w:top w:w="0" w:type="dxa"/>
              <w:left w:w="108" w:type="dxa"/>
              <w:bottom w:w="0" w:type="dxa"/>
              <w:right w:w="108" w:type="dxa"/>
            </w:tcMar>
          </w:tcPr>
          <w:p w:rsidR="00505075" w:rsidRDefault="00F06F4A">
            <w:pPr>
              <w:keepNext/>
              <w:keepLines/>
              <w:autoSpaceDE w:val="0"/>
              <w:autoSpaceDN w:val="0"/>
              <w:rPr>
                <w:rFonts w:eastAsia="MS Mincho"/>
                <w:szCs w:val="20"/>
                <w:lang w:val="en-GB" w:eastAsia="zh-TW"/>
              </w:rPr>
            </w:pPr>
            <w:r>
              <w:rPr>
                <w:rFonts w:eastAsia="MS Mincho"/>
                <w:szCs w:val="20"/>
                <w:lang w:val="en-GB" w:eastAsia="zh-TW"/>
              </w:rPr>
              <w:t>200 ms</w:t>
            </w:r>
          </w:p>
        </w:tc>
        <w:tc>
          <w:tcPr>
            <w:tcW w:w="1689" w:type="dxa"/>
            <w:tcBorders>
              <w:top w:val="nil"/>
              <w:left w:val="nil"/>
              <w:bottom w:val="single" w:sz="8" w:space="0" w:color="auto"/>
              <w:right w:val="single" w:sz="8" w:space="0" w:color="auto"/>
            </w:tcBorders>
            <w:tcMar>
              <w:top w:w="0" w:type="dxa"/>
              <w:left w:w="108" w:type="dxa"/>
              <w:bottom w:w="0" w:type="dxa"/>
              <w:right w:w="108" w:type="dxa"/>
            </w:tcMar>
          </w:tcPr>
          <w:p w:rsidR="00505075" w:rsidRDefault="00F06F4A">
            <w:pPr>
              <w:keepNext/>
              <w:keepLines/>
              <w:autoSpaceDE w:val="0"/>
              <w:autoSpaceDN w:val="0"/>
              <w:rPr>
                <w:rFonts w:eastAsia="MS Mincho"/>
                <w:szCs w:val="20"/>
                <w:lang w:val="en-GB" w:eastAsia="zh-TW"/>
              </w:rPr>
            </w:pPr>
            <w:r>
              <w:rPr>
                <w:rFonts w:eastAsia="MS Mincho"/>
                <w:szCs w:val="20"/>
                <w:lang w:val="en-GB" w:eastAsia="zh-TW"/>
              </w:rPr>
              <w:t>2 sec</w:t>
            </w:r>
          </w:p>
        </w:tc>
        <w:tc>
          <w:tcPr>
            <w:tcW w:w="3637" w:type="dxa"/>
            <w:vMerge/>
            <w:tcBorders>
              <w:top w:val="nil"/>
              <w:left w:val="nil"/>
              <w:bottom w:val="single" w:sz="8" w:space="0" w:color="auto"/>
              <w:right w:val="single" w:sz="8" w:space="0" w:color="auto"/>
            </w:tcBorders>
            <w:vAlign w:val="center"/>
          </w:tcPr>
          <w:p w:rsidR="00505075" w:rsidRDefault="00505075">
            <w:pPr>
              <w:rPr>
                <w:szCs w:val="20"/>
                <w:lang w:val="en-GB" w:eastAsia="zh-TW"/>
              </w:rPr>
            </w:pPr>
          </w:p>
        </w:tc>
      </w:tr>
      <w:tr w:rsidR="00505075">
        <w:trPr>
          <w:trHeight w:val="20"/>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05075" w:rsidRDefault="00F06F4A">
            <w:pPr>
              <w:rPr>
                <w:rFonts w:eastAsia="Batang"/>
                <w:szCs w:val="20"/>
                <w:lang w:val="en-GB" w:eastAsia="zh-TW"/>
              </w:rPr>
            </w:pPr>
            <w:r>
              <w:rPr>
                <w:rFonts w:eastAsia="Batang"/>
                <w:szCs w:val="20"/>
                <w:lang w:val="en-GB" w:eastAsia="zh-TW"/>
              </w:rPr>
              <w:t>DRX Period</w:t>
            </w:r>
          </w:p>
        </w:tc>
        <w:tc>
          <w:tcPr>
            <w:tcW w:w="1599" w:type="dxa"/>
            <w:tcBorders>
              <w:top w:val="nil"/>
              <w:left w:val="nil"/>
              <w:bottom w:val="single" w:sz="8" w:space="0" w:color="auto"/>
              <w:right w:val="single" w:sz="8" w:space="0" w:color="auto"/>
            </w:tcBorders>
            <w:tcMar>
              <w:top w:w="0" w:type="dxa"/>
              <w:left w:w="108" w:type="dxa"/>
              <w:bottom w:w="0" w:type="dxa"/>
              <w:right w:w="108" w:type="dxa"/>
            </w:tcMar>
          </w:tcPr>
          <w:p w:rsidR="00505075" w:rsidRDefault="00F06F4A">
            <w:pPr>
              <w:keepNext/>
              <w:keepLines/>
              <w:autoSpaceDE w:val="0"/>
              <w:autoSpaceDN w:val="0"/>
              <w:rPr>
                <w:rFonts w:eastAsia="MS Mincho"/>
                <w:szCs w:val="20"/>
                <w:lang w:val="en-GB" w:eastAsia="zh-TW"/>
              </w:rPr>
            </w:pPr>
            <w:r>
              <w:rPr>
                <w:rFonts w:eastAsia="MS Mincho"/>
                <w:szCs w:val="20"/>
                <w:lang w:val="en-GB" w:eastAsia="zh-TW"/>
              </w:rPr>
              <w:t>160 ms</w:t>
            </w:r>
          </w:p>
        </w:tc>
        <w:tc>
          <w:tcPr>
            <w:tcW w:w="1689" w:type="dxa"/>
            <w:tcBorders>
              <w:top w:val="nil"/>
              <w:left w:val="nil"/>
              <w:bottom w:val="single" w:sz="8" w:space="0" w:color="auto"/>
              <w:right w:val="single" w:sz="8" w:space="0" w:color="auto"/>
            </w:tcBorders>
            <w:tcMar>
              <w:top w:w="0" w:type="dxa"/>
              <w:left w:w="108" w:type="dxa"/>
              <w:bottom w:w="0" w:type="dxa"/>
              <w:right w:w="108" w:type="dxa"/>
            </w:tcMar>
          </w:tcPr>
          <w:p w:rsidR="00505075" w:rsidRDefault="00F06F4A">
            <w:pPr>
              <w:keepNext/>
              <w:keepLines/>
              <w:autoSpaceDE w:val="0"/>
              <w:autoSpaceDN w:val="0"/>
              <w:rPr>
                <w:rFonts w:eastAsia="MS Mincho"/>
                <w:szCs w:val="20"/>
                <w:lang w:val="en-GB" w:eastAsia="zh-TW"/>
              </w:rPr>
            </w:pPr>
            <w:r>
              <w:rPr>
                <w:rFonts w:eastAsia="MS Mincho"/>
                <w:szCs w:val="20"/>
                <w:lang w:val="en-GB" w:eastAsia="zh-TW"/>
              </w:rPr>
              <w:t xml:space="preserve">320 ms </w:t>
            </w:r>
          </w:p>
        </w:tc>
        <w:tc>
          <w:tcPr>
            <w:tcW w:w="3637" w:type="dxa"/>
            <w:tcBorders>
              <w:top w:val="nil"/>
              <w:left w:val="nil"/>
              <w:bottom w:val="single" w:sz="8" w:space="0" w:color="auto"/>
              <w:right w:val="single" w:sz="8" w:space="0" w:color="auto"/>
            </w:tcBorders>
            <w:tcMar>
              <w:top w:w="0" w:type="dxa"/>
              <w:left w:w="108" w:type="dxa"/>
              <w:bottom w:w="0" w:type="dxa"/>
              <w:right w:w="108" w:type="dxa"/>
            </w:tcMar>
          </w:tcPr>
          <w:p w:rsidR="00505075" w:rsidRDefault="00F06F4A">
            <w:pPr>
              <w:keepNext/>
              <w:keepLines/>
              <w:autoSpaceDE w:val="0"/>
              <w:autoSpaceDN w:val="0"/>
              <w:rPr>
                <w:rFonts w:eastAsia="MS Mincho"/>
                <w:szCs w:val="20"/>
                <w:lang w:val="en-GB" w:eastAsia="zh-TW"/>
              </w:rPr>
            </w:pPr>
            <w:r>
              <w:rPr>
                <w:rFonts w:eastAsia="MS Mincho"/>
                <w:szCs w:val="20"/>
                <w:lang w:val="en-GB" w:eastAsia="zh-TW"/>
              </w:rPr>
              <w:t>40 ms</w:t>
            </w:r>
          </w:p>
        </w:tc>
      </w:tr>
      <w:tr w:rsidR="00505075">
        <w:trPr>
          <w:trHeight w:val="20"/>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05075" w:rsidRDefault="00F06F4A">
            <w:pPr>
              <w:rPr>
                <w:rFonts w:eastAsia="Batang"/>
                <w:szCs w:val="20"/>
                <w:lang w:val="en-GB" w:eastAsia="zh-TW"/>
              </w:rPr>
            </w:pPr>
            <w:r>
              <w:rPr>
                <w:rFonts w:eastAsia="Batang"/>
                <w:szCs w:val="20"/>
                <w:lang w:val="en-GB" w:eastAsia="zh-TW"/>
              </w:rPr>
              <w:t>DRX Inactivity timer</w:t>
            </w:r>
          </w:p>
        </w:tc>
        <w:tc>
          <w:tcPr>
            <w:tcW w:w="1599" w:type="dxa"/>
            <w:tcBorders>
              <w:top w:val="nil"/>
              <w:left w:val="nil"/>
              <w:bottom w:val="single" w:sz="8" w:space="0" w:color="auto"/>
              <w:right w:val="single" w:sz="8" w:space="0" w:color="auto"/>
            </w:tcBorders>
            <w:tcMar>
              <w:top w:w="0" w:type="dxa"/>
              <w:left w:w="108" w:type="dxa"/>
              <w:bottom w:w="0" w:type="dxa"/>
              <w:right w:w="108" w:type="dxa"/>
            </w:tcMar>
          </w:tcPr>
          <w:p w:rsidR="00505075" w:rsidRDefault="00F06F4A">
            <w:pPr>
              <w:keepNext/>
              <w:keepLines/>
              <w:autoSpaceDE w:val="0"/>
              <w:autoSpaceDN w:val="0"/>
              <w:rPr>
                <w:rFonts w:eastAsia="MS Mincho"/>
                <w:szCs w:val="20"/>
                <w:lang w:val="en-GB" w:eastAsia="zh-TW"/>
              </w:rPr>
            </w:pPr>
            <w:r>
              <w:rPr>
                <w:rFonts w:eastAsia="MS Mincho"/>
                <w:szCs w:val="20"/>
                <w:lang w:val="en-GB" w:eastAsia="zh-TW"/>
              </w:rPr>
              <w:t>100 ms</w:t>
            </w:r>
          </w:p>
        </w:tc>
        <w:tc>
          <w:tcPr>
            <w:tcW w:w="1689" w:type="dxa"/>
            <w:tcBorders>
              <w:top w:val="nil"/>
              <w:left w:val="nil"/>
              <w:bottom w:val="single" w:sz="8" w:space="0" w:color="auto"/>
              <w:right w:val="single" w:sz="8" w:space="0" w:color="auto"/>
            </w:tcBorders>
            <w:tcMar>
              <w:top w:w="0" w:type="dxa"/>
              <w:left w:w="108" w:type="dxa"/>
              <w:bottom w:w="0" w:type="dxa"/>
              <w:right w:w="108" w:type="dxa"/>
            </w:tcMar>
          </w:tcPr>
          <w:p w:rsidR="00505075" w:rsidRDefault="00F06F4A">
            <w:pPr>
              <w:keepNext/>
              <w:keepLines/>
              <w:autoSpaceDE w:val="0"/>
              <w:autoSpaceDN w:val="0"/>
              <w:rPr>
                <w:rFonts w:eastAsia="MS Mincho"/>
                <w:szCs w:val="20"/>
                <w:lang w:val="en-GB" w:eastAsia="zh-TW"/>
              </w:rPr>
            </w:pPr>
            <w:r>
              <w:rPr>
                <w:rFonts w:eastAsia="MS Mincho"/>
                <w:szCs w:val="20"/>
                <w:lang w:val="en-GB" w:eastAsia="zh-TW"/>
              </w:rPr>
              <w:t>80 ms</w:t>
            </w:r>
          </w:p>
        </w:tc>
        <w:tc>
          <w:tcPr>
            <w:tcW w:w="3637" w:type="dxa"/>
            <w:tcBorders>
              <w:top w:val="nil"/>
              <w:left w:val="nil"/>
              <w:bottom w:val="single" w:sz="8" w:space="0" w:color="auto"/>
              <w:right w:val="single" w:sz="8" w:space="0" w:color="auto"/>
            </w:tcBorders>
            <w:tcMar>
              <w:top w:w="0" w:type="dxa"/>
              <w:left w:w="108" w:type="dxa"/>
              <w:bottom w:w="0" w:type="dxa"/>
              <w:right w:w="108" w:type="dxa"/>
            </w:tcMar>
          </w:tcPr>
          <w:p w:rsidR="00505075" w:rsidRDefault="00F06F4A">
            <w:pPr>
              <w:keepNext/>
              <w:keepLines/>
              <w:autoSpaceDE w:val="0"/>
              <w:autoSpaceDN w:val="0"/>
              <w:rPr>
                <w:rFonts w:eastAsia="MS Mincho"/>
                <w:szCs w:val="20"/>
                <w:lang w:val="en-GB" w:eastAsia="zh-TW"/>
              </w:rPr>
            </w:pPr>
            <w:r>
              <w:rPr>
                <w:rFonts w:eastAsia="MS Mincho"/>
                <w:szCs w:val="20"/>
                <w:lang w:val="en-GB" w:eastAsia="zh-TW"/>
              </w:rPr>
              <w:t>10 ms</w:t>
            </w:r>
          </w:p>
        </w:tc>
      </w:tr>
      <w:tr w:rsidR="00505075">
        <w:trPr>
          <w:trHeight w:val="20"/>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05075" w:rsidRDefault="00F06F4A">
            <w:pPr>
              <w:rPr>
                <w:rFonts w:eastAsia="Batang"/>
                <w:szCs w:val="20"/>
                <w:lang w:val="en-GB"/>
              </w:rPr>
            </w:pPr>
            <w:r>
              <w:rPr>
                <w:rFonts w:eastAsia="Batang"/>
                <w:szCs w:val="20"/>
                <w:lang w:val="en-GB"/>
              </w:rPr>
              <w:t>On duration</w:t>
            </w:r>
          </w:p>
        </w:tc>
        <w:tc>
          <w:tcPr>
            <w:tcW w:w="1599" w:type="dxa"/>
            <w:tcBorders>
              <w:top w:val="nil"/>
              <w:left w:val="nil"/>
              <w:bottom w:val="single" w:sz="8" w:space="0" w:color="auto"/>
              <w:right w:val="single" w:sz="8" w:space="0" w:color="auto"/>
            </w:tcBorders>
            <w:tcMar>
              <w:top w:w="0" w:type="dxa"/>
              <w:left w:w="108" w:type="dxa"/>
              <w:bottom w:w="0" w:type="dxa"/>
              <w:right w:w="108" w:type="dxa"/>
            </w:tcMar>
          </w:tcPr>
          <w:p w:rsidR="00505075" w:rsidRDefault="00F06F4A">
            <w:pPr>
              <w:keepNext/>
              <w:keepLines/>
              <w:autoSpaceDE w:val="0"/>
              <w:autoSpaceDN w:val="0"/>
              <w:rPr>
                <w:rFonts w:eastAsia="MS Mincho"/>
                <w:szCs w:val="20"/>
                <w:lang w:val="en-GB" w:eastAsia="zh-TW"/>
              </w:rPr>
            </w:pPr>
            <w:r>
              <w:rPr>
                <w:rFonts w:eastAsia="MS Mincho"/>
                <w:szCs w:val="20"/>
                <w:lang w:val="en-GB" w:eastAsia="zh-TW"/>
              </w:rPr>
              <w:t>FR1: 8 ms</w:t>
            </w:r>
          </w:p>
          <w:p w:rsidR="00505075" w:rsidRDefault="00F06F4A">
            <w:pPr>
              <w:keepNext/>
              <w:keepLines/>
              <w:autoSpaceDE w:val="0"/>
              <w:autoSpaceDN w:val="0"/>
              <w:rPr>
                <w:rFonts w:eastAsia="MS Mincho"/>
                <w:b/>
                <w:bCs/>
                <w:szCs w:val="20"/>
                <w:lang w:val="en-GB" w:eastAsia="zh-TW"/>
              </w:rPr>
            </w:pPr>
            <w:r>
              <w:rPr>
                <w:rFonts w:eastAsia="MS Mincho"/>
                <w:szCs w:val="20"/>
                <w:lang w:val="en-GB" w:eastAsia="zh-TW"/>
              </w:rPr>
              <w:t>FR2: 4 ms</w:t>
            </w:r>
          </w:p>
        </w:tc>
        <w:tc>
          <w:tcPr>
            <w:tcW w:w="1689" w:type="dxa"/>
            <w:tcBorders>
              <w:top w:val="nil"/>
              <w:left w:val="nil"/>
              <w:bottom w:val="single" w:sz="8" w:space="0" w:color="auto"/>
              <w:right w:val="single" w:sz="8" w:space="0" w:color="auto"/>
            </w:tcBorders>
            <w:tcMar>
              <w:top w:w="0" w:type="dxa"/>
              <w:left w:w="108" w:type="dxa"/>
              <w:bottom w:w="0" w:type="dxa"/>
              <w:right w:w="108" w:type="dxa"/>
            </w:tcMar>
          </w:tcPr>
          <w:p w:rsidR="00505075" w:rsidRDefault="00F06F4A">
            <w:pPr>
              <w:keepNext/>
              <w:keepLines/>
              <w:autoSpaceDE w:val="0"/>
              <w:autoSpaceDN w:val="0"/>
              <w:rPr>
                <w:rFonts w:eastAsia="MS Mincho"/>
                <w:szCs w:val="20"/>
                <w:lang w:val="en-GB" w:eastAsia="zh-TW"/>
              </w:rPr>
            </w:pPr>
            <w:r>
              <w:rPr>
                <w:rFonts w:eastAsia="MS Mincho"/>
                <w:szCs w:val="20"/>
                <w:lang w:val="en-GB" w:eastAsia="zh-TW"/>
              </w:rPr>
              <w:t>FR1: 10 ms</w:t>
            </w:r>
          </w:p>
          <w:p w:rsidR="00505075" w:rsidRDefault="00F06F4A">
            <w:pPr>
              <w:keepNext/>
              <w:keepLines/>
              <w:autoSpaceDE w:val="0"/>
              <w:autoSpaceDN w:val="0"/>
              <w:rPr>
                <w:rFonts w:eastAsia="MS Mincho"/>
                <w:b/>
                <w:bCs/>
                <w:szCs w:val="20"/>
                <w:lang w:val="en-GB" w:eastAsia="zh-TW"/>
              </w:rPr>
            </w:pPr>
            <w:r>
              <w:rPr>
                <w:rFonts w:eastAsia="MS Mincho"/>
                <w:szCs w:val="20"/>
                <w:lang w:val="en-GB" w:eastAsia="zh-TW"/>
              </w:rPr>
              <w:t>FR2: 5 ms</w:t>
            </w:r>
          </w:p>
        </w:tc>
        <w:tc>
          <w:tcPr>
            <w:tcW w:w="3637" w:type="dxa"/>
            <w:tcBorders>
              <w:top w:val="nil"/>
              <w:left w:val="nil"/>
              <w:bottom w:val="single" w:sz="8" w:space="0" w:color="auto"/>
              <w:right w:val="single" w:sz="8" w:space="0" w:color="auto"/>
            </w:tcBorders>
            <w:tcMar>
              <w:top w:w="0" w:type="dxa"/>
              <w:left w:w="108" w:type="dxa"/>
              <w:bottom w:w="0" w:type="dxa"/>
              <w:right w:w="108" w:type="dxa"/>
            </w:tcMar>
          </w:tcPr>
          <w:p w:rsidR="00505075" w:rsidRDefault="00F06F4A">
            <w:pPr>
              <w:keepNext/>
              <w:keepLines/>
              <w:autoSpaceDE w:val="0"/>
              <w:autoSpaceDN w:val="0"/>
              <w:rPr>
                <w:rFonts w:eastAsia="MS Mincho"/>
                <w:szCs w:val="20"/>
                <w:lang w:val="en-GB" w:eastAsia="zh-TW"/>
              </w:rPr>
            </w:pPr>
            <w:r>
              <w:rPr>
                <w:rFonts w:eastAsia="MS Mincho"/>
                <w:szCs w:val="20"/>
                <w:lang w:val="en-GB" w:eastAsia="zh-TW"/>
              </w:rPr>
              <w:t>FR1: 4 ms</w:t>
            </w:r>
          </w:p>
          <w:p w:rsidR="00505075" w:rsidRDefault="00F06F4A">
            <w:pPr>
              <w:keepNext/>
              <w:keepLines/>
              <w:autoSpaceDE w:val="0"/>
              <w:autoSpaceDN w:val="0"/>
              <w:rPr>
                <w:rFonts w:eastAsia="MS Mincho"/>
                <w:szCs w:val="20"/>
                <w:lang w:val="en-GB" w:eastAsia="zh-TW"/>
              </w:rPr>
            </w:pPr>
            <w:r>
              <w:rPr>
                <w:rFonts w:eastAsia="MS Mincho"/>
                <w:szCs w:val="20"/>
                <w:lang w:val="en-GB" w:eastAsia="zh-TW"/>
              </w:rPr>
              <w:t>FR2: 2 ms</w:t>
            </w:r>
          </w:p>
        </w:tc>
      </w:tr>
    </w:tbl>
    <w:p w:rsidR="00505075" w:rsidRDefault="00505075">
      <w:pPr>
        <w:overflowPunct w:val="0"/>
        <w:rPr>
          <w:rFonts w:eastAsia="Batang"/>
          <w:b/>
          <w:bCs/>
          <w:szCs w:val="20"/>
          <w:lang w:val="en-GB"/>
        </w:rPr>
      </w:pPr>
    </w:p>
    <w:p w:rsidR="00505075" w:rsidRDefault="00F06F4A">
      <w:pPr>
        <w:rPr>
          <w:rFonts w:eastAsia="Batang"/>
          <w:bCs/>
          <w:szCs w:val="20"/>
          <w:lang w:val="en-GB" w:eastAsia="zh-CN"/>
        </w:rPr>
      </w:pPr>
      <w:r>
        <w:rPr>
          <w:rFonts w:eastAsia="Batang"/>
          <w:bCs/>
          <w:szCs w:val="20"/>
          <w:highlight w:val="green"/>
          <w:lang w:val="en-GB" w:eastAsia="zh-CN"/>
        </w:rPr>
        <w:t>Agreement</w:t>
      </w:r>
    </w:p>
    <w:p w:rsidR="00505075" w:rsidRDefault="00F06F4A">
      <w:pPr>
        <w:widowControl w:val="0"/>
        <w:numPr>
          <w:ilvl w:val="0"/>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For FR1, adopt the Reference SLS configurations in Annex-A in R1-2208312 as baseline SLS assumptions.</w:t>
      </w:r>
    </w:p>
    <w:p w:rsidR="00505075" w:rsidRDefault="00F06F4A">
      <w:pPr>
        <w:widowControl w:val="0"/>
        <w:numPr>
          <w:ilvl w:val="1"/>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Other carrier frequencies can be optionally considered.</w:t>
      </w:r>
    </w:p>
    <w:p w:rsidR="00505075" w:rsidRDefault="00F06F4A">
      <w:pPr>
        <w:widowControl w:val="0"/>
        <w:numPr>
          <w:ilvl w:val="0"/>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FFS For FR2 adopt the Reference SLS configuration used in Dense Urban Config.B in Table2 of RP-180524 for IMT-2020 with the following clarification/update as initial SLS assumption.</w:t>
      </w:r>
    </w:p>
    <w:p w:rsidR="00505075" w:rsidRDefault="00F06F4A">
      <w:pPr>
        <w:widowControl w:val="0"/>
        <w:numPr>
          <w:ilvl w:val="1"/>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BS antenna configurations</w:t>
      </w:r>
    </w:p>
    <w:p w:rsidR="00505075" w:rsidRDefault="00F06F4A">
      <w:pPr>
        <w:widowControl w:val="0"/>
        <w:numPr>
          <w:ilvl w:val="2"/>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2 TxRU (M, N, P, Mg, Ng; Mp, Np) = (4,8,2,2,2;1,1)</w:t>
      </w:r>
    </w:p>
    <w:p w:rsidR="00505075" w:rsidRDefault="00F06F4A">
      <w:pPr>
        <w:widowControl w:val="0"/>
        <w:numPr>
          <w:ilvl w:val="2"/>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(dH, dV) = (0.5λ, 0.8λ) (dg,H, dg,V) = (4.0λ, 3.6λ)</w:t>
      </w:r>
    </w:p>
    <w:p w:rsidR="00505075" w:rsidRDefault="00F06F4A">
      <w:pPr>
        <w:widowControl w:val="0"/>
        <w:numPr>
          <w:ilvl w:val="1"/>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Traffic model &amp; UE density</w:t>
      </w:r>
    </w:p>
    <w:p w:rsidR="00505075" w:rsidRDefault="00F06F4A">
      <w:pPr>
        <w:widowControl w:val="0"/>
        <w:numPr>
          <w:ilvl w:val="2"/>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Follow previous agreements with adjusted UE density</w:t>
      </w:r>
    </w:p>
    <w:p w:rsidR="00505075" w:rsidRDefault="00F06F4A">
      <w:pPr>
        <w:widowControl w:val="0"/>
        <w:numPr>
          <w:ilvl w:val="1"/>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Total transmit power per TRxP</w:t>
      </w:r>
    </w:p>
    <w:p w:rsidR="00505075" w:rsidRDefault="00F06F4A">
      <w:pPr>
        <w:widowControl w:val="0"/>
        <w:numPr>
          <w:ilvl w:val="2"/>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 xml:space="preserve">Value scaled from that in set 3 reference configuration considering BW </w:t>
      </w:r>
    </w:p>
    <w:p w:rsidR="00505075" w:rsidRDefault="00F06F4A">
      <w:pPr>
        <w:widowControl w:val="0"/>
        <w:numPr>
          <w:ilvl w:val="0"/>
          <w:numId w:val="11"/>
        </w:numPr>
        <w:overflowPunct w:val="0"/>
        <w:autoSpaceDE w:val="0"/>
        <w:autoSpaceDN w:val="0"/>
        <w:contextualSpacing/>
        <w:jc w:val="both"/>
        <w:rPr>
          <w:rFonts w:eastAsia="Batang"/>
          <w:bCs/>
          <w:szCs w:val="20"/>
          <w:lang w:val="en-GB" w:eastAsia="zh-CN"/>
        </w:rPr>
      </w:pPr>
      <w:r>
        <w:rPr>
          <w:rFonts w:eastAsia="Batang"/>
          <w:bCs/>
          <w:szCs w:val="20"/>
          <w:lang w:val="en-GB" w:eastAsia="zh-CN"/>
        </w:rPr>
        <w:t>Further adjustment/clarification can be discussed in the next meeting.</w:t>
      </w:r>
    </w:p>
    <w:p w:rsidR="00505075" w:rsidRDefault="00505075">
      <w:pPr>
        <w:pStyle w:val="a0"/>
        <w:rPr>
          <w:rFonts w:eastAsiaTheme="minorEastAsia"/>
          <w:lang w:val="en-GB" w:eastAsia="zh-CN"/>
        </w:rPr>
      </w:pPr>
    </w:p>
    <w:sectPr w:rsidR="00505075">
      <w:head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4E8F" w:rsidRDefault="00534E8F">
      <w:r>
        <w:separator/>
      </w:r>
    </w:p>
  </w:endnote>
  <w:endnote w:type="continuationSeparator" w:id="0">
    <w:p w:rsidR="00534E8F" w:rsidRDefault="00534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4E8F" w:rsidRDefault="00534E8F">
      <w:r>
        <w:separator/>
      </w:r>
    </w:p>
  </w:footnote>
  <w:footnote w:type="continuationSeparator" w:id="0">
    <w:p w:rsidR="00534E8F" w:rsidRDefault="00534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4D3B" w:rsidRDefault="00E44D3B">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0147AF"/>
    <w:multiLevelType w:val="multilevel"/>
    <w:tmpl w:val="0F0147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64C181F"/>
    <w:multiLevelType w:val="multilevel"/>
    <w:tmpl w:val="164C18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387A15"/>
    <w:multiLevelType w:val="multilevel"/>
    <w:tmpl w:val="22387A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64D3048"/>
    <w:multiLevelType w:val="multilevel"/>
    <w:tmpl w:val="464D3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E6E1955"/>
    <w:multiLevelType w:val="multilevel"/>
    <w:tmpl w:val="4E6E1955"/>
    <w:lvl w:ilvl="0">
      <w:start w:val="1"/>
      <w:numFmt w:val="bullet"/>
      <w:lvlText w:val=""/>
      <w:lvlJc w:val="left"/>
      <w:pPr>
        <w:ind w:left="1724" w:hanging="420"/>
      </w:pPr>
      <w:rPr>
        <w:rFonts w:ascii="Wingdings" w:hAnsi="Wingdings" w:hint="default"/>
      </w:rPr>
    </w:lvl>
    <w:lvl w:ilvl="1">
      <w:start w:val="1"/>
      <w:numFmt w:val="bullet"/>
      <w:lvlText w:val=""/>
      <w:lvlJc w:val="left"/>
      <w:pPr>
        <w:ind w:left="2144" w:hanging="420"/>
      </w:pPr>
      <w:rPr>
        <w:rFonts w:ascii="Wingdings" w:hAnsi="Wingdings" w:hint="default"/>
      </w:rPr>
    </w:lvl>
    <w:lvl w:ilvl="2">
      <w:start w:val="1"/>
      <w:numFmt w:val="bullet"/>
      <w:lvlText w:val=""/>
      <w:lvlJc w:val="left"/>
      <w:pPr>
        <w:ind w:left="2564" w:hanging="420"/>
      </w:pPr>
      <w:rPr>
        <w:rFonts w:ascii="Wingdings" w:hAnsi="Wingdings" w:hint="default"/>
      </w:rPr>
    </w:lvl>
    <w:lvl w:ilvl="3">
      <w:start w:val="1"/>
      <w:numFmt w:val="bullet"/>
      <w:lvlText w:val=""/>
      <w:lvlJc w:val="left"/>
      <w:pPr>
        <w:ind w:left="2984" w:hanging="420"/>
      </w:pPr>
      <w:rPr>
        <w:rFonts w:ascii="Wingdings" w:hAnsi="Wingdings" w:hint="default"/>
      </w:rPr>
    </w:lvl>
    <w:lvl w:ilvl="4">
      <w:start w:val="1"/>
      <w:numFmt w:val="bullet"/>
      <w:lvlText w:val=""/>
      <w:lvlJc w:val="left"/>
      <w:pPr>
        <w:ind w:left="3404" w:hanging="420"/>
      </w:pPr>
      <w:rPr>
        <w:rFonts w:ascii="Wingdings" w:hAnsi="Wingdings" w:hint="default"/>
      </w:rPr>
    </w:lvl>
    <w:lvl w:ilvl="5">
      <w:start w:val="1"/>
      <w:numFmt w:val="bullet"/>
      <w:lvlText w:val=""/>
      <w:lvlJc w:val="left"/>
      <w:pPr>
        <w:ind w:left="3824" w:hanging="420"/>
      </w:pPr>
      <w:rPr>
        <w:rFonts w:ascii="Wingdings" w:hAnsi="Wingdings" w:hint="default"/>
      </w:rPr>
    </w:lvl>
    <w:lvl w:ilvl="6">
      <w:start w:val="1"/>
      <w:numFmt w:val="bullet"/>
      <w:lvlText w:val=""/>
      <w:lvlJc w:val="left"/>
      <w:pPr>
        <w:ind w:left="4244" w:hanging="420"/>
      </w:pPr>
      <w:rPr>
        <w:rFonts w:ascii="Wingdings" w:hAnsi="Wingdings" w:hint="default"/>
      </w:rPr>
    </w:lvl>
    <w:lvl w:ilvl="7">
      <w:start w:val="1"/>
      <w:numFmt w:val="bullet"/>
      <w:lvlText w:val=""/>
      <w:lvlJc w:val="left"/>
      <w:pPr>
        <w:ind w:left="4664" w:hanging="420"/>
      </w:pPr>
      <w:rPr>
        <w:rFonts w:ascii="Wingdings" w:hAnsi="Wingdings" w:hint="default"/>
      </w:rPr>
    </w:lvl>
    <w:lvl w:ilvl="8">
      <w:start w:val="1"/>
      <w:numFmt w:val="bullet"/>
      <w:lvlText w:val=""/>
      <w:lvlJc w:val="left"/>
      <w:pPr>
        <w:ind w:left="5084" w:hanging="420"/>
      </w:pPr>
      <w:rPr>
        <w:rFonts w:ascii="Wingdings" w:hAnsi="Wingdings" w:hint="default"/>
      </w:rPr>
    </w:lvl>
  </w:abstractNum>
  <w:abstractNum w:abstractNumId="10" w15:restartNumberingAfterBreak="0">
    <w:nsid w:val="5DC46E8B"/>
    <w:multiLevelType w:val="multilevel"/>
    <w:tmpl w:val="5DC4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229044C"/>
    <w:multiLevelType w:val="multilevel"/>
    <w:tmpl w:val="6229044C"/>
    <w:lvl w:ilvl="0">
      <w:start w:val="14"/>
      <w:numFmt w:val="bullet"/>
      <w:lvlText w:val="-"/>
      <w:lvlJc w:val="left"/>
      <w:pPr>
        <w:ind w:left="1724" w:hanging="420"/>
      </w:pPr>
      <w:rPr>
        <w:rFonts w:ascii="Times New Roman" w:eastAsia="宋体" w:hAnsi="Times New Roman" w:cs="Times New Roman" w:hint="default"/>
      </w:rPr>
    </w:lvl>
    <w:lvl w:ilvl="1">
      <w:start w:val="1"/>
      <w:numFmt w:val="bullet"/>
      <w:lvlText w:val=""/>
      <w:lvlJc w:val="left"/>
      <w:pPr>
        <w:ind w:left="2144" w:hanging="420"/>
      </w:pPr>
      <w:rPr>
        <w:rFonts w:ascii="Wingdings" w:hAnsi="Wingdings" w:hint="default"/>
      </w:rPr>
    </w:lvl>
    <w:lvl w:ilvl="2">
      <w:start w:val="1"/>
      <w:numFmt w:val="bullet"/>
      <w:lvlText w:val=""/>
      <w:lvlJc w:val="left"/>
      <w:pPr>
        <w:ind w:left="2564" w:hanging="420"/>
      </w:pPr>
      <w:rPr>
        <w:rFonts w:ascii="Wingdings" w:hAnsi="Wingdings" w:hint="default"/>
      </w:rPr>
    </w:lvl>
    <w:lvl w:ilvl="3">
      <w:start w:val="1"/>
      <w:numFmt w:val="bullet"/>
      <w:lvlText w:val=""/>
      <w:lvlJc w:val="left"/>
      <w:pPr>
        <w:ind w:left="2984" w:hanging="420"/>
      </w:pPr>
      <w:rPr>
        <w:rFonts w:ascii="Wingdings" w:hAnsi="Wingdings" w:hint="default"/>
      </w:rPr>
    </w:lvl>
    <w:lvl w:ilvl="4">
      <w:start w:val="1"/>
      <w:numFmt w:val="bullet"/>
      <w:lvlText w:val=""/>
      <w:lvlJc w:val="left"/>
      <w:pPr>
        <w:ind w:left="3404" w:hanging="420"/>
      </w:pPr>
      <w:rPr>
        <w:rFonts w:ascii="Wingdings" w:hAnsi="Wingdings" w:hint="default"/>
      </w:rPr>
    </w:lvl>
    <w:lvl w:ilvl="5">
      <w:start w:val="1"/>
      <w:numFmt w:val="bullet"/>
      <w:lvlText w:val=""/>
      <w:lvlJc w:val="left"/>
      <w:pPr>
        <w:ind w:left="3824" w:hanging="420"/>
      </w:pPr>
      <w:rPr>
        <w:rFonts w:ascii="Wingdings" w:hAnsi="Wingdings" w:hint="default"/>
      </w:rPr>
    </w:lvl>
    <w:lvl w:ilvl="6">
      <w:start w:val="1"/>
      <w:numFmt w:val="bullet"/>
      <w:lvlText w:val=""/>
      <w:lvlJc w:val="left"/>
      <w:pPr>
        <w:ind w:left="4244" w:hanging="420"/>
      </w:pPr>
      <w:rPr>
        <w:rFonts w:ascii="Wingdings" w:hAnsi="Wingdings" w:hint="default"/>
      </w:rPr>
    </w:lvl>
    <w:lvl w:ilvl="7">
      <w:start w:val="1"/>
      <w:numFmt w:val="bullet"/>
      <w:lvlText w:val=""/>
      <w:lvlJc w:val="left"/>
      <w:pPr>
        <w:ind w:left="4664" w:hanging="420"/>
      </w:pPr>
      <w:rPr>
        <w:rFonts w:ascii="Wingdings" w:hAnsi="Wingdings" w:hint="default"/>
      </w:rPr>
    </w:lvl>
    <w:lvl w:ilvl="8">
      <w:start w:val="1"/>
      <w:numFmt w:val="bullet"/>
      <w:lvlText w:val=""/>
      <w:lvlJc w:val="left"/>
      <w:pPr>
        <w:ind w:left="5084" w:hanging="420"/>
      </w:pPr>
      <w:rPr>
        <w:rFonts w:ascii="Wingdings" w:hAnsi="Wingdings" w:hint="default"/>
      </w:rPr>
    </w:lvl>
  </w:abstractNum>
  <w:abstractNum w:abstractNumId="13" w15:restartNumberingAfterBreak="0">
    <w:nsid w:val="67DD532D"/>
    <w:multiLevelType w:val="multilevel"/>
    <w:tmpl w:val="67DD5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A911DE4"/>
    <w:multiLevelType w:val="multilevel"/>
    <w:tmpl w:val="6A91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C652B37"/>
    <w:multiLevelType w:val="multilevel"/>
    <w:tmpl w:val="6C652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503293"/>
    <w:multiLevelType w:val="multilevel"/>
    <w:tmpl w:val="725032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7"/>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1"/>
  </w:num>
  <w:num w:numId="4">
    <w:abstractNumId w:val="6"/>
  </w:num>
  <w:num w:numId="5">
    <w:abstractNumId w:val="3"/>
  </w:num>
  <w:num w:numId="6">
    <w:abstractNumId w:val="7"/>
  </w:num>
  <w:num w:numId="7">
    <w:abstractNumId w:val="5"/>
  </w:num>
  <w:num w:numId="8">
    <w:abstractNumId w:val="16"/>
  </w:num>
  <w:num w:numId="9">
    <w:abstractNumId w:val="14"/>
  </w:num>
  <w:num w:numId="10">
    <w:abstractNumId w:val="12"/>
  </w:num>
  <w:num w:numId="11">
    <w:abstractNumId w:val="10"/>
  </w:num>
  <w:num w:numId="12">
    <w:abstractNumId w:val="9"/>
  </w:num>
  <w:num w:numId="13">
    <w:abstractNumId w:val="13"/>
  </w:num>
  <w:num w:numId="14">
    <w:abstractNumId w:val="1"/>
  </w:num>
  <w:num w:numId="15">
    <w:abstractNumId w:val="15"/>
  </w:num>
  <w:num w:numId="16">
    <w:abstractNumId w:val="2"/>
  </w:num>
  <w:num w:numId="17">
    <w:abstractNumId w:val="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D3D"/>
    <w:rsid w:val="000064C2"/>
    <w:rsid w:val="00006655"/>
    <w:rsid w:val="000111CE"/>
    <w:rsid w:val="00011B2D"/>
    <w:rsid w:val="0001252C"/>
    <w:rsid w:val="00012997"/>
    <w:rsid w:val="00013FB0"/>
    <w:rsid w:val="00015378"/>
    <w:rsid w:val="000159B6"/>
    <w:rsid w:val="00016C1F"/>
    <w:rsid w:val="00017F1A"/>
    <w:rsid w:val="00020597"/>
    <w:rsid w:val="00020BFD"/>
    <w:rsid w:val="00020DAE"/>
    <w:rsid w:val="0002224F"/>
    <w:rsid w:val="00023BB9"/>
    <w:rsid w:val="000249A4"/>
    <w:rsid w:val="000251AF"/>
    <w:rsid w:val="00025675"/>
    <w:rsid w:val="00025F10"/>
    <w:rsid w:val="00026E34"/>
    <w:rsid w:val="0002743B"/>
    <w:rsid w:val="0003036B"/>
    <w:rsid w:val="0003579A"/>
    <w:rsid w:val="0003585C"/>
    <w:rsid w:val="00036E0F"/>
    <w:rsid w:val="000400B7"/>
    <w:rsid w:val="000409CB"/>
    <w:rsid w:val="00040C2A"/>
    <w:rsid w:val="000439FC"/>
    <w:rsid w:val="00044953"/>
    <w:rsid w:val="00044EE0"/>
    <w:rsid w:val="00050CF5"/>
    <w:rsid w:val="00052AFF"/>
    <w:rsid w:val="000545F1"/>
    <w:rsid w:val="00055212"/>
    <w:rsid w:val="000554B4"/>
    <w:rsid w:val="00055936"/>
    <w:rsid w:val="00064A2B"/>
    <w:rsid w:val="000659BE"/>
    <w:rsid w:val="00066040"/>
    <w:rsid w:val="00066CC7"/>
    <w:rsid w:val="00070940"/>
    <w:rsid w:val="0007312D"/>
    <w:rsid w:val="0007362D"/>
    <w:rsid w:val="00073B64"/>
    <w:rsid w:val="000741FB"/>
    <w:rsid w:val="0007544B"/>
    <w:rsid w:val="00075973"/>
    <w:rsid w:val="000829B6"/>
    <w:rsid w:val="0008457F"/>
    <w:rsid w:val="000850E7"/>
    <w:rsid w:val="0008539E"/>
    <w:rsid w:val="000865B1"/>
    <w:rsid w:val="00086808"/>
    <w:rsid w:val="00086DA8"/>
    <w:rsid w:val="00086F4C"/>
    <w:rsid w:val="000871A0"/>
    <w:rsid w:val="00087DDE"/>
    <w:rsid w:val="0009037F"/>
    <w:rsid w:val="00090F1F"/>
    <w:rsid w:val="00091D81"/>
    <w:rsid w:val="00092514"/>
    <w:rsid w:val="0009473C"/>
    <w:rsid w:val="000A11A8"/>
    <w:rsid w:val="000A159C"/>
    <w:rsid w:val="000A2B2D"/>
    <w:rsid w:val="000A2BEF"/>
    <w:rsid w:val="000A46AA"/>
    <w:rsid w:val="000A500D"/>
    <w:rsid w:val="000B0466"/>
    <w:rsid w:val="000B0890"/>
    <w:rsid w:val="000B0DCC"/>
    <w:rsid w:val="000B1623"/>
    <w:rsid w:val="000B18AE"/>
    <w:rsid w:val="000B32DE"/>
    <w:rsid w:val="000B4F5F"/>
    <w:rsid w:val="000B6837"/>
    <w:rsid w:val="000C05AE"/>
    <w:rsid w:val="000C0FB6"/>
    <w:rsid w:val="000C1603"/>
    <w:rsid w:val="000C283F"/>
    <w:rsid w:val="000C4326"/>
    <w:rsid w:val="000C584C"/>
    <w:rsid w:val="000D1226"/>
    <w:rsid w:val="000D162F"/>
    <w:rsid w:val="000D217D"/>
    <w:rsid w:val="000E0C43"/>
    <w:rsid w:val="000E1F91"/>
    <w:rsid w:val="000E5850"/>
    <w:rsid w:val="000E67A2"/>
    <w:rsid w:val="000F056C"/>
    <w:rsid w:val="000F287A"/>
    <w:rsid w:val="000F4507"/>
    <w:rsid w:val="000F45DC"/>
    <w:rsid w:val="000F4CFC"/>
    <w:rsid w:val="000F4D84"/>
    <w:rsid w:val="000F7254"/>
    <w:rsid w:val="00101CFD"/>
    <w:rsid w:val="0010289E"/>
    <w:rsid w:val="00106637"/>
    <w:rsid w:val="001108D7"/>
    <w:rsid w:val="0011261A"/>
    <w:rsid w:val="001141D4"/>
    <w:rsid w:val="00114BFB"/>
    <w:rsid w:val="00114D33"/>
    <w:rsid w:val="00115575"/>
    <w:rsid w:val="00117F57"/>
    <w:rsid w:val="00120A54"/>
    <w:rsid w:val="001220E1"/>
    <w:rsid w:val="00122329"/>
    <w:rsid w:val="00123A21"/>
    <w:rsid w:val="0012404F"/>
    <w:rsid w:val="001267D4"/>
    <w:rsid w:val="0012764B"/>
    <w:rsid w:val="001309A4"/>
    <w:rsid w:val="001309BC"/>
    <w:rsid w:val="00133F48"/>
    <w:rsid w:val="00137BCF"/>
    <w:rsid w:val="00137D81"/>
    <w:rsid w:val="00137E9B"/>
    <w:rsid w:val="00140CB9"/>
    <w:rsid w:val="0014344A"/>
    <w:rsid w:val="00143CE9"/>
    <w:rsid w:val="00144EBF"/>
    <w:rsid w:val="00145655"/>
    <w:rsid w:val="0014617D"/>
    <w:rsid w:val="00146660"/>
    <w:rsid w:val="00146767"/>
    <w:rsid w:val="00146E80"/>
    <w:rsid w:val="00147007"/>
    <w:rsid w:val="00147D23"/>
    <w:rsid w:val="00147FFD"/>
    <w:rsid w:val="00150A86"/>
    <w:rsid w:val="001510EB"/>
    <w:rsid w:val="00151F09"/>
    <w:rsid w:val="00152213"/>
    <w:rsid w:val="00155781"/>
    <w:rsid w:val="00157CD2"/>
    <w:rsid w:val="00160C09"/>
    <w:rsid w:val="0016104C"/>
    <w:rsid w:val="001620FA"/>
    <w:rsid w:val="001620FE"/>
    <w:rsid w:val="0016230E"/>
    <w:rsid w:val="00164B9F"/>
    <w:rsid w:val="00166F6A"/>
    <w:rsid w:val="001700DA"/>
    <w:rsid w:val="00170D25"/>
    <w:rsid w:val="0017129A"/>
    <w:rsid w:val="00171BD9"/>
    <w:rsid w:val="00176175"/>
    <w:rsid w:val="00177E3B"/>
    <w:rsid w:val="001804CF"/>
    <w:rsid w:val="00180715"/>
    <w:rsid w:val="00181798"/>
    <w:rsid w:val="00181E12"/>
    <w:rsid w:val="00182C39"/>
    <w:rsid w:val="001839BC"/>
    <w:rsid w:val="00184237"/>
    <w:rsid w:val="00184E8E"/>
    <w:rsid w:val="0018612B"/>
    <w:rsid w:val="00190520"/>
    <w:rsid w:val="00193370"/>
    <w:rsid w:val="00193BCA"/>
    <w:rsid w:val="00193CD9"/>
    <w:rsid w:val="00193FFE"/>
    <w:rsid w:val="00194673"/>
    <w:rsid w:val="00195844"/>
    <w:rsid w:val="001958D2"/>
    <w:rsid w:val="00195E91"/>
    <w:rsid w:val="00196536"/>
    <w:rsid w:val="001A21C8"/>
    <w:rsid w:val="001A524D"/>
    <w:rsid w:val="001A56FC"/>
    <w:rsid w:val="001A65C8"/>
    <w:rsid w:val="001A7956"/>
    <w:rsid w:val="001B12BE"/>
    <w:rsid w:val="001B1D70"/>
    <w:rsid w:val="001B234C"/>
    <w:rsid w:val="001B3760"/>
    <w:rsid w:val="001B48C7"/>
    <w:rsid w:val="001B4EA1"/>
    <w:rsid w:val="001B56BB"/>
    <w:rsid w:val="001B6AA1"/>
    <w:rsid w:val="001C1868"/>
    <w:rsid w:val="001C1D3D"/>
    <w:rsid w:val="001C3942"/>
    <w:rsid w:val="001C42B6"/>
    <w:rsid w:val="001C44FD"/>
    <w:rsid w:val="001C4F58"/>
    <w:rsid w:val="001C5D99"/>
    <w:rsid w:val="001C5FCA"/>
    <w:rsid w:val="001C6DB5"/>
    <w:rsid w:val="001C7659"/>
    <w:rsid w:val="001D1529"/>
    <w:rsid w:val="001D324A"/>
    <w:rsid w:val="001D5302"/>
    <w:rsid w:val="001D7AE2"/>
    <w:rsid w:val="001D7C73"/>
    <w:rsid w:val="001D7CBD"/>
    <w:rsid w:val="001E207B"/>
    <w:rsid w:val="001E5A56"/>
    <w:rsid w:val="001F22E9"/>
    <w:rsid w:val="001F3F1A"/>
    <w:rsid w:val="001F4A09"/>
    <w:rsid w:val="0020073A"/>
    <w:rsid w:val="00200E0D"/>
    <w:rsid w:val="00201FD7"/>
    <w:rsid w:val="00202388"/>
    <w:rsid w:val="00202537"/>
    <w:rsid w:val="00203A86"/>
    <w:rsid w:val="00203DF5"/>
    <w:rsid w:val="002050D7"/>
    <w:rsid w:val="00205462"/>
    <w:rsid w:val="00205B20"/>
    <w:rsid w:val="00210A7F"/>
    <w:rsid w:val="002117A5"/>
    <w:rsid w:val="00211D38"/>
    <w:rsid w:val="00220A76"/>
    <w:rsid w:val="00221316"/>
    <w:rsid w:val="00223CEA"/>
    <w:rsid w:val="002248B2"/>
    <w:rsid w:val="00225B6B"/>
    <w:rsid w:val="002309B4"/>
    <w:rsid w:val="0023111D"/>
    <w:rsid w:val="00231AFD"/>
    <w:rsid w:val="00232EFF"/>
    <w:rsid w:val="00233A7D"/>
    <w:rsid w:val="0023758F"/>
    <w:rsid w:val="00241E92"/>
    <w:rsid w:val="00242BD7"/>
    <w:rsid w:val="00242E70"/>
    <w:rsid w:val="0024370E"/>
    <w:rsid w:val="00243A6E"/>
    <w:rsid w:val="002452A0"/>
    <w:rsid w:val="00245C4C"/>
    <w:rsid w:val="00246534"/>
    <w:rsid w:val="00250E92"/>
    <w:rsid w:val="00251DE1"/>
    <w:rsid w:val="00255916"/>
    <w:rsid w:val="00260F6A"/>
    <w:rsid w:val="00261082"/>
    <w:rsid w:val="00262F15"/>
    <w:rsid w:val="00263CA2"/>
    <w:rsid w:val="00264720"/>
    <w:rsid w:val="0026474F"/>
    <w:rsid w:val="00264DEA"/>
    <w:rsid w:val="0026644D"/>
    <w:rsid w:val="002715B9"/>
    <w:rsid w:val="00274C2E"/>
    <w:rsid w:val="0027662C"/>
    <w:rsid w:val="002779DC"/>
    <w:rsid w:val="00280B20"/>
    <w:rsid w:val="00281B6C"/>
    <w:rsid w:val="002832E2"/>
    <w:rsid w:val="0028395E"/>
    <w:rsid w:val="00283CD3"/>
    <w:rsid w:val="002862CE"/>
    <w:rsid w:val="002876E3"/>
    <w:rsid w:val="00287C7F"/>
    <w:rsid w:val="002905BC"/>
    <w:rsid w:val="00294608"/>
    <w:rsid w:val="00295720"/>
    <w:rsid w:val="00297252"/>
    <w:rsid w:val="002A0B99"/>
    <w:rsid w:val="002A2429"/>
    <w:rsid w:val="002A4433"/>
    <w:rsid w:val="002A51CB"/>
    <w:rsid w:val="002A55C7"/>
    <w:rsid w:val="002A56A5"/>
    <w:rsid w:val="002A5886"/>
    <w:rsid w:val="002A5BD2"/>
    <w:rsid w:val="002A7E34"/>
    <w:rsid w:val="002B1571"/>
    <w:rsid w:val="002B1B9C"/>
    <w:rsid w:val="002B29E9"/>
    <w:rsid w:val="002B3CB5"/>
    <w:rsid w:val="002B3D3A"/>
    <w:rsid w:val="002B4A57"/>
    <w:rsid w:val="002B4D4A"/>
    <w:rsid w:val="002B6DAF"/>
    <w:rsid w:val="002B7B25"/>
    <w:rsid w:val="002C13A3"/>
    <w:rsid w:val="002C1897"/>
    <w:rsid w:val="002C1AB2"/>
    <w:rsid w:val="002C218A"/>
    <w:rsid w:val="002C5348"/>
    <w:rsid w:val="002C61B3"/>
    <w:rsid w:val="002D1DCB"/>
    <w:rsid w:val="002D24DD"/>
    <w:rsid w:val="002D29D6"/>
    <w:rsid w:val="002D465B"/>
    <w:rsid w:val="002D4CA4"/>
    <w:rsid w:val="002D6CA5"/>
    <w:rsid w:val="002D74E5"/>
    <w:rsid w:val="002E01C5"/>
    <w:rsid w:val="002E025F"/>
    <w:rsid w:val="002E200E"/>
    <w:rsid w:val="002E2933"/>
    <w:rsid w:val="002E2D0F"/>
    <w:rsid w:val="002E305B"/>
    <w:rsid w:val="002E6346"/>
    <w:rsid w:val="002E65B1"/>
    <w:rsid w:val="002E7953"/>
    <w:rsid w:val="002F0C49"/>
    <w:rsid w:val="002F13B6"/>
    <w:rsid w:val="002F1886"/>
    <w:rsid w:val="002F1B04"/>
    <w:rsid w:val="002F4C93"/>
    <w:rsid w:val="002F54CF"/>
    <w:rsid w:val="002F5D0D"/>
    <w:rsid w:val="002F6323"/>
    <w:rsid w:val="003002D6"/>
    <w:rsid w:val="00302F28"/>
    <w:rsid w:val="00303516"/>
    <w:rsid w:val="00303688"/>
    <w:rsid w:val="00304BD5"/>
    <w:rsid w:val="003058DF"/>
    <w:rsid w:val="00306025"/>
    <w:rsid w:val="0030723B"/>
    <w:rsid w:val="00311070"/>
    <w:rsid w:val="003112E5"/>
    <w:rsid w:val="003139F4"/>
    <w:rsid w:val="003156F3"/>
    <w:rsid w:val="00315A9B"/>
    <w:rsid w:val="00316EEF"/>
    <w:rsid w:val="003218A0"/>
    <w:rsid w:val="003239BA"/>
    <w:rsid w:val="00324767"/>
    <w:rsid w:val="003250F6"/>
    <w:rsid w:val="003257FE"/>
    <w:rsid w:val="0032628A"/>
    <w:rsid w:val="0032732A"/>
    <w:rsid w:val="00331B72"/>
    <w:rsid w:val="003320B9"/>
    <w:rsid w:val="0033217D"/>
    <w:rsid w:val="00333EF3"/>
    <w:rsid w:val="0033778A"/>
    <w:rsid w:val="00340905"/>
    <w:rsid w:val="00340CD9"/>
    <w:rsid w:val="00343C12"/>
    <w:rsid w:val="0034400C"/>
    <w:rsid w:val="0034484F"/>
    <w:rsid w:val="0034488B"/>
    <w:rsid w:val="00344904"/>
    <w:rsid w:val="003457AB"/>
    <w:rsid w:val="00347228"/>
    <w:rsid w:val="00350A20"/>
    <w:rsid w:val="00351704"/>
    <w:rsid w:val="00352327"/>
    <w:rsid w:val="00352C98"/>
    <w:rsid w:val="00353241"/>
    <w:rsid w:val="00355517"/>
    <w:rsid w:val="00355634"/>
    <w:rsid w:val="0035590B"/>
    <w:rsid w:val="00355916"/>
    <w:rsid w:val="00356A5B"/>
    <w:rsid w:val="003608B3"/>
    <w:rsid w:val="00362412"/>
    <w:rsid w:val="0036399C"/>
    <w:rsid w:val="00365CB3"/>
    <w:rsid w:val="00366185"/>
    <w:rsid w:val="00366191"/>
    <w:rsid w:val="0036720E"/>
    <w:rsid w:val="00367925"/>
    <w:rsid w:val="0037248B"/>
    <w:rsid w:val="00373557"/>
    <w:rsid w:val="00373686"/>
    <w:rsid w:val="00376A77"/>
    <w:rsid w:val="00380A33"/>
    <w:rsid w:val="00380CA5"/>
    <w:rsid w:val="00380F64"/>
    <w:rsid w:val="0038120A"/>
    <w:rsid w:val="00381456"/>
    <w:rsid w:val="00385293"/>
    <w:rsid w:val="00385496"/>
    <w:rsid w:val="0038551F"/>
    <w:rsid w:val="0038600A"/>
    <w:rsid w:val="00387F72"/>
    <w:rsid w:val="00392CD9"/>
    <w:rsid w:val="003931D5"/>
    <w:rsid w:val="00393FC0"/>
    <w:rsid w:val="0039627D"/>
    <w:rsid w:val="0039689B"/>
    <w:rsid w:val="003972BE"/>
    <w:rsid w:val="00397814"/>
    <w:rsid w:val="003A11FC"/>
    <w:rsid w:val="003A165D"/>
    <w:rsid w:val="003A22D0"/>
    <w:rsid w:val="003B0262"/>
    <w:rsid w:val="003B067A"/>
    <w:rsid w:val="003B09F2"/>
    <w:rsid w:val="003B10F5"/>
    <w:rsid w:val="003B1125"/>
    <w:rsid w:val="003B1AD1"/>
    <w:rsid w:val="003B6473"/>
    <w:rsid w:val="003B75CB"/>
    <w:rsid w:val="003B77A6"/>
    <w:rsid w:val="003B7B1F"/>
    <w:rsid w:val="003C019E"/>
    <w:rsid w:val="003C156C"/>
    <w:rsid w:val="003C194F"/>
    <w:rsid w:val="003C1FAD"/>
    <w:rsid w:val="003C4051"/>
    <w:rsid w:val="003C48E9"/>
    <w:rsid w:val="003C6C18"/>
    <w:rsid w:val="003C6ED0"/>
    <w:rsid w:val="003C6F9D"/>
    <w:rsid w:val="003D0FEE"/>
    <w:rsid w:val="003D1711"/>
    <w:rsid w:val="003D1ADA"/>
    <w:rsid w:val="003D3F27"/>
    <w:rsid w:val="003D4228"/>
    <w:rsid w:val="003D47B0"/>
    <w:rsid w:val="003E4DB4"/>
    <w:rsid w:val="003E57D9"/>
    <w:rsid w:val="003F054D"/>
    <w:rsid w:val="003F15B5"/>
    <w:rsid w:val="003F32AB"/>
    <w:rsid w:val="003F5DD0"/>
    <w:rsid w:val="00400DD2"/>
    <w:rsid w:val="00401196"/>
    <w:rsid w:val="00401830"/>
    <w:rsid w:val="00401A8E"/>
    <w:rsid w:val="00402B0E"/>
    <w:rsid w:val="00402C54"/>
    <w:rsid w:val="00403E3C"/>
    <w:rsid w:val="00404A9D"/>
    <w:rsid w:val="004052EB"/>
    <w:rsid w:val="004062A1"/>
    <w:rsid w:val="00407803"/>
    <w:rsid w:val="00407C35"/>
    <w:rsid w:val="00410268"/>
    <w:rsid w:val="0041143B"/>
    <w:rsid w:val="00414B9C"/>
    <w:rsid w:val="00414DC4"/>
    <w:rsid w:val="004152CA"/>
    <w:rsid w:val="00415811"/>
    <w:rsid w:val="00415ABF"/>
    <w:rsid w:val="00421A01"/>
    <w:rsid w:val="00421F5B"/>
    <w:rsid w:val="00422232"/>
    <w:rsid w:val="00423CF9"/>
    <w:rsid w:val="0042529B"/>
    <w:rsid w:val="004314D8"/>
    <w:rsid w:val="004357C7"/>
    <w:rsid w:val="00436396"/>
    <w:rsid w:val="00436580"/>
    <w:rsid w:val="00436697"/>
    <w:rsid w:val="00437037"/>
    <w:rsid w:val="00437B5C"/>
    <w:rsid w:val="00437E52"/>
    <w:rsid w:val="00440EEA"/>
    <w:rsid w:val="0044166F"/>
    <w:rsid w:val="0044662F"/>
    <w:rsid w:val="00447DEB"/>
    <w:rsid w:val="00450A4A"/>
    <w:rsid w:val="004528B2"/>
    <w:rsid w:val="00452FBA"/>
    <w:rsid w:val="00455177"/>
    <w:rsid w:val="00456A14"/>
    <w:rsid w:val="0045704F"/>
    <w:rsid w:val="00463FAF"/>
    <w:rsid w:val="004661EE"/>
    <w:rsid w:val="004715A4"/>
    <w:rsid w:val="00472165"/>
    <w:rsid w:val="00472AB0"/>
    <w:rsid w:val="00472CB6"/>
    <w:rsid w:val="00475237"/>
    <w:rsid w:val="004801D4"/>
    <w:rsid w:val="004809E1"/>
    <w:rsid w:val="00484463"/>
    <w:rsid w:val="00484838"/>
    <w:rsid w:val="00484B58"/>
    <w:rsid w:val="004850BB"/>
    <w:rsid w:val="00485E5B"/>
    <w:rsid w:val="00485F40"/>
    <w:rsid w:val="004904FB"/>
    <w:rsid w:val="00492126"/>
    <w:rsid w:val="004946D2"/>
    <w:rsid w:val="00495D0E"/>
    <w:rsid w:val="004968ED"/>
    <w:rsid w:val="004A03C7"/>
    <w:rsid w:val="004A397F"/>
    <w:rsid w:val="004A4CAE"/>
    <w:rsid w:val="004A6EB2"/>
    <w:rsid w:val="004A75B8"/>
    <w:rsid w:val="004A7614"/>
    <w:rsid w:val="004A7B80"/>
    <w:rsid w:val="004A7F61"/>
    <w:rsid w:val="004B6650"/>
    <w:rsid w:val="004C1AC4"/>
    <w:rsid w:val="004C344E"/>
    <w:rsid w:val="004C3DB0"/>
    <w:rsid w:val="004C6ABC"/>
    <w:rsid w:val="004D16C0"/>
    <w:rsid w:val="004D187B"/>
    <w:rsid w:val="004D2927"/>
    <w:rsid w:val="004D29A1"/>
    <w:rsid w:val="004D2A18"/>
    <w:rsid w:val="004D3236"/>
    <w:rsid w:val="004D4687"/>
    <w:rsid w:val="004D76DE"/>
    <w:rsid w:val="004E1571"/>
    <w:rsid w:val="004E267C"/>
    <w:rsid w:val="004E2AAF"/>
    <w:rsid w:val="004E3297"/>
    <w:rsid w:val="004E3494"/>
    <w:rsid w:val="004E3609"/>
    <w:rsid w:val="004E3B5B"/>
    <w:rsid w:val="004E5ACB"/>
    <w:rsid w:val="004E773B"/>
    <w:rsid w:val="004F0B21"/>
    <w:rsid w:val="004F35F4"/>
    <w:rsid w:val="004F36F1"/>
    <w:rsid w:val="00502652"/>
    <w:rsid w:val="00502D67"/>
    <w:rsid w:val="00504D7F"/>
    <w:rsid w:val="00505075"/>
    <w:rsid w:val="005063FE"/>
    <w:rsid w:val="00510B02"/>
    <w:rsid w:val="00512040"/>
    <w:rsid w:val="005136D5"/>
    <w:rsid w:val="00514230"/>
    <w:rsid w:val="00516681"/>
    <w:rsid w:val="005208A3"/>
    <w:rsid w:val="00522DC1"/>
    <w:rsid w:val="00525770"/>
    <w:rsid w:val="005263C9"/>
    <w:rsid w:val="005275C7"/>
    <w:rsid w:val="00530A8F"/>
    <w:rsid w:val="00534E8F"/>
    <w:rsid w:val="005370D7"/>
    <w:rsid w:val="005375F9"/>
    <w:rsid w:val="00540EB6"/>
    <w:rsid w:val="00542FE3"/>
    <w:rsid w:val="00543C0E"/>
    <w:rsid w:val="00544418"/>
    <w:rsid w:val="00545015"/>
    <w:rsid w:val="005463EB"/>
    <w:rsid w:val="00546520"/>
    <w:rsid w:val="005473F2"/>
    <w:rsid w:val="0055083B"/>
    <w:rsid w:val="005515AD"/>
    <w:rsid w:val="005517F1"/>
    <w:rsid w:val="00553BCB"/>
    <w:rsid w:val="00554E3F"/>
    <w:rsid w:val="00555D0E"/>
    <w:rsid w:val="00560027"/>
    <w:rsid w:val="00560210"/>
    <w:rsid w:val="00561447"/>
    <w:rsid w:val="005618A4"/>
    <w:rsid w:val="0056366B"/>
    <w:rsid w:val="005637E8"/>
    <w:rsid w:val="005643E8"/>
    <w:rsid w:val="00565EF3"/>
    <w:rsid w:val="00566ABE"/>
    <w:rsid w:val="00567A4F"/>
    <w:rsid w:val="00571A23"/>
    <w:rsid w:val="00572E79"/>
    <w:rsid w:val="00573D8A"/>
    <w:rsid w:val="005816C4"/>
    <w:rsid w:val="00590F99"/>
    <w:rsid w:val="00592DF2"/>
    <w:rsid w:val="00593108"/>
    <w:rsid w:val="00593589"/>
    <w:rsid w:val="005955AE"/>
    <w:rsid w:val="00596358"/>
    <w:rsid w:val="0059792D"/>
    <w:rsid w:val="005A109D"/>
    <w:rsid w:val="005A4070"/>
    <w:rsid w:val="005A467F"/>
    <w:rsid w:val="005A6171"/>
    <w:rsid w:val="005A62FF"/>
    <w:rsid w:val="005A7B44"/>
    <w:rsid w:val="005B17E4"/>
    <w:rsid w:val="005B2010"/>
    <w:rsid w:val="005B3762"/>
    <w:rsid w:val="005B3C8F"/>
    <w:rsid w:val="005B4EA7"/>
    <w:rsid w:val="005B64F4"/>
    <w:rsid w:val="005B7038"/>
    <w:rsid w:val="005B7248"/>
    <w:rsid w:val="005C14E1"/>
    <w:rsid w:val="005C4B75"/>
    <w:rsid w:val="005C53D8"/>
    <w:rsid w:val="005C5CA3"/>
    <w:rsid w:val="005C7591"/>
    <w:rsid w:val="005C7CD6"/>
    <w:rsid w:val="005D0C61"/>
    <w:rsid w:val="005E3740"/>
    <w:rsid w:val="005E4FE3"/>
    <w:rsid w:val="005E6A8D"/>
    <w:rsid w:val="005E6EA0"/>
    <w:rsid w:val="005E6F56"/>
    <w:rsid w:val="005F02F8"/>
    <w:rsid w:val="005F06CC"/>
    <w:rsid w:val="005F1DAA"/>
    <w:rsid w:val="005F2085"/>
    <w:rsid w:val="005F2661"/>
    <w:rsid w:val="005F37E6"/>
    <w:rsid w:val="005F3DB1"/>
    <w:rsid w:val="005F496C"/>
    <w:rsid w:val="005F66F9"/>
    <w:rsid w:val="005F7CD0"/>
    <w:rsid w:val="0060226F"/>
    <w:rsid w:val="006068C9"/>
    <w:rsid w:val="00606BA0"/>
    <w:rsid w:val="00607F29"/>
    <w:rsid w:val="0061200A"/>
    <w:rsid w:val="006123A5"/>
    <w:rsid w:val="006130AA"/>
    <w:rsid w:val="00613919"/>
    <w:rsid w:val="00613BBD"/>
    <w:rsid w:val="00614C12"/>
    <w:rsid w:val="0061588E"/>
    <w:rsid w:val="00616C30"/>
    <w:rsid w:val="00616D03"/>
    <w:rsid w:val="006208DC"/>
    <w:rsid w:val="0062201D"/>
    <w:rsid w:val="00626AEE"/>
    <w:rsid w:val="00627664"/>
    <w:rsid w:val="00630834"/>
    <w:rsid w:val="00631861"/>
    <w:rsid w:val="00632EC1"/>
    <w:rsid w:val="00634C2C"/>
    <w:rsid w:val="006358B3"/>
    <w:rsid w:val="00635A09"/>
    <w:rsid w:val="00641CFB"/>
    <w:rsid w:val="00643A94"/>
    <w:rsid w:val="00643B68"/>
    <w:rsid w:val="0064517F"/>
    <w:rsid w:val="0064532E"/>
    <w:rsid w:val="006461FB"/>
    <w:rsid w:val="006465AD"/>
    <w:rsid w:val="006465F4"/>
    <w:rsid w:val="006471C3"/>
    <w:rsid w:val="0065196A"/>
    <w:rsid w:val="006520A4"/>
    <w:rsid w:val="006521A2"/>
    <w:rsid w:val="00653767"/>
    <w:rsid w:val="00654255"/>
    <w:rsid w:val="00654AEA"/>
    <w:rsid w:val="00654F04"/>
    <w:rsid w:val="0066003B"/>
    <w:rsid w:val="006614C5"/>
    <w:rsid w:val="0066300E"/>
    <w:rsid w:val="00665A27"/>
    <w:rsid w:val="00665CF6"/>
    <w:rsid w:val="006667BB"/>
    <w:rsid w:val="0066740B"/>
    <w:rsid w:val="00671083"/>
    <w:rsid w:val="006726A6"/>
    <w:rsid w:val="00672B4D"/>
    <w:rsid w:val="00673FE6"/>
    <w:rsid w:val="006819C7"/>
    <w:rsid w:val="00682F5E"/>
    <w:rsid w:val="006852EA"/>
    <w:rsid w:val="00685452"/>
    <w:rsid w:val="006859CE"/>
    <w:rsid w:val="00687259"/>
    <w:rsid w:val="00687A24"/>
    <w:rsid w:val="0069103D"/>
    <w:rsid w:val="0069193F"/>
    <w:rsid w:val="00691BED"/>
    <w:rsid w:val="00695D1A"/>
    <w:rsid w:val="006A01B8"/>
    <w:rsid w:val="006A188C"/>
    <w:rsid w:val="006A47FC"/>
    <w:rsid w:val="006A6725"/>
    <w:rsid w:val="006A68E9"/>
    <w:rsid w:val="006B2E80"/>
    <w:rsid w:val="006B41BF"/>
    <w:rsid w:val="006C1A00"/>
    <w:rsid w:val="006C2398"/>
    <w:rsid w:val="006C3838"/>
    <w:rsid w:val="006D0D9B"/>
    <w:rsid w:val="006D6C9A"/>
    <w:rsid w:val="006D735C"/>
    <w:rsid w:val="006E0A9E"/>
    <w:rsid w:val="006E1953"/>
    <w:rsid w:val="006E3896"/>
    <w:rsid w:val="006E5B15"/>
    <w:rsid w:val="006F2444"/>
    <w:rsid w:val="006F2664"/>
    <w:rsid w:val="006F295E"/>
    <w:rsid w:val="006F3B71"/>
    <w:rsid w:val="006F6C1D"/>
    <w:rsid w:val="006F6F3D"/>
    <w:rsid w:val="006F730A"/>
    <w:rsid w:val="00702CF2"/>
    <w:rsid w:val="00702E64"/>
    <w:rsid w:val="00706688"/>
    <w:rsid w:val="00706B71"/>
    <w:rsid w:val="00707188"/>
    <w:rsid w:val="00712CD2"/>
    <w:rsid w:val="00713469"/>
    <w:rsid w:val="007139F0"/>
    <w:rsid w:val="00714517"/>
    <w:rsid w:val="00715296"/>
    <w:rsid w:val="0071586F"/>
    <w:rsid w:val="00715D37"/>
    <w:rsid w:val="00717266"/>
    <w:rsid w:val="0072011E"/>
    <w:rsid w:val="007203FF"/>
    <w:rsid w:val="00721DEE"/>
    <w:rsid w:val="00724879"/>
    <w:rsid w:val="00724CB3"/>
    <w:rsid w:val="0072733E"/>
    <w:rsid w:val="00727F8E"/>
    <w:rsid w:val="007317CA"/>
    <w:rsid w:val="007326AB"/>
    <w:rsid w:val="007326EE"/>
    <w:rsid w:val="007327A5"/>
    <w:rsid w:val="00732B7B"/>
    <w:rsid w:val="00732C10"/>
    <w:rsid w:val="00732E89"/>
    <w:rsid w:val="00732E9E"/>
    <w:rsid w:val="0073625D"/>
    <w:rsid w:val="00741787"/>
    <w:rsid w:val="007425B4"/>
    <w:rsid w:val="007447BE"/>
    <w:rsid w:val="00747476"/>
    <w:rsid w:val="00747837"/>
    <w:rsid w:val="007500D8"/>
    <w:rsid w:val="00750610"/>
    <w:rsid w:val="00750B65"/>
    <w:rsid w:val="007511E3"/>
    <w:rsid w:val="007521C2"/>
    <w:rsid w:val="0075429C"/>
    <w:rsid w:val="00756825"/>
    <w:rsid w:val="0075689A"/>
    <w:rsid w:val="007604C9"/>
    <w:rsid w:val="00760D21"/>
    <w:rsid w:val="00760F15"/>
    <w:rsid w:val="00763CDC"/>
    <w:rsid w:val="007641E2"/>
    <w:rsid w:val="007652F7"/>
    <w:rsid w:val="00767B22"/>
    <w:rsid w:val="007708F0"/>
    <w:rsid w:val="0077149B"/>
    <w:rsid w:val="00772532"/>
    <w:rsid w:val="00774C6B"/>
    <w:rsid w:val="00780D71"/>
    <w:rsid w:val="00781A7B"/>
    <w:rsid w:val="007833EC"/>
    <w:rsid w:val="0078351A"/>
    <w:rsid w:val="00784C69"/>
    <w:rsid w:val="00785370"/>
    <w:rsid w:val="00785656"/>
    <w:rsid w:val="007873EC"/>
    <w:rsid w:val="00790952"/>
    <w:rsid w:val="007917DF"/>
    <w:rsid w:val="00791DCD"/>
    <w:rsid w:val="0079213B"/>
    <w:rsid w:val="00793D29"/>
    <w:rsid w:val="00795B6A"/>
    <w:rsid w:val="007A05B0"/>
    <w:rsid w:val="007A0875"/>
    <w:rsid w:val="007A1BE1"/>
    <w:rsid w:val="007A214C"/>
    <w:rsid w:val="007A2152"/>
    <w:rsid w:val="007A5BA6"/>
    <w:rsid w:val="007A5F82"/>
    <w:rsid w:val="007A7277"/>
    <w:rsid w:val="007B0735"/>
    <w:rsid w:val="007B102D"/>
    <w:rsid w:val="007B146C"/>
    <w:rsid w:val="007B1674"/>
    <w:rsid w:val="007B28D9"/>
    <w:rsid w:val="007B30F4"/>
    <w:rsid w:val="007B52FA"/>
    <w:rsid w:val="007B5BD3"/>
    <w:rsid w:val="007B5DA2"/>
    <w:rsid w:val="007C0CBE"/>
    <w:rsid w:val="007C1F2D"/>
    <w:rsid w:val="007C34D4"/>
    <w:rsid w:val="007D03DC"/>
    <w:rsid w:val="007D25EF"/>
    <w:rsid w:val="007D29EB"/>
    <w:rsid w:val="007D3BE8"/>
    <w:rsid w:val="007D4262"/>
    <w:rsid w:val="007D4BC6"/>
    <w:rsid w:val="007D63F6"/>
    <w:rsid w:val="007D719A"/>
    <w:rsid w:val="007D7A11"/>
    <w:rsid w:val="007D7B5D"/>
    <w:rsid w:val="007E0188"/>
    <w:rsid w:val="007E15AF"/>
    <w:rsid w:val="007E220B"/>
    <w:rsid w:val="007E22F0"/>
    <w:rsid w:val="007E48DD"/>
    <w:rsid w:val="007E6F4B"/>
    <w:rsid w:val="007F097F"/>
    <w:rsid w:val="007F2BA8"/>
    <w:rsid w:val="007F39AC"/>
    <w:rsid w:val="007F66C3"/>
    <w:rsid w:val="00801935"/>
    <w:rsid w:val="008033CA"/>
    <w:rsid w:val="00803DD9"/>
    <w:rsid w:val="0080439F"/>
    <w:rsid w:val="00804D30"/>
    <w:rsid w:val="00807126"/>
    <w:rsid w:val="0081110E"/>
    <w:rsid w:val="00811264"/>
    <w:rsid w:val="0081143F"/>
    <w:rsid w:val="008125B3"/>
    <w:rsid w:val="00812770"/>
    <w:rsid w:val="00815FAB"/>
    <w:rsid w:val="008171E9"/>
    <w:rsid w:val="00817D8F"/>
    <w:rsid w:val="00820A7B"/>
    <w:rsid w:val="00821284"/>
    <w:rsid w:val="00821B3B"/>
    <w:rsid w:val="00821E13"/>
    <w:rsid w:val="008238A5"/>
    <w:rsid w:val="00825268"/>
    <w:rsid w:val="00825E25"/>
    <w:rsid w:val="00825F21"/>
    <w:rsid w:val="008265F2"/>
    <w:rsid w:val="0083082B"/>
    <w:rsid w:val="008310DB"/>
    <w:rsid w:val="00833165"/>
    <w:rsid w:val="008339CA"/>
    <w:rsid w:val="00834301"/>
    <w:rsid w:val="008343A4"/>
    <w:rsid w:val="00835325"/>
    <w:rsid w:val="00836BA0"/>
    <w:rsid w:val="00836C79"/>
    <w:rsid w:val="00836E5B"/>
    <w:rsid w:val="00837108"/>
    <w:rsid w:val="00840C37"/>
    <w:rsid w:val="00842A9F"/>
    <w:rsid w:val="008442F2"/>
    <w:rsid w:val="008443CA"/>
    <w:rsid w:val="00845082"/>
    <w:rsid w:val="00847120"/>
    <w:rsid w:val="00847EAF"/>
    <w:rsid w:val="00851B75"/>
    <w:rsid w:val="0085421B"/>
    <w:rsid w:val="0085524E"/>
    <w:rsid w:val="0085571D"/>
    <w:rsid w:val="00856542"/>
    <w:rsid w:val="008578B5"/>
    <w:rsid w:val="00860803"/>
    <w:rsid w:val="00860FA9"/>
    <w:rsid w:val="00861B99"/>
    <w:rsid w:val="00863D0B"/>
    <w:rsid w:val="00864172"/>
    <w:rsid w:val="008644BC"/>
    <w:rsid w:val="008645FD"/>
    <w:rsid w:val="00866336"/>
    <w:rsid w:val="008664A0"/>
    <w:rsid w:val="0086686A"/>
    <w:rsid w:val="008737F5"/>
    <w:rsid w:val="00875B02"/>
    <w:rsid w:val="00876E3C"/>
    <w:rsid w:val="008774EC"/>
    <w:rsid w:val="00877F24"/>
    <w:rsid w:val="00880679"/>
    <w:rsid w:val="00882A16"/>
    <w:rsid w:val="008855F5"/>
    <w:rsid w:val="008859EE"/>
    <w:rsid w:val="00885DF1"/>
    <w:rsid w:val="00890C66"/>
    <w:rsid w:val="008916E2"/>
    <w:rsid w:val="0089171C"/>
    <w:rsid w:val="00892CA1"/>
    <w:rsid w:val="00893489"/>
    <w:rsid w:val="00893DD3"/>
    <w:rsid w:val="00894241"/>
    <w:rsid w:val="00894952"/>
    <w:rsid w:val="00895148"/>
    <w:rsid w:val="00895AE0"/>
    <w:rsid w:val="008A1880"/>
    <w:rsid w:val="008A53F7"/>
    <w:rsid w:val="008A5450"/>
    <w:rsid w:val="008A79CA"/>
    <w:rsid w:val="008B1718"/>
    <w:rsid w:val="008B1E59"/>
    <w:rsid w:val="008B3A21"/>
    <w:rsid w:val="008B46CE"/>
    <w:rsid w:val="008B5057"/>
    <w:rsid w:val="008B69F2"/>
    <w:rsid w:val="008B6AFD"/>
    <w:rsid w:val="008B713A"/>
    <w:rsid w:val="008B769D"/>
    <w:rsid w:val="008C174A"/>
    <w:rsid w:val="008C49A2"/>
    <w:rsid w:val="008C6190"/>
    <w:rsid w:val="008C61C0"/>
    <w:rsid w:val="008C75A1"/>
    <w:rsid w:val="008C7823"/>
    <w:rsid w:val="008D03AB"/>
    <w:rsid w:val="008D0ABB"/>
    <w:rsid w:val="008D0CE1"/>
    <w:rsid w:val="008D1705"/>
    <w:rsid w:val="008D194E"/>
    <w:rsid w:val="008D1B66"/>
    <w:rsid w:val="008D2526"/>
    <w:rsid w:val="008D25BB"/>
    <w:rsid w:val="008D453B"/>
    <w:rsid w:val="008D6F48"/>
    <w:rsid w:val="008D76C3"/>
    <w:rsid w:val="008E0C0B"/>
    <w:rsid w:val="008E305B"/>
    <w:rsid w:val="008E4D54"/>
    <w:rsid w:val="008E6310"/>
    <w:rsid w:val="008E7A1F"/>
    <w:rsid w:val="008E7DEC"/>
    <w:rsid w:val="008F0CB1"/>
    <w:rsid w:val="008F1E8C"/>
    <w:rsid w:val="008F3A61"/>
    <w:rsid w:val="008F40B8"/>
    <w:rsid w:val="008F5C2C"/>
    <w:rsid w:val="008F71DA"/>
    <w:rsid w:val="008F7A8D"/>
    <w:rsid w:val="00900042"/>
    <w:rsid w:val="00900795"/>
    <w:rsid w:val="00900DC0"/>
    <w:rsid w:val="00901F2B"/>
    <w:rsid w:val="0090361D"/>
    <w:rsid w:val="00905238"/>
    <w:rsid w:val="00905579"/>
    <w:rsid w:val="00905674"/>
    <w:rsid w:val="00905B10"/>
    <w:rsid w:val="0090643A"/>
    <w:rsid w:val="0090663C"/>
    <w:rsid w:val="00907C59"/>
    <w:rsid w:val="00910E5D"/>
    <w:rsid w:val="0091330D"/>
    <w:rsid w:val="00914EC8"/>
    <w:rsid w:val="00915878"/>
    <w:rsid w:val="0092114D"/>
    <w:rsid w:val="00925C76"/>
    <w:rsid w:val="00926A5A"/>
    <w:rsid w:val="00927BE1"/>
    <w:rsid w:val="00930915"/>
    <w:rsid w:val="009309F2"/>
    <w:rsid w:val="00932993"/>
    <w:rsid w:val="00935AD2"/>
    <w:rsid w:val="00936544"/>
    <w:rsid w:val="009436A9"/>
    <w:rsid w:val="00944850"/>
    <w:rsid w:val="00946C56"/>
    <w:rsid w:val="00947487"/>
    <w:rsid w:val="009536E6"/>
    <w:rsid w:val="009541DF"/>
    <w:rsid w:val="0095492C"/>
    <w:rsid w:val="00955200"/>
    <w:rsid w:val="00956752"/>
    <w:rsid w:val="00956CC0"/>
    <w:rsid w:val="00957B21"/>
    <w:rsid w:val="00960108"/>
    <w:rsid w:val="0096147E"/>
    <w:rsid w:val="009615D4"/>
    <w:rsid w:val="00962284"/>
    <w:rsid w:val="009633DE"/>
    <w:rsid w:val="00964312"/>
    <w:rsid w:val="0096644E"/>
    <w:rsid w:val="0097489A"/>
    <w:rsid w:val="00976A4F"/>
    <w:rsid w:val="00977640"/>
    <w:rsid w:val="00980254"/>
    <w:rsid w:val="00981595"/>
    <w:rsid w:val="0098280E"/>
    <w:rsid w:val="009836AA"/>
    <w:rsid w:val="00983C20"/>
    <w:rsid w:val="00984CEB"/>
    <w:rsid w:val="00987345"/>
    <w:rsid w:val="00990A1D"/>
    <w:rsid w:val="00991DE4"/>
    <w:rsid w:val="00993F5B"/>
    <w:rsid w:val="009953B5"/>
    <w:rsid w:val="00995470"/>
    <w:rsid w:val="00995576"/>
    <w:rsid w:val="009955F1"/>
    <w:rsid w:val="0099579E"/>
    <w:rsid w:val="00995F06"/>
    <w:rsid w:val="00996A0C"/>
    <w:rsid w:val="00997369"/>
    <w:rsid w:val="00997DE4"/>
    <w:rsid w:val="00997ECB"/>
    <w:rsid w:val="009A0075"/>
    <w:rsid w:val="009A2B06"/>
    <w:rsid w:val="009A359B"/>
    <w:rsid w:val="009A52E9"/>
    <w:rsid w:val="009A5492"/>
    <w:rsid w:val="009A7758"/>
    <w:rsid w:val="009A776F"/>
    <w:rsid w:val="009B2CE4"/>
    <w:rsid w:val="009B5365"/>
    <w:rsid w:val="009B5B0B"/>
    <w:rsid w:val="009B68D9"/>
    <w:rsid w:val="009C4478"/>
    <w:rsid w:val="009C6B7D"/>
    <w:rsid w:val="009D13B9"/>
    <w:rsid w:val="009D3F48"/>
    <w:rsid w:val="009D66E3"/>
    <w:rsid w:val="009E12E9"/>
    <w:rsid w:val="009E20F8"/>
    <w:rsid w:val="009E26B1"/>
    <w:rsid w:val="009E3D7B"/>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2576"/>
    <w:rsid w:val="00A03A1E"/>
    <w:rsid w:val="00A03E63"/>
    <w:rsid w:val="00A06AF0"/>
    <w:rsid w:val="00A06E6B"/>
    <w:rsid w:val="00A11D3C"/>
    <w:rsid w:val="00A12C6D"/>
    <w:rsid w:val="00A12D1B"/>
    <w:rsid w:val="00A152C0"/>
    <w:rsid w:val="00A15349"/>
    <w:rsid w:val="00A17BAF"/>
    <w:rsid w:val="00A17FB0"/>
    <w:rsid w:val="00A21C46"/>
    <w:rsid w:val="00A22798"/>
    <w:rsid w:val="00A22FD8"/>
    <w:rsid w:val="00A23445"/>
    <w:rsid w:val="00A239F5"/>
    <w:rsid w:val="00A23BA3"/>
    <w:rsid w:val="00A24E0B"/>
    <w:rsid w:val="00A26739"/>
    <w:rsid w:val="00A26B28"/>
    <w:rsid w:val="00A30DBD"/>
    <w:rsid w:val="00A30E24"/>
    <w:rsid w:val="00A3283B"/>
    <w:rsid w:val="00A33298"/>
    <w:rsid w:val="00A345CB"/>
    <w:rsid w:val="00A34CC1"/>
    <w:rsid w:val="00A34E68"/>
    <w:rsid w:val="00A353D0"/>
    <w:rsid w:val="00A35B11"/>
    <w:rsid w:val="00A3601E"/>
    <w:rsid w:val="00A368B4"/>
    <w:rsid w:val="00A37787"/>
    <w:rsid w:val="00A4034C"/>
    <w:rsid w:val="00A410CA"/>
    <w:rsid w:val="00A436F5"/>
    <w:rsid w:val="00A44C2D"/>
    <w:rsid w:val="00A45030"/>
    <w:rsid w:val="00A45094"/>
    <w:rsid w:val="00A47919"/>
    <w:rsid w:val="00A52E37"/>
    <w:rsid w:val="00A53C07"/>
    <w:rsid w:val="00A60C8D"/>
    <w:rsid w:val="00A61262"/>
    <w:rsid w:val="00A61D7E"/>
    <w:rsid w:val="00A63304"/>
    <w:rsid w:val="00A638A1"/>
    <w:rsid w:val="00A63FAD"/>
    <w:rsid w:val="00A6469B"/>
    <w:rsid w:val="00A6525C"/>
    <w:rsid w:val="00A662F6"/>
    <w:rsid w:val="00A6755F"/>
    <w:rsid w:val="00A7078F"/>
    <w:rsid w:val="00A70955"/>
    <w:rsid w:val="00A70E7C"/>
    <w:rsid w:val="00A717D9"/>
    <w:rsid w:val="00A73222"/>
    <w:rsid w:val="00A74CE2"/>
    <w:rsid w:val="00A75E36"/>
    <w:rsid w:val="00A76DDC"/>
    <w:rsid w:val="00A808DC"/>
    <w:rsid w:val="00A81918"/>
    <w:rsid w:val="00A8206B"/>
    <w:rsid w:val="00A850D4"/>
    <w:rsid w:val="00A90CCC"/>
    <w:rsid w:val="00A91389"/>
    <w:rsid w:val="00A92B92"/>
    <w:rsid w:val="00A944DD"/>
    <w:rsid w:val="00A96282"/>
    <w:rsid w:val="00A97888"/>
    <w:rsid w:val="00AA0B6B"/>
    <w:rsid w:val="00AA1648"/>
    <w:rsid w:val="00AA2A5A"/>
    <w:rsid w:val="00AA5442"/>
    <w:rsid w:val="00AA6629"/>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022"/>
    <w:rsid w:val="00AC53EE"/>
    <w:rsid w:val="00AC5CE3"/>
    <w:rsid w:val="00AC6355"/>
    <w:rsid w:val="00AC729C"/>
    <w:rsid w:val="00AC7906"/>
    <w:rsid w:val="00AD0A03"/>
    <w:rsid w:val="00AD1D9A"/>
    <w:rsid w:val="00AD3174"/>
    <w:rsid w:val="00AD344D"/>
    <w:rsid w:val="00AD4C1D"/>
    <w:rsid w:val="00AD5FC1"/>
    <w:rsid w:val="00AD7781"/>
    <w:rsid w:val="00AD7BE2"/>
    <w:rsid w:val="00AD7E4B"/>
    <w:rsid w:val="00AE3877"/>
    <w:rsid w:val="00AE6D0A"/>
    <w:rsid w:val="00AE6E6A"/>
    <w:rsid w:val="00AE73F6"/>
    <w:rsid w:val="00AF09E0"/>
    <w:rsid w:val="00AF0F5C"/>
    <w:rsid w:val="00AF25A3"/>
    <w:rsid w:val="00AF26BE"/>
    <w:rsid w:val="00AF273D"/>
    <w:rsid w:val="00AF4B41"/>
    <w:rsid w:val="00AF4D73"/>
    <w:rsid w:val="00AF4FBF"/>
    <w:rsid w:val="00B00F80"/>
    <w:rsid w:val="00B04C0C"/>
    <w:rsid w:val="00B07708"/>
    <w:rsid w:val="00B11069"/>
    <w:rsid w:val="00B11402"/>
    <w:rsid w:val="00B126DD"/>
    <w:rsid w:val="00B12F55"/>
    <w:rsid w:val="00B14977"/>
    <w:rsid w:val="00B14D4C"/>
    <w:rsid w:val="00B1677D"/>
    <w:rsid w:val="00B16F93"/>
    <w:rsid w:val="00B21D49"/>
    <w:rsid w:val="00B21EF7"/>
    <w:rsid w:val="00B22733"/>
    <w:rsid w:val="00B229AA"/>
    <w:rsid w:val="00B22B42"/>
    <w:rsid w:val="00B22F71"/>
    <w:rsid w:val="00B251E4"/>
    <w:rsid w:val="00B256A1"/>
    <w:rsid w:val="00B25B24"/>
    <w:rsid w:val="00B2695D"/>
    <w:rsid w:val="00B27924"/>
    <w:rsid w:val="00B303CD"/>
    <w:rsid w:val="00B3239F"/>
    <w:rsid w:val="00B32F95"/>
    <w:rsid w:val="00B36345"/>
    <w:rsid w:val="00B368A5"/>
    <w:rsid w:val="00B369B5"/>
    <w:rsid w:val="00B40BA9"/>
    <w:rsid w:val="00B41A98"/>
    <w:rsid w:val="00B41BEB"/>
    <w:rsid w:val="00B42350"/>
    <w:rsid w:val="00B42E78"/>
    <w:rsid w:val="00B45FA4"/>
    <w:rsid w:val="00B47965"/>
    <w:rsid w:val="00B50789"/>
    <w:rsid w:val="00B517F0"/>
    <w:rsid w:val="00B526F4"/>
    <w:rsid w:val="00B5404E"/>
    <w:rsid w:val="00B5481B"/>
    <w:rsid w:val="00B56825"/>
    <w:rsid w:val="00B57883"/>
    <w:rsid w:val="00B57D7B"/>
    <w:rsid w:val="00B60EDD"/>
    <w:rsid w:val="00B61E2D"/>
    <w:rsid w:val="00B62C3E"/>
    <w:rsid w:val="00B6336C"/>
    <w:rsid w:val="00B66923"/>
    <w:rsid w:val="00B71B8E"/>
    <w:rsid w:val="00B72255"/>
    <w:rsid w:val="00B72517"/>
    <w:rsid w:val="00B729D5"/>
    <w:rsid w:val="00B73F98"/>
    <w:rsid w:val="00B769BF"/>
    <w:rsid w:val="00B76ED0"/>
    <w:rsid w:val="00B777C7"/>
    <w:rsid w:val="00B80D5A"/>
    <w:rsid w:val="00B84041"/>
    <w:rsid w:val="00B84454"/>
    <w:rsid w:val="00B84BF5"/>
    <w:rsid w:val="00B85B6B"/>
    <w:rsid w:val="00B869DA"/>
    <w:rsid w:val="00B87340"/>
    <w:rsid w:val="00B87576"/>
    <w:rsid w:val="00B87C57"/>
    <w:rsid w:val="00B9047B"/>
    <w:rsid w:val="00B92287"/>
    <w:rsid w:val="00B969F7"/>
    <w:rsid w:val="00B9720A"/>
    <w:rsid w:val="00BA218E"/>
    <w:rsid w:val="00BA2905"/>
    <w:rsid w:val="00BA29A0"/>
    <w:rsid w:val="00BA44A3"/>
    <w:rsid w:val="00BA49AE"/>
    <w:rsid w:val="00BA4CA7"/>
    <w:rsid w:val="00BA643C"/>
    <w:rsid w:val="00BB1993"/>
    <w:rsid w:val="00BB2333"/>
    <w:rsid w:val="00BB3976"/>
    <w:rsid w:val="00BB3F8C"/>
    <w:rsid w:val="00BC0538"/>
    <w:rsid w:val="00BC59AF"/>
    <w:rsid w:val="00BC5A30"/>
    <w:rsid w:val="00BC6004"/>
    <w:rsid w:val="00BC6180"/>
    <w:rsid w:val="00BD00A8"/>
    <w:rsid w:val="00BD1890"/>
    <w:rsid w:val="00BD1C0D"/>
    <w:rsid w:val="00BD1DBC"/>
    <w:rsid w:val="00BD25C2"/>
    <w:rsid w:val="00BD319A"/>
    <w:rsid w:val="00BD398A"/>
    <w:rsid w:val="00BD3DA5"/>
    <w:rsid w:val="00BD5961"/>
    <w:rsid w:val="00BD5C41"/>
    <w:rsid w:val="00BD70AC"/>
    <w:rsid w:val="00BD7E3B"/>
    <w:rsid w:val="00BE018E"/>
    <w:rsid w:val="00BE0F8C"/>
    <w:rsid w:val="00BE24EF"/>
    <w:rsid w:val="00BE39CE"/>
    <w:rsid w:val="00BE3F98"/>
    <w:rsid w:val="00BE5997"/>
    <w:rsid w:val="00BE7213"/>
    <w:rsid w:val="00BF0539"/>
    <w:rsid w:val="00BF1854"/>
    <w:rsid w:val="00BF1D86"/>
    <w:rsid w:val="00BF348A"/>
    <w:rsid w:val="00BF3BDE"/>
    <w:rsid w:val="00BF61A4"/>
    <w:rsid w:val="00BF6637"/>
    <w:rsid w:val="00BF67FF"/>
    <w:rsid w:val="00BF726D"/>
    <w:rsid w:val="00C04338"/>
    <w:rsid w:val="00C052C5"/>
    <w:rsid w:val="00C101F2"/>
    <w:rsid w:val="00C1047C"/>
    <w:rsid w:val="00C10577"/>
    <w:rsid w:val="00C1073C"/>
    <w:rsid w:val="00C113EF"/>
    <w:rsid w:val="00C11AA8"/>
    <w:rsid w:val="00C11ABA"/>
    <w:rsid w:val="00C12F46"/>
    <w:rsid w:val="00C135B5"/>
    <w:rsid w:val="00C14124"/>
    <w:rsid w:val="00C168C6"/>
    <w:rsid w:val="00C16EC9"/>
    <w:rsid w:val="00C1713B"/>
    <w:rsid w:val="00C1797A"/>
    <w:rsid w:val="00C20064"/>
    <w:rsid w:val="00C26BE7"/>
    <w:rsid w:val="00C30E37"/>
    <w:rsid w:val="00C32ADB"/>
    <w:rsid w:val="00C33321"/>
    <w:rsid w:val="00C34671"/>
    <w:rsid w:val="00C378BD"/>
    <w:rsid w:val="00C4547A"/>
    <w:rsid w:val="00C466D8"/>
    <w:rsid w:val="00C477DC"/>
    <w:rsid w:val="00C50ADC"/>
    <w:rsid w:val="00C5163E"/>
    <w:rsid w:val="00C52129"/>
    <w:rsid w:val="00C5267A"/>
    <w:rsid w:val="00C5314C"/>
    <w:rsid w:val="00C54E6D"/>
    <w:rsid w:val="00C55C49"/>
    <w:rsid w:val="00C55E06"/>
    <w:rsid w:val="00C56BD7"/>
    <w:rsid w:val="00C57674"/>
    <w:rsid w:val="00C57E76"/>
    <w:rsid w:val="00C61610"/>
    <w:rsid w:val="00C61A23"/>
    <w:rsid w:val="00C62577"/>
    <w:rsid w:val="00C63DB0"/>
    <w:rsid w:val="00C6701C"/>
    <w:rsid w:val="00C6754F"/>
    <w:rsid w:val="00C727D0"/>
    <w:rsid w:val="00C72ACE"/>
    <w:rsid w:val="00C7345F"/>
    <w:rsid w:val="00C745A2"/>
    <w:rsid w:val="00C75BAC"/>
    <w:rsid w:val="00C77479"/>
    <w:rsid w:val="00C826CF"/>
    <w:rsid w:val="00C845CF"/>
    <w:rsid w:val="00C85B2D"/>
    <w:rsid w:val="00C87231"/>
    <w:rsid w:val="00C901B6"/>
    <w:rsid w:val="00C918B3"/>
    <w:rsid w:val="00C91CCC"/>
    <w:rsid w:val="00C927F4"/>
    <w:rsid w:val="00C92A63"/>
    <w:rsid w:val="00C93094"/>
    <w:rsid w:val="00C94608"/>
    <w:rsid w:val="00C95671"/>
    <w:rsid w:val="00C95EFF"/>
    <w:rsid w:val="00C9622B"/>
    <w:rsid w:val="00C97B7A"/>
    <w:rsid w:val="00C97C89"/>
    <w:rsid w:val="00CA20F3"/>
    <w:rsid w:val="00CA22AF"/>
    <w:rsid w:val="00CA27F3"/>
    <w:rsid w:val="00CA2821"/>
    <w:rsid w:val="00CA2CC4"/>
    <w:rsid w:val="00CA6C20"/>
    <w:rsid w:val="00CA70CC"/>
    <w:rsid w:val="00CB078D"/>
    <w:rsid w:val="00CB169E"/>
    <w:rsid w:val="00CB1C73"/>
    <w:rsid w:val="00CB2DD3"/>
    <w:rsid w:val="00CB433E"/>
    <w:rsid w:val="00CB4BB5"/>
    <w:rsid w:val="00CC1D16"/>
    <w:rsid w:val="00CC3A8D"/>
    <w:rsid w:val="00CC3CDD"/>
    <w:rsid w:val="00CC48C5"/>
    <w:rsid w:val="00CC79C9"/>
    <w:rsid w:val="00CC7D0A"/>
    <w:rsid w:val="00CD0795"/>
    <w:rsid w:val="00CD0911"/>
    <w:rsid w:val="00CD0F0A"/>
    <w:rsid w:val="00CD167A"/>
    <w:rsid w:val="00CD191B"/>
    <w:rsid w:val="00CD63AA"/>
    <w:rsid w:val="00CD67C6"/>
    <w:rsid w:val="00CD6CCA"/>
    <w:rsid w:val="00CD762B"/>
    <w:rsid w:val="00CD7889"/>
    <w:rsid w:val="00CD7907"/>
    <w:rsid w:val="00CE0156"/>
    <w:rsid w:val="00CE02EA"/>
    <w:rsid w:val="00CE1400"/>
    <w:rsid w:val="00CE1905"/>
    <w:rsid w:val="00CE5F56"/>
    <w:rsid w:val="00CE6C5D"/>
    <w:rsid w:val="00CF0E5E"/>
    <w:rsid w:val="00CF27F8"/>
    <w:rsid w:val="00CF3E60"/>
    <w:rsid w:val="00CF47C2"/>
    <w:rsid w:val="00CF4A9E"/>
    <w:rsid w:val="00CF536B"/>
    <w:rsid w:val="00CF5FC3"/>
    <w:rsid w:val="00D00E2F"/>
    <w:rsid w:val="00D06E34"/>
    <w:rsid w:val="00D112AC"/>
    <w:rsid w:val="00D13045"/>
    <w:rsid w:val="00D13606"/>
    <w:rsid w:val="00D1634C"/>
    <w:rsid w:val="00D1740D"/>
    <w:rsid w:val="00D179DB"/>
    <w:rsid w:val="00D2070E"/>
    <w:rsid w:val="00D22A11"/>
    <w:rsid w:val="00D24A65"/>
    <w:rsid w:val="00D25AE7"/>
    <w:rsid w:val="00D26A3C"/>
    <w:rsid w:val="00D26DAF"/>
    <w:rsid w:val="00D30D93"/>
    <w:rsid w:val="00D326D2"/>
    <w:rsid w:val="00D34001"/>
    <w:rsid w:val="00D3485F"/>
    <w:rsid w:val="00D36DE8"/>
    <w:rsid w:val="00D42780"/>
    <w:rsid w:val="00D4374A"/>
    <w:rsid w:val="00D50421"/>
    <w:rsid w:val="00D5159C"/>
    <w:rsid w:val="00D55941"/>
    <w:rsid w:val="00D56ACB"/>
    <w:rsid w:val="00D57433"/>
    <w:rsid w:val="00D574AE"/>
    <w:rsid w:val="00D61780"/>
    <w:rsid w:val="00D619E3"/>
    <w:rsid w:val="00D61C78"/>
    <w:rsid w:val="00D626C3"/>
    <w:rsid w:val="00D62A6A"/>
    <w:rsid w:val="00D62FA1"/>
    <w:rsid w:val="00D64315"/>
    <w:rsid w:val="00D64813"/>
    <w:rsid w:val="00D64B42"/>
    <w:rsid w:val="00D67BE5"/>
    <w:rsid w:val="00D67F8C"/>
    <w:rsid w:val="00D7037C"/>
    <w:rsid w:val="00D705C2"/>
    <w:rsid w:val="00D71440"/>
    <w:rsid w:val="00D71935"/>
    <w:rsid w:val="00D72A05"/>
    <w:rsid w:val="00D73303"/>
    <w:rsid w:val="00D7592B"/>
    <w:rsid w:val="00D80170"/>
    <w:rsid w:val="00D804F2"/>
    <w:rsid w:val="00D80827"/>
    <w:rsid w:val="00D83CFB"/>
    <w:rsid w:val="00D8595F"/>
    <w:rsid w:val="00D85CE4"/>
    <w:rsid w:val="00D870BF"/>
    <w:rsid w:val="00D9474C"/>
    <w:rsid w:val="00D9706C"/>
    <w:rsid w:val="00DA06A4"/>
    <w:rsid w:val="00DA07AE"/>
    <w:rsid w:val="00DA4004"/>
    <w:rsid w:val="00DA6CD1"/>
    <w:rsid w:val="00DA75E3"/>
    <w:rsid w:val="00DA7708"/>
    <w:rsid w:val="00DA795C"/>
    <w:rsid w:val="00DA7A1D"/>
    <w:rsid w:val="00DB03F4"/>
    <w:rsid w:val="00DB2595"/>
    <w:rsid w:val="00DB3B1D"/>
    <w:rsid w:val="00DB3EEF"/>
    <w:rsid w:val="00DB4E3F"/>
    <w:rsid w:val="00DB7452"/>
    <w:rsid w:val="00DB7F02"/>
    <w:rsid w:val="00DC1A59"/>
    <w:rsid w:val="00DC2E40"/>
    <w:rsid w:val="00DC4EAD"/>
    <w:rsid w:val="00DC5FB8"/>
    <w:rsid w:val="00DC5FCE"/>
    <w:rsid w:val="00DC7924"/>
    <w:rsid w:val="00DD11C2"/>
    <w:rsid w:val="00DD311E"/>
    <w:rsid w:val="00DD356B"/>
    <w:rsid w:val="00DD4917"/>
    <w:rsid w:val="00DD52B7"/>
    <w:rsid w:val="00DD5301"/>
    <w:rsid w:val="00DD5709"/>
    <w:rsid w:val="00DD670C"/>
    <w:rsid w:val="00DE187A"/>
    <w:rsid w:val="00DE18DB"/>
    <w:rsid w:val="00DE3293"/>
    <w:rsid w:val="00DE337E"/>
    <w:rsid w:val="00DE3D39"/>
    <w:rsid w:val="00DE5357"/>
    <w:rsid w:val="00DE53BD"/>
    <w:rsid w:val="00DF1D74"/>
    <w:rsid w:val="00DF3850"/>
    <w:rsid w:val="00DF7382"/>
    <w:rsid w:val="00DF7EBC"/>
    <w:rsid w:val="00E019C2"/>
    <w:rsid w:val="00E02E2E"/>
    <w:rsid w:val="00E03C38"/>
    <w:rsid w:val="00E057CE"/>
    <w:rsid w:val="00E06E24"/>
    <w:rsid w:val="00E07ADF"/>
    <w:rsid w:val="00E11E84"/>
    <w:rsid w:val="00E12717"/>
    <w:rsid w:val="00E12E6C"/>
    <w:rsid w:val="00E14797"/>
    <w:rsid w:val="00E16032"/>
    <w:rsid w:val="00E16540"/>
    <w:rsid w:val="00E166CC"/>
    <w:rsid w:val="00E16E28"/>
    <w:rsid w:val="00E16FC8"/>
    <w:rsid w:val="00E173C2"/>
    <w:rsid w:val="00E239F5"/>
    <w:rsid w:val="00E266C4"/>
    <w:rsid w:val="00E271D4"/>
    <w:rsid w:val="00E309E3"/>
    <w:rsid w:val="00E317DF"/>
    <w:rsid w:val="00E328AA"/>
    <w:rsid w:val="00E34E58"/>
    <w:rsid w:val="00E35D63"/>
    <w:rsid w:val="00E35E24"/>
    <w:rsid w:val="00E36367"/>
    <w:rsid w:val="00E3711C"/>
    <w:rsid w:val="00E37334"/>
    <w:rsid w:val="00E37F10"/>
    <w:rsid w:val="00E44D3B"/>
    <w:rsid w:val="00E50A98"/>
    <w:rsid w:val="00E51B93"/>
    <w:rsid w:val="00E5488D"/>
    <w:rsid w:val="00E54E1B"/>
    <w:rsid w:val="00E551A1"/>
    <w:rsid w:val="00E603D2"/>
    <w:rsid w:val="00E60BF8"/>
    <w:rsid w:val="00E61301"/>
    <w:rsid w:val="00E61639"/>
    <w:rsid w:val="00E61D44"/>
    <w:rsid w:val="00E622B9"/>
    <w:rsid w:val="00E63AEA"/>
    <w:rsid w:val="00E647E8"/>
    <w:rsid w:val="00E6564D"/>
    <w:rsid w:val="00E67145"/>
    <w:rsid w:val="00E719B5"/>
    <w:rsid w:val="00E7474A"/>
    <w:rsid w:val="00E74EED"/>
    <w:rsid w:val="00E77093"/>
    <w:rsid w:val="00E8093C"/>
    <w:rsid w:val="00E83573"/>
    <w:rsid w:val="00E84405"/>
    <w:rsid w:val="00E85233"/>
    <w:rsid w:val="00E86DDC"/>
    <w:rsid w:val="00E87BC2"/>
    <w:rsid w:val="00E87D88"/>
    <w:rsid w:val="00E90523"/>
    <w:rsid w:val="00E947C9"/>
    <w:rsid w:val="00E95847"/>
    <w:rsid w:val="00E96D99"/>
    <w:rsid w:val="00E96F1D"/>
    <w:rsid w:val="00EA0652"/>
    <w:rsid w:val="00EA06B0"/>
    <w:rsid w:val="00EA0BCC"/>
    <w:rsid w:val="00EA581A"/>
    <w:rsid w:val="00EA59CC"/>
    <w:rsid w:val="00EA6122"/>
    <w:rsid w:val="00EA68C3"/>
    <w:rsid w:val="00EA7C46"/>
    <w:rsid w:val="00EA7D6D"/>
    <w:rsid w:val="00EB0344"/>
    <w:rsid w:val="00EB0A84"/>
    <w:rsid w:val="00EB0D6E"/>
    <w:rsid w:val="00EB22AA"/>
    <w:rsid w:val="00EB351B"/>
    <w:rsid w:val="00EB3589"/>
    <w:rsid w:val="00EB47E6"/>
    <w:rsid w:val="00EB4A44"/>
    <w:rsid w:val="00EB50F4"/>
    <w:rsid w:val="00EB5B43"/>
    <w:rsid w:val="00EB5ECA"/>
    <w:rsid w:val="00EC3660"/>
    <w:rsid w:val="00EC6E8A"/>
    <w:rsid w:val="00EC6EB9"/>
    <w:rsid w:val="00EC7775"/>
    <w:rsid w:val="00ED2D78"/>
    <w:rsid w:val="00ED3B80"/>
    <w:rsid w:val="00ED4499"/>
    <w:rsid w:val="00ED6D62"/>
    <w:rsid w:val="00ED6FCA"/>
    <w:rsid w:val="00ED76A0"/>
    <w:rsid w:val="00EE08F6"/>
    <w:rsid w:val="00EE0947"/>
    <w:rsid w:val="00EE3D45"/>
    <w:rsid w:val="00EE415A"/>
    <w:rsid w:val="00EF02A8"/>
    <w:rsid w:val="00EF51AF"/>
    <w:rsid w:val="00EF5C8E"/>
    <w:rsid w:val="00EF66D2"/>
    <w:rsid w:val="00EF77AA"/>
    <w:rsid w:val="00EF798A"/>
    <w:rsid w:val="00F01011"/>
    <w:rsid w:val="00F028BD"/>
    <w:rsid w:val="00F03458"/>
    <w:rsid w:val="00F047AA"/>
    <w:rsid w:val="00F06F4A"/>
    <w:rsid w:val="00F078D2"/>
    <w:rsid w:val="00F07D99"/>
    <w:rsid w:val="00F07E43"/>
    <w:rsid w:val="00F11A2D"/>
    <w:rsid w:val="00F11F11"/>
    <w:rsid w:val="00F126F3"/>
    <w:rsid w:val="00F14BB0"/>
    <w:rsid w:val="00F157EE"/>
    <w:rsid w:val="00F15D2C"/>
    <w:rsid w:val="00F15EE6"/>
    <w:rsid w:val="00F16815"/>
    <w:rsid w:val="00F17994"/>
    <w:rsid w:val="00F17AB6"/>
    <w:rsid w:val="00F23523"/>
    <w:rsid w:val="00F2359B"/>
    <w:rsid w:val="00F24B61"/>
    <w:rsid w:val="00F24E54"/>
    <w:rsid w:val="00F25C16"/>
    <w:rsid w:val="00F26FC2"/>
    <w:rsid w:val="00F27C39"/>
    <w:rsid w:val="00F3007D"/>
    <w:rsid w:val="00F30109"/>
    <w:rsid w:val="00F30AD2"/>
    <w:rsid w:val="00F31E17"/>
    <w:rsid w:val="00F32FF6"/>
    <w:rsid w:val="00F34D84"/>
    <w:rsid w:val="00F369CF"/>
    <w:rsid w:val="00F407CD"/>
    <w:rsid w:val="00F42758"/>
    <w:rsid w:val="00F42C02"/>
    <w:rsid w:val="00F45619"/>
    <w:rsid w:val="00F46201"/>
    <w:rsid w:val="00F46A7C"/>
    <w:rsid w:val="00F475D1"/>
    <w:rsid w:val="00F53FF5"/>
    <w:rsid w:val="00F55D55"/>
    <w:rsid w:val="00F62D53"/>
    <w:rsid w:val="00F6387C"/>
    <w:rsid w:val="00F639E3"/>
    <w:rsid w:val="00F6594E"/>
    <w:rsid w:val="00F674DC"/>
    <w:rsid w:val="00F70440"/>
    <w:rsid w:val="00F72388"/>
    <w:rsid w:val="00F741BC"/>
    <w:rsid w:val="00F742ED"/>
    <w:rsid w:val="00F7467E"/>
    <w:rsid w:val="00F74BCE"/>
    <w:rsid w:val="00F75C4A"/>
    <w:rsid w:val="00F775B3"/>
    <w:rsid w:val="00F802AD"/>
    <w:rsid w:val="00F80F2B"/>
    <w:rsid w:val="00F84249"/>
    <w:rsid w:val="00F8436E"/>
    <w:rsid w:val="00F84500"/>
    <w:rsid w:val="00F87491"/>
    <w:rsid w:val="00F87DBD"/>
    <w:rsid w:val="00F90389"/>
    <w:rsid w:val="00F903A9"/>
    <w:rsid w:val="00F91630"/>
    <w:rsid w:val="00F916C6"/>
    <w:rsid w:val="00F93C83"/>
    <w:rsid w:val="00F95AAB"/>
    <w:rsid w:val="00FA0ECC"/>
    <w:rsid w:val="00FA427C"/>
    <w:rsid w:val="00FA4349"/>
    <w:rsid w:val="00FA482B"/>
    <w:rsid w:val="00FA4B3B"/>
    <w:rsid w:val="00FB0996"/>
    <w:rsid w:val="00FB1BBD"/>
    <w:rsid w:val="00FB2586"/>
    <w:rsid w:val="00FB2994"/>
    <w:rsid w:val="00FB2BA4"/>
    <w:rsid w:val="00FB49D2"/>
    <w:rsid w:val="00FB517D"/>
    <w:rsid w:val="00FB5A5F"/>
    <w:rsid w:val="00FB6232"/>
    <w:rsid w:val="00FB6571"/>
    <w:rsid w:val="00FB71D9"/>
    <w:rsid w:val="00FB7F97"/>
    <w:rsid w:val="00FC0086"/>
    <w:rsid w:val="00FC145B"/>
    <w:rsid w:val="00FC17F4"/>
    <w:rsid w:val="00FC412D"/>
    <w:rsid w:val="00FC6FF3"/>
    <w:rsid w:val="00FC7BD0"/>
    <w:rsid w:val="00FC7CAD"/>
    <w:rsid w:val="00FC7DE6"/>
    <w:rsid w:val="00FD0815"/>
    <w:rsid w:val="00FD1402"/>
    <w:rsid w:val="00FD3493"/>
    <w:rsid w:val="00FD3604"/>
    <w:rsid w:val="00FD4FE5"/>
    <w:rsid w:val="00FD51D8"/>
    <w:rsid w:val="00FD6BA2"/>
    <w:rsid w:val="00FD6CBE"/>
    <w:rsid w:val="00FD7E75"/>
    <w:rsid w:val="00FE0300"/>
    <w:rsid w:val="00FE0455"/>
    <w:rsid w:val="00FE0966"/>
    <w:rsid w:val="00FE1541"/>
    <w:rsid w:val="00FE24D3"/>
    <w:rsid w:val="00FE32AF"/>
    <w:rsid w:val="00FE6290"/>
    <w:rsid w:val="00FE6CF6"/>
    <w:rsid w:val="00FE74AC"/>
    <w:rsid w:val="00FE78EF"/>
    <w:rsid w:val="00FF2C42"/>
    <w:rsid w:val="00FF5124"/>
    <w:rsid w:val="00FF651C"/>
    <w:rsid w:val="00FF78C0"/>
    <w:rsid w:val="0CE646A6"/>
    <w:rsid w:val="134277FC"/>
    <w:rsid w:val="77BD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6493C"/>
  <w15:docId w15:val="{DC4B427B-1E30-4B1F-8BFE-FFCAB73CB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4">
    <w:name w:val="占位符文本1"/>
    <w:basedOn w:val="a1"/>
    <w:uiPriority w:val="99"/>
    <w:semiHidden/>
    <w:rPr>
      <w:color w:val="808080"/>
    </w:rPr>
  </w:style>
  <w:style w:type="character" w:customStyle="1" w:styleId="22">
    <w:name w:val="占位符文本2"/>
    <w:basedOn w:val="a1"/>
    <w:uiPriority w:val="99"/>
    <w:semiHidden/>
    <w:rPr>
      <w:color w:val="808080"/>
    </w:rPr>
  </w:style>
  <w:style w:type="paragraph" w:customStyle="1" w:styleId="23">
    <w:name w:val="列表段落2"/>
    <w:basedOn w:val="a"/>
    <w:uiPriority w:val="99"/>
    <w:pPr>
      <w:ind w:firstLineChars="200" w:firstLine="420"/>
    </w:pPr>
  </w:style>
  <w:style w:type="paragraph" w:styleId="af6">
    <w:name w:val="List Paragraph"/>
    <w:basedOn w:val="a"/>
    <w:uiPriority w:val="99"/>
    <w:rsid w:val="00147FF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1.emf"/><Relationship Id="rId19" Type="http://schemas.openxmlformats.org/officeDocument/2006/relationships/image" Target="media/image10.png"/><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C7148A-6B1F-414A-9627-BEAE16FB76DE}">
  <ds:schemaRefs>
    <ds:schemaRef ds:uri="http://schemas.openxmlformats.org/officeDocument/2006/bibliography"/>
  </ds:schemaRefs>
</ds:datastoreItem>
</file>

<file path=customXml/itemProps3.xml><?xml version="1.0" encoding="utf-8"?>
<ds:datastoreItem xmlns:ds="http://schemas.openxmlformats.org/officeDocument/2006/customXml" ds:itemID="{8CD321B0-F796-4A30-AC66-0AC17B479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4695</Words>
  <Characters>26763</Characters>
  <Application>Microsoft Office Word</Application>
  <DocSecurity>0</DocSecurity>
  <Lines>223</Lines>
  <Paragraphs>62</Paragraphs>
  <ScaleCrop>false</ScaleCrop>
  <Company>oppo</Company>
  <LinksUpToDate>false</LinksUpToDate>
  <CharactersWithSpaces>31396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赵楠德(Victor)</cp:lastModifiedBy>
  <cp:revision>108</cp:revision>
  <dcterms:created xsi:type="dcterms:W3CDTF">2022-02-09T03:10:00Z</dcterms:created>
  <dcterms:modified xsi:type="dcterms:W3CDTF">2022-09-30T03:39:00Z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