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91C87" w:rsidRDefault="00D91C87" w:rsidP="00D91C87">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110bis-e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w:t>
      </w:r>
      <w:r>
        <w:rPr>
          <w:rFonts w:ascii="Arial" w:hAnsi="Arial" w:cs="Arial"/>
          <w:b/>
          <w:bCs/>
          <w:sz w:val="22"/>
          <w:szCs w:val="22"/>
        </w:rPr>
        <w:t>2</w:t>
      </w:r>
      <w:r>
        <w:rPr>
          <w:rFonts w:ascii="Arial" w:eastAsia="宋体" w:hAnsi="Arial" w:cs="Arial" w:hint="eastAsia"/>
          <w:b/>
          <w:bCs/>
          <w:sz w:val="22"/>
          <w:szCs w:val="22"/>
        </w:rPr>
        <w:t>08723</w:t>
      </w:r>
    </w:p>
    <w:p w:rsidR="00D91C87" w:rsidRDefault="00D91C87" w:rsidP="00D91C87">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ascii="Arial" w:eastAsia="宋体" w:hAnsi="Arial" w:cs="Arial" w:hint="eastAsia"/>
          <w:b/>
          <w:bCs/>
          <w:sz w:val="22"/>
          <w:szCs w:val="22"/>
        </w:rPr>
        <w:t>October</w:t>
      </w:r>
      <w:r>
        <w:rPr>
          <w:rFonts w:ascii="Arial" w:eastAsia="MS Mincho" w:hAnsi="Arial" w:cs="Arial"/>
          <w:b/>
          <w:bCs/>
          <w:sz w:val="22"/>
          <w:szCs w:val="22"/>
          <w:lang w:eastAsia="ja-JP"/>
        </w:rPr>
        <w:t>1</w:t>
      </w:r>
      <w:r>
        <w:rPr>
          <w:rFonts w:ascii="Arial" w:eastAsia="宋体" w:hAnsi="Arial" w:cs="Arial" w:hint="eastAsia"/>
          <w:b/>
          <w:bCs/>
          <w:sz w:val="22"/>
          <w:szCs w:val="22"/>
        </w:rPr>
        <w:t>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2022</w:t>
      </w:r>
    </w:p>
    <w:p w:rsidR="003223C8" w:rsidRDefault="003223C8" w:rsidP="00D91C87">
      <w:pPr>
        <w:pStyle w:val="Arial1101987050"/>
        <w:spacing w:before="120"/>
      </w:pPr>
    </w:p>
    <w:p w:rsidR="00D91C87" w:rsidRDefault="00D91C87" w:rsidP="00D91C87">
      <w:pPr>
        <w:pStyle w:val="Arial1101987050"/>
        <w:spacing w:before="120"/>
      </w:pPr>
      <w:r>
        <w:rPr>
          <w:rFonts w:hint="eastAsia"/>
        </w:rPr>
        <w:t>Agenda item:</w:t>
      </w:r>
      <w:r>
        <w:rPr>
          <w:rFonts w:hint="eastAsia"/>
        </w:rPr>
        <w:tab/>
        <w:t>9.4.1.2</w:t>
      </w:r>
    </w:p>
    <w:p w:rsidR="00D91C87" w:rsidRDefault="00D91C87" w:rsidP="00D91C87">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rsidR="00D91C87" w:rsidRDefault="00D91C87" w:rsidP="00D91C87">
      <w:pPr>
        <w:pStyle w:val="Arial1101987050"/>
        <w:spacing w:before="120"/>
      </w:pPr>
      <w:r>
        <w:rPr>
          <w:rFonts w:hint="eastAsia"/>
        </w:rPr>
        <w:t xml:space="preserve">Title: </w:t>
      </w:r>
      <w:r>
        <w:rPr>
          <w:rFonts w:hint="eastAsia"/>
        </w:rPr>
        <w:tab/>
        <w:t>Discussion on physical layer structures and procedures for SL-U</w:t>
      </w:r>
    </w:p>
    <w:p w:rsidR="00D91C87" w:rsidRDefault="00D91C87" w:rsidP="00D91C87">
      <w:pPr>
        <w:pStyle w:val="Arial1101987050"/>
        <w:spacing w:before="120"/>
      </w:pPr>
      <w:r>
        <w:rPr>
          <w:rFonts w:hint="eastAsia"/>
        </w:rPr>
        <w:t>Document for:</w:t>
      </w:r>
      <w:r>
        <w:rPr>
          <w:rFonts w:hint="eastAsia"/>
        </w:rPr>
        <w:tab/>
        <w:t>Discussion and decision</w:t>
      </w:r>
    </w:p>
    <w:p w:rsidR="00D91C87" w:rsidRDefault="00D91C87" w:rsidP="00D91C87">
      <w:pPr>
        <w:pStyle w:val="1"/>
        <w:spacing w:before="120" w:after="120"/>
      </w:pPr>
      <w:r>
        <w:rPr>
          <w:rFonts w:hint="eastAsia"/>
        </w:rPr>
        <w:t>Introduction</w:t>
      </w:r>
    </w:p>
    <w:p w:rsidR="00D91C87" w:rsidRDefault="00D91C87" w:rsidP="00D91C87">
      <w:pPr>
        <w:spacing w:before="120" w:after="120"/>
      </w:pPr>
      <w:r>
        <w:rPr>
          <w:rFonts w:hint="eastAsia"/>
        </w:rPr>
        <w:t xml:space="preserve">In RAN1#110[1], physical layer structures and procedures are discussed for SL-U, and great progress had been made during the meeting, the agreements achieved are as below: </w:t>
      </w:r>
    </w:p>
    <w:tbl>
      <w:tblPr>
        <w:tblStyle w:val="a7"/>
        <w:tblW w:w="0" w:type="auto"/>
        <w:tblLook w:val="04A0"/>
      </w:tblPr>
      <w:tblGrid>
        <w:gridCol w:w="9876"/>
      </w:tblGrid>
      <w:tr w:rsidR="00D91C87" w:rsidTr="002912E0">
        <w:tc>
          <w:tcPr>
            <w:tcW w:w="9876" w:type="dxa"/>
          </w:tcPr>
          <w:p w:rsidR="00D91C87" w:rsidRDefault="00D91C87" w:rsidP="002912E0">
            <w:pPr>
              <w:spacing w:before="120" w:after="120"/>
              <w:rPr>
                <w:b/>
              </w:rPr>
            </w:pPr>
            <w:r>
              <w:rPr>
                <w:b/>
                <w:highlight w:val="green"/>
              </w:rPr>
              <w:t>Agreement</w:t>
            </w:r>
          </w:p>
          <w:p w:rsidR="00D91C87" w:rsidRDefault="00D91C87" w:rsidP="002912E0">
            <w:pPr>
              <w:spacing w:before="120" w:after="120"/>
            </w:pPr>
            <w:r>
              <w:t>For PSCCH and PSSCH in SL-U:</w:t>
            </w:r>
          </w:p>
          <w:p w:rsidR="00D91C87" w:rsidRDefault="00D91C87" w:rsidP="00D91C87">
            <w:pPr>
              <w:numPr>
                <w:ilvl w:val="0"/>
                <w:numId w:val="10"/>
              </w:numPr>
              <w:spacing w:before="120" w:after="120"/>
            </w:pPr>
            <w:r>
              <w:t>Both R16/R17 NR SL contiguous RB-based and interlace RB-based transmissions similar to R16 NR-U are supported</w:t>
            </w:r>
          </w:p>
          <w:p w:rsidR="00D91C87" w:rsidRDefault="00D91C87" w:rsidP="002912E0">
            <w:pPr>
              <w:spacing w:before="120" w:after="120"/>
              <w:rPr>
                <w:b/>
              </w:rPr>
            </w:pPr>
            <w:r>
              <w:rPr>
                <w:b/>
                <w:highlight w:val="green"/>
              </w:rPr>
              <w:t>Agreement</w:t>
            </w:r>
          </w:p>
          <w:p w:rsidR="00D91C87" w:rsidRDefault="00D91C87" w:rsidP="002912E0">
            <w:pPr>
              <w:spacing w:before="120" w:after="120"/>
            </w:pPr>
            <w:r>
              <w:t>For PSCCH and PSSCH in SL-U:</w:t>
            </w:r>
          </w:p>
          <w:p w:rsidR="00D91C87" w:rsidRDefault="00D91C87" w:rsidP="00D91C87">
            <w:pPr>
              <w:numPr>
                <w:ilvl w:val="0"/>
                <w:numId w:val="10"/>
              </w:numPr>
              <w:spacing w:before="120" w:after="120"/>
            </w:pPr>
            <w:r>
              <w:t>For interlace RB-based transmission</w:t>
            </w:r>
          </w:p>
          <w:p w:rsidR="00D91C87" w:rsidRDefault="00D91C87" w:rsidP="00D91C87">
            <w:pPr>
              <w:numPr>
                <w:ilvl w:val="1"/>
                <w:numId w:val="10"/>
              </w:numPr>
              <w:spacing w:before="120" w:after="120"/>
            </w:pPr>
            <w:r>
              <w:t>Frequency domain resource allocation granularity is one sub-channel for PSSCH transmission</w:t>
            </w:r>
          </w:p>
          <w:p w:rsidR="00D91C87" w:rsidRDefault="00D91C87" w:rsidP="00D91C87">
            <w:pPr>
              <w:numPr>
                <w:ilvl w:val="1"/>
                <w:numId w:val="10"/>
              </w:numPr>
              <w:spacing w:before="120" w:after="120"/>
            </w:pPr>
            <w:r>
              <w:t>1 sub-channel equals K interlace</w:t>
            </w:r>
          </w:p>
          <w:p w:rsidR="00D91C87" w:rsidRDefault="00D91C87" w:rsidP="00D91C87">
            <w:pPr>
              <w:numPr>
                <w:ilvl w:val="2"/>
                <w:numId w:val="10"/>
              </w:numPr>
              <w:spacing w:before="120" w:after="120"/>
            </w:pPr>
            <w:r>
              <w:rPr>
                <w:rFonts w:hint="eastAsia"/>
              </w:rPr>
              <w:t>F</w:t>
            </w:r>
            <w:r>
              <w:t>FS: whether K is fixed as 1 or (pre-)configured</w:t>
            </w:r>
          </w:p>
          <w:p w:rsidR="00D91C87" w:rsidRDefault="00D91C87" w:rsidP="00D91C87">
            <w:pPr>
              <w:numPr>
                <w:ilvl w:val="1"/>
                <w:numId w:val="10"/>
              </w:numPr>
              <w:spacing w:before="120" w:after="120"/>
            </w:pPr>
            <w:r>
              <w:t>Discuss whether one or both of the following alternatives are supported</w:t>
            </w:r>
          </w:p>
          <w:p w:rsidR="00D91C87" w:rsidRDefault="00D91C87" w:rsidP="00D91C87">
            <w:pPr>
              <w:numPr>
                <w:ilvl w:val="2"/>
                <w:numId w:val="10"/>
              </w:numPr>
              <w:spacing w:before="120" w:after="120"/>
            </w:pPr>
            <w:r>
              <w:t>Alt 1: 1 sub-channel is confined within 1 RB set</w:t>
            </w:r>
          </w:p>
          <w:p w:rsidR="00D91C87" w:rsidRDefault="00D91C87" w:rsidP="00D91C87">
            <w:pPr>
              <w:numPr>
                <w:ilvl w:val="2"/>
                <w:numId w:val="10"/>
              </w:numPr>
              <w:spacing w:before="120" w:after="120"/>
            </w:pPr>
            <w:r>
              <w:t>Alt 2: 1 sub-channel spans 1 or multiple RB set(s) belonging to a resource pool</w:t>
            </w:r>
          </w:p>
          <w:p w:rsidR="00D91C87" w:rsidRDefault="00D91C87" w:rsidP="002912E0">
            <w:pPr>
              <w:spacing w:before="120" w:after="120"/>
              <w:rPr>
                <w:b/>
              </w:rPr>
            </w:pPr>
            <w:r>
              <w:rPr>
                <w:b/>
                <w:highlight w:val="green"/>
              </w:rPr>
              <w:t>Agreement</w:t>
            </w:r>
          </w:p>
          <w:p w:rsidR="00D91C87" w:rsidRDefault="00D91C87" w:rsidP="002912E0">
            <w:pPr>
              <w:spacing w:before="120" w:after="120"/>
            </w:pPr>
            <w:r>
              <w:t>To meet OCB and PSD requirement for PSFCH transmission, at least RB-based interlace is supported at least for 15 kHz and 30 kHz SCS, FFS details.</w:t>
            </w:r>
          </w:p>
          <w:p w:rsidR="00D91C87" w:rsidRDefault="00D91C87" w:rsidP="002912E0">
            <w:pPr>
              <w:spacing w:before="120" w:after="120"/>
            </w:pPr>
          </w:p>
          <w:p w:rsidR="00D91C87" w:rsidRDefault="00D91C87" w:rsidP="002912E0">
            <w:pPr>
              <w:spacing w:before="120" w:after="120"/>
              <w:rPr>
                <w:b/>
              </w:rPr>
            </w:pPr>
            <w:r>
              <w:rPr>
                <w:b/>
                <w:highlight w:val="green"/>
              </w:rPr>
              <w:t>Agreement</w:t>
            </w:r>
          </w:p>
          <w:p w:rsidR="00D91C87" w:rsidRDefault="00D91C87" w:rsidP="002912E0">
            <w:pPr>
              <w:spacing w:before="120" w:after="120"/>
            </w:pPr>
            <w:r>
              <w:t>If RAN1 decides that LBT is performed for S-SSB transmission, in addition to the S-SSB occasions in R16/R17 NR SL design, support additional candidate S-SSB occasions</w:t>
            </w:r>
          </w:p>
          <w:p w:rsidR="00D91C87" w:rsidRDefault="00D91C87" w:rsidP="00D91C87">
            <w:pPr>
              <w:pStyle w:val="a5"/>
              <w:numPr>
                <w:ilvl w:val="0"/>
                <w:numId w:val="11"/>
              </w:numPr>
              <w:autoSpaceDE w:val="0"/>
              <w:autoSpaceDN w:val="0"/>
              <w:adjustRightInd w:val="0"/>
              <w:snapToGrid w:val="0"/>
              <w:spacing w:after="120"/>
              <w:ind w:left="1068"/>
              <w:rPr>
                <w:sz w:val="20"/>
                <w:szCs w:val="20"/>
              </w:rPr>
            </w:pPr>
            <w:r>
              <w:rPr>
                <w:sz w:val="20"/>
                <w:szCs w:val="20"/>
              </w:rPr>
              <w:t>FFS the number and locations of additional candidate S-SSB occasions</w:t>
            </w:r>
          </w:p>
          <w:p w:rsidR="00D91C87" w:rsidRDefault="00D91C87" w:rsidP="00D91C87">
            <w:pPr>
              <w:pStyle w:val="a5"/>
              <w:numPr>
                <w:ilvl w:val="0"/>
                <w:numId w:val="11"/>
              </w:numPr>
              <w:autoSpaceDE w:val="0"/>
              <w:autoSpaceDN w:val="0"/>
              <w:adjustRightInd w:val="0"/>
              <w:snapToGrid w:val="0"/>
              <w:spacing w:after="120"/>
              <w:ind w:left="1068"/>
              <w:rPr>
                <w:sz w:val="20"/>
                <w:szCs w:val="20"/>
              </w:rPr>
            </w:pPr>
            <w:r>
              <w:rPr>
                <w:sz w:val="20"/>
                <w:szCs w:val="20"/>
              </w:rPr>
              <w:t>FFS when a UE transmits S-SSB on such additional candidate S-SSB occasions, and the related Rx UE’s behavior</w:t>
            </w:r>
          </w:p>
          <w:p w:rsidR="00D91C87" w:rsidRDefault="00D91C87" w:rsidP="002912E0">
            <w:pPr>
              <w:spacing w:before="120" w:after="120"/>
              <w:rPr>
                <w:b/>
                <w:highlight w:val="green"/>
              </w:rPr>
            </w:pPr>
            <w:r>
              <w:rPr>
                <w:b/>
                <w:highlight w:val="green"/>
              </w:rPr>
              <w:t>Agreement</w:t>
            </w:r>
          </w:p>
          <w:p w:rsidR="00D91C87" w:rsidRDefault="00D91C87" w:rsidP="002912E0">
            <w:pPr>
              <w:spacing w:before="120" w:after="120"/>
            </w:pPr>
            <w:r>
              <w:t xml:space="preserve">Regarding PSFCH transmission, at least the followings alternatives can be further studied </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Alt 1: each PSFCH transmission occupies a common interlace and zero or one or more dedicated PRB(s)</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Alt 2: each PSFCH transmission occupies an interlace, and may or may not further apply code domain enhancement (e.g., OCC, PRB-level cyclic shifts)</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lastRenderedPageBreak/>
              <w:t>Alt 3: each PSFCH transmission occupies some dedicated PRBs and some common PRBs</w:t>
            </w:r>
          </w:p>
          <w:p w:rsidR="00D91C87" w:rsidRDefault="00D91C87" w:rsidP="00D91C87">
            <w:pPr>
              <w:pStyle w:val="a5"/>
              <w:numPr>
                <w:ilvl w:val="0"/>
                <w:numId w:val="10"/>
              </w:numPr>
              <w:autoSpaceDE w:val="0"/>
              <w:autoSpaceDN w:val="0"/>
              <w:adjustRightInd w:val="0"/>
              <w:snapToGrid w:val="0"/>
              <w:spacing w:after="120"/>
              <w:ind w:left="1068"/>
              <w:rPr>
                <w:b/>
                <w:sz w:val="20"/>
                <w:szCs w:val="20"/>
              </w:rPr>
            </w:pPr>
            <w:r>
              <w:rPr>
                <w:sz w:val="20"/>
                <w:szCs w:val="20"/>
              </w:rPr>
              <w:t>FFS details of above alternatives</w:t>
            </w:r>
          </w:p>
          <w:p w:rsidR="00D91C87" w:rsidRDefault="00D91C87" w:rsidP="002912E0">
            <w:pPr>
              <w:spacing w:before="120" w:after="120"/>
              <w:rPr>
                <w:b/>
                <w:highlight w:val="green"/>
              </w:rPr>
            </w:pPr>
            <w:r>
              <w:rPr>
                <w:b/>
                <w:highlight w:val="green"/>
              </w:rPr>
              <w:t>Agreement</w:t>
            </w:r>
          </w:p>
          <w:p w:rsidR="00D91C87" w:rsidRDefault="00D91C87" w:rsidP="002912E0">
            <w:pPr>
              <w:spacing w:before="120" w:after="120"/>
            </w:pPr>
            <w:r>
              <w:t>If RAN1 decides that LBT is performed for PSFCH transmission, for the time and frequency domain locations of PSFCH resources, at least the followings alternatives can be further studied</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Alt 1: PSFCH resources are (pre-)configured</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Alt 2: PSFCH resources are dynamically indicated</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 xml:space="preserve">Combination of above alternatives are not precluded </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FFS details of above alternatives</w:t>
            </w:r>
          </w:p>
          <w:p w:rsidR="00D91C87" w:rsidRDefault="00D91C87" w:rsidP="002912E0">
            <w:pPr>
              <w:spacing w:before="120" w:after="120"/>
              <w:rPr>
                <w:b/>
              </w:rPr>
            </w:pPr>
            <w:r>
              <w:rPr>
                <w:b/>
                <w:highlight w:val="green"/>
              </w:rPr>
              <w:t>Agreement</w:t>
            </w:r>
          </w:p>
          <w:p w:rsidR="00D91C87" w:rsidRDefault="00D91C87" w:rsidP="002912E0">
            <w:pPr>
              <w:spacing w:before="120" w:after="120"/>
            </w:pPr>
            <w:r>
              <w:t xml:space="preserve">For S-SSB and synchronization in SL-U: </w:t>
            </w:r>
          </w:p>
          <w:p w:rsidR="00D91C87" w:rsidRDefault="00D91C87" w:rsidP="00D91C87">
            <w:pPr>
              <w:pStyle w:val="a5"/>
              <w:numPr>
                <w:ilvl w:val="0"/>
                <w:numId w:val="11"/>
              </w:numPr>
              <w:autoSpaceDE w:val="0"/>
              <w:autoSpaceDN w:val="0"/>
              <w:adjustRightInd w:val="0"/>
              <w:snapToGrid w:val="0"/>
              <w:spacing w:after="120"/>
              <w:ind w:left="1068"/>
              <w:rPr>
                <w:sz w:val="20"/>
                <w:szCs w:val="20"/>
              </w:rPr>
            </w:pPr>
            <w:r>
              <w:rPr>
                <w:sz w:val="20"/>
                <w:szCs w:val="20"/>
              </w:rPr>
              <w:t>No changes on R16 NR SL S-PSS/S-SSS sequence generation</w:t>
            </w:r>
          </w:p>
          <w:p w:rsidR="00D91C87" w:rsidRDefault="00D91C87" w:rsidP="00D91C87">
            <w:pPr>
              <w:pStyle w:val="a5"/>
              <w:numPr>
                <w:ilvl w:val="0"/>
                <w:numId w:val="11"/>
              </w:numPr>
              <w:autoSpaceDE w:val="0"/>
              <w:autoSpaceDN w:val="0"/>
              <w:adjustRightInd w:val="0"/>
              <w:snapToGrid w:val="0"/>
              <w:spacing w:after="120"/>
              <w:ind w:left="1068"/>
              <w:rPr>
                <w:sz w:val="20"/>
                <w:szCs w:val="20"/>
              </w:rPr>
            </w:pPr>
            <w:r>
              <w:rPr>
                <w:sz w:val="20"/>
                <w:szCs w:val="20"/>
              </w:rPr>
              <w:t>Continue studying the 4 options from the previous agreement and whether/how temporary exemption of OCB requirement is applicable for S-SSB transmission, e.g., how to meet the minimum of 2 MHz requirement under 15 kHz SCS</w:t>
            </w:r>
          </w:p>
          <w:p w:rsidR="00D91C87" w:rsidRDefault="00D91C87" w:rsidP="002912E0">
            <w:pPr>
              <w:spacing w:before="120" w:after="120"/>
              <w:rPr>
                <w:b/>
                <w:highlight w:val="green"/>
              </w:rPr>
            </w:pPr>
            <w:r>
              <w:rPr>
                <w:b/>
                <w:highlight w:val="green"/>
              </w:rPr>
              <w:t>Agreement</w:t>
            </w:r>
          </w:p>
          <w:p w:rsidR="00D91C87" w:rsidRDefault="00D91C87" w:rsidP="002912E0">
            <w:pPr>
              <w:spacing w:before="120" w:after="120"/>
            </w:pPr>
            <w:r>
              <w:t>For PSCCH and PSSCH resource indication in time/frequency domain:</w:t>
            </w:r>
          </w:p>
          <w:p w:rsidR="00D91C87" w:rsidRDefault="00D91C87" w:rsidP="00D91C87">
            <w:pPr>
              <w:numPr>
                <w:ilvl w:val="0"/>
                <w:numId w:val="10"/>
              </w:numPr>
              <w:spacing w:before="120" w:after="120"/>
            </w:pPr>
            <w:r>
              <w:t>For time domain: R16 NR SL TRIV is reused as baseline</w:t>
            </w:r>
          </w:p>
          <w:p w:rsidR="00D91C87" w:rsidRDefault="00D91C87" w:rsidP="00D91C87">
            <w:pPr>
              <w:numPr>
                <w:ilvl w:val="0"/>
                <w:numId w:val="10"/>
              </w:numPr>
              <w:spacing w:before="120" w:after="120"/>
            </w:pPr>
            <w:r>
              <w:t xml:space="preserve">For frequency domain: </w:t>
            </w:r>
          </w:p>
          <w:p w:rsidR="00D91C87" w:rsidRDefault="00D91C87" w:rsidP="00D91C87">
            <w:pPr>
              <w:numPr>
                <w:ilvl w:val="1"/>
                <w:numId w:val="10"/>
              </w:numPr>
              <w:spacing w:before="120" w:after="120"/>
              <w:rPr>
                <w:strike/>
              </w:rPr>
            </w:pPr>
            <w:r>
              <w:t xml:space="preserve">further study sub-channel indexing and resource indication </w:t>
            </w:r>
          </w:p>
          <w:p w:rsidR="00D91C87" w:rsidRDefault="00D91C87" w:rsidP="00D91C87">
            <w:pPr>
              <w:numPr>
                <w:ilvl w:val="0"/>
                <w:numId w:val="10"/>
              </w:numPr>
              <w:spacing w:before="120" w:after="120"/>
            </w:pPr>
            <w:r>
              <w:rPr>
                <w:rFonts w:hint="eastAsia"/>
              </w:rPr>
              <w:t>F</w:t>
            </w:r>
            <w:r>
              <w:t>FS: whether any enhancement needed on R16 NR SL TRIV/FRIV if new feature is introduced in SL-U, e.g., multi-slot consecutive transmission</w:t>
            </w:r>
          </w:p>
        </w:tc>
      </w:tr>
    </w:tbl>
    <w:p w:rsidR="00D91C87" w:rsidRPr="003C6981" w:rsidRDefault="00D91C87" w:rsidP="00D91C87">
      <w:pPr>
        <w:spacing w:before="120" w:after="120"/>
        <w:rPr>
          <w:rFonts w:eastAsiaTheme="minorEastAsia"/>
        </w:rPr>
      </w:pPr>
      <w:r>
        <w:rPr>
          <w:rFonts w:hint="eastAsia"/>
        </w:rPr>
        <w:lastRenderedPageBreak/>
        <w:t xml:space="preserve">In this paper, further analysis about resource pool configuration, </w:t>
      </w:r>
      <w:r>
        <w:t>slot structure</w:t>
      </w:r>
      <w:r>
        <w:rPr>
          <w:rFonts w:hint="eastAsia"/>
        </w:rPr>
        <w:t>, PSFCH and S-SSB related issues are provided.</w:t>
      </w:r>
      <w:r w:rsidR="003C6981">
        <w:rPr>
          <w:rFonts w:eastAsiaTheme="minorEastAsia" w:hint="eastAsia"/>
        </w:rPr>
        <w:t xml:space="preserve"> </w:t>
      </w:r>
    </w:p>
    <w:p w:rsidR="00D91C87" w:rsidRDefault="00D91C87" w:rsidP="00D91C87">
      <w:pPr>
        <w:pStyle w:val="1"/>
        <w:spacing w:before="120" w:after="120"/>
      </w:pPr>
      <w:r>
        <w:rPr>
          <w:rFonts w:hint="eastAsia"/>
        </w:rPr>
        <w:t>Discussion</w:t>
      </w:r>
      <w:r>
        <w:t>s</w:t>
      </w:r>
      <w:r>
        <w:rPr>
          <w:rFonts w:hint="eastAsia"/>
        </w:rPr>
        <w:t xml:space="preserve"> </w:t>
      </w:r>
    </w:p>
    <w:p w:rsidR="00D91C87" w:rsidRDefault="00D91C87" w:rsidP="00D91C87">
      <w:pPr>
        <w:pStyle w:val="2"/>
      </w:pPr>
      <w:r>
        <w:rPr>
          <w:rFonts w:hint="eastAsia"/>
        </w:rPr>
        <w:t>Slot structure</w:t>
      </w:r>
    </w:p>
    <w:p w:rsidR="00D91C87" w:rsidRDefault="00D91C87" w:rsidP="00D91C87">
      <w:pPr>
        <w:spacing w:before="120" w:after="120"/>
        <w:rPr>
          <w:rFonts w:eastAsia="宋体"/>
        </w:rPr>
      </w:pPr>
      <w:r>
        <w:rPr>
          <w:rFonts w:hint="eastAsia"/>
        </w:rPr>
        <w:t>From the system</w:t>
      </w:r>
      <w:r>
        <w:t>’</w:t>
      </w:r>
      <w:r>
        <w:rPr>
          <w:rFonts w:hint="eastAsia"/>
        </w:rPr>
        <w:t xml:space="preserve">s perspective, SL-U UE may co-exist with other non-3GPP RAT on unlicensed channels, e.g. Wi-Fi, Bluetooth, and </w:t>
      </w:r>
      <w:r>
        <w:rPr>
          <w:rFonts w:eastAsia="宋体" w:hint="eastAsia"/>
        </w:rPr>
        <w:t>as agreed in RAN1#110 meeting, m</w:t>
      </w:r>
      <w:r>
        <w:t>ulti-consecutive slots transmission (</w:t>
      </w:r>
      <w:proofErr w:type="spellStart"/>
      <w:r>
        <w:t>MCSt</w:t>
      </w:r>
      <w:proofErr w:type="spellEnd"/>
      <w:r>
        <w:t>) is supported for Mode 1 and Mode 2 resource allocation in SL-U</w:t>
      </w:r>
      <w:r>
        <w:rPr>
          <w:rFonts w:eastAsia="宋体" w:hint="eastAsia"/>
        </w:rPr>
        <w:t>,</w:t>
      </w:r>
      <w:r>
        <w:rPr>
          <w:rFonts w:hint="eastAsia"/>
        </w:rPr>
        <w:t xml:space="preserve"> the interruption time between any two of SL transmissions should not exceed a certain threshold</w:t>
      </w:r>
      <w:r>
        <w:rPr>
          <w:rFonts w:eastAsia="宋体" w:hint="eastAsia"/>
        </w:rPr>
        <w:t xml:space="preserve"> for such SL transmission burst</w:t>
      </w:r>
      <w:r>
        <w:rPr>
          <w:rFonts w:hint="eastAsia"/>
        </w:rPr>
        <w:t xml:space="preserve">. For example, the threshold is 16us or 25us, depending on the gap length in </w:t>
      </w:r>
      <w:proofErr w:type="spellStart"/>
      <w:r>
        <w:rPr>
          <w:rFonts w:hint="eastAsia"/>
        </w:rPr>
        <w:t>sidelink</w:t>
      </w:r>
      <w:proofErr w:type="spellEnd"/>
      <w:r>
        <w:rPr>
          <w:rFonts w:hint="eastAsia"/>
        </w:rPr>
        <w:t xml:space="preserve"> design. This limitation can help SL-UE to maintain an initiated COT and reduce the probability of LBT failure, especially for </w:t>
      </w:r>
      <w:proofErr w:type="spellStart"/>
      <w:r>
        <w:rPr>
          <w:rFonts w:hint="eastAsia"/>
        </w:rPr>
        <w:t>sidelink</w:t>
      </w:r>
      <w:proofErr w:type="spellEnd"/>
      <w:r>
        <w:rPr>
          <w:rFonts w:hint="eastAsia"/>
        </w:rPr>
        <w:t xml:space="preserve"> continuous transmissions. The number of symbols available for SL transmission in a slot can be (pre)configured in SL BWP in Rel-16/17, in order to satisfy the above limitation on the interruption time between any two of SL slots, </w:t>
      </w:r>
      <w:r>
        <w:rPr>
          <w:rFonts w:eastAsia="宋体" w:hint="eastAsia"/>
        </w:rPr>
        <w:t xml:space="preserve">firstly, </w:t>
      </w:r>
      <w:r>
        <w:rPr>
          <w:rFonts w:hint="eastAsia"/>
        </w:rPr>
        <w:t>the (pre)configuration of only a sub-set of symbols in a slot should not be supported for SL-U, which means that 14 symbols should be (pre)configured as default symbol number of SL slot for normal CP and 12 symbols should be (pre)configured as default symbol number of SL slot for extended CP</w:t>
      </w:r>
      <w:r>
        <w:rPr>
          <w:rFonts w:eastAsia="宋体" w:hint="eastAsia"/>
        </w:rPr>
        <w:t xml:space="preserve">, and secondly, CP extension which has been agreed can be reused </w:t>
      </w:r>
      <w:r w:rsidR="00012A9A">
        <w:rPr>
          <w:rFonts w:eastAsia="宋体" w:hint="eastAsia"/>
        </w:rPr>
        <w:t xml:space="preserve">to extend </w:t>
      </w:r>
      <w:r>
        <w:rPr>
          <w:rFonts w:eastAsia="宋体" w:hint="eastAsia"/>
        </w:rPr>
        <w:t xml:space="preserve">in the Gap symbols to make the </w:t>
      </w:r>
      <w:r>
        <w:rPr>
          <w:rFonts w:hint="eastAsia"/>
        </w:rPr>
        <w:t>interruption time</w:t>
      </w:r>
      <w:r>
        <w:rPr>
          <w:rFonts w:eastAsia="宋体" w:hint="eastAsia"/>
        </w:rPr>
        <w:t xml:space="preserve"> no larger than 16/25us.</w:t>
      </w:r>
    </w:p>
    <w:p w:rsidR="00D91C87" w:rsidRDefault="00D91C87" w:rsidP="00D91C87">
      <w:pPr>
        <w:pStyle w:val="ZTE-Proposal-20210505"/>
        <w:rPr>
          <w:lang w:val="en-US"/>
        </w:rPr>
      </w:pPr>
      <w:bookmarkStart w:id="0" w:name="_Toc25244"/>
      <w:bookmarkStart w:id="1" w:name="_Toc27456"/>
      <w:bookmarkStart w:id="2" w:name="_Toc18678"/>
      <w:bookmarkStart w:id="3" w:name="_Toc20838"/>
      <w:bookmarkStart w:id="4" w:name="_Toc32274"/>
      <w:bookmarkStart w:id="5" w:name="_Toc14818"/>
      <w:bookmarkStart w:id="6" w:name="_Toc30258"/>
      <w:bookmarkStart w:id="7" w:name="_Toc115460009"/>
      <w:r>
        <w:rPr>
          <w:rFonts w:hint="eastAsia"/>
          <w:lang w:val="en-US"/>
        </w:rPr>
        <w:t xml:space="preserve">In SL-U, </w:t>
      </w:r>
      <w:r>
        <w:t xml:space="preserve">all the symbols in a slot </w:t>
      </w:r>
      <w:r>
        <w:rPr>
          <w:rFonts w:hint="eastAsia"/>
          <w:lang w:val="en-US"/>
        </w:rPr>
        <w:t>should be (pre)configured as</w:t>
      </w:r>
      <w:r>
        <w:t xml:space="preserve"> available SL</w:t>
      </w:r>
      <w:r>
        <w:rPr>
          <w:rFonts w:hint="eastAsia"/>
          <w:lang w:val="en-US"/>
        </w:rPr>
        <w:t xml:space="preserve"> symbols.</w:t>
      </w:r>
      <w:bookmarkEnd w:id="0"/>
      <w:bookmarkEnd w:id="1"/>
      <w:bookmarkEnd w:id="2"/>
      <w:bookmarkEnd w:id="3"/>
      <w:bookmarkEnd w:id="4"/>
      <w:bookmarkEnd w:id="5"/>
      <w:bookmarkEnd w:id="6"/>
      <w:bookmarkEnd w:id="7"/>
    </w:p>
    <w:p w:rsidR="00D91C87" w:rsidRDefault="00D91C87" w:rsidP="00D91C87">
      <w:pPr>
        <w:spacing w:before="120" w:after="120"/>
      </w:pPr>
      <w:r>
        <w:rPr>
          <w:rFonts w:hint="eastAsia"/>
        </w:rPr>
        <w:t>Legacy SL slot contains a</w:t>
      </w:r>
      <w:r w:rsidR="005D1B92">
        <w:t>n</w:t>
      </w:r>
      <w:r>
        <w:rPr>
          <w:rFonts w:hint="eastAsia"/>
        </w:rPr>
        <w:t xml:space="preserve"> AGC symbol at the first position, a gap symbol at the last position, and the remaining symbols are used as PSCCH/PSSCH when PSFCH resources are not configured in this slot. Besides, additional one gap symbol, one PSFCH AGC symbol and one PSFCH symbol exist after PSCCH/PSSCH symbol in the slot when PSFCH resources are configured, as shown in figure 1.</w:t>
      </w:r>
    </w:p>
    <w:p w:rsidR="00D91C87" w:rsidRDefault="00D91C87" w:rsidP="00D91C87">
      <w:pPr>
        <w:spacing w:before="120" w:after="120"/>
        <w:jc w:val="center"/>
      </w:pPr>
    </w:p>
    <w:p w:rsidR="00D91C87" w:rsidRDefault="00D91C87" w:rsidP="00D91C87">
      <w:pPr>
        <w:spacing w:before="120" w:after="120"/>
        <w:jc w:val="center"/>
      </w:pPr>
      <w:r>
        <w:object w:dxaOrig="2431" w:dyaOrig="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71.5pt" o:ole="">
            <v:imagedata r:id="rId9" o:title=""/>
          </v:shape>
          <o:OLEObject Type="Embed" ProgID="Visio.Drawing.11" ShapeID="_x0000_i1025" DrawAspect="Content" ObjectID="_1726073187" r:id="rId10"/>
        </w:object>
      </w:r>
      <w:r>
        <w:rPr>
          <w:rFonts w:hint="eastAsia"/>
        </w:rPr>
        <w:t xml:space="preserve">                       </w:t>
      </w:r>
      <w:r>
        <w:object w:dxaOrig="2431" w:dyaOrig="1431">
          <v:shape id="_x0000_i1026" type="#_x0000_t75" style="width:121.5pt;height:71.5pt" o:ole="">
            <v:imagedata r:id="rId11" o:title=""/>
          </v:shape>
          <o:OLEObject Type="Embed" ProgID="Visio.Drawing.11" ShapeID="_x0000_i1026" DrawAspect="Content" ObjectID="_1726073188" r:id="rId12"/>
        </w:object>
      </w:r>
    </w:p>
    <w:p w:rsidR="00D91C87" w:rsidRDefault="00D91C87" w:rsidP="00D91C87">
      <w:pPr>
        <w:spacing w:before="120" w:after="120"/>
        <w:ind w:firstLineChars="100" w:firstLine="180"/>
        <w:jc w:val="center"/>
        <w:rPr>
          <w:sz w:val="18"/>
          <w:szCs w:val="18"/>
        </w:rPr>
      </w:pPr>
      <w:r>
        <w:rPr>
          <w:rFonts w:hint="eastAsia"/>
          <w:sz w:val="18"/>
          <w:szCs w:val="18"/>
        </w:rPr>
        <w:t>(a)SL slot without PSFCH                         (b)SL slot with PSFCH</w:t>
      </w:r>
    </w:p>
    <w:p w:rsidR="00D91C87" w:rsidRDefault="00D91C87" w:rsidP="00D91C87">
      <w:pPr>
        <w:spacing w:before="120" w:after="120"/>
        <w:jc w:val="center"/>
      </w:pPr>
      <w:r>
        <w:rPr>
          <w:rFonts w:hint="eastAsia"/>
        </w:rPr>
        <w:t>Figure 1: Slot structure for SL-U</w:t>
      </w:r>
    </w:p>
    <w:p w:rsidR="00D91C87" w:rsidRDefault="00D91C87" w:rsidP="00D91C87">
      <w:pPr>
        <w:spacing w:before="120" w:after="120"/>
      </w:pPr>
      <w:r>
        <w:rPr>
          <w:rFonts w:hint="eastAsia"/>
        </w:rPr>
        <w:t xml:space="preserve">For LBT failure issue, </w:t>
      </w:r>
      <w:r w:rsidR="005D1B92">
        <w:t>s</w:t>
      </w:r>
      <w:r w:rsidR="005D1B92">
        <w:rPr>
          <w:rFonts w:hint="eastAsia"/>
        </w:rPr>
        <w:t xml:space="preserve">ome </w:t>
      </w:r>
      <w:r>
        <w:rPr>
          <w:rFonts w:hint="eastAsia"/>
        </w:rPr>
        <w:t xml:space="preserve">companies suggest to </w:t>
      </w:r>
      <w:r>
        <w:t>support additional starting symbol(s) within a slot</w:t>
      </w:r>
      <w:r>
        <w:rPr>
          <w:rFonts w:hint="eastAsia"/>
        </w:rPr>
        <w:t xml:space="preserve"> for PSCCH/PSSCH transmission like NR-U. In our opinion, it is </w:t>
      </w:r>
      <w:r w:rsidR="005D1B92">
        <w:t>harmful</w:t>
      </w:r>
      <w:r w:rsidR="005D1B92">
        <w:rPr>
          <w:rFonts w:hint="eastAsia"/>
        </w:rPr>
        <w:t xml:space="preserve"> </w:t>
      </w:r>
      <w:r>
        <w:rPr>
          <w:rFonts w:hint="eastAsia"/>
        </w:rPr>
        <w:t xml:space="preserve">to </w:t>
      </w:r>
      <w:r>
        <w:t>support additional starting symbol(s) within a slot</w:t>
      </w:r>
      <w:r>
        <w:rPr>
          <w:rFonts w:hint="eastAsia"/>
        </w:rPr>
        <w:t xml:space="preserve"> because of AGC issue at the receiver side, especially in the hidden node scenario as SL system is a distributed system unlike NR-U</w:t>
      </w:r>
      <w:r w:rsidR="005D1B92">
        <w:t>.</w:t>
      </w:r>
      <w:r w:rsidR="005D1B92">
        <w:rPr>
          <w:rFonts w:hint="eastAsia"/>
        </w:rPr>
        <w:t xml:space="preserve"> </w:t>
      </w:r>
      <w:r>
        <w:rPr>
          <w:rFonts w:hint="eastAsia"/>
        </w:rPr>
        <w:t xml:space="preserve">An example is shown in figure 2 as follows, supposing that one </w:t>
      </w:r>
      <w:r>
        <w:t>additional starting symbol</w:t>
      </w:r>
      <w:r>
        <w:rPr>
          <w:rFonts w:hint="eastAsia"/>
        </w:rPr>
        <w:t xml:space="preserve"> is supported in the middle symbol within a slot:</w:t>
      </w:r>
    </w:p>
    <w:p w:rsidR="00D91C87" w:rsidRDefault="00D91C87" w:rsidP="00D91C87">
      <w:pPr>
        <w:spacing w:before="120" w:after="120"/>
      </w:pPr>
    </w:p>
    <w:p w:rsidR="00D91C87" w:rsidRDefault="00D91C87" w:rsidP="00D91C87">
      <w:pPr>
        <w:spacing w:before="120" w:after="120"/>
        <w:jc w:val="center"/>
      </w:pPr>
      <w:r>
        <w:object w:dxaOrig="4802" w:dyaOrig="2811">
          <v:shape id="_x0000_i1027" type="#_x0000_t75" style="width:240pt;height:140.5pt" o:ole="">
            <v:imagedata r:id="rId13" o:title=""/>
          </v:shape>
          <o:OLEObject Type="Embed" ProgID="Visio.Drawing.11" ShapeID="_x0000_i1027" DrawAspect="Content" ObjectID="_1726073189" r:id="rId14"/>
        </w:object>
      </w:r>
    </w:p>
    <w:p w:rsidR="00D91C87" w:rsidRDefault="00D91C87" w:rsidP="00D91C87">
      <w:pPr>
        <w:spacing w:before="120" w:after="120"/>
        <w:jc w:val="center"/>
      </w:pPr>
      <w:r>
        <w:rPr>
          <w:rFonts w:hint="eastAsia"/>
        </w:rPr>
        <w:t xml:space="preserve">Figure 2: Example of </w:t>
      </w:r>
      <w:r>
        <w:t>additional starting symbol(s)</w:t>
      </w:r>
    </w:p>
    <w:p w:rsidR="00D91C87" w:rsidRDefault="00D91C87" w:rsidP="00D91C87">
      <w:pPr>
        <w:spacing w:before="120" w:after="120"/>
      </w:pPr>
      <w:r>
        <w:rPr>
          <w:rFonts w:hint="eastAsia"/>
        </w:rPr>
        <w:t>UE1 succeeds access</w:t>
      </w:r>
      <w:r w:rsidR="00344B45">
        <w:rPr>
          <w:rFonts w:eastAsiaTheme="minorEastAsia" w:hint="eastAsia"/>
        </w:rPr>
        <w:t>ing</w:t>
      </w:r>
      <w:r>
        <w:rPr>
          <w:rFonts w:hint="eastAsia"/>
        </w:rPr>
        <w:t xml:space="preserve"> the channel in the first starting symbol, while UE2 succeeds access</w:t>
      </w:r>
      <w:r w:rsidR="00344B45">
        <w:rPr>
          <w:rFonts w:eastAsiaTheme="minorEastAsia" w:hint="eastAsia"/>
        </w:rPr>
        <w:t>ing</w:t>
      </w:r>
      <w:r>
        <w:rPr>
          <w:rFonts w:hint="eastAsia"/>
        </w:rPr>
        <w:t xml:space="preserve"> the channel in the second starting symbol and occupies a mini slot, then UE 3 would suffer a power jump within the slot, which causes the AGC problem. </w:t>
      </w:r>
    </w:p>
    <w:p w:rsidR="00D91C87" w:rsidRDefault="00D91C87" w:rsidP="00D91C87">
      <w:pPr>
        <w:spacing w:before="120" w:after="120"/>
      </w:pPr>
      <w:r>
        <w:rPr>
          <w:rFonts w:hint="eastAsia"/>
        </w:rPr>
        <w:t xml:space="preserve">Based on the analysis above, we propose not to </w:t>
      </w:r>
      <w:r>
        <w:t>support additional starting symbol(s) within a slot</w:t>
      </w:r>
      <w:r>
        <w:rPr>
          <w:rFonts w:hint="eastAsia"/>
        </w:rPr>
        <w:t xml:space="preserve">. By comparison, CPE can be supported as in NR-U on condition that the </w:t>
      </w:r>
      <w:r w:rsidR="000402D9">
        <w:rPr>
          <w:rFonts w:eastAsiaTheme="minorEastAsia" w:hint="eastAsia"/>
        </w:rPr>
        <w:t xml:space="preserve">remaining idle </w:t>
      </w:r>
      <w:r>
        <w:rPr>
          <w:rFonts w:hint="eastAsia"/>
        </w:rPr>
        <w:t>time is enough for Tx/Rx switch time in the last symbol of SL slot, and it doesn</w:t>
      </w:r>
      <w:r>
        <w:t>’</w:t>
      </w:r>
      <w:r>
        <w:rPr>
          <w:rFonts w:hint="eastAsia"/>
        </w:rPr>
        <w:t xml:space="preserve">t have AGC issue even different UE have different CPE length since CPE is located before the legacy AGC symbol, so we can support </w:t>
      </w:r>
      <w:r>
        <w:t xml:space="preserve">additional starting </w:t>
      </w:r>
      <w:r>
        <w:rPr>
          <w:rFonts w:hint="eastAsia"/>
        </w:rPr>
        <w:t>position</w:t>
      </w:r>
      <w:r>
        <w:t xml:space="preserve">(s) within </w:t>
      </w:r>
      <w:r>
        <w:rPr>
          <w:rFonts w:hint="eastAsia"/>
        </w:rPr>
        <w:t xml:space="preserve">the </w:t>
      </w:r>
      <w:r>
        <w:t>CP extension</w:t>
      </w:r>
      <w:r>
        <w:rPr>
          <w:rFonts w:hint="eastAsia"/>
        </w:rPr>
        <w:t xml:space="preserve"> symbol before the slot boundary, an example is shown in figure 3:</w:t>
      </w:r>
    </w:p>
    <w:p w:rsidR="00D91C87" w:rsidRDefault="00D91C87" w:rsidP="00D91C87">
      <w:pPr>
        <w:spacing w:before="120" w:after="120"/>
        <w:jc w:val="center"/>
      </w:pPr>
      <w:r>
        <w:object w:dxaOrig="5925" w:dyaOrig="2497">
          <v:shape id="_x0000_i1028" type="#_x0000_t75" style="width:296.5pt;height:125pt" o:ole="">
            <v:imagedata r:id="rId15" o:title=""/>
          </v:shape>
          <o:OLEObject Type="Embed" ProgID="Visio.Drawing.11" ShapeID="_x0000_i1028" DrawAspect="Content" ObjectID="_1726073190" r:id="rId16"/>
        </w:object>
      </w:r>
    </w:p>
    <w:p w:rsidR="00D91C87" w:rsidRDefault="00D91C87" w:rsidP="00D91C87">
      <w:pPr>
        <w:spacing w:before="120" w:after="120"/>
        <w:jc w:val="center"/>
      </w:pPr>
      <w:r>
        <w:rPr>
          <w:rFonts w:hint="eastAsia"/>
        </w:rPr>
        <w:t>Figure 3: Example of CPE symbol with additional starting positions</w:t>
      </w:r>
    </w:p>
    <w:p w:rsidR="00D91C87" w:rsidRDefault="00D91C87" w:rsidP="00D91C87">
      <w:pPr>
        <w:spacing w:before="120" w:after="120"/>
        <w:rPr>
          <w:rFonts w:eastAsia="宋体"/>
        </w:rPr>
      </w:pPr>
      <w:r>
        <w:rPr>
          <w:rFonts w:hint="eastAsia"/>
        </w:rPr>
        <w:t>For the multiple starting points in the CPE symbol, UE can start the transmission whenever it succeeds access</w:t>
      </w:r>
      <w:r w:rsidR="00B168E8">
        <w:rPr>
          <w:rFonts w:eastAsiaTheme="minorEastAsia" w:hint="eastAsia"/>
        </w:rPr>
        <w:t>ing</w:t>
      </w:r>
      <w:r>
        <w:rPr>
          <w:rFonts w:hint="eastAsia"/>
        </w:rPr>
        <w:t xml:space="preserve"> the channel, and AGC issue is not introduced in SL-U communication. Besides, the slot structure of legacy NR SL can be reused. </w:t>
      </w:r>
      <w:r w:rsidR="007E0702">
        <w:rPr>
          <w:rFonts w:eastAsiaTheme="minorEastAsia" w:hint="eastAsia"/>
        </w:rPr>
        <w:t>In</w:t>
      </w:r>
      <w:r>
        <w:rPr>
          <w:rFonts w:hint="eastAsia"/>
        </w:rPr>
        <w:t xml:space="preserve"> contrary, additional starting symbol(s) within a slot may cause AGC issue, and new slot structure may be </w:t>
      </w:r>
      <w:r>
        <w:rPr>
          <w:rFonts w:hint="eastAsia"/>
        </w:rPr>
        <w:lastRenderedPageBreak/>
        <w:t>defined, thus it should not be supported.</w:t>
      </w:r>
      <w:r>
        <w:rPr>
          <w:rFonts w:eastAsia="宋体" w:hint="eastAsia"/>
        </w:rPr>
        <w:t xml:space="preserve"> </w:t>
      </w:r>
      <w:r>
        <w:rPr>
          <w:rFonts w:hint="eastAsia"/>
        </w:rPr>
        <w:t xml:space="preserve">For </w:t>
      </w:r>
      <w:r>
        <w:rPr>
          <w:rFonts w:eastAsia="宋体" w:hint="eastAsia"/>
        </w:rPr>
        <w:t>more than one</w:t>
      </w:r>
      <w:r>
        <w:rPr>
          <w:rFonts w:hint="eastAsia"/>
        </w:rPr>
        <w:t xml:space="preserve"> starting symbol within a slot</w:t>
      </w:r>
      <w:r>
        <w:rPr>
          <w:rFonts w:eastAsia="宋体" w:hint="eastAsia"/>
        </w:rPr>
        <w:t>, other related issues other than</w:t>
      </w:r>
      <w:r>
        <w:rPr>
          <w:rFonts w:hint="eastAsia"/>
        </w:rPr>
        <w:t xml:space="preserve"> AGC</w:t>
      </w:r>
      <w:r>
        <w:rPr>
          <w:rFonts w:eastAsia="宋体" w:hint="eastAsia"/>
        </w:rPr>
        <w:t xml:space="preserve"> </w:t>
      </w:r>
      <w:r>
        <w:rPr>
          <w:rFonts w:hint="eastAsia"/>
        </w:rPr>
        <w:t>still need to be considered</w:t>
      </w:r>
      <w:r>
        <w:rPr>
          <w:rFonts w:eastAsia="宋体" w:hint="eastAsia"/>
        </w:rPr>
        <w:t xml:space="preserve"> </w:t>
      </w:r>
      <w:r>
        <w:rPr>
          <w:rFonts w:hint="eastAsia"/>
        </w:rPr>
        <w:t xml:space="preserve">such as blind detection complexity, TB size change, </w:t>
      </w:r>
      <w:r>
        <w:rPr>
          <w:rFonts w:eastAsia="宋体" w:hint="eastAsia"/>
        </w:rPr>
        <w:t xml:space="preserve">HARQ retransmission combination, </w:t>
      </w:r>
      <w:r>
        <w:rPr>
          <w:rFonts w:hint="eastAsia"/>
        </w:rPr>
        <w:t xml:space="preserve">UE buffer </w:t>
      </w:r>
      <w:r w:rsidR="00577D01">
        <w:rPr>
          <w:rFonts w:eastAsia="宋体"/>
        </w:rPr>
        <w:t>impact</w:t>
      </w:r>
      <w:r w:rsidR="00577D01">
        <w:rPr>
          <w:rFonts w:eastAsia="宋体" w:hint="eastAsia"/>
        </w:rPr>
        <w:t xml:space="preserve"> </w:t>
      </w:r>
      <w:r>
        <w:rPr>
          <w:rFonts w:hint="eastAsia"/>
        </w:rPr>
        <w:t>and so on</w:t>
      </w:r>
      <w:r>
        <w:rPr>
          <w:rFonts w:eastAsia="宋体" w:hint="eastAsia"/>
        </w:rPr>
        <w:t>.</w:t>
      </w:r>
    </w:p>
    <w:p w:rsidR="00D91C87" w:rsidRDefault="00D91C87" w:rsidP="00D91C87">
      <w:pPr>
        <w:spacing w:before="120" w:after="120"/>
      </w:pPr>
      <w:r>
        <w:rPr>
          <w:rFonts w:hint="eastAsia"/>
        </w:rPr>
        <w:t xml:space="preserve">In all, we can conclude the two solutions given above as: </w:t>
      </w:r>
    </w:p>
    <w:p w:rsidR="00D91C87" w:rsidRDefault="00D91C87" w:rsidP="00D91C87">
      <w:pPr>
        <w:pStyle w:val="a5"/>
        <w:numPr>
          <w:ilvl w:val="0"/>
          <w:numId w:val="8"/>
        </w:numPr>
        <w:spacing w:before="120" w:after="120"/>
        <w:rPr>
          <w:sz w:val="20"/>
          <w:szCs w:val="20"/>
        </w:rPr>
      </w:pPr>
      <w:r>
        <w:rPr>
          <w:rFonts w:eastAsia="宋体" w:hint="eastAsia"/>
          <w:sz w:val="20"/>
          <w:szCs w:val="20"/>
        </w:rPr>
        <w:t>Alt1</w:t>
      </w:r>
      <w:r>
        <w:rPr>
          <w:rFonts w:hint="eastAsia"/>
          <w:sz w:val="20"/>
          <w:szCs w:val="20"/>
        </w:rPr>
        <w:t>: Support a</w:t>
      </w:r>
      <w:r>
        <w:rPr>
          <w:sz w:val="20"/>
          <w:szCs w:val="20"/>
        </w:rPr>
        <w:t xml:space="preserve">dditional </w:t>
      </w:r>
      <w:r>
        <w:rPr>
          <w:rFonts w:hint="eastAsia"/>
          <w:sz w:val="20"/>
          <w:szCs w:val="20"/>
        </w:rPr>
        <w:t xml:space="preserve">starting </w:t>
      </w:r>
      <w:r>
        <w:rPr>
          <w:sz w:val="20"/>
          <w:szCs w:val="20"/>
        </w:rPr>
        <w:t>symbol(s) within a slot for the PSCCH/PSSCH transmission</w:t>
      </w:r>
    </w:p>
    <w:p w:rsidR="00D91C87" w:rsidRDefault="00D91C87" w:rsidP="00D91C87">
      <w:pPr>
        <w:pStyle w:val="a5"/>
        <w:numPr>
          <w:ilvl w:val="0"/>
          <w:numId w:val="8"/>
        </w:numPr>
        <w:spacing w:before="120" w:after="120"/>
        <w:rPr>
          <w:sz w:val="20"/>
          <w:szCs w:val="20"/>
        </w:rPr>
      </w:pPr>
      <w:r>
        <w:rPr>
          <w:rFonts w:eastAsia="宋体" w:hint="eastAsia"/>
          <w:sz w:val="20"/>
          <w:szCs w:val="20"/>
        </w:rPr>
        <w:t>Alt2</w:t>
      </w:r>
      <w:r>
        <w:rPr>
          <w:rFonts w:hint="eastAsia"/>
          <w:sz w:val="20"/>
          <w:szCs w:val="20"/>
        </w:rPr>
        <w:t xml:space="preserve">: Support additional </w:t>
      </w:r>
      <w:r>
        <w:rPr>
          <w:sz w:val="20"/>
          <w:szCs w:val="20"/>
        </w:rPr>
        <w:t xml:space="preserve">starting </w:t>
      </w:r>
      <w:r>
        <w:rPr>
          <w:rFonts w:hint="eastAsia"/>
          <w:sz w:val="20"/>
          <w:szCs w:val="20"/>
        </w:rPr>
        <w:t>position</w:t>
      </w:r>
      <w:r>
        <w:rPr>
          <w:sz w:val="20"/>
          <w:szCs w:val="20"/>
        </w:rPr>
        <w:t xml:space="preserve">(s) within </w:t>
      </w:r>
      <w:r>
        <w:rPr>
          <w:rFonts w:hint="eastAsia"/>
          <w:sz w:val="20"/>
          <w:szCs w:val="20"/>
        </w:rPr>
        <w:t>the CPE symbol before slot boundary</w:t>
      </w:r>
    </w:p>
    <w:p w:rsidR="00D91C87" w:rsidRDefault="00D91C87" w:rsidP="00D91C87">
      <w:pPr>
        <w:spacing w:before="120" w:after="120"/>
      </w:pPr>
      <w:r>
        <w:rPr>
          <w:rFonts w:hint="eastAsia"/>
        </w:rPr>
        <w:t>As analyzed</w:t>
      </w:r>
      <w:r>
        <w:rPr>
          <w:rFonts w:eastAsia="宋体" w:hint="eastAsia"/>
        </w:rPr>
        <w:t xml:space="preserve"> above, it can be seen that </w:t>
      </w:r>
      <w:r w:rsidR="00577D01">
        <w:t>A</w:t>
      </w:r>
      <w:r w:rsidR="00577D01">
        <w:rPr>
          <w:rFonts w:hint="eastAsia"/>
        </w:rPr>
        <w:t xml:space="preserve">lt </w:t>
      </w:r>
      <w:r>
        <w:rPr>
          <w:rFonts w:eastAsia="宋体" w:hint="eastAsia"/>
        </w:rPr>
        <w:t>1</w:t>
      </w:r>
      <w:r>
        <w:rPr>
          <w:rFonts w:hint="eastAsia"/>
        </w:rPr>
        <w:t xml:space="preserve"> has </w:t>
      </w:r>
      <w:r>
        <w:rPr>
          <w:rFonts w:eastAsia="宋体" w:hint="eastAsia"/>
        </w:rPr>
        <w:t xml:space="preserve">more </w:t>
      </w:r>
      <w:r>
        <w:rPr>
          <w:rFonts w:hint="eastAsia"/>
        </w:rPr>
        <w:t>spec impact</w:t>
      </w:r>
      <w:r w:rsidR="008B0975">
        <w:t>s</w:t>
      </w:r>
      <w:bookmarkStart w:id="8" w:name="_GoBack"/>
      <w:bookmarkEnd w:id="8"/>
      <w:r>
        <w:rPr>
          <w:rFonts w:eastAsia="宋体" w:hint="eastAsia"/>
        </w:rPr>
        <w:t xml:space="preserve"> compar</w:t>
      </w:r>
      <w:r w:rsidR="00CE2238">
        <w:rPr>
          <w:rFonts w:eastAsia="宋体" w:hint="eastAsia"/>
        </w:rPr>
        <w:t>ed</w:t>
      </w:r>
      <w:r>
        <w:rPr>
          <w:rFonts w:eastAsia="宋体" w:hint="eastAsia"/>
        </w:rPr>
        <w:t xml:space="preserve"> </w:t>
      </w:r>
      <w:r w:rsidR="00577D01">
        <w:t>to</w:t>
      </w:r>
      <w:r>
        <w:rPr>
          <w:rFonts w:eastAsia="宋体" w:hint="eastAsia"/>
        </w:rPr>
        <w:t xml:space="preserve"> </w:t>
      </w:r>
      <w:r w:rsidR="00577D01">
        <w:rPr>
          <w:rFonts w:eastAsia="宋体"/>
        </w:rPr>
        <w:t>A</w:t>
      </w:r>
      <w:r w:rsidR="00577D01">
        <w:rPr>
          <w:rFonts w:eastAsia="宋体" w:hint="eastAsia"/>
        </w:rPr>
        <w:t>lt2</w:t>
      </w:r>
      <w:r>
        <w:rPr>
          <w:rFonts w:eastAsia="宋体" w:hint="eastAsia"/>
        </w:rPr>
        <w:t>.</w:t>
      </w:r>
    </w:p>
    <w:p w:rsidR="00D91C87" w:rsidRDefault="00D91C87" w:rsidP="00D91C87">
      <w:pPr>
        <w:pStyle w:val="ZTE-Observation-2021"/>
        <w:rPr>
          <w:lang w:val="en-US" w:eastAsia="zh-CN"/>
        </w:rPr>
      </w:pPr>
      <w:bookmarkStart w:id="9" w:name="_Toc11552"/>
      <w:bookmarkStart w:id="10" w:name="_Toc115460006"/>
      <w:r>
        <w:rPr>
          <w:rFonts w:hint="eastAsia"/>
          <w:lang w:val="en-US" w:eastAsia="zh-CN"/>
        </w:rPr>
        <w:t>Support a</w:t>
      </w:r>
      <w:proofErr w:type="spellStart"/>
      <w:r>
        <w:rPr>
          <w:lang w:eastAsia="zh-CN"/>
        </w:rPr>
        <w:t>dditional</w:t>
      </w:r>
      <w:proofErr w:type="spellEnd"/>
      <w:r>
        <w:rPr>
          <w:lang w:eastAsia="zh-CN"/>
        </w:rPr>
        <w:t xml:space="preserve"> </w:t>
      </w:r>
      <w:r>
        <w:rPr>
          <w:rFonts w:hint="eastAsia"/>
          <w:lang w:val="en-US" w:eastAsia="zh-CN"/>
        </w:rPr>
        <w:t xml:space="preserve">starting </w:t>
      </w:r>
      <w:r>
        <w:rPr>
          <w:lang w:eastAsia="zh-CN"/>
        </w:rPr>
        <w:t>symbol(s) within a slot</w:t>
      </w:r>
      <w:r>
        <w:rPr>
          <w:rFonts w:hint="eastAsia"/>
          <w:lang w:val="en-US" w:eastAsia="zh-CN"/>
        </w:rPr>
        <w:t xml:space="preserve"> has more spec impact than support</w:t>
      </w:r>
      <w:r w:rsidR="00310789">
        <w:rPr>
          <w:rFonts w:hint="eastAsia"/>
          <w:lang w:val="en-US" w:eastAsia="zh-CN"/>
        </w:rPr>
        <w:t>ing</w:t>
      </w:r>
      <w:r>
        <w:rPr>
          <w:rFonts w:hint="eastAsia"/>
          <w:lang w:val="en-US" w:eastAsia="zh-CN"/>
        </w:rPr>
        <w:t xml:space="preserve"> additional   </w:t>
      </w:r>
      <w:r>
        <w:rPr>
          <w:lang w:eastAsia="zh-CN"/>
        </w:rPr>
        <w:t xml:space="preserve">starting </w:t>
      </w:r>
      <w:r>
        <w:rPr>
          <w:rFonts w:hint="eastAsia"/>
          <w:lang w:val="en-US" w:eastAsia="zh-CN"/>
        </w:rPr>
        <w:t>position</w:t>
      </w:r>
      <w:r>
        <w:rPr>
          <w:lang w:eastAsia="zh-CN"/>
        </w:rPr>
        <w:t xml:space="preserve">(s) within </w:t>
      </w:r>
      <w:r>
        <w:rPr>
          <w:rFonts w:hint="eastAsia"/>
          <w:lang w:val="en-US" w:eastAsia="zh-CN"/>
        </w:rPr>
        <w:t>the CPE symbol before slot boundary.</w:t>
      </w:r>
      <w:bookmarkEnd w:id="9"/>
      <w:bookmarkEnd w:id="10"/>
    </w:p>
    <w:p w:rsidR="00D91C87" w:rsidRDefault="00D91C87" w:rsidP="00D91C87">
      <w:pPr>
        <w:pStyle w:val="ZTE-Proposal-20210505"/>
        <w:rPr>
          <w:lang w:val="en-US"/>
        </w:rPr>
      </w:pPr>
      <w:bookmarkStart w:id="11" w:name="_Toc13723"/>
      <w:bookmarkStart w:id="12" w:name="_Toc32040"/>
      <w:bookmarkStart w:id="13" w:name="_Toc22574"/>
      <w:bookmarkStart w:id="14" w:name="_Toc2660"/>
      <w:bookmarkStart w:id="15" w:name="_Toc30211"/>
      <w:bookmarkStart w:id="16" w:name="_Toc6155"/>
      <w:bookmarkStart w:id="17" w:name="_Toc24584"/>
      <w:bookmarkStart w:id="18" w:name="_Toc115460010"/>
      <w:r>
        <w:rPr>
          <w:rFonts w:hint="eastAsia"/>
          <w:lang w:val="en-US"/>
        </w:rPr>
        <w:t xml:space="preserve">Additional starting </w:t>
      </w:r>
      <w:r>
        <w:t>symbol(s) within a slot for the PSCCH/PSSCH transmission</w:t>
      </w:r>
      <w:r>
        <w:rPr>
          <w:rFonts w:hint="eastAsia"/>
          <w:lang w:val="en-US"/>
        </w:rPr>
        <w:t xml:space="preserve"> is not supported</w:t>
      </w:r>
      <w:bookmarkEnd w:id="11"/>
      <w:bookmarkEnd w:id="12"/>
      <w:r>
        <w:rPr>
          <w:rFonts w:hint="eastAsia"/>
          <w:lang w:val="en-US"/>
        </w:rPr>
        <w:t>.</w:t>
      </w:r>
      <w:bookmarkEnd w:id="13"/>
      <w:bookmarkEnd w:id="14"/>
      <w:bookmarkEnd w:id="15"/>
      <w:bookmarkEnd w:id="16"/>
      <w:bookmarkEnd w:id="17"/>
      <w:bookmarkEnd w:id="18"/>
    </w:p>
    <w:p w:rsidR="00D91C87" w:rsidRDefault="00D91C87" w:rsidP="00D91C87">
      <w:pPr>
        <w:pStyle w:val="ZTE-Proposal-20210505"/>
        <w:rPr>
          <w:lang w:val="en-US"/>
        </w:rPr>
      </w:pPr>
      <w:bookmarkStart w:id="19" w:name="_Toc29184"/>
      <w:bookmarkStart w:id="20" w:name="_Toc16564"/>
      <w:bookmarkStart w:id="21" w:name="_Toc10509"/>
      <w:bookmarkStart w:id="22" w:name="_Toc24648"/>
      <w:bookmarkStart w:id="23" w:name="_Toc25079"/>
      <w:bookmarkStart w:id="24" w:name="_Toc30838"/>
      <w:bookmarkStart w:id="25" w:name="_Toc457"/>
      <w:bookmarkStart w:id="26" w:name="_Toc115460011"/>
      <w:r>
        <w:rPr>
          <w:rFonts w:hint="eastAsia"/>
          <w:lang w:val="en-US"/>
        </w:rPr>
        <w:t xml:space="preserve">Additional </w:t>
      </w:r>
      <w:r>
        <w:t xml:space="preserve">starting </w:t>
      </w:r>
      <w:r>
        <w:rPr>
          <w:rFonts w:hint="eastAsia"/>
          <w:lang w:val="en-US"/>
        </w:rPr>
        <w:t>position</w:t>
      </w:r>
      <w:r>
        <w:t xml:space="preserve">(s) within </w:t>
      </w:r>
      <w:r>
        <w:rPr>
          <w:rFonts w:hint="eastAsia"/>
          <w:lang w:val="en-US"/>
        </w:rPr>
        <w:t xml:space="preserve">the CPE </w:t>
      </w:r>
      <w:bookmarkEnd w:id="19"/>
      <w:bookmarkEnd w:id="20"/>
      <w:r>
        <w:rPr>
          <w:rFonts w:hint="eastAsia"/>
          <w:lang w:val="en-US"/>
        </w:rPr>
        <w:t>in the GAP symbol is supported.</w:t>
      </w:r>
      <w:bookmarkEnd w:id="21"/>
      <w:bookmarkEnd w:id="22"/>
      <w:bookmarkEnd w:id="23"/>
      <w:bookmarkEnd w:id="24"/>
      <w:bookmarkEnd w:id="25"/>
      <w:bookmarkEnd w:id="26"/>
    </w:p>
    <w:p w:rsidR="00D91C87" w:rsidRDefault="00D91C87" w:rsidP="00D91C87">
      <w:pPr>
        <w:tabs>
          <w:tab w:val="left" w:pos="0"/>
        </w:tabs>
        <w:spacing w:before="120" w:after="120"/>
      </w:pPr>
    </w:p>
    <w:p w:rsidR="00D91C87" w:rsidRDefault="00D91C87" w:rsidP="00D91C87">
      <w:pPr>
        <w:spacing w:before="120" w:after="120"/>
        <w:rPr>
          <w:b/>
          <w:bCs/>
          <w:i/>
          <w:iCs/>
          <w:sz w:val="28"/>
          <w:szCs w:val="36"/>
          <w:u w:val="single"/>
        </w:rPr>
      </w:pPr>
      <w:r>
        <w:rPr>
          <w:rFonts w:hint="eastAsia"/>
          <w:b/>
          <w:bCs/>
          <w:i/>
          <w:iCs/>
          <w:sz w:val="28"/>
          <w:szCs w:val="36"/>
          <w:u w:val="single"/>
        </w:rPr>
        <w:t>For PTRS DMRS and CSI-RS</w:t>
      </w:r>
    </w:p>
    <w:p w:rsidR="00D91C87" w:rsidRDefault="00D91C87" w:rsidP="00D91C87">
      <w:pPr>
        <w:spacing w:before="120" w:after="120"/>
      </w:pPr>
    </w:p>
    <w:p w:rsidR="00D91C87" w:rsidRDefault="00D91C87" w:rsidP="00D91C87">
      <w:pPr>
        <w:spacing w:before="120" w:after="120"/>
      </w:pPr>
      <w:r>
        <w:rPr>
          <w:rFonts w:hint="eastAsia"/>
        </w:rPr>
        <w:t xml:space="preserve">Considering PTRS is usually used in FR2, and SL-U in this release targets on FR1, so PTRS </w:t>
      </w:r>
      <w:r w:rsidR="000658B2">
        <w:rPr>
          <w:rFonts w:eastAsiaTheme="minorEastAsia" w:hint="eastAsia"/>
        </w:rPr>
        <w:t>does not need</w:t>
      </w:r>
      <w:r>
        <w:rPr>
          <w:rFonts w:hint="eastAsia"/>
        </w:rPr>
        <w:t xml:space="preserve"> to be considered.</w:t>
      </w:r>
    </w:p>
    <w:p w:rsidR="00D91C87" w:rsidRDefault="00D91C87" w:rsidP="00D91C87">
      <w:pPr>
        <w:spacing w:before="120" w:after="120"/>
      </w:pPr>
      <w:r>
        <w:rPr>
          <w:rFonts w:hint="eastAsia"/>
        </w:rPr>
        <w:t>For SL DMRS and CSI-RS, they are conveyed within PSCCH/PSSCH, considering these signals will not be transmitted standalone, OCB requirement can be meet along with transmission of PSCCH/PSSCH, so the legacy NR SL reference signals design can be reused for SL-U.</w:t>
      </w:r>
    </w:p>
    <w:p w:rsidR="00D91C87" w:rsidRDefault="00D91C87" w:rsidP="00D91C87">
      <w:pPr>
        <w:pStyle w:val="ZTE-Proposal-20210505"/>
        <w:rPr>
          <w:lang w:val="en-US"/>
        </w:rPr>
      </w:pPr>
      <w:bookmarkStart w:id="27" w:name="_Toc30700"/>
      <w:bookmarkStart w:id="28" w:name="_Toc27833"/>
      <w:bookmarkStart w:id="29" w:name="_Toc6988"/>
      <w:bookmarkStart w:id="30" w:name="_Toc3006"/>
      <w:bookmarkStart w:id="31" w:name="_Toc11183"/>
      <w:bookmarkStart w:id="32" w:name="_Toc1354"/>
      <w:bookmarkStart w:id="33" w:name="_Toc3482"/>
      <w:bookmarkStart w:id="34" w:name="_Toc10114"/>
      <w:bookmarkStart w:id="35" w:name="_Toc115460012"/>
      <w:r>
        <w:rPr>
          <w:rFonts w:hint="eastAsia"/>
          <w:lang w:val="en-US"/>
        </w:rPr>
        <w:t>Legacy NR SL DMRS and CSI-RS design can be reused for SL-U</w:t>
      </w:r>
      <w:bookmarkEnd w:id="27"/>
      <w:bookmarkEnd w:id="28"/>
      <w:bookmarkEnd w:id="29"/>
      <w:r>
        <w:rPr>
          <w:rFonts w:hint="eastAsia"/>
          <w:lang w:val="en-US"/>
        </w:rPr>
        <w:t>.</w:t>
      </w:r>
      <w:bookmarkEnd w:id="30"/>
      <w:bookmarkEnd w:id="31"/>
      <w:bookmarkEnd w:id="32"/>
      <w:bookmarkEnd w:id="33"/>
      <w:bookmarkEnd w:id="34"/>
      <w:bookmarkEnd w:id="35"/>
    </w:p>
    <w:p w:rsidR="00D91C87" w:rsidRDefault="00D91C87" w:rsidP="00D91C87">
      <w:pPr>
        <w:spacing w:before="120" w:after="120"/>
      </w:pPr>
    </w:p>
    <w:p w:rsidR="00D91C87" w:rsidRDefault="00D91C87" w:rsidP="00D91C87">
      <w:pPr>
        <w:pStyle w:val="2"/>
      </w:pPr>
      <w:r>
        <w:rPr>
          <w:rFonts w:hint="eastAsia"/>
        </w:rPr>
        <w:t>S-SSB</w:t>
      </w:r>
    </w:p>
    <w:p w:rsidR="00D91C87" w:rsidRDefault="00577D01" w:rsidP="00D91C87">
      <w:pPr>
        <w:spacing w:before="120" w:after="120"/>
      </w:pPr>
      <w:r>
        <w:rPr>
          <w:rFonts w:hint="eastAsia"/>
        </w:rPr>
        <w:t>A</w:t>
      </w:r>
      <w:r>
        <w:t>n</w:t>
      </w:r>
      <w:r>
        <w:rPr>
          <w:rFonts w:hint="eastAsia"/>
        </w:rPr>
        <w:t xml:space="preserve"> </w:t>
      </w:r>
      <w:r w:rsidR="00D91C87">
        <w:rPr>
          <w:rFonts w:hint="eastAsia"/>
        </w:rPr>
        <w:t>RB set is configured approximately 20M as a</w:t>
      </w:r>
      <w:r>
        <w:t>n</w:t>
      </w:r>
      <w:r w:rsidR="00D91C87">
        <w:rPr>
          <w:rFonts w:hint="eastAsia"/>
        </w:rPr>
        <w:t xml:space="preserve"> LBT channel, if frequency resources of a S-SSB occupy more than one RB set, the probability of channel access failure increases a lot because UE has to successfully assess every RB set that S-SSB occupies. Besides, legacy frequency resource size of S-SSB is 11 RB, while the RBs in one RB set is as </w:t>
      </w:r>
      <w:r>
        <w:rPr>
          <w:rFonts w:hint="eastAsia"/>
        </w:rPr>
        <w:t>m</w:t>
      </w:r>
      <w:r>
        <w:t>any</w:t>
      </w:r>
      <w:r>
        <w:rPr>
          <w:rFonts w:hint="eastAsia"/>
        </w:rPr>
        <w:t xml:space="preserve"> </w:t>
      </w:r>
      <w:r w:rsidR="00D91C87">
        <w:rPr>
          <w:rFonts w:hint="eastAsia"/>
        </w:rPr>
        <w:t>as 100 RBs for 15k SCS and 50 RBs for 30k SCS, which are enough to convey S-SSB whilst legacy S-SSB</w:t>
      </w:r>
      <w:r w:rsidR="00317F9F">
        <w:rPr>
          <w:rFonts w:hint="eastAsia"/>
        </w:rPr>
        <w:t xml:space="preserve"> design is not changed too much</w:t>
      </w:r>
      <w:r w:rsidR="00317F9F">
        <w:rPr>
          <w:rFonts w:eastAsiaTheme="minorEastAsia" w:hint="eastAsia"/>
        </w:rPr>
        <w:t>.</w:t>
      </w:r>
      <w:r w:rsidR="00317F9F">
        <w:rPr>
          <w:rFonts w:hint="eastAsia"/>
        </w:rPr>
        <w:t xml:space="preserve"> </w:t>
      </w:r>
      <w:r w:rsidR="00317F9F">
        <w:rPr>
          <w:rFonts w:eastAsiaTheme="minorEastAsia" w:hint="eastAsia"/>
        </w:rPr>
        <w:t>Thus</w:t>
      </w:r>
      <w:r w:rsidR="00D91C87">
        <w:rPr>
          <w:rFonts w:hint="eastAsia"/>
        </w:rPr>
        <w:t xml:space="preserve"> the frequency range of one S-SSB is better within a RB set to avoid too much resource occupancy. Besides, considering the UE </w:t>
      </w:r>
      <w:r w:rsidR="00BB1726">
        <w:rPr>
          <w:rFonts w:eastAsiaTheme="minorEastAsia" w:hint="eastAsia"/>
        </w:rPr>
        <w:t>S-</w:t>
      </w:r>
      <w:r w:rsidR="00D91C87">
        <w:rPr>
          <w:rFonts w:hint="eastAsia"/>
        </w:rPr>
        <w:t xml:space="preserve">SSB </w:t>
      </w:r>
      <w:r>
        <w:t xml:space="preserve">blind </w:t>
      </w:r>
      <w:r w:rsidR="00861935">
        <w:t>decode (</w:t>
      </w:r>
      <w:r w:rsidR="00D91C87">
        <w:rPr>
          <w:rFonts w:hint="eastAsia"/>
        </w:rPr>
        <w:t>BD</w:t>
      </w:r>
      <w:r>
        <w:t>)</w:t>
      </w:r>
      <w:r w:rsidR="00D91C87">
        <w:rPr>
          <w:rFonts w:hint="eastAsia"/>
        </w:rPr>
        <w:t xml:space="preserve"> complexity, it is better that S-SSB </w:t>
      </w:r>
      <w:r>
        <w:t>is</w:t>
      </w:r>
      <w:r w:rsidR="00D91C87">
        <w:rPr>
          <w:rFonts w:hint="eastAsia"/>
        </w:rPr>
        <w:t xml:space="preserve"> (pre)configured within a determined RB set.</w:t>
      </w:r>
    </w:p>
    <w:p w:rsidR="00D91C87" w:rsidRDefault="00D91C87" w:rsidP="00D91C87">
      <w:pPr>
        <w:pStyle w:val="ZTE-Proposal-20210505"/>
        <w:rPr>
          <w:lang w:val="en-US"/>
        </w:rPr>
      </w:pPr>
      <w:bookmarkStart w:id="36" w:name="_Toc30553"/>
      <w:bookmarkStart w:id="37" w:name="_Toc6509"/>
      <w:bookmarkStart w:id="38" w:name="_Toc5300"/>
      <w:bookmarkStart w:id="39" w:name="_Toc10919"/>
      <w:bookmarkStart w:id="40" w:name="_Toc15192"/>
      <w:bookmarkStart w:id="41" w:name="_Toc29670"/>
      <w:bookmarkStart w:id="42" w:name="_Toc6458"/>
      <w:bookmarkStart w:id="43" w:name="_Toc115460013"/>
      <w:r>
        <w:rPr>
          <w:rFonts w:hint="eastAsia"/>
          <w:lang w:val="en-US"/>
        </w:rPr>
        <w:t>Frequency range of one S-SSB should be within a determined RB set</w:t>
      </w:r>
      <w:bookmarkEnd w:id="36"/>
      <w:bookmarkEnd w:id="37"/>
      <w:r>
        <w:rPr>
          <w:rFonts w:hint="eastAsia"/>
          <w:lang w:val="en-US"/>
        </w:rPr>
        <w:t xml:space="preserve"> on shared carrier from system    respective.</w:t>
      </w:r>
      <w:bookmarkEnd w:id="38"/>
      <w:bookmarkEnd w:id="39"/>
      <w:bookmarkEnd w:id="40"/>
      <w:bookmarkEnd w:id="41"/>
      <w:bookmarkEnd w:id="42"/>
      <w:bookmarkEnd w:id="43"/>
      <w:r>
        <w:rPr>
          <w:rFonts w:hint="eastAsia"/>
          <w:lang w:val="en-US"/>
        </w:rPr>
        <w:t xml:space="preserve"> </w:t>
      </w:r>
    </w:p>
    <w:p w:rsidR="00D91C87" w:rsidRDefault="00D91C87" w:rsidP="00D91C87">
      <w:pPr>
        <w:spacing w:beforeLines="0" w:afterLines="0"/>
        <w:jc w:val="left"/>
      </w:pPr>
      <w:r>
        <w:rPr>
          <w:rFonts w:hint="eastAsia"/>
        </w:rPr>
        <w:t xml:space="preserve">For the region where OCB is required, how to design S-SSB frequency resource need to be discussed further. In ETSI[2], OCB requirement can be </w:t>
      </w:r>
      <w:r>
        <w:t xml:space="preserve">temporary </w:t>
      </w:r>
      <w:r>
        <w:rPr>
          <w:rFonts w:hint="eastAsia"/>
        </w:rPr>
        <w:t xml:space="preserve">exempted during a COT, but this is not applicable for SL-U equipment S-SSB transmission, because S-SSB is a broadcast type signal and is usually transmitted by multiple UEs with a SFN manner, S-SSB transmission can be seen as a system level signal, while the </w:t>
      </w:r>
      <w:r>
        <w:t xml:space="preserve">temporary </w:t>
      </w:r>
      <w:r>
        <w:rPr>
          <w:rFonts w:hint="eastAsia"/>
        </w:rPr>
        <w:t xml:space="preserve">exemption can only be applied from UE respective, for another thing, small bandwidth of SSB will impact the SSB coverage due to the PSD limitation. So </w:t>
      </w:r>
      <w:r>
        <w:t>equipment operate</w:t>
      </w:r>
      <w:r>
        <w:rPr>
          <w:rFonts w:hint="eastAsia"/>
        </w:rPr>
        <w:t>s</w:t>
      </w:r>
      <w:r>
        <w:t xml:space="preserve"> temporarily with an Occupied Channel Bandwidth</w:t>
      </w:r>
      <w:r>
        <w:rPr>
          <w:rFonts w:hint="eastAsia"/>
        </w:rPr>
        <w:t xml:space="preserve"> </w:t>
      </w:r>
      <w:r>
        <w:t>of less than 80 % of its Nominal Channel Bandwidth with a minimum of 2 MHz</w:t>
      </w:r>
      <w:r>
        <w:rPr>
          <w:rFonts w:hint="eastAsia"/>
        </w:rPr>
        <w:t xml:space="preserve"> is not applicable for S-SSB.</w:t>
      </w:r>
    </w:p>
    <w:p w:rsidR="00D91C87" w:rsidRDefault="00D91C87" w:rsidP="00D91C87">
      <w:pPr>
        <w:pStyle w:val="ZTE-Proposal-20210505"/>
        <w:rPr>
          <w:lang w:val="en-US"/>
        </w:rPr>
      </w:pPr>
      <w:bookmarkStart w:id="44" w:name="_Toc24211"/>
      <w:bookmarkStart w:id="45" w:name="_Toc26067"/>
      <w:bookmarkStart w:id="46" w:name="_Toc10477"/>
      <w:bookmarkStart w:id="47" w:name="_Toc19750"/>
      <w:bookmarkStart w:id="48" w:name="_Toc6597"/>
      <w:bookmarkStart w:id="49" w:name="_Toc4525"/>
      <w:bookmarkStart w:id="50" w:name="_Toc31038"/>
      <w:bookmarkStart w:id="51" w:name="_Toc115460014"/>
      <w:r>
        <w:rPr>
          <w:rFonts w:hint="eastAsia"/>
          <w:lang w:val="en-US"/>
        </w:rPr>
        <w:t xml:space="preserve">Temporary </w:t>
      </w:r>
      <w:r>
        <w:t xml:space="preserve">exemption of OCB </w:t>
      </w:r>
      <w:r>
        <w:rPr>
          <w:rFonts w:hint="eastAsia"/>
          <w:lang w:val="en-US"/>
        </w:rPr>
        <w:t xml:space="preserve">requirement </w:t>
      </w:r>
      <w:r>
        <w:t xml:space="preserve">is </w:t>
      </w:r>
      <w:r>
        <w:rPr>
          <w:rFonts w:hint="eastAsia"/>
          <w:lang w:val="en-US"/>
        </w:rPr>
        <w:t xml:space="preserve">not </w:t>
      </w:r>
      <w:r>
        <w:t>applicable for S-SSB transmission</w:t>
      </w:r>
      <w:bookmarkEnd w:id="44"/>
      <w:bookmarkEnd w:id="45"/>
      <w:bookmarkEnd w:id="46"/>
      <w:bookmarkEnd w:id="47"/>
      <w:bookmarkEnd w:id="48"/>
      <w:bookmarkEnd w:id="49"/>
      <w:bookmarkEnd w:id="50"/>
      <w:r w:rsidR="00F908FF">
        <w:t>.</w:t>
      </w:r>
      <w:bookmarkEnd w:id="51"/>
    </w:p>
    <w:p w:rsidR="00D91C87" w:rsidRDefault="00D91C87" w:rsidP="00D91C87">
      <w:pPr>
        <w:spacing w:before="120" w:after="120"/>
      </w:pPr>
      <w:r>
        <w:rPr>
          <w:rFonts w:hint="eastAsia"/>
        </w:rPr>
        <w:t>S-SSB in legacy R16 NR SL occupies 11RBs in frequency domain and 14 symbols(including gap symbol for normal CP) in time domain within SL slot, the design will not meet the OCB requirement for SL-U if OCB is required in this area. To solve this problem, four options are listed</w:t>
      </w:r>
      <w:r w:rsidR="00861935">
        <w:t xml:space="preserve"> </w:t>
      </w:r>
      <w:r>
        <w:rPr>
          <w:rFonts w:hint="eastAsia"/>
        </w:rPr>
        <w:t>[1]:</w:t>
      </w:r>
    </w:p>
    <w:p w:rsidR="00D91C87" w:rsidRDefault="00D91C87" w:rsidP="00D91C87">
      <w:pPr>
        <w:pStyle w:val="a5"/>
        <w:numPr>
          <w:ilvl w:val="0"/>
          <w:numId w:val="8"/>
        </w:numPr>
        <w:spacing w:before="120" w:after="120"/>
        <w:rPr>
          <w:sz w:val="20"/>
          <w:szCs w:val="20"/>
        </w:rPr>
      </w:pPr>
      <w:r>
        <w:rPr>
          <w:rFonts w:eastAsia="宋体" w:hint="eastAsia"/>
          <w:sz w:val="20"/>
          <w:szCs w:val="20"/>
        </w:rPr>
        <w:t xml:space="preserve">Option </w:t>
      </w:r>
      <w:r>
        <w:rPr>
          <w:sz w:val="20"/>
          <w:szCs w:val="20"/>
        </w:rPr>
        <w:t>1: Using interlaced RB transmission</w:t>
      </w:r>
    </w:p>
    <w:p w:rsidR="00D91C87" w:rsidRPr="00861935" w:rsidRDefault="00D91C87" w:rsidP="00861935">
      <w:pPr>
        <w:pStyle w:val="a5"/>
        <w:numPr>
          <w:ilvl w:val="0"/>
          <w:numId w:val="8"/>
        </w:numPr>
        <w:spacing w:before="120" w:after="120"/>
        <w:rPr>
          <w:rFonts w:eastAsia="宋体"/>
          <w:sz w:val="20"/>
          <w:szCs w:val="20"/>
        </w:rPr>
      </w:pPr>
      <w:r w:rsidRPr="00861935">
        <w:rPr>
          <w:rFonts w:eastAsia="宋体"/>
          <w:sz w:val="20"/>
          <w:szCs w:val="20"/>
        </w:rPr>
        <w:t>Option 2: S-SSB multiplexing with other SL transmissions in the same slot</w:t>
      </w:r>
    </w:p>
    <w:p w:rsidR="00D91C87" w:rsidRPr="00861935" w:rsidRDefault="00D91C87" w:rsidP="00D91C87">
      <w:pPr>
        <w:pStyle w:val="a5"/>
        <w:numPr>
          <w:ilvl w:val="0"/>
          <w:numId w:val="8"/>
        </w:numPr>
        <w:spacing w:before="120" w:after="120"/>
        <w:rPr>
          <w:rFonts w:eastAsia="宋体"/>
          <w:sz w:val="20"/>
          <w:szCs w:val="20"/>
        </w:rPr>
      </w:pPr>
      <w:r>
        <w:rPr>
          <w:rFonts w:eastAsia="宋体" w:hint="eastAsia"/>
          <w:sz w:val="20"/>
          <w:szCs w:val="20"/>
        </w:rPr>
        <w:lastRenderedPageBreak/>
        <w:t xml:space="preserve">Option </w:t>
      </w:r>
      <w:r w:rsidRPr="00861935">
        <w:rPr>
          <w:rFonts w:eastAsia="宋体"/>
          <w:sz w:val="20"/>
          <w:szCs w:val="20"/>
        </w:rPr>
        <w:t>3: Repetition of S-PSS/S-SSS/PSBCH in frequency domain</w:t>
      </w:r>
    </w:p>
    <w:p w:rsidR="00D91C87" w:rsidRPr="00861935" w:rsidRDefault="00D91C87" w:rsidP="00861935">
      <w:pPr>
        <w:pStyle w:val="a5"/>
        <w:numPr>
          <w:ilvl w:val="0"/>
          <w:numId w:val="8"/>
        </w:numPr>
        <w:spacing w:before="120" w:after="120"/>
        <w:rPr>
          <w:rFonts w:eastAsia="宋体"/>
          <w:sz w:val="20"/>
          <w:szCs w:val="20"/>
        </w:rPr>
      </w:pPr>
      <w:r w:rsidRPr="00861935">
        <w:rPr>
          <w:rFonts w:eastAsia="宋体"/>
          <w:sz w:val="20"/>
          <w:szCs w:val="20"/>
        </w:rPr>
        <w:t>Option 4: S-PSS/S-SSS/PSBCH with wider bandwidth</w:t>
      </w:r>
    </w:p>
    <w:p w:rsidR="00D91C87" w:rsidRDefault="00D91C87" w:rsidP="00D91C87">
      <w:pPr>
        <w:pStyle w:val="a5"/>
        <w:autoSpaceDE w:val="0"/>
        <w:autoSpaceDN w:val="0"/>
        <w:adjustRightInd w:val="0"/>
        <w:snapToGrid w:val="0"/>
        <w:spacing w:after="120"/>
        <w:ind w:left="708"/>
        <w:rPr>
          <w:sz w:val="20"/>
          <w:szCs w:val="20"/>
        </w:rPr>
      </w:pPr>
    </w:p>
    <w:p w:rsidR="00D91C87" w:rsidRDefault="00D91C87" w:rsidP="00861935">
      <w:pPr>
        <w:spacing w:before="120" w:after="120"/>
        <w:rPr>
          <w:rFonts w:eastAsia="宋体"/>
        </w:rPr>
      </w:pPr>
      <w:r>
        <w:rPr>
          <w:rFonts w:hint="eastAsia"/>
        </w:rPr>
        <w:t>For option 1, interlaced RB transmission for S-SSB does not depend on other transmissions to meet OCB requirement, and S-SSB can either be configured outside of resource pool or inside resource pool</w:t>
      </w:r>
      <w:r>
        <w:rPr>
          <w:rFonts w:eastAsia="宋体" w:hint="eastAsia"/>
        </w:rPr>
        <w:t>.</w:t>
      </w:r>
      <w:r>
        <w:rPr>
          <w:rFonts w:hint="eastAsia"/>
        </w:rPr>
        <w:t xml:space="preserve"> </w:t>
      </w:r>
      <w:r>
        <w:rPr>
          <w:rFonts w:eastAsia="宋体" w:hint="eastAsia"/>
        </w:rPr>
        <w:t>I</w:t>
      </w:r>
      <w:r>
        <w:rPr>
          <w:rFonts w:hint="eastAsia"/>
        </w:rPr>
        <w:t xml:space="preserve">f S-SSB is (pre)configured inside </w:t>
      </w:r>
      <w:r>
        <w:rPr>
          <w:rFonts w:eastAsia="宋体" w:hint="eastAsia"/>
        </w:rPr>
        <w:t xml:space="preserve">a </w:t>
      </w:r>
      <w:r>
        <w:rPr>
          <w:rFonts w:hint="eastAsia"/>
        </w:rPr>
        <w:t xml:space="preserve">resource pool, as PSSCH is interlace based RB </w:t>
      </w:r>
      <w:r>
        <w:t>transmission</w:t>
      </w:r>
      <w:r>
        <w:rPr>
          <w:rFonts w:hint="eastAsia"/>
        </w:rPr>
        <w:t xml:space="preserve">, then </w:t>
      </w:r>
      <w:r>
        <w:rPr>
          <w:rFonts w:eastAsia="宋体" w:hint="eastAsia"/>
        </w:rPr>
        <w:t xml:space="preserve">only interlaced </w:t>
      </w:r>
      <w:r>
        <w:t>RB</w:t>
      </w:r>
      <w:r>
        <w:rPr>
          <w:rFonts w:hint="eastAsia"/>
        </w:rPr>
        <w:t xml:space="preserve"> </w:t>
      </w:r>
      <w:r>
        <w:rPr>
          <w:rFonts w:eastAsia="宋体" w:hint="eastAsia"/>
        </w:rPr>
        <w:t>based S-SSB design</w:t>
      </w:r>
      <w:r>
        <w:rPr>
          <w:rFonts w:hint="eastAsia"/>
        </w:rPr>
        <w:t xml:space="preserve"> can be </w:t>
      </w:r>
      <w:r>
        <w:rPr>
          <w:rFonts w:eastAsia="宋体" w:hint="eastAsia"/>
        </w:rPr>
        <w:t xml:space="preserve">adopted </w:t>
      </w:r>
      <w:r>
        <w:rPr>
          <w:rFonts w:hint="eastAsia"/>
        </w:rPr>
        <w:t xml:space="preserve">with PSSCH </w:t>
      </w:r>
      <w:proofErr w:type="spellStart"/>
      <w:r>
        <w:rPr>
          <w:rFonts w:eastAsia="宋体" w:hint="eastAsia"/>
        </w:rPr>
        <w:t>FDMed</w:t>
      </w:r>
      <w:proofErr w:type="spellEnd"/>
      <w:r>
        <w:rPr>
          <w:rFonts w:eastAsia="宋体" w:hint="eastAsia"/>
        </w:rPr>
        <w:t xml:space="preserve"> </w:t>
      </w:r>
      <w:r>
        <w:rPr>
          <w:rFonts w:hint="eastAsia"/>
        </w:rPr>
        <w:t>in a RB set</w:t>
      </w:r>
      <w:r>
        <w:rPr>
          <w:rFonts w:eastAsia="宋体" w:hint="eastAsia"/>
        </w:rPr>
        <w:t>. So option1 is preferred.</w:t>
      </w:r>
    </w:p>
    <w:p w:rsidR="00D91C87" w:rsidRDefault="00D91C87" w:rsidP="00861935">
      <w:pPr>
        <w:spacing w:before="120" w:after="120"/>
        <w:rPr>
          <w:rFonts w:eastAsia="宋体"/>
        </w:rPr>
      </w:pPr>
      <w:r>
        <w:rPr>
          <w:rFonts w:hint="eastAsia"/>
        </w:rPr>
        <w:t xml:space="preserve">The above </w:t>
      </w:r>
      <w:r>
        <w:rPr>
          <w:rFonts w:eastAsia="宋体" w:hint="eastAsia"/>
        </w:rPr>
        <w:t xml:space="preserve">options are </w:t>
      </w:r>
      <w:r>
        <w:rPr>
          <w:rFonts w:hint="eastAsia"/>
        </w:rPr>
        <w:t>design</w:t>
      </w:r>
      <w:r>
        <w:rPr>
          <w:rFonts w:eastAsia="宋体" w:hint="eastAsia"/>
        </w:rPr>
        <w:t>ed</w:t>
      </w:r>
      <w:r>
        <w:rPr>
          <w:rFonts w:hint="eastAsia"/>
        </w:rPr>
        <w:t xml:space="preserve"> considering OCB requirement, while if the region where OCB is not required, legacy S-SSB slot structure can be reused directly.</w:t>
      </w:r>
    </w:p>
    <w:p w:rsidR="00D91C87" w:rsidRDefault="00D91C87" w:rsidP="00D91C87">
      <w:pPr>
        <w:pStyle w:val="ZTE-Proposal-20210505"/>
        <w:rPr>
          <w:lang w:val="en-US"/>
        </w:rPr>
      </w:pPr>
      <w:bookmarkStart w:id="52" w:name="_Toc27622"/>
      <w:bookmarkStart w:id="53" w:name="_Toc8080"/>
      <w:bookmarkStart w:id="54" w:name="_Toc19728"/>
      <w:bookmarkStart w:id="55" w:name="_Toc11156"/>
      <w:bookmarkStart w:id="56" w:name="_Toc2277"/>
      <w:bookmarkStart w:id="57" w:name="_Toc596"/>
      <w:bookmarkStart w:id="58" w:name="_Toc5449"/>
      <w:bookmarkStart w:id="59" w:name="_Toc8969"/>
      <w:bookmarkStart w:id="60" w:name="_Toc115460015"/>
      <w:r>
        <w:rPr>
          <w:rFonts w:hint="eastAsia"/>
          <w:lang w:val="en-US"/>
        </w:rPr>
        <w:t xml:space="preserve">If OCB is required, </w:t>
      </w:r>
      <w:r>
        <w:t>interlaced RB transmission</w:t>
      </w:r>
      <w:r>
        <w:rPr>
          <w:rFonts w:hint="eastAsia"/>
          <w:lang w:val="en-US"/>
        </w:rPr>
        <w:t xml:space="preserve"> for S-SSB is preferred</w:t>
      </w:r>
      <w:bookmarkEnd w:id="52"/>
      <w:bookmarkEnd w:id="53"/>
      <w:bookmarkEnd w:id="54"/>
      <w:r>
        <w:rPr>
          <w:rFonts w:hint="eastAsia"/>
          <w:lang w:val="en-US"/>
        </w:rPr>
        <w:t>.</w:t>
      </w:r>
      <w:bookmarkEnd w:id="55"/>
      <w:bookmarkEnd w:id="56"/>
      <w:bookmarkEnd w:id="57"/>
      <w:bookmarkEnd w:id="58"/>
      <w:bookmarkEnd w:id="59"/>
      <w:bookmarkEnd w:id="60"/>
    </w:p>
    <w:p w:rsidR="00D91C87" w:rsidRDefault="00D91C87" w:rsidP="00D91C87">
      <w:pPr>
        <w:pStyle w:val="ZTE-Proposal-20210505"/>
        <w:rPr>
          <w:lang w:val="en-US"/>
        </w:rPr>
      </w:pPr>
      <w:bookmarkStart w:id="61" w:name="_Toc7703"/>
      <w:bookmarkStart w:id="62" w:name="_Toc115460016"/>
      <w:r>
        <w:rPr>
          <w:rFonts w:hint="eastAsia"/>
          <w:lang w:val="en-US"/>
        </w:rPr>
        <w:t>If OCB is not required, legacy NR Rel</w:t>
      </w:r>
      <w:r>
        <w:rPr>
          <w:lang w:val="en-US"/>
        </w:rPr>
        <w:t>-</w:t>
      </w:r>
      <w:r>
        <w:rPr>
          <w:rFonts w:hint="eastAsia"/>
          <w:lang w:val="en-US"/>
        </w:rPr>
        <w:t>16/17 S-SSB slot structure is reused directly.</w:t>
      </w:r>
      <w:bookmarkEnd w:id="61"/>
      <w:bookmarkEnd w:id="62"/>
    </w:p>
    <w:p w:rsidR="00D91C87" w:rsidRDefault="00D91C87" w:rsidP="00D91C87">
      <w:pPr>
        <w:spacing w:before="120" w:after="120"/>
      </w:pPr>
      <w:r>
        <w:rPr>
          <w:rFonts w:hint="eastAsia"/>
        </w:rPr>
        <w:t>In NR R16, S-SSB resources of each S-SSB resource set are configured with a periodicity of 160ms, based on the (pre)configuration and synchronization priority rules, UE can complete the synchronization procedure. This mechanism can be used as the starting point of SL-U. Considering on unlicensed band the SSB signal may fail to access the channel for some of S-SSB transmissions, this will decrease the synchronization performance, to alleviate the impact, more transmission occasions can be considered for each set of SSB resources in the synchronization period.</w:t>
      </w:r>
    </w:p>
    <w:p w:rsidR="005B1E52" w:rsidRDefault="00D91C87">
      <w:pPr>
        <w:spacing w:before="120" w:after="120"/>
        <w:rPr>
          <w:rFonts w:eastAsia="宋体"/>
        </w:rPr>
      </w:pPr>
      <w:r>
        <w:rPr>
          <w:rFonts w:hint="eastAsia"/>
        </w:rPr>
        <w:t>If additional S-SSB transmissio</w:t>
      </w:r>
      <w:r>
        <w:rPr>
          <w:rFonts w:eastAsia="宋体" w:hint="eastAsia"/>
        </w:rPr>
        <w:t xml:space="preserve">n occasions are configured, a lot of resources may be wasted if PSCCH/PSSCH cannot be </w:t>
      </w:r>
      <w:r w:rsidR="00861935">
        <w:rPr>
          <w:rFonts w:eastAsia="宋体"/>
        </w:rPr>
        <w:t>transmitted</w:t>
      </w:r>
      <w:r w:rsidR="00861935">
        <w:rPr>
          <w:rFonts w:eastAsia="宋体" w:hint="eastAsia"/>
        </w:rPr>
        <w:t xml:space="preserve"> </w:t>
      </w:r>
      <w:r>
        <w:rPr>
          <w:rFonts w:eastAsia="宋体" w:hint="eastAsia"/>
        </w:rPr>
        <w:t>on these slots</w:t>
      </w:r>
      <w:r w:rsidR="00861935">
        <w:rPr>
          <w:rFonts w:eastAsia="宋体"/>
        </w:rPr>
        <w:t>.</w:t>
      </w:r>
      <w:r w:rsidR="00861935">
        <w:rPr>
          <w:rFonts w:eastAsia="宋体" w:hint="eastAsia"/>
        </w:rPr>
        <w:t xml:space="preserve"> </w:t>
      </w:r>
      <w:r w:rsidR="00861935">
        <w:rPr>
          <w:rFonts w:eastAsia="宋体"/>
        </w:rPr>
        <w:t>F</w:t>
      </w:r>
      <w:r w:rsidR="00861935">
        <w:rPr>
          <w:rFonts w:eastAsia="宋体" w:hint="eastAsia"/>
        </w:rPr>
        <w:t xml:space="preserve">rom </w:t>
      </w:r>
      <w:r>
        <w:rPr>
          <w:rFonts w:eastAsia="宋体" w:hint="eastAsia"/>
        </w:rPr>
        <w:t>this perspective of view, at least additional S-SSB transmission slots can be (pre)configured overlap with the slots within a resource pool, and then S-SSB transmission and PSCCH/PSSCH transmissions in the same slot can be considered to be allowed</w:t>
      </w:r>
      <w:r w:rsidR="00861935">
        <w:rPr>
          <w:rFonts w:eastAsia="宋体"/>
        </w:rPr>
        <w:t xml:space="preserve"> in system level</w:t>
      </w:r>
      <w:r>
        <w:rPr>
          <w:rFonts w:eastAsia="宋体" w:hint="eastAsia"/>
        </w:rPr>
        <w:t>. Besides, for time domain structure in a slot for S-SSB, legacy structure</w:t>
      </w:r>
      <w:r w:rsidR="00861935">
        <w:rPr>
          <w:rFonts w:eastAsia="宋体"/>
        </w:rPr>
        <w:t xml:space="preserve"> </w:t>
      </w:r>
      <w:r>
        <w:rPr>
          <w:rFonts w:eastAsia="宋体" w:hint="eastAsia"/>
        </w:rPr>
        <w:t>(e.g. 14 symbols for normal CP) can be reused, and if S-SSB transmission is on a slot in a resource pool, it means in the same slot there may be transmission of S-SSB and PSSCH from different UEs. In order to avoid potential AGC problem, all symbols in the slot should be available for S-SSB and PSSCH transmission.</w:t>
      </w:r>
    </w:p>
    <w:p w:rsidR="00D91C87" w:rsidRDefault="00D91C87" w:rsidP="00D91C87">
      <w:pPr>
        <w:pStyle w:val="ZTE-Proposal-20210505"/>
        <w:rPr>
          <w:lang w:val="en-US"/>
        </w:rPr>
      </w:pPr>
      <w:bookmarkStart w:id="63" w:name="_Toc28886"/>
      <w:bookmarkStart w:id="64" w:name="_Toc18404"/>
      <w:bookmarkStart w:id="65" w:name="_Toc460"/>
      <w:bookmarkStart w:id="66" w:name="_Toc28125"/>
      <w:bookmarkStart w:id="67" w:name="_Toc25625"/>
      <w:bookmarkStart w:id="68" w:name="_Toc12087"/>
      <w:bookmarkStart w:id="69" w:name="_Toc5825"/>
      <w:bookmarkStart w:id="70" w:name="_Toc21019"/>
      <w:bookmarkStart w:id="71" w:name="_Toc115460017"/>
      <w:r>
        <w:rPr>
          <w:rFonts w:hint="eastAsia"/>
          <w:lang w:val="en-US"/>
        </w:rPr>
        <w:t>R16 SL synchronization procedure can be reused for SL-U</w:t>
      </w:r>
      <w:bookmarkEnd w:id="63"/>
      <w:bookmarkEnd w:id="64"/>
      <w:bookmarkEnd w:id="65"/>
      <w:r>
        <w:rPr>
          <w:rFonts w:hint="eastAsia"/>
          <w:lang w:val="en-US"/>
        </w:rPr>
        <w:t>.</w:t>
      </w:r>
      <w:bookmarkEnd w:id="66"/>
      <w:bookmarkEnd w:id="67"/>
      <w:bookmarkEnd w:id="68"/>
      <w:bookmarkEnd w:id="69"/>
      <w:bookmarkEnd w:id="70"/>
      <w:bookmarkEnd w:id="71"/>
    </w:p>
    <w:p w:rsidR="00861935" w:rsidRDefault="00D91C87" w:rsidP="00D91C87">
      <w:pPr>
        <w:pStyle w:val="ZTE-Proposal-20210505"/>
        <w:rPr>
          <w:lang w:val="en-US"/>
        </w:rPr>
      </w:pPr>
      <w:bookmarkStart w:id="72" w:name="_Toc7183"/>
      <w:bookmarkStart w:id="73" w:name="_Toc17409"/>
      <w:bookmarkStart w:id="74" w:name="_Toc8538"/>
      <w:bookmarkStart w:id="75" w:name="_Toc6568"/>
      <w:bookmarkStart w:id="76" w:name="_Toc1167"/>
      <w:bookmarkStart w:id="77" w:name="_Toc361"/>
      <w:bookmarkStart w:id="78" w:name="_Toc8925"/>
      <w:bookmarkStart w:id="79" w:name="_Toc3182"/>
      <w:bookmarkStart w:id="80" w:name="_Toc115460018"/>
      <w:r>
        <w:rPr>
          <w:rFonts w:hint="eastAsia"/>
          <w:lang w:val="en-US"/>
        </w:rPr>
        <w:t>Additional S-SSB transmission occasions can be (pre)configured which</w:t>
      </w:r>
      <w:r w:rsidR="00497C81">
        <w:rPr>
          <w:rFonts w:hint="eastAsia"/>
          <w:lang w:val="en-US"/>
        </w:rPr>
        <w:t xml:space="preserve"> overlap</w:t>
      </w:r>
      <w:r>
        <w:rPr>
          <w:rFonts w:hint="eastAsia"/>
          <w:lang w:val="en-US"/>
        </w:rPr>
        <w:t xml:space="preserve"> with resource pool slots</w:t>
      </w:r>
      <w:bookmarkEnd w:id="72"/>
      <w:r w:rsidR="00861935">
        <w:rPr>
          <w:lang w:val="en-US"/>
        </w:rPr>
        <w:t>.</w:t>
      </w:r>
      <w:bookmarkEnd w:id="80"/>
    </w:p>
    <w:p w:rsidR="00D91C87" w:rsidRDefault="00861935" w:rsidP="00A42010">
      <w:pPr>
        <w:pStyle w:val="sub-proposal"/>
        <w:tabs>
          <w:tab w:val="clear" w:pos="0"/>
          <w:tab w:val="clear" w:pos="567"/>
          <w:tab w:val="clear" w:pos="993"/>
          <w:tab w:val="left" w:pos="807"/>
        </w:tabs>
        <w:ind w:leftChars="354" w:left="989" w:hangingChars="140" w:hanging="281"/>
      </w:pPr>
      <w:r w:rsidRPr="00A42010">
        <w:rPr>
          <w:rFonts w:hint="eastAsia"/>
        </w:rPr>
        <w:t xml:space="preserve"> </w:t>
      </w:r>
      <w:bookmarkStart w:id="81" w:name="_Toc115460019"/>
      <w:r w:rsidR="00D91C87" w:rsidRPr="00A42010">
        <w:rPr>
          <w:rFonts w:hint="eastAsia"/>
        </w:rPr>
        <w:t xml:space="preserve">FFS whether/how to support S-SSB transmission and </w:t>
      </w:r>
      <w:r w:rsidR="00D91C87" w:rsidRPr="00A42010">
        <w:t>other SL transmissions in the same</w:t>
      </w:r>
      <w:r w:rsidR="00D91C87">
        <w:t xml:space="preserve"> slot</w:t>
      </w:r>
      <w:bookmarkEnd w:id="73"/>
      <w:bookmarkEnd w:id="74"/>
      <w:r w:rsidR="00D91C87">
        <w:rPr>
          <w:rFonts w:hint="eastAsia"/>
        </w:rPr>
        <w:t>.</w:t>
      </w:r>
      <w:bookmarkEnd w:id="75"/>
      <w:bookmarkEnd w:id="76"/>
      <w:bookmarkEnd w:id="77"/>
      <w:bookmarkEnd w:id="78"/>
      <w:bookmarkEnd w:id="79"/>
      <w:bookmarkEnd w:id="81"/>
    </w:p>
    <w:p w:rsidR="00D91C87" w:rsidRDefault="00D91C87" w:rsidP="00D91C87">
      <w:pPr>
        <w:tabs>
          <w:tab w:val="left" w:pos="0"/>
        </w:tabs>
        <w:spacing w:before="120" w:after="120"/>
        <w:rPr>
          <w:rFonts w:eastAsia="宋体"/>
        </w:rPr>
      </w:pPr>
      <w:bookmarkStart w:id="82" w:name="_Toc31384"/>
      <w:r>
        <w:rPr>
          <w:rFonts w:eastAsia="宋体" w:hint="eastAsia"/>
        </w:rPr>
        <w:t xml:space="preserve">In </w:t>
      </w:r>
      <w:r w:rsidR="00F02814">
        <w:rPr>
          <w:rFonts w:eastAsia="宋体"/>
        </w:rPr>
        <w:t>Rel-16</w:t>
      </w:r>
      <w:r>
        <w:rPr>
          <w:rFonts w:eastAsia="宋体" w:hint="eastAsia"/>
        </w:rPr>
        <w:t xml:space="preserve">, </w:t>
      </w:r>
      <w:r w:rsidR="00354409">
        <w:rPr>
          <w:rFonts w:eastAsia="宋体" w:hint="eastAsia"/>
        </w:rPr>
        <w:t>S-</w:t>
      </w:r>
      <w:r>
        <w:rPr>
          <w:rFonts w:eastAsia="宋体" w:hint="eastAsia"/>
        </w:rPr>
        <w:t>SSB time resource can be (pre)configured at most three sets per carrier as follows</w:t>
      </w:r>
      <w:r w:rsidR="00F02814">
        <w:rPr>
          <w:rFonts w:eastAsia="宋体"/>
        </w:rPr>
        <w:t xml:space="preserve"> in TS 38.331</w:t>
      </w:r>
      <w:r>
        <w:rPr>
          <w:rFonts w:eastAsia="宋体" w:hint="eastAsia"/>
        </w:rPr>
        <w:t>:</w:t>
      </w:r>
      <w:bookmarkEnd w:id="82"/>
    </w:p>
    <w:tbl>
      <w:tblPr>
        <w:tblStyle w:val="a7"/>
        <w:tblW w:w="0" w:type="auto"/>
        <w:tblLook w:val="04A0"/>
      </w:tblPr>
      <w:tblGrid>
        <w:gridCol w:w="9650"/>
      </w:tblGrid>
      <w:tr w:rsidR="00D91C87" w:rsidRPr="008374B6" w:rsidTr="000D61FC">
        <w:tc>
          <w:tcPr>
            <w:tcW w:w="9650" w:type="dxa"/>
          </w:tcPr>
          <w:p w:rsidR="00D91C87" w:rsidRPr="008374B6" w:rsidRDefault="00D91C87" w:rsidP="002912E0">
            <w:pPr>
              <w:pStyle w:val="PL"/>
              <w:spacing w:before="120" w:after="120"/>
              <w:rPr>
                <w:rFonts w:ascii="Times New Roman" w:hAnsi="Times New Roman"/>
                <w:sz w:val="20"/>
              </w:rPr>
            </w:pPr>
            <w:r w:rsidRPr="008374B6">
              <w:rPr>
                <w:rFonts w:ascii="Times New Roman" w:hAnsi="Times New Roman"/>
                <w:sz w:val="20"/>
              </w:rPr>
              <w:t xml:space="preserve">SL-SyncConfigList-r16 ::=          </w:t>
            </w:r>
            <w:r w:rsidRPr="008374B6">
              <w:rPr>
                <w:rFonts w:ascii="Times New Roman" w:hAnsi="Times New Roman"/>
                <w:color w:val="993366"/>
                <w:sz w:val="20"/>
              </w:rPr>
              <w:t>SEQUENCE</w:t>
            </w:r>
            <w:r w:rsidRPr="008374B6">
              <w:rPr>
                <w:rFonts w:ascii="Times New Roman" w:hAnsi="Times New Roman"/>
                <w:sz w:val="20"/>
              </w:rPr>
              <w:t xml:space="preserve"> (</w:t>
            </w:r>
            <w:r w:rsidRPr="008374B6">
              <w:rPr>
                <w:rFonts w:ascii="Times New Roman" w:hAnsi="Times New Roman"/>
                <w:color w:val="993366"/>
                <w:sz w:val="20"/>
              </w:rPr>
              <w:t>SIZE</w:t>
            </w:r>
            <w:r w:rsidRPr="008374B6">
              <w:rPr>
                <w:rFonts w:ascii="Times New Roman" w:hAnsi="Times New Roman"/>
                <w:sz w:val="20"/>
              </w:rPr>
              <w:t xml:space="preserve"> (1..maxSL-SyncConfig-r16))</w:t>
            </w:r>
            <w:r w:rsidRPr="008374B6">
              <w:rPr>
                <w:rFonts w:ascii="Times New Roman" w:hAnsi="Times New Roman"/>
                <w:color w:val="993366"/>
                <w:sz w:val="20"/>
              </w:rPr>
              <w:t xml:space="preserve"> OF</w:t>
            </w:r>
            <w:r w:rsidRPr="008374B6">
              <w:rPr>
                <w:rFonts w:ascii="Times New Roman" w:hAnsi="Times New Roman"/>
                <w:sz w:val="20"/>
              </w:rPr>
              <w:t xml:space="preserve"> SL-SyncConfig-r16</w:t>
            </w:r>
          </w:p>
          <w:p w:rsidR="00D91C87" w:rsidRPr="008374B6" w:rsidRDefault="00D91C87" w:rsidP="002912E0">
            <w:pPr>
              <w:pStyle w:val="PL"/>
              <w:spacing w:before="120" w:after="120"/>
              <w:rPr>
                <w:rFonts w:ascii="Times New Roman" w:hAnsi="Times New Roman"/>
                <w:sz w:val="20"/>
              </w:rPr>
            </w:pPr>
          </w:p>
          <w:p w:rsidR="000D61FC" w:rsidRDefault="00D91C87" w:rsidP="000D61FC">
            <w:pPr>
              <w:pStyle w:val="PL"/>
              <w:spacing w:before="120" w:after="120"/>
              <w:rPr>
                <w:rFonts w:ascii="Times New Roman" w:hAnsi="Times New Roman"/>
                <w:sz w:val="20"/>
              </w:rPr>
            </w:pPr>
            <w:r w:rsidRPr="008374B6">
              <w:rPr>
                <w:rFonts w:ascii="Times New Roman" w:hAnsi="Times New Roman"/>
                <w:sz w:val="20"/>
              </w:rPr>
              <w:t xml:space="preserve">SL-SyncConfig-r16 ::=              </w:t>
            </w:r>
            <w:r w:rsidRPr="008374B6">
              <w:rPr>
                <w:rFonts w:ascii="Times New Roman" w:hAnsi="Times New Roman"/>
                <w:color w:val="993366"/>
                <w:sz w:val="20"/>
              </w:rPr>
              <w:t>SEQUENCE</w:t>
            </w:r>
            <w:r w:rsidRPr="008374B6">
              <w:rPr>
                <w:rFonts w:ascii="Times New Roman" w:hAnsi="Times New Roman"/>
                <w:sz w:val="20"/>
              </w:rPr>
              <w:t xml:space="preserve"> {</w:t>
            </w:r>
          </w:p>
          <w:p w:rsidR="00F02814" w:rsidRPr="008374B6" w:rsidRDefault="00F02814" w:rsidP="000D61FC">
            <w:pPr>
              <w:pStyle w:val="PL"/>
              <w:spacing w:before="120" w:after="120"/>
              <w:rPr>
                <w:rFonts w:ascii="Times New Roman" w:hAnsi="Times New Roman"/>
                <w:sz w:val="20"/>
              </w:rPr>
            </w:pPr>
            <w:r w:rsidRPr="008374B6">
              <w:rPr>
                <w:rFonts w:ascii="Times New Roman" w:hAnsi="Times New Roman"/>
                <w:sz w:val="20"/>
              </w:rPr>
              <w:t xml:space="preserve">    ...</w:t>
            </w:r>
          </w:p>
          <w:p w:rsidR="00D91C87" w:rsidRPr="008374B6" w:rsidRDefault="000D61FC" w:rsidP="000D61FC">
            <w:pPr>
              <w:pStyle w:val="PL"/>
              <w:spacing w:before="120" w:after="120"/>
              <w:rPr>
                <w:rFonts w:ascii="Times New Roman" w:hAnsi="Times New Roman"/>
                <w:color w:val="808080"/>
                <w:sz w:val="20"/>
              </w:rPr>
            </w:pPr>
            <w:r w:rsidRPr="008374B6">
              <w:rPr>
                <w:rFonts w:ascii="Times New Roman" w:hAnsi="Times New Roman"/>
                <w:sz w:val="20"/>
              </w:rPr>
              <w:t xml:space="preserve">    </w:t>
            </w:r>
            <w:r w:rsidR="00D91C87" w:rsidRPr="008374B6">
              <w:rPr>
                <w:rFonts w:ascii="Times New Roman" w:hAnsi="Times New Roman"/>
                <w:sz w:val="20"/>
              </w:rPr>
              <w:t>sl-SSB-TimeAllocation1-r16</w:t>
            </w:r>
            <w:r w:rsidRPr="008374B6">
              <w:rPr>
                <w:rFonts w:ascii="Times New Roman" w:hAnsi="Times New Roman"/>
                <w:sz w:val="20"/>
              </w:rPr>
              <w:t xml:space="preserve">       </w:t>
            </w:r>
            <w:r w:rsidR="00D91C87" w:rsidRPr="008374B6">
              <w:rPr>
                <w:rFonts w:ascii="Times New Roman" w:hAnsi="Times New Roman"/>
                <w:sz w:val="20"/>
              </w:rPr>
              <w:t>SL-SSB-TimeAllocation-r16</w:t>
            </w:r>
            <w:r w:rsidRPr="008374B6">
              <w:rPr>
                <w:rFonts w:ascii="Times New Roman" w:hAnsi="Times New Roman"/>
                <w:sz w:val="20"/>
              </w:rPr>
              <w:t xml:space="preserve">   </w:t>
            </w:r>
            <w:r w:rsidR="00D91C87" w:rsidRPr="008374B6">
              <w:rPr>
                <w:rFonts w:ascii="Times New Roman" w:hAnsi="Times New Roman"/>
                <w:color w:val="993366"/>
                <w:sz w:val="20"/>
              </w:rPr>
              <w:t>OPTIONAL</w:t>
            </w:r>
            <w:r w:rsidR="00D91C87" w:rsidRPr="008374B6">
              <w:rPr>
                <w:rFonts w:ascii="Times New Roman" w:hAnsi="Times New Roman"/>
                <w:sz w:val="20"/>
              </w:rPr>
              <w:t xml:space="preserve">,    </w:t>
            </w:r>
            <w:r w:rsidR="00D91C87" w:rsidRPr="008374B6">
              <w:rPr>
                <w:rFonts w:ascii="Times New Roman" w:hAnsi="Times New Roman"/>
                <w:color w:val="808080"/>
                <w:sz w:val="20"/>
              </w:rPr>
              <w:t>-- Need R</w:t>
            </w:r>
          </w:p>
          <w:p w:rsidR="00D91C87" w:rsidRPr="008374B6" w:rsidRDefault="00D91C87" w:rsidP="002912E0">
            <w:pPr>
              <w:pStyle w:val="PL"/>
              <w:spacing w:before="120" w:after="120"/>
              <w:rPr>
                <w:rFonts w:ascii="Times New Roman" w:hAnsi="Times New Roman"/>
                <w:color w:val="808080"/>
                <w:sz w:val="20"/>
              </w:rPr>
            </w:pPr>
            <w:r w:rsidRPr="008374B6">
              <w:rPr>
                <w:rFonts w:ascii="Times New Roman" w:hAnsi="Times New Roman"/>
                <w:sz w:val="20"/>
              </w:rPr>
              <w:t xml:space="preserve">    sl-SSB-TimeAllocation2-r16</w:t>
            </w:r>
            <w:r w:rsidR="000D61FC" w:rsidRPr="008374B6">
              <w:rPr>
                <w:rFonts w:ascii="Times New Roman" w:hAnsi="Times New Roman"/>
                <w:sz w:val="20"/>
              </w:rPr>
              <w:t xml:space="preserve">       </w:t>
            </w:r>
            <w:r w:rsidRPr="008374B6">
              <w:rPr>
                <w:rFonts w:ascii="Times New Roman" w:hAnsi="Times New Roman"/>
                <w:sz w:val="20"/>
              </w:rPr>
              <w:t>SL-SSB-TimeAllocation-r16</w:t>
            </w:r>
            <w:r w:rsidR="000D61FC" w:rsidRPr="008374B6">
              <w:rPr>
                <w:rFonts w:ascii="Times New Roman" w:hAnsi="Times New Roman"/>
                <w:sz w:val="20"/>
              </w:rPr>
              <w:t xml:space="preserve">   </w:t>
            </w:r>
            <w:r w:rsidRPr="008374B6">
              <w:rPr>
                <w:rFonts w:ascii="Times New Roman" w:hAnsi="Times New Roman"/>
                <w:color w:val="993366"/>
                <w:sz w:val="20"/>
              </w:rPr>
              <w:t>OPTIONAL</w:t>
            </w:r>
            <w:r w:rsidRPr="008374B6">
              <w:rPr>
                <w:rFonts w:ascii="Times New Roman" w:hAnsi="Times New Roman"/>
                <w:sz w:val="20"/>
              </w:rPr>
              <w:t xml:space="preserve">,    </w:t>
            </w:r>
            <w:r w:rsidRPr="008374B6">
              <w:rPr>
                <w:rFonts w:ascii="Times New Roman" w:hAnsi="Times New Roman"/>
                <w:color w:val="808080"/>
                <w:sz w:val="20"/>
              </w:rPr>
              <w:t>-- Need R</w:t>
            </w:r>
          </w:p>
          <w:p w:rsidR="00D91C87" w:rsidRPr="008374B6" w:rsidRDefault="00D91C87" w:rsidP="002912E0">
            <w:pPr>
              <w:pStyle w:val="PL"/>
              <w:spacing w:before="120" w:after="120"/>
              <w:rPr>
                <w:rFonts w:ascii="Times New Roman" w:eastAsia="宋体" w:hAnsi="Times New Roman"/>
                <w:color w:val="808080"/>
                <w:sz w:val="20"/>
                <w:lang w:val="en-US" w:eastAsia="zh-CN"/>
              </w:rPr>
            </w:pPr>
            <w:r w:rsidRPr="008374B6">
              <w:rPr>
                <w:rFonts w:ascii="Times New Roman" w:hAnsi="Times New Roman"/>
                <w:sz w:val="20"/>
              </w:rPr>
              <w:t xml:space="preserve">    sl-SSB-TimeAllocation3-r16</w:t>
            </w:r>
            <w:r w:rsidR="000D61FC" w:rsidRPr="008374B6">
              <w:rPr>
                <w:rFonts w:ascii="Times New Roman" w:hAnsi="Times New Roman"/>
                <w:sz w:val="20"/>
              </w:rPr>
              <w:t xml:space="preserve">       </w:t>
            </w:r>
            <w:r w:rsidRPr="008374B6">
              <w:rPr>
                <w:rFonts w:ascii="Times New Roman" w:hAnsi="Times New Roman"/>
                <w:sz w:val="20"/>
              </w:rPr>
              <w:t>SL-SSB-TimeAllocation-r16</w:t>
            </w:r>
            <w:r w:rsidR="000D61FC" w:rsidRPr="008374B6">
              <w:rPr>
                <w:rFonts w:ascii="Times New Roman" w:hAnsi="Times New Roman"/>
                <w:sz w:val="20"/>
              </w:rPr>
              <w:t xml:space="preserve">   </w:t>
            </w:r>
            <w:r w:rsidRPr="008374B6">
              <w:rPr>
                <w:rFonts w:ascii="Times New Roman" w:hAnsi="Times New Roman"/>
                <w:color w:val="993366"/>
                <w:sz w:val="20"/>
              </w:rPr>
              <w:t>OPTIONAL</w:t>
            </w:r>
            <w:r w:rsidRPr="008374B6">
              <w:rPr>
                <w:rFonts w:ascii="Times New Roman" w:hAnsi="Times New Roman"/>
                <w:sz w:val="20"/>
              </w:rPr>
              <w:t xml:space="preserve">,    </w:t>
            </w:r>
            <w:r w:rsidRPr="008374B6">
              <w:rPr>
                <w:rFonts w:ascii="Times New Roman" w:hAnsi="Times New Roman"/>
                <w:color w:val="808080"/>
                <w:sz w:val="20"/>
              </w:rPr>
              <w:t>-- Need R</w:t>
            </w:r>
          </w:p>
          <w:p w:rsidR="00D91C87" w:rsidRPr="008374B6" w:rsidRDefault="00D91C87" w:rsidP="002912E0">
            <w:pPr>
              <w:pStyle w:val="PL"/>
              <w:spacing w:before="120" w:after="120"/>
              <w:rPr>
                <w:rFonts w:ascii="Times New Roman" w:hAnsi="Times New Roman"/>
                <w:sz w:val="20"/>
              </w:rPr>
            </w:pPr>
            <w:r w:rsidRPr="008374B6">
              <w:rPr>
                <w:rFonts w:ascii="Times New Roman" w:hAnsi="Times New Roman"/>
                <w:sz w:val="20"/>
              </w:rPr>
              <w:t xml:space="preserve">    ...</w:t>
            </w:r>
          </w:p>
          <w:p w:rsidR="00D91C87" w:rsidRPr="008374B6" w:rsidRDefault="00D91C87" w:rsidP="002912E0">
            <w:pPr>
              <w:pStyle w:val="PL"/>
              <w:spacing w:before="120" w:after="120"/>
              <w:rPr>
                <w:rFonts w:ascii="Times New Roman" w:hAnsi="Times New Roman"/>
                <w:sz w:val="20"/>
              </w:rPr>
            </w:pPr>
            <w:r w:rsidRPr="008374B6">
              <w:rPr>
                <w:rFonts w:ascii="Times New Roman" w:hAnsi="Times New Roman"/>
                <w:sz w:val="20"/>
              </w:rPr>
              <w:t>}</w:t>
            </w:r>
          </w:p>
          <w:p w:rsidR="00D91C87" w:rsidRPr="008374B6" w:rsidRDefault="00D91C87" w:rsidP="002912E0">
            <w:pPr>
              <w:pStyle w:val="PL"/>
              <w:spacing w:before="120" w:after="120"/>
              <w:rPr>
                <w:rFonts w:ascii="Times New Roman" w:hAnsi="Times New Roman"/>
                <w:sz w:val="20"/>
              </w:rPr>
            </w:pPr>
            <w:r w:rsidRPr="008374B6">
              <w:rPr>
                <w:rFonts w:ascii="Times New Roman" w:hAnsi="Times New Roman"/>
                <w:sz w:val="20"/>
              </w:rPr>
              <w:t xml:space="preserve">SL-SSB-TimeAllocation-r16 ::=          </w:t>
            </w:r>
            <w:r w:rsidRPr="008374B6">
              <w:rPr>
                <w:rFonts w:ascii="Times New Roman" w:hAnsi="Times New Roman"/>
                <w:color w:val="993366"/>
                <w:sz w:val="20"/>
              </w:rPr>
              <w:t>SEQUENCE</w:t>
            </w:r>
            <w:r w:rsidRPr="008374B6">
              <w:rPr>
                <w:rFonts w:ascii="Times New Roman" w:hAnsi="Times New Roman"/>
                <w:sz w:val="20"/>
              </w:rPr>
              <w:t xml:space="preserve"> {</w:t>
            </w:r>
          </w:p>
          <w:p w:rsidR="00D91C87" w:rsidRPr="008374B6" w:rsidRDefault="00D91C87" w:rsidP="002912E0">
            <w:pPr>
              <w:pStyle w:val="PL"/>
              <w:spacing w:before="120" w:after="120"/>
              <w:rPr>
                <w:rFonts w:ascii="Times New Roman" w:hAnsi="Times New Roman"/>
                <w:color w:val="808080"/>
                <w:sz w:val="20"/>
              </w:rPr>
            </w:pPr>
            <w:r w:rsidRPr="008374B6">
              <w:rPr>
                <w:rFonts w:ascii="Times New Roman" w:hAnsi="Times New Roman"/>
                <w:sz w:val="20"/>
              </w:rPr>
              <w:t xml:space="preserve">    sl-NumSSB-WithinPeriod-r16</w:t>
            </w:r>
            <w:r w:rsidR="000D61FC" w:rsidRPr="008374B6">
              <w:rPr>
                <w:rFonts w:ascii="Times New Roman" w:hAnsi="Times New Roman"/>
                <w:sz w:val="20"/>
              </w:rPr>
              <w:t xml:space="preserve">    </w:t>
            </w:r>
            <w:r w:rsidRPr="008374B6">
              <w:rPr>
                <w:rFonts w:ascii="Times New Roman" w:hAnsi="Times New Roman"/>
                <w:color w:val="993366"/>
                <w:sz w:val="20"/>
              </w:rPr>
              <w:t>ENUMERATED</w:t>
            </w:r>
            <w:r w:rsidRPr="008374B6">
              <w:rPr>
                <w:rFonts w:ascii="Times New Roman" w:hAnsi="Times New Roman"/>
                <w:sz w:val="20"/>
              </w:rPr>
              <w:t xml:space="preserve"> {n1, n2, n4, n8, n16, n32, n64}</w:t>
            </w:r>
            <w:r w:rsidR="000D61FC" w:rsidRPr="008374B6">
              <w:rPr>
                <w:rFonts w:ascii="Times New Roman" w:hAnsi="Times New Roman"/>
                <w:sz w:val="20"/>
              </w:rPr>
              <w:t xml:space="preserve">   </w:t>
            </w:r>
            <w:r w:rsidRPr="008374B6">
              <w:rPr>
                <w:rFonts w:ascii="Times New Roman" w:hAnsi="Times New Roman"/>
                <w:color w:val="993366"/>
                <w:sz w:val="20"/>
              </w:rPr>
              <w:t>OPTIONAL</w:t>
            </w:r>
            <w:r w:rsidRPr="008374B6">
              <w:rPr>
                <w:rFonts w:ascii="Times New Roman" w:hAnsi="Times New Roman"/>
                <w:sz w:val="20"/>
              </w:rPr>
              <w:t xml:space="preserve">,  </w:t>
            </w:r>
            <w:r w:rsidRPr="008374B6">
              <w:rPr>
                <w:rFonts w:ascii="Times New Roman" w:hAnsi="Times New Roman"/>
                <w:color w:val="808080"/>
                <w:sz w:val="20"/>
              </w:rPr>
              <w:t>-- Need R</w:t>
            </w:r>
          </w:p>
          <w:p w:rsidR="00D91C87" w:rsidRPr="008374B6" w:rsidRDefault="00D91C87" w:rsidP="002912E0">
            <w:pPr>
              <w:pStyle w:val="PL"/>
              <w:spacing w:before="120" w:after="120"/>
              <w:rPr>
                <w:rFonts w:ascii="Times New Roman" w:hAnsi="Times New Roman"/>
                <w:color w:val="808080"/>
                <w:sz w:val="20"/>
              </w:rPr>
            </w:pPr>
            <w:r w:rsidRPr="008374B6">
              <w:rPr>
                <w:rFonts w:ascii="Times New Roman" w:hAnsi="Times New Roman"/>
                <w:sz w:val="20"/>
              </w:rPr>
              <w:t xml:space="preserve">    sl-TimeOffsetSSB-r16</w:t>
            </w:r>
            <w:r w:rsidR="000D61FC" w:rsidRPr="008374B6">
              <w:rPr>
                <w:rFonts w:ascii="Times New Roman" w:hAnsi="Times New Roman"/>
                <w:sz w:val="20"/>
              </w:rPr>
              <w:t xml:space="preserve">          </w:t>
            </w:r>
            <w:r w:rsidRPr="008374B6">
              <w:rPr>
                <w:rFonts w:ascii="Times New Roman" w:hAnsi="Times New Roman"/>
                <w:color w:val="993366"/>
                <w:sz w:val="20"/>
              </w:rPr>
              <w:t>INTEGER</w:t>
            </w:r>
            <w:r w:rsidRPr="008374B6">
              <w:rPr>
                <w:rFonts w:ascii="Times New Roman" w:hAnsi="Times New Roman"/>
                <w:sz w:val="20"/>
              </w:rPr>
              <w:t xml:space="preserve"> (0..1279)</w:t>
            </w:r>
            <w:r w:rsidR="000D61FC" w:rsidRPr="008374B6">
              <w:rPr>
                <w:rFonts w:ascii="Times New Roman" w:hAnsi="Times New Roman"/>
                <w:sz w:val="20"/>
              </w:rPr>
              <w:t xml:space="preserve">                       </w:t>
            </w:r>
            <w:r w:rsidRPr="008374B6">
              <w:rPr>
                <w:rFonts w:ascii="Times New Roman" w:hAnsi="Times New Roman"/>
                <w:color w:val="993366"/>
                <w:sz w:val="20"/>
              </w:rPr>
              <w:t>OPTIONAL</w:t>
            </w:r>
            <w:r w:rsidRPr="008374B6">
              <w:rPr>
                <w:rFonts w:ascii="Times New Roman" w:hAnsi="Times New Roman"/>
                <w:sz w:val="20"/>
              </w:rPr>
              <w:t xml:space="preserve">,    </w:t>
            </w:r>
            <w:r w:rsidRPr="008374B6">
              <w:rPr>
                <w:rFonts w:ascii="Times New Roman" w:hAnsi="Times New Roman"/>
                <w:color w:val="808080"/>
                <w:sz w:val="20"/>
              </w:rPr>
              <w:t>-- Need R</w:t>
            </w:r>
          </w:p>
          <w:p w:rsidR="00D91C87" w:rsidRPr="008374B6" w:rsidRDefault="00D91C87" w:rsidP="002912E0">
            <w:pPr>
              <w:pStyle w:val="PL"/>
              <w:spacing w:before="120" w:after="120"/>
              <w:rPr>
                <w:rFonts w:ascii="Times New Roman" w:hAnsi="Times New Roman"/>
                <w:color w:val="808080"/>
                <w:sz w:val="20"/>
              </w:rPr>
            </w:pPr>
            <w:r w:rsidRPr="008374B6">
              <w:rPr>
                <w:rFonts w:ascii="Times New Roman" w:hAnsi="Times New Roman"/>
                <w:sz w:val="20"/>
              </w:rPr>
              <w:t xml:space="preserve">    sl-TimeInterval-r16            </w:t>
            </w:r>
            <w:r w:rsidRPr="008374B6">
              <w:rPr>
                <w:rFonts w:ascii="Times New Roman" w:hAnsi="Times New Roman"/>
                <w:color w:val="993366"/>
                <w:sz w:val="20"/>
              </w:rPr>
              <w:t>INTEGER</w:t>
            </w:r>
            <w:r w:rsidRPr="008374B6">
              <w:rPr>
                <w:rFonts w:ascii="Times New Roman" w:hAnsi="Times New Roman"/>
                <w:sz w:val="20"/>
              </w:rPr>
              <w:t xml:space="preserve"> (0..639)</w:t>
            </w:r>
            <w:r w:rsidR="000D61FC" w:rsidRPr="008374B6">
              <w:rPr>
                <w:rFonts w:ascii="Times New Roman" w:hAnsi="Times New Roman"/>
                <w:sz w:val="20"/>
              </w:rPr>
              <w:t xml:space="preserve">                       </w:t>
            </w:r>
            <w:r w:rsidR="000D61FC" w:rsidRPr="008374B6">
              <w:rPr>
                <w:rFonts w:ascii="Times New Roman" w:hAnsi="Times New Roman"/>
                <w:color w:val="993366"/>
                <w:sz w:val="20"/>
              </w:rPr>
              <w:t xml:space="preserve"> </w:t>
            </w:r>
            <w:r w:rsidRPr="008374B6">
              <w:rPr>
                <w:rFonts w:ascii="Times New Roman" w:hAnsi="Times New Roman"/>
                <w:color w:val="993366"/>
                <w:sz w:val="20"/>
              </w:rPr>
              <w:t>OPTIONAL</w:t>
            </w:r>
            <w:r w:rsidRPr="008374B6">
              <w:rPr>
                <w:rFonts w:ascii="Times New Roman" w:hAnsi="Times New Roman"/>
                <w:sz w:val="20"/>
              </w:rPr>
              <w:t xml:space="preserve">     </w:t>
            </w:r>
            <w:r w:rsidRPr="008374B6">
              <w:rPr>
                <w:rFonts w:ascii="Times New Roman" w:hAnsi="Times New Roman"/>
                <w:color w:val="808080"/>
                <w:sz w:val="20"/>
              </w:rPr>
              <w:t>-- Need R</w:t>
            </w:r>
          </w:p>
          <w:p w:rsidR="00D91C87" w:rsidRPr="008374B6" w:rsidRDefault="00D91C87" w:rsidP="002912E0">
            <w:pPr>
              <w:pStyle w:val="PL"/>
              <w:spacing w:before="120" w:after="120"/>
              <w:rPr>
                <w:rFonts w:eastAsia="宋体"/>
                <w:kern w:val="2"/>
                <w:sz w:val="20"/>
                <w:lang w:val="en-US" w:eastAsia="zh-CN"/>
              </w:rPr>
            </w:pPr>
            <w:r w:rsidRPr="008374B6">
              <w:rPr>
                <w:rFonts w:ascii="Times New Roman" w:hAnsi="Times New Roman"/>
                <w:sz w:val="20"/>
              </w:rPr>
              <w:t>}</w:t>
            </w:r>
          </w:p>
        </w:tc>
      </w:tr>
    </w:tbl>
    <w:p w:rsidR="00D91C87" w:rsidRDefault="00D91C87" w:rsidP="00D91C87">
      <w:pPr>
        <w:widowControl w:val="0"/>
        <w:spacing w:before="120" w:after="120"/>
        <w:jc w:val="left"/>
        <w:rPr>
          <w:rFonts w:eastAsia="宋体"/>
        </w:rPr>
      </w:pPr>
      <w:bookmarkStart w:id="83" w:name="_Toc17805"/>
      <w:r>
        <w:rPr>
          <w:rFonts w:eastAsia="宋体" w:hint="eastAsia"/>
        </w:rPr>
        <w:lastRenderedPageBreak/>
        <w:t xml:space="preserve">And in each </w:t>
      </w:r>
      <w:r w:rsidR="00817976">
        <w:rPr>
          <w:rFonts w:eastAsia="宋体" w:hint="eastAsia"/>
        </w:rPr>
        <w:t>S-</w:t>
      </w:r>
      <w:r>
        <w:rPr>
          <w:rFonts w:eastAsia="宋体" w:hint="eastAsia"/>
        </w:rPr>
        <w:t xml:space="preserve">SSB resource set, at most 64 </w:t>
      </w:r>
      <w:r w:rsidR="00197D3A">
        <w:rPr>
          <w:rFonts w:eastAsia="宋体" w:hint="eastAsia"/>
        </w:rPr>
        <w:t>S-</w:t>
      </w:r>
      <w:r>
        <w:rPr>
          <w:rFonts w:eastAsia="宋体" w:hint="eastAsia"/>
        </w:rPr>
        <w:t xml:space="preserve">SSB transmission occasions can be (pre)configured. </w:t>
      </w:r>
      <w:r w:rsidR="00F02814">
        <w:rPr>
          <w:rFonts w:eastAsia="宋体" w:hint="eastAsia"/>
        </w:rPr>
        <w:t>A</w:t>
      </w:r>
      <w:r w:rsidR="00F02814">
        <w:rPr>
          <w:rFonts w:eastAsia="宋体"/>
        </w:rPr>
        <w:t>s</w:t>
      </w:r>
      <w:r w:rsidR="00F02814">
        <w:rPr>
          <w:rFonts w:eastAsia="宋体" w:hint="eastAsia"/>
        </w:rPr>
        <w:t xml:space="preserve"> </w:t>
      </w:r>
      <w:r>
        <w:rPr>
          <w:rFonts w:eastAsia="宋体" w:hint="eastAsia"/>
        </w:rPr>
        <w:t>agreed</w:t>
      </w:r>
      <w:r w:rsidR="00F02814">
        <w:rPr>
          <w:rFonts w:eastAsia="宋体"/>
        </w:rPr>
        <w:t xml:space="preserve"> in last RAN1 meeting</w:t>
      </w:r>
      <w:r>
        <w:rPr>
          <w:rFonts w:eastAsia="宋体" w:hint="eastAsia"/>
        </w:rPr>
        <w:t xml:space="preserve">, </w:t>
      </w:r>
      <w:r w:rsidR="00F02814">
        <w:rPr>
          <w:rFonts w:eastAsia="宋体"/>
        </w:rPr>
        <w:t>i</w:t>
      </w:r>
      <w:r w:rsidR="00F02814" w:rsidRPr="00F02814">
        <w:rPr>
          <w:rFonts w:eastAsia="宋体"/>
        </w:rPr>
        <w:t>f RAN1 decides that LBT is performed for S-SSB transmission, in addition to the S-SSB occasions in R16/R17 NR SL design, support additional candidate S-SSB occasions</w:t>
      </w:r>
      <w:r w:rsidR="00F02814">
        <w:rPr>
          <w:rFonts w:eastAsia="宋体"/>
        </w:rPr>
        <w:t>.</w:t>
      </w:r>
      <w:r w:rsidR="00F02814">
        <w:rPr>
          <w:rFonts w:eastAsia="宋体" w:hint="eastAsia"/>
        </w:rPr>
        <w:t xml:space="preserve"> </w:t>
      </w:r>
      <w:r w:rsidR="00F02814">
        <w:rPr>
          <w:rFonts w:eastAsia="宋体"/>
        </w:rPr>
        <w:t xml:space="preserve">That means </w:t>
      </w:r>
      <w:r>
        <w:rPr>
          <w:rFonts w:eastAsia="宋体" w:hint="eastAsia"/>
        </w:rPr>
        <w:t xml:space="preserve">additional </w:t>
      </w:r>
      <w:r w:rsidR="006C6950">
        <w:rPr>
          <w:rFonts w:eastAsia="宋体" w:hint="eastAsia"/>
        </w:rPr>
        <w:t>S-</w:t>
      </w:r>
      <w:r>
        <w:rPr>
          <w:rFonts w:eastAsia="宋体" w:hint="eastAsia"/>
        </w:rPr>
        <w:t xml:space="preserve">SSB occasions </w:t>
      </w:r>
      <w:r w:rsidR="00F02814">
        <w:rPr>
          <w:rFonts w:eastAsia="宋体"/>
        </w:rPr>
        <w:t>can be configured</w:t>
      </w:r>
      <w:r>
        <w:rPr>
          <w:rFonts w:eastAsia="宋体" w:hint="eastAsia"/>
        </w:rPr>
        <w:t xml:space="preserve"> to overcome the LBT failure issue, </w:t>
      </w:r>
      <w:r w:rsidR="00F02814">
        <w:rPr>
          <w:rFonts w:eastAsia="宋体"/>
        </w:rPr>
        <w:t>and they</w:t>
      </w:r>
      <w:r>
        <w:rPr>
          <w:rFonts w:eastAsia="宋体" w:hint="eastAsia"/>
        </w:rPr>
        <w:t xml:space="preserve"> can be (pre)configured in the </w:t>
      </w:r>
      <w:r w:rsidR="00F02814">
        <w:rPr>
          <w:rFonts w:eastAsia="宋体"/>
        </w:rPr>
        <w:t>similar</w:t>
      </w:r>
      <w:r w:rsidR="00F02814">
        <w:rPr>
          <w:rFonts w:eastAsia="宋体" w:hint="eastAsia"/>
        </w:rPr>
        <w:t xml:space="preserve"> </w:t>
      </w:r>
      <w:r>
        <w:rPr>
          <w:rFonts w:eastAsia="宋体" w:hint="eastAsia"/>
        </w:rPr>
        <w:t>way as legacy NR SL signaling</w:t>
      </w:r>
      <w:bookmarkEnd w:id="83"/>
      <w:r>
        <w:rPr>
          <w:rFonts w:eastAsia="宋体" w:hint="eastAsia"/>
        </w:rPr>
        <w:t xml:space="preserve"> . Supposing there are four </w:t>
      </w:r>
      <w:r w:rsidR="00702411">
        <w:rPr>
          <w:rFonts w:eastAsia="宋体" w:hint="eastAsia"/>
        </w:rPr>
        <w:t>S-</w:t>
      </w:r>
      <w:r>
        <w:rPr>
          <w:rFonts w:eastAsia="宋体" w:hint="eastAsia"/>
        </w:rPr>
        <w:t xml:space="preserve">SSB transmission occasions (pre)configured in the SSB resource set, and two additional </w:t>
      </w:r>
      <w:r w:rsidR="00664CEF">
        <w:rPr>
          <w:rFonts w:eastAsia="宋体" w:hint="eastAsia"/>
        </w:rPr>
        <w:t>S-</w:t>
      </w:r>
      <w:r>
        <w:rPr>
          <w:rFonts w:eastAsia="宋体" w:hint="eastAsia"/>
        </w:rPr>
        <w:t xml:space="preserve">SSB transmission occasions are configured in </w:t>
      </w:r>
      <w:r w:rsidR="00CC6693">
        <w:rPr>
          <w:rFonts w:eastAsia="宋体"/>
        </w:rPr>
        <w:t>each</w:t>
      </w:r>
      <w:r w:rsidR="00CC6693">
        <w:rPr>
          <w:rFonts w:eastAsia="宋体" w:hint="eastAsia"/>
        </w:rPr>
        <w:t xml:space="preserve"> </w:t>
      </w:r>
      <w:r>
        <w:rPr>
          <w:rFonts w:eastAsia="宋体" w:hint="eastAsia"/>
        </w:rPr>
        <w:t>SSB re</w:t>
      </w:r>
      <w:r w:rsidR="00CC6693">
        <w:rPr>
          <w:rFonts w:eastAsia="宋体"/>
        </w:rPr>
        <w:t>s</w:t>
      </w:r>
      <w:r>
        <w:rPr>
          <w:rFonts w:eastAsia="宋体" w:hint="eastAsia"/>
        </w:rPr>
        <w:t xml:space="preserve">ource set, </w:t>
      </w:r>
      <w:r w:rsidR="00CC6693">
        <w:rPr>
          <w:rFonts w:eastAsia="宋体"/>
        </w:rPr>
        <w:t>the</w:t>
      </w:r>
      <w:r>
        <w:rPr>
          <w:rFonts w:eastAsia="宋体" w:hint="eastAsia"/>
        </w:rPr>
        <w:t xml:space="preserve"> example is shown in figure 4:</w:t>
      </w:r>
    </w:p>
    <w:p w:rsidR="00D91C87" w:rsidRDefault="00D91C87" w:rsidP="00D91C87">
      <w:pPr>
        <w:widowControl w:val="0"/>
        <w:spacing w:before="120" w:after="120"/>
        <w:jc w:val="left"/>
        <w:rPr>
          <w:rFonts w:eastAsia="宋体"/>
        </w:rPr>
      </w:pPr>
    </w:p>
    <w:p w:rsidR="00D91C87" w:rsidRDefault="00D91C87" w:rsidP="00D91C87">
      <w:pPr>
        <w:widowControl w:val="0"/>
        <w:spacing w:before="120" w:after="120"/>
        <w:jc w:val="center"/>
        <w:rPr>
          <w:rFonts w:eastAsia="宋体"/>
        </w:rPr>
      </w:pPr>
      <w:r>
        <w:object w:dxaOrig="6256" w:dyaOrig="2706">
          <v:shape id="_x0000_i1029" type="#_x0000_t75" alt="" style="width:313pt;height:135.5pt" o:ole="">
            <v:imagedata r:id="rId17" o:title=""/>
          </v:shape>
          <o:OLEObject Type="Embed" ProgID="Visio.Drawing.11" ShapeID="_x0000_i1029" DrawAspect="Content" ObjectID="_1726073191" r:id="rId18"/>
        </w:object>
      </w:r>
    </w:p>
    <w:p w:rsidR="00D91C87" w:rsidRDefault="00D91C87" w:rsidP="00D91C87">
      <w:pPr>
        <w:widowControl w:val="0"/>
        <w:spacing w:before="120" w:after="120"/>
        <w:jc w:val="center"/>
        <w:rPr>
          <w:rFonts w:eastAsia="宋体"/>
        </w:rPr>
      </w:pPr>
      <w:r>
        <w:rPr>
          <w:rFonts w:eastAsia="宋体" w:hint="eastAsia"/>
        </w:rPr>
        <w:t>Figure 4</w:t>
      </w:r>
      <w:r w:rsidR="009F1A9F">
        <w:rPr>
          <w:rFonts w:eastAsia="宋体"/>
        </w:rPr>
        <w:t>:</w:t>
      </w:r>
      <w:r>
        <w:rPr>
          <w:rFonts w:eastAsia="宋体" w:hint="eastAsia"/>
        </w:rPr>
        <w:t xml:space="preserve"> an example of two additional SSB resource occasions (pre)configured in </w:t>
      </w:r>
      <w:r w:rsidR="00CC6693">
        <w:rPr>
          <w:rFonts w:eastAsia="宋体"/>
        </w:rPr>
        <w:t>each</w:t>
      </w:r>
      <w:r w:rsidR="00CC6693">
        <w:rPr>
          <w:rFonts w:eastAsia="宋体" w:hint="eastAsia"/>
        </w:rPr>
        <w:t xml:space="preserve"> </w:t>
      </w:r>
      <w:r>
        <w:rPr>
          <w:rFonts w:eastAsia="宋体" w:hint="eastAsia"/>
        </w:rPr>
        <w:t>SSB resource set</w:t>
      </w:r>
    </w:p>
    <w:p w:rsidR="00D91C87" w:rsidRDefault="00D91C87" w:rsidP="00D91C87">
      <w:pPr>
        <w:widowControl w:val="0"/>
        <w:spacing w:before="120" w:after="120"/>
        <w:jc w:val="left"/>
        <w:rPr>
          <w:rFonts w:eastAsia="宋体"/>
        </w:rPr>
      </w:pPr>
    </w:p>
    <w:p w:rsidR="00D91C87" w:rsidRDefault="00D91C87" w:rsidP="00D91C87">
      <w:pPr>
        <w:pStyle w:val="ZTE-Proposal-20210505"/>
        <w:rPr>
          <w:lang w:val="en-US"/>
        </w:rPr>
      </w:pPr>
      <w:bookmarkStart w:id="84" w:name="_Toc2862"/>
      <w:bookmarkStart w:id="85" w:name="_Toc115460020"/>
      <w:r>
        <w:rPr>
          <w:rFonts w:hint="eastAsia"/>
          <w:lang w:val="en-US"/>
        </w:rPr>
        <w:t>Additional S-SSB time resources can be (pre)configured per SSB resource set with additional SSB transmission occasions</w:t>
      </w:r>
      <w:bookmarkEnd w:id="84"/>
      <w:r w:rsidR="00CC6693">
        <w:rPr>
          <w:lang w:val="en-US"/>
        </w:rPr>
        <w:t>.</w:t>
      </w:r>
      <w:bookmarkEnd w:id="85"/>
    </w:p>
    <w:p w:rsidR="00D91C87" w:rsidRDefault="00D91C87" w:rsidP="00D91C87">
      <w:pPr>
        <w:widowControl w:val="0"/>
        <w:spacing w:before="120" w:after="120"/>
      </w:pPr>
      <w:r>
        <w:rPr>
          <w:rFonts w:hint="eastAsia"/>
        </w:rPr>
        <w:t>The additional (pre)configured S-SSB occasion</w:t>
      </w:r>
      <w:r w:rsidR="00CC6693">
        <w:t>s</w:t>
      </w:r>
      <w:r>
        <w:rPr>
          <w:rFonts w:hint="eastAsia"/>
        </w:rPr>
        <w:t xml:space="preserve"> can be </w:t>
      </w:r>
      <w:r w:rsidR="00CC6693">
        <w:t>regarded</w:t>
      </w:r>
      <w:r w:rsidR="00CC6693">
        <w:rPr>
          <w:rFonts w:hint="eastAsia"/>
        </w:rPr>
        <w:t xml:space="preserve"> </w:t>
      </w:r>
      <w:r>
        <w:rPr>
          <w:rFonts w:hint="eastAsia"/>
        </w:rPr>
        <w:t xml:space="preserve">as </w:t>
      </w:r>
      <w:r w:rsidR="00E224D3">
        <w:t>additional candi</w:t>
      </w:r>
      <w:r w:rsidR="00E224D3">
        <w:rPr>
          <w:rFonts w:eastAsiaTheme="minorEastAsia" w:hint="eastAsia"/>
        </w:rPr>
        <w:t>d</w:t>
      </w:r>
      <w:r w:rsidR="00CC6693">
        <w:t>ate</w:t>
      </w:r>
      <w:r>
        <w:rPr>
          <w:rFonts w:hint="eastAsia"/>
        </w:rPr>
        <w:t xml:space="preserve"> S-SSB occasion</w:t>
      </w:r>
      <w:r w:rsidR="00CC6693">
        <w:t>s</w:t>
      </w:r>
      <w:r>
        <w:rPr>
          <w:rFonts w:hint="eastAsia"/>
        </w:rPr>
        <w:t xml:space="preserve">, so the synchronization procedure, SSID, PSBCH(except for DFN and slot index) of additional </w:t>
      </w:r>
      <w:r w:rsidR="00CC6693">
        <w:t>S-</w:t>
      </w:r>
      <w:r>
        <w:rPr>
          <w:rFonts w:hint="eastAsia"/>
        </w:rPr>
        <w:t xml:space="preserve">SSB </w:t>
      </w:r>
      <w:r w:rsidR="00CC6693">
        <w:t>are</w:t>
      </w:r>
      <w:r w:rsidR="00CC6693">
        <w:rPr>
          <w:rFonts w:hint="eastAsia"/>
        </w:rPr>
        <w:t xml:space="preserve"> </w:t>
      </w:r>
      <w:r>
        <w:rPr>
          <w:rFonts w:hint="eastAsia"/>
        </w:rPr>
        <w:t>same as corresponding legacy S-SSB.</w:t>
      </w:r>
    </w:p>
    <w:p w:rsidR="00D91C87" w:rsidRDefault="00D91C87" w:rsidP="00D91C87">
      <w:pPr>
        <w:widowControl w:val="0"/>
        <w:spacing w:before="120" w:after="120"/>
      </w:pPr>
      <w:r>
        <w:rPr>
          <w:rFonts w:hint="eastAsia"/>
        </w:rPr>
        <w:t xml:space="preserve">Furthermore, UE which </w:t>
      </w:r>
      <w:r w:rsidR="00CC6693">
        <w:t>is going</w:t>
      </w:r>
      <w:r w:rsidR="00CC6693">
        <w:rPr>
          <w:rFonts w:hint="eastAsia"/>
        </w:rPr>
        <w:t xml:space="preserve"> </w:t>
      </w:r>
      <w:r>
        <w:rPr>
          <w:rFonts w:hint="eastAsia"/>
        </w:rPr>
        <w:t>to transmit SSB will try all the occasion</w:t>
      </w:r>
      <w:r w:rsidR="00CC6693">
        <w:t>s</w:t>
      </w:r>
      <w:r>
        <w:rPr>
          <w:rFonts w:hint="eastAsia"/>
        </w:rPr>
        <w:t xml:space="preserve"> until the channel </w:t>
      </w:r>
      <w:r w:rsidR="00CC6693">
        <w:t>access succeeded</w:t>
      </w:r>
      <w:r>
        <w:rPr>
          <w:rFonts w:hint="eastAsia"/>
        </w:rPr>
        <w:t xml:space="preserve">, and similar to </w:t>
      </w:r>
      <w:proofErr w:type="spellStart"/>
      <w:r>
        <w:rPr>
          <w:rFonts w:hint="eastAsia"/>
        </w:rPr>
        <w:t>gNB</w:t>
      </w:r>
      <w:proofErr w:type="spellEnd"/>
      <w:r>
        <w:rPr>
          <w:rFonts w:hint="eastAsia"/>
        </w:rPr>
        <w:t>, once UE has transmitted the SSB successfully</w:t>
      </w:r>
      <w:r w:rsidR="00CC6693">
        <w:t xml:space="preserve"> in certain number of </w:t>
      </w:r>
      <w:r w:rsidR="00F70DA2">
        <w:t>transmissions</w:t>
      </w:r>
      <w:r>
        <w:rPr>
          <w:rFonts w:hint="eastAsia"/>
        </w:rPr>
        <w:t>, the Tx UE will not need to transmit on the remaining S-SSB occasions corresponding to the same legacy S-SSB resource.</w:t>
      </w:r>
    </w:p>
    <w:p w:rsidR="00D91C87" w:rsidRDefault="00D91C87" w:rsidP="00D91C87">
      <w:pPr>
        <w:pStyle w:val="ZTE-Proposal-20210505"/>
        <w:rPr>
          <w:lang w:val="en-US"/>
        </w:rPr>
      </w:pPr>
      <w:bookmarkStart w:id="86" w:name="_Toc32184"/>
      <w:bookmarkStart w:id="87" w:name="_Toc115460021"/>
      <w:r>
        <w:rPr>
          <w:rFonts w:hint="eastAsia"/>
          <w:lang w:val="en-US"/>
        </w:rPr>
        <w:t>Synchronization procedure, SSID, PSBCH(except for DFN and slot index) of additional SSB occasion</w:t>
      </w:r>
      <w:r w:rsidR="00F70DA2">
        <w:rPr>
          <w:lang w:val="en-US"/>
        </w:rPr>
        <w:t>s</w:t>
      </w:r>
      <w:r>
        <w:rPr>
          <w:rFonts w:hint="eastAsia"/>
          <w:lang w:val="en-US"/>
        </w:rPr>
        <w:t xml:space="preserve"> </w:t>
      </w:r>
      <w:r w:rsidR="00F70DA2">
        <w:rPr>
          <w:lang w:val="en-US"/>
        </w:rPr>
        <w:t>are</w:t>
      </w:r>
      <w:r w:rsidR="00F70DA2">
        <w:rPr>
          <w:rFonts w:hint="eastAsia"/>
          <w:lang w:val="en-US"/>
        </w:rPr>
        <w:t xml:space="preserve"> </w:t>
      </w:r>
      <w:r>
        <w:rPr>
          <w:rFonts w:hint="eastAsia"/>
          <w:lang w:val="en-US"/>
        </w:rPr>
        <w:t>same as corresponding legacy S-SSB occasion</w:t>
      </w:r>
      <w:bookmarkEnd w:id="86"/>
      <w:r w:rsidR="00F70DA2">
        <w:rPr>
          <w:lang w:val="en-US"/>
        </w:rPr>
        <w:t>s.</w:t>
      </w:r>
      <w:bookmarkEnd w:id="87"/>
    </w:p>
    <w:p w:rsidR="00D91C87" w:rsidRDefault="00D91C87" w:rsidP="00D91C87">
      <w:pPr>
        <w:pStyle w:val="ZTE-Proposal-20210505"/>
        <w:rPr>
          <w:lang w:val="en-US"/>
        </w:rPr>
      </w:pPr>
      <w:bookmarkStart w:id="88" w:name="_Toc30467"/>
      <w:bookmarkStart w:id="89" w:name="_Toc115460022"/>
      <w:r>
        <w:rPr>
          <w:rFonts w:hint="eastAsia"/>
          <w:lang w:val="en-US"/>
        </w:rPr>
        <w:t>For all the occasions corresponding to the same legacy S-SSB resource</w:t>
      </w:r>
      <w:r w:rsidR="00F70DA2">
        <w:rPr>
          <w:lang w:val="en-US"/>
        </w:rPr>
        <w:t>s</w:t>
      </w:r>
      <w:r>
        <w:rPr>
          <w:rFonts w:hint="eastAsia"/>
          <w:lang w:val="en-US"/>
        </w:rPr>
        <w:t>, Tx UE only need</w:t>
      </w:r>
      <w:r w:rsidR="002A048D">
        <w:rPr>
          <w:rFonts w:hint="eastAsia"/>
          <w:lang w:val="en-US"/>
        </w:rPr>
        <w:t>s</w:t>
      </w:r>
      <w:r>
        <w:rPr>
          <w:rFonts w:hint="eastAsia"/>
          <w:lang w:val="en-US"/>
        </w:rPr>
        <w:t xml:space="preserve"> to transmit S-SSB on the first </w:t>
      </w:r>
      <w:r w:rsidR="00F70DA2">
        <w:rPr>
          <w:lang w:val="en-US"/>
        </w:rPr>
        <w:t xml:space="preserve">number of </w:t>
      </w:r>
      <w:r>
        <w:rPr>
          <w:rFonts w:hint="eastAsia"/>
          <w:lang w:val="en-US"/>
        </w:rPr>
        <w:t>S-SSB occasion</w:t>
      </w:r>
      <w:r w:rsidR="00F70DA2">
        <w:rPr>
          <w:lang w:val="en-US"/>
        </w:rPr>
        <w:t>s</w:t>
      </w:r>
      <w:r>
        <w:rPr>
          <w:rFonts w:hint="eastAsia"/>
          <w:lang w:val="en-US"/>
        </w:rPr>
        <w:t xml:space="preserve"> whenever channel </w:t>
      </w:r>
      <w:bookmarkEnd w:id="88"/>
      <w:r w:rsidR="00F70DA2">
        <w:rPr>
          <w:lang w:val="en-US"/>
        </w:rPr>
        <w:t>access succeed</w:t>
      </w:r>
      <w:r w:rsidR="002A048D">
        <w:rPr>
          <w:rFonts w:hint="eastAsia"/>
          <w:lang w:val="en-US"/>
        </w:rPr>
        <w:t>s</w:t>
      </w:r>
      <w:r w:rsidR="00F70DA2">
        <w:rPr>
          <w:lang w:val="en-US"/>
        </w:rPr>
        <w:t>.</w:t>
      </w:r>
      <w:bookmarkEnd w:id="89"/>
    </w:p>
    <w:p w:rsidR="00D91C87" w:rsidRDefault="00D91C87" w:rsidP="00D91C87">
      <w:pPr>
        <w:pStyle w:val="2"/>
      </w:pPr>
      <w:r>
        <w:rPr>
          <w:rFonts w:hint="eastAsia"/>
        </w:rPr>
        <w:t>Resource pool</w:t>
      </w:r>
    </w:p>
    <w:p w:rsidR="00D91C87" w:rsidRDefault="00D91C87" w:rsidP="00D91C87">
      <w:pPr>
        <w:spacing w:before="120" w:after="120"/>
      </w:pPr>
      <w:r>
        <w:rPr>
          <w:rFonts w:hint="eastAsia"/>
        </w:rPr>
        <w:t>In this section, the design of time domain and frequency domain of SL-U resource pool are discussed respectively.</w:t>
      </w:r>
    </w:p>
    <w:p w:rsidR="00D91C87" w:rsidRDefault="00D91C87" w:rsidP="00D91C87">
      <w:pPr>
        <w:pStyle w:val="3"/>
        <w:tabs>
          <w:tab w:val="clear" w:pos="0"/>
          <w:tab w:val="left" w:pos="-4820"/>
        </w:tabs>
        <w:rPr>
          <w:sz w:val="20"/>
        </w:rPr>
      </w:pPr>
      <w:r>
        <w:rPr>
          <w:rFonts w:hint="eastAsia"/>
          <w:sz w:val="20"/>
        </w:rPr>
        <w:t>Time domain</w:t>
      </w:r>
    </w:p>
    <w:p w:rsidR="00D91C87" w:rsidRDefault="00D91C87" w:rsidP="00D91C87">
      <w:pPr>
        <w:spacing w:before="120" w:after="120"/>
      </w:pPr>
      <w:r>
        <w:rPr>
          <w:rFonts w:hint="eastAsia"/>
        </w:rPr>
        <w:t xml:space="preserve">In </w:t>
      </w:r>
      <w:r w:rsidR="00F70DA2">
        <w:t>t</w:t>
      </w:r>
      <w:r w:rsidR="00F70DA2">
        <w:rPr>
          <w:rFonts w:hint="eastAsia"/>
        </w:rPr>
        <w:t xml:space="preserve">ime </w:t>
      </w:r>
      <w:r>
        <w:rPr>
          <w:rFonts w:hint="eastAsia"/>
        </w:rPr>
        <w:t xml:space="preserve">domain, </w:t>
      </w:r>
      <w:r w:rsidR="00F70DA2">
        <w:rPr>
          <w:rFonts w:hint="eastAsia"/>
        </w:rPr>
        <w:t>Rel</w:t>
      </w:r>
      <w:r w:rsidR="00F70DA2">
        <w:t>-</w:t>
      </w:r>
      <w:r>
        <w:rPr>
          <w:rFonts w:hint="eastAsia"/>
        </w:rPr>
        <w:t>16 SL resource pool consist of a set of logical slots in a SFN</w:t>
      </w:r>
      <w:r>
        <w:rPr>
          <w:rFonts w:eastAsia="宋体" w:hint="eastAsia"/>
        </w:rPr>
        <w:t>/DFN</w:t>
      </w:r>
      <w:r>
        <w:rPr>
          <w:rFonts w:hint="eastAsia"/>
        </w:rPr>
        <w:t xml:space="preserve"> period using a bitmap, in licensed band, the </w:t>
      </w:r>
      <w:r w:rsidR="00F70DA2">
        <w:t>slots before bitmapping</w:t>
      </w:r>
      <w:r>
        <w:rPr>
          <w:rFonts w:hint="eastAsia"/>
        </w:rPr>
        <w:t xml:space="preserve"> should avoid DL slots, S-SSB slots, slot due to not enough UL </w:t>
      </w:r>
      <w:r w:rsidR="00F70DA2">
        <w:t>symbols</w:t>
      </w:r>
      <w:r>
        <w:rPr>
          <w:rFonts w:hint="eastAsia"/>
        </w:rPr>
        <w:t>. In SL-U, there may be NR-U operation as well as non-3GPP system(Wi-Fi, Bluetooth, etc)</w:t>
      </w:r>
      <w:r w:rsidR="00F70DA2">
        <w:t xml:space="preserve"> operating on the same carrier</w:t>
      </w:r>
      <w:r>
        <w:rPr>
          <w:rFonts w:hint="eastAsia"/>
        </w:rPr>
        <w:t xml:space="preserve">, so the </w:t>
      </w:r>
      <w:r w:rsidR="00F70DA2">
        <w:t xml:space="preserve">slots </w:t>
      </w:r>
      <w:r>
        <w:rPr>
          <w:rFonts w:hint="eastAsia"/>
        </w:rPr>
        <w:t xml:space="preserve">of SL-U resource pool need to consider the </w:t>
      </w:r>
      <w:r w:rsidR="00F70DA2">
        <w:t xml:space="preserve">similar </w:t>
      </w:r>
      <w:r>
        <w:rPr>
          <w:rFonts w:hint="eastAsia"/>
        </w:rPr>
        <w:t>logical slot generation mechanism</w:t>
      </w:r>
      <w:r w:rsidR="00F70DA2">
        <w:t xml:space="preserve"> in Rel-16</w:t>
      </w:r>
      <w:r>
        <w:rPr>
          <w:rFonts w:eastAsia="宋体" w:hint="eastAsia"/>
        </w:rPr>
        <w:t xml:space="preserve">, e.g., </w:t>
      </w:r>
      <w:r>
        <w:rPr>
          <w:rFonts w:hint="eastAsia"/>
        </w:rPr>
        <w:t xml:space="preserve">slots due to not enough UL </w:t>
      </w:r>
      <w:r w:rsidR="00F70DA2">
        <w:t>symbols</w:t>
      </w:r>
      <w:r w:rsidR="00F70DA2">
        <w:rPr>
          <w:rFonts w:hint="eastAsia"/>
        </w:rPr>
        <w:t xml:space="preserve"> </w:t>
      </w:r>
      <w:r>
        <w:rPr>
          <w:rFonts w:hint="eastAsia"/>
        </w:rPr>
        <w:t xml:space="preserve">are excluded from the time resource of SL-U resource pool. </w:t>
      </w:r>
      <w:r>
        <w:rPr>
          <w:rFonts w:eastAsia="宋体" w:hint="eastAsia"/>
        </w:rPr>
        <w:t>But on the other hand,</w:t>
      </w:r>
      <w:r w:rsidR="00F70DA2">
        <w:rPr>
          <w:rFonts w:eastAsia="宋体"/>
        </w:rPr>
        <w:t xml:space="preserve"> </w:t>
      </w:r>
      <w:r>
        <w:rPr>
          <w:rFonts w:eastAsia="宋体" w:hint="eastAsia"/>
        </w:rPr>
        <w:t xml:space="preserve">at least </w:t>
      </w:r>
      <w:r>
        <w:rPr>
          <w:rFonts w:hint="eastAsia"/>
        </w:rPr>
        <w:t xml:space="preserve">for </w:t>
      </w:r>
      <w:r>
        <w:rPr>
          <w:rFonts w:eastAsia="宋体" w:hint="eastAsia"/>
        </w:rPr>
        <w:t xml:space="preserve">the additional </w:t>
      </w:r>
      <w:r>
        <w:rPr>
          <w:rFonts w:hint="eastAsia"/>
        </w:rPr>
        <w:t>S</w:t>
      </w:r>
      <w:r>
        <w:rPr>
          <w:rFonts w:eastAsia="宋体" w:hint="eastAsia"/>
        </w:rPr>
        <w:t>-</w:t>
      </w:r>
      <w:r>
        <w:rPr>
          <w:rFonts w:hint="eastAsia"/>
        </w:rPr>
        <w:t>SSB slot</w:t>
      </w:r>
      <w:r w:rsidR="00F70DA2">
        <w:t>s</w:t>
      </w:r>
      <w:r>
        <w:rPr>
          <w:rFonts w:hint="eastAsia"/>
        </w:rPr>
        <w:t xml:space="preserve">, as discussed </w:t>
      </w:r>
      <w:r>
        <w:rPr>
          <w:rFonts w:eastAsia="宋体" w:hint="eastAsia"/>
        </w:rPr>
        <w:t>above</w:t>
      </w:r>
      <w:r>
        <w:rPr>
          <w:rFonts w:hint="eastAsia"/>
        </w:rPr>
        <w:t xml:space="preserve">, </w:t>
      </w:r>
      <w:r w:rsidR="00F70DA2">
        <w:rPr>
          <w:rFonts w:eastAsia="宋体"/>
        </w:rPr>
        <w:t>they</w:t>
      </w:r>
      <w:r w:rsidR="00F70DA2">
        <w:rPr>
          <w:rFonts w:eastAsia="宋体" w:hint="eastAsia"/>
        </w:rPr>
        <w:t xml:space="preserve"> </w:t>
      </w:r>
      <w:r>
        <w:rPr>
          <w:rFonts w:eastAsia="宋体" w:hint="eastAsia"/>
        </w:rPr>
        <w:t xml:space="preserve">should not be </w:t>
      </w:r>
      <w:r w:rsidR="00F70DA2">
        <w:t>exclud</w:t>
      </w:r>
      <w:r w:rsidR="00F70DA2">
        <w:rPr>
          <w:rFonts w:eastAsia="宋体"/>
        </w:rPr>
        <w:t>ed</w:t>
      </w:r>
      <w:r>
        <w:rPr>
          <w:rFonts w:hint="eastAsia"/>
        </w:rPr>
        <w:t>.</w:t>
      </w:r>
    </w:p>
    <w:p w:rsidR="00D91C87" w:rsidRDefault="00D91C87" w:rsidP="00D91C87">
      <w:pPr>
        <w:pStyle w:val="ZTE-Proposal-20210505"/>
        <w:rPr>
          <w:lang w:val="en-US"/>
        </w:rPr>
      </w:pPr>
      <w:bookmarkStart w:id="90" w:name="_Toc30161"/>
      <w:bookmarkStart w:id="91" w:name="_Toc18253"/>
      <w:bookmarkStart w:id="92" w:name="_Toc9828"/>
      <w:bookmarkStart w:id="93" w:name="_Toc8208"/>
      <w:bookmarkStart w:id="94" w:name="_Toc31353"/>
      <w:bookmarkStart w:id="95" w:name="_Toc1108"/>
      <w:bookmarkStart w:id="96" w:name="_Toc1752"/>
      <w:bookmarkStart w:id="97" w:name="_Toc23166"/>
      <w:bookmarkStart w:id="98" w:name="_Toc115460023"/>
      <w:r>
        <w:rPr>
          <w:rFonts w:hint="eastAsia"/>
          <w:lang w:val="en-US"/>
        </w:rPr>
        <w:t xml:space="preserve">Legacy </w:t>
      </w:r>
      <w:proofErr w:type="spellStart"/>
      <w:r>
        <w:rPr>
          <w:rFonts w:hint="eastAsia"/>
          <w:lang w:val="en-US"/>
        </w:rPr>
        <w:t>Rel</w:t>
      </w:r>
      <w:proofErr w:type="spellEnd"/>
      <w:r>
        <w:rPr>
          <w:rFonts w:hint="eastAsia"/>
          <w:lang w:val="en-US"/>
        </w:rPr>
        <w:t xml:space="preserve"> 16 resource pool slot determination can be used for SL-U resource pool, except that:</w:t>
      </w:r>
      <w:bookmarkEnd w:id="90"/>
      <w:bookmarkEnd w:id="91"/>
      <w:bookmarkEnd w:id="92"/>
      <w:bookmarkEnd w:id="93"/>
      <w:bookmarkEnd w:id="94"/>
      <w:bookmarkEnd w:id="95"/>
      <w:bookmarkEnd w:id="96"/>
      <w:bookmarkEnd w:id="98"/>
    </w:p>
    <w:p w:rsidR="00D91C87" w:rsidRDefault="00D91C87" w:rsidP="00D91C87">
      <w:pPr>
        <w:pStyle w:val="sub-proposal"/>
        <w:tabs>
          <w:tab w:val="clear" w:pos="0"/>
          <w:tab w:val="clear" w:pos="567"/>
          <w:tab w:val="clear" w:pos="993"/>
          <w:tab w:val="left" w:pos="807"/>
        </w:tabs>
        <w:ind w:left="989" w:hanging="281"/>
      </w:pPr>
      <w:bookmarkStart w:id="99" w:name="_Toc15407"/>
      <w:bookmarkStart w:id="100" w:name="_Toc21267"/>
      <w:bookmarkStart w:id="101" w:name="_Toc26728"/>
      <w:bookmarkStart w:id="102" w:name="_Toc24429"/>
      <w:bookmarkStart w:id="103" w:name="_Toc22790"/>
      <w:bookmarkStart w:id="104" w:name="_Toc22760"/>
      <w:bookmarkStart w:id="105" w:name="_Toc7127"/>
      <w:bookmarkStart w:id="106" w:name="_Toc115460024"/>
      <w:bookmarkEnd w:id="97"/>
      <w:r>
        <w:rPr>
          <w:rFonts w:hint="eastAsia"/>
        </w:rPr>
        <w:t>Additional S-SSB slots are not excluded</w:t>
      </w:r>
      <w:bookmarkEnd w:id="99"/>
      <w:bookmarkEnd w:id="100"/>
      <w:bookmarkEnd w:id="101"/>
      <w:bookmarkEnd w:id="102"/>
      <w:bookmarkEnd w:id="103"/>
      <w:bookmarkEnd w:id="104"/>
      <w:bookmarkEnd w:id="105"/>
      <w:r w:rsidR="002912E0">
        <w:t>.</w:t>
      </w:r>
      <w:bookmarkEnd w:id="106"/>
    </w:p>
    <w:p w:rsidR="00D91C87" w:rsidRDefault="00D91C87" w:rsidP="00D91C87">
      <w:pPr>
        <w:spacing w:before="120" w:after="120"/>
      </w:pPr>
    </w:p>
    <w:p w:rsidR="00D91C87" w:rsidRDefault="00D91C87" w:rsidP="00D91C87">
      <w:pPr>
        <w:pStyle w:val="3"/>
        <w:tabs>
          <w:tab w:val="clear" w:pos="0"/>
          <w:tab w:val="left" w:pos="-4820"/>
        </w:tabs>
        <w:rPr>
          <w:sz w:val="20"/>
        </w:rPr>
      </w:pPr>
      <w:r>
        <w:rPr>
          <w:rFonts w:hint="eastAsia"/>
          <w:sz w:val="20"/>
        </w:rPr>
        <w:lastRenderedPageBreak/>
        <w:t>IRB based transmission in Frequency domain</w:t>
      </w:r>
    </w:p>
    <w:p w:rsidR="00D91C87" w:rsidRDefault="00D91C87" w:rsidP="00D91C87">
      <w:pPr>
        <w:spacing w:before="120" w:after="120"/>
        <w:rPr>
          <w:rFonts w:eastAsia="Malgun Gothic"/>
          <w:lang w:eastAsia="ko-KR"/>
        </w:rPr>
      </w:pPr>
      <w:r>
        <w:rPr>
          <w:rFonts w:hint="eastAsia"/>
        </w:rPr>
        <w:t xml:space="preserve">For legacy </w:t>
      </w:r>
      <w:r>
        <w:t xml:space="preserve">contiguous </w:t>
      </w:r>
      <w:r>
        <w:rPr>
          <w:rFonts w:hint="eastAsia"/>
        </w:rPr>
        <w:t xml:space="preserve">RB based </w:t>
      </w:r>
      <w:r>
        <w:t>resource pool</w:t>
      </w:r>
      <w:r>
        <w:rPr>
          <w:rFonts w:hint="eastAsia"/>
        </w:rPr>
        <w:t xml:space="preserve">, the frequency domain </w:t>
      </w:r>
      <w:r>
        <w:rPr>
          <w:rFonts w:eastAsia="MS Mincho"/>
          <w:lang w:eastAsia="ja-JP"/>
        </w:rPr>
        <w:t xml:space="preserve">consists of </w:t>
      </w:r>
      <w:proofErr w:type="spellStart"/>
      <w:r>
        <w:rPr>
          <w:i/>
        </w:rPr>
        <w:t>sl-NumSubchannel</w:t>
      </w:r>
      <w:proofErr w:type="spellEnd"/>
      <w:r>
        <w:rPr>
          <w:i/>
        </w:rPr>
        <w:t xml:space="preserve"> </w:t>
      </w:r>
      <w:r>
        <w:rPr>
          <w:rFonts w:eastAsia="MS Mincho"/>
          <w:lang w:eastAsia="ja-JP"/>
        </w:rPr>
        <w:t>contiguous sub-channels</w:t>
      </w:r>
      <w:r>
        <w:rPr>
          <w:rFonts w:hint="eastAsia"/>
        </w:rPr>
        <w:t xml:space="preserve"> and a </w:t>
      </w:r>
      <w:r>
        <w:rPr>
          <w:rFonts w:eastAsia="MS Mincho"/>
          <w:lang w:eastAsia="ja-JP"/>
        </w:rPr>
        <w:t xml:space="preserve">sub-channel consists of </w:t>
      </w:r>
      <w:proofErr w:type="spellStart"/>
      <w:r>
        <w:rPr>
          <w:rFonts w:eastAsia="MS Mincho"/>
          <w:i/>
          <w:lang w:eastAsia="ja-JP"/>
        </w:rPr>
        <w:t>sl-SubchannelSize</w:t>
      </w:r>
      <w:proofErr w:type="spellEnd"/>
      <w:r>
        <w:rPr>
          <w:rFonts w:eastAsia="MS Mincho"/>
          <w:lang w:eastAsia="ja-JP"/>
        </w:rPr>
        <w:t xml:space="preserve"> contiguous PRBs, where </w:t>
      </w:r>
      <w:proofErr w:type="spellStart"/>
      <w:r>
        <w:rPr>
          <w:i/>
        </w:rPr>
        <w:t>sl-NumSubchannel</w:t>
      </w:r>
      <w:proofErr w:type="spellEnd"/>
      <w:r>
        <w:rPr>
          <w:rFonts w:eastAsia="MS Mincho"/>
          <w:i/>
          <w:lang w:eastAsia="ja-JP"/>
        </w:rPr>
        <w:t xml:space="preserve"> </w:t>
      </w:r>
      <w:r>
        <w:rPr>
          <w:rFonts w:eastAsia="MS Mincho"/>
          <w:lang w:eastAsia="ja-JP"/>
        </w:rPr>
        <w:t xml:space="preserve">and </w:t>
      </w:r>
      <w:proofErr w:type="spellStart"/>
      <w:r>
        <w:rPr>
          <w:rFonts w:eastAsia="MS Mincho"/>
          <w:i/>
          <w:lang w:eastAsia="ja-JP"/>
        </w:rPr>
        <w:t>sl-SubchannelSize</w:t>
      </w:r>
      <w:proofErr w:type="spellEnd"/>
      <w:r>
        <w:rPr>
          <w:rFonts w:eastAsia="MS Mincho"/>
          <w:lang w:eastAsia="ja-JP"/>
        </w:rPr>
        <w:t xml:space="preserve"> are higher layer parameters.</w:t>
      </w:r>
      <w:r>
        <w:rPr>
          <w:rFonts w:hint="eastAsia"/>
        </w:rPr>
        <w:t xml:space="preserve"> Furthermore, </w:t>
      </w:r>
      <w:r>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Pr>
          <w:rFonts w:eastAsia="Malgun Gothic" w:hint="eastAsia"/>
          <w:lang w:eastAsia="ko-KR"/>
        </w:rPr>
        <w:t xml:space="preserve"> resource pool as follows:</w:t>
      </w:r>
    </w:p>
    <w:p w:rsidR="00D91C87" w:rsidRDefault="00D91C87" w:rsidP="00D91C87">
      <w:pPr>
        <w:pStyle w:val="B1"/>
        <w:spacing w:before="120" w:after="120"/>
        <w:ind w:hanging="283"/>
        <w:rPr>
          <w:rFonts w:eastAsia="Malgun Gothic"/>
          <w:i/>
          <w:lang w:val="en-GB" w:eastAsia="ko-KR"/>
        </w:rPr>
      </w:pPr>
      <w:r>
        <w:rPr>
          <w:rFonts w:eastAsia="Malgun Gothic"/>
          <w:lang w:val="en-GB" w:eastAsia="ko-KR"/>
        </w:rPr>
        <w:t>-</w:t>
      </w:r>
      <w:r>
        <w:rPr>
          <w:rFonts w:eastAsia="Malgun Gothic"/>
          <w:lang w:val="en-GB"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lang w:val="en-GB" w:eastAsia="ko-KR"/>
        </w:rPr>
        <w:t xml:space="preserve"> PRBs. </w:t>
      </w:r>
    </w:p>
    <w:p w:rsidR="00D91C87" w:rsidRDefault="00D91C87" w:rsidP="00D91C87">
      <w:pPr>
        <w:pStyle w:val="B1"/>
        <w:spacing w:before="120" w:after="120"/>
        <w:ind w:hanging="283"/>
        <w:rPr>
          <w:rFonts w:eastAsia="Malgun Gothic"/>
          <w:lang w:val="en-GB" w:eastAsia="ko-KR"/>
        </w:rPr>
      </w:pPr>
      <w:r>
        <w:rPr>
          <w:rFonts w:eastAsia="Malgun Gothic"/>
          <w:lang w:val="en-GB" w:eastAsia="ko-KR"/>
        </w:rPr>
        <w:t>-</w:t>
      </w:r>
      <w:r>
        <w:rPr>
          <w:rFonts w:eastAsia="Malgun Gothic"/>
          <w:lang w:val="en-GB" w:eastAsia="ko-KR"/>
        </w:rPr>
        <w:tab/>
        <w:t xml:space="preserve">The sub-channel </w:t>
      </w:r>
      <w:r>
        <w:rPr>
          <w:rFonts w:eastAsia="Malgun Gothic"/>
          <w:i/>
          <w:lang w:val="en-GB" w:eastAsia="ko-KR"/>
        </w:rPr>
        <w:t>m</w:t>
      </w:r>
      <w:r>
        <w:rPr>
          <w:rFonts w:eastAsia="Malgun Gothic"/>
          <w:lang w:val="en-GB" w:eastAsia="ko-KR"/>
        </w:rPr>
        <w:t xml:space="preserve"> for </w:t>
      </w:r>
      <m:oMath>
        <m:r>
          <w:rPr>
            <w:rFonts w:ascii="Cambria Math" w:eastAsia="Malgun Gothic" w:hAnsi="Cambria Math"/>
            <w:lang w:eastAsia="ko-KR"/>
          </w:rPr>
          <m:t>m</m:t>
        </m:r>
        <m:r>
          <w:rPr>
            <w:rFonts w:ascii="Cambria Math" w:eastAsia="Malgun Gothic" w:hAnsi="Cambria Math"/>
            <w:lang w:val="en-GB" w:eastAsia="ko-KR"/>
          </w:rPr>
          <m:t>=0,1,⋯,</m:t>
        </m:r>
        <m:r>
          <w:rPr>
            <w:rFonts w:ascii="Cambria Math" w:eastAsia="Malgun Gothic" w:hAnsi="Cambria Math"/>
            <w:lang w:eastAsia="ko-KR"/>
          </w:rPr>
          <m:t>numSubc</m:t>
        </m:r>
        <m:r>
          <w:rPr>
            <w:rFonts w:ascii="Cambria Math" w:eastAsia="Malgun Gothic" w:hAnsi="Cambria Math"/>
            <w:lang w:val="en-GB" w:eastAsia="ko-KR"/>
          </w:rPr>
          <m:t>h</m:t>
        </m:r>
        <m:r>
          <w:rPr>
            <w:rFonts w:ascii="Cambria Math" w:eastAsia="Malgun Gothic" w:hAnsi="Cambria Math"/>
            <w:lang w:eastAsia="ko-KR"/>
          </w:rPr>
          <m:t>annel</m:t>
        </m:r>
        <m:r>
          <w:rPr>
            <w:rFonts w:ascii="Cambria Math" w:eastAsia="Malgun Gothic" w:hAnsi="Cambria Math"/>
            <w:lang w:val="en-GB" w:eastAsia="ko-KR"/>
          </w:rPr>
          <m:t>-1</m:t>
        </m:r>
      </m:oMath>
      <w:r>
        <w:rPr>
          <w:rFonts w:eastAsia="Malgun Gothic"/>
          <w:lang w:val="en-GB"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val="en-GB" w:eastAsia="ko-KR"/>
          </w:rPr>
          <m:t>+</m:t>
        </m:r>
        <m:r>
          <w:rPr>
            <w:rFonts w:ascii="Cambria Math" w:eastAsia="Malgun Gothic" w:hAnsi="Cambria Math"/>
            <w:lang w:eastAsia="ko-KR"/>
          </w:rPr>
          <m:t>m</m:t>
        </m:r>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m:t>
        </m:r>
        <m:r>
          <w:rPr>
            <w:rFonts w:ascii="Cambria Math" w:eastAsia="Malgun Gothic" w:hAnsi="Cambria Math"/>
            <w:lang w:eastAsia="ko-KR"/>
          </w:rPr>
          <m:t>j</m:t>
        </m:r>
      </m:oMath>
      <w:r>
        <w:rPr>
          <w:rFonts w:eastAsia="Malgun Gothic"/>
          <w:lang w:val="en-GB" w:eastAsia="ko-KR"/>
        </w:rPr>
        <w:t xml:space="preserve"> for </w:t>
      </w:r>
      <m:oMath>
        <m:r>
          <w:rPr>
            <w:rFonts w:ascii="Cambria Math" w:eastAsia="Malgun Gothic" w:hAnsi="Cambria Math"/>
            <w:lang w:eastAsia="ko-KR"/>
          </w:rPr>
          <m:t>j</m:t>
        </m:r>
        <m:r>
          <w:rPr>
            <w:rFonts w:ascii="Cambria Math" w:eastAsia="Malgun Gothic" w:hAnsi="Cambria Math"/>
            <w:lang w:val="en-GB" w:eastAsia="ko-KR"/>
          </w:rPr>
          <m:t>=0,1,⋯,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-1</m:t>
        </m:r>
      </m:oMath>
      <w:r>
        <w:rPr>
          <w:rFonts w:eastAsia="Malgun Gothic"/>
          <w:lang w:val="en-GB"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val="en-GB"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m:t>
            </m:r>
            <m:r>
              <w:rPr>
                <w:rFonts w:ascii="Cambria Math" w:eastAsia="Malgun Gothic" w:hAnsi="Cambria Math"/>
                <w:lang w:eastAsia="ko-KR"/>
              </w:rPr>
              <m:t>CHsize</m:t>
            </m:r>
          </m:sub>
        </m:sSub>
      </m:oMath>
      <w:r>
        <w:rPr>
          <w:rFonts w:eastAsia="Malgun Gothic"/>
          <w:lang w:val="en-GB" w:eastAsia="ko-KR"/>
        </w:rPr>
        <w:t xml:space="preserve"> are given by higher layer parameters </w:t>
      </w:r>
      <w:proofErr w:type="spellStart"/>
      <w:r>
        <w:rPr>
          <w:rFonts w:eastAsia="Malgun Gothic"/>
          <w:i/>
          <w:lang w:val="en-GB" w:eastAsia="ko-KR"/>
        </w:rPr>
        <w:t>sl-StartRB-Subchannel</w:t>
      </w:r>
      <w:proofErr w:type="spellEnd"/>
      <w:r>
        <w:rPr>
          <w:rFonts w:eastAsia="Malgun Gothic"/>
          <w:i/>
          <w:lang w:val="en-GB" w:eastAsia="ko-KR"/>
        </w:rPr>
        <w:t xml:space="preserve"> </w:t>
      </w:r>
      <w:r>
        <w:rPr>
          <w:rFonts w:eastAsia="Malgun Gothic"/>
          <w:lang w:val="en-GB" w:eastAsia="ko-KR"/>
        </w:rPr>
        <w:t xml:space="preserve">and </w:t>
      </w:r>
      <w:proofErr w:type="spellStart"/>
      <w:r>
        <w:rPr>
          <w:rFonts w:eastAsia="Malgun Gothic"/>
          <w:i/>
          <w:lang w:val="en-GB" w:eastAsia="ko-KR"/>
        </w:rPr>
        <w:t>sl-SubchannelSize</w:t>
      </w:r>
      <w:proofErr w:type="spellEnd"/>
      <w:r>
        <w:rPr>
          <w:rFonts w:eastAsia="Malgun Gothic"/>
          <w:lang w:val="en-GB" w:eastAsia="ko-KR"/>
        </w:rPr>
        <w:t>, respectively</w:t>
      </w:r>
    </w:p>
    <w:p w:rsidR="00D91C87" w:rsidRDefault="00D91C87" w:rsidP="00D91C87">
      <w:pPr>
        <w:spacing w:before="120" w:after="120"/>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rsidR="00D91C87" w:rsidRDefault="00D91C87" w:rsidP="00D91C87">
      <w:pPr>
        <w:spacing w:before="120" w:after="120"/>
      </w:pPr>
      <w:r>
        <w:rPr>
          <w:rFonts w:hint="eastAsia"/>
        </w:rPr>
        <w:t xml:space="preserve">For interlace RB based </w:t>
      </w:r>
      <w:r>
        <w:t>resource pool</w:t>
      </w:r>
      <w:r>
        <w:rPr>
          <w:rFonts w:hint="eastAsia"/>
        </w:rPr>
        <w:t>, the legacy method can be applied with some modification. Specifically, i</w:t>
      </w:r>
      <w:r>
        <w:t xml:space="preserve">nterlace </w:t>
      </w:r>
      <w:r>
        <w:rPr>
          <w:rFonts w:hint="eastAsia"/>
        </w:rPr>
        <w:t xml:space="preserve">RB </w:t>
      </w:r>
      <w:r>
        <w:t>based resource pool</w:t>
      </w:r>
      <w:r>
        <w:rPr>
          <w:rFonts w:hint="eastAsia"/>
        </w:rPr>
        <w:t xml:space="preserve"> consists of several sub-channels, but sub-channel is consisting of discrete RBs, instead of continuous RBs. </w:t>
      </w:r>
    </w:p>
    <w:p w:rsidR="00D91C87" w:rsidRDefault="00D91C87" w:rsidP="00D91C87">
      <w:pPr>
        <w:spacing w:before="120" w:after="120"/>
      </w:pPr>
      <w:r>
        <w:rPr>
          <w:rFonts w:hint="eastAsia"/>
        </w:rPr>
        <w:t xml:space="preserve">In NR-U, IRB </w:t>
      </w:r>
      <w:proofErr w:type="spellStart"/>
      <w:r>
        <w:rPr>
          <w:rFonts w:hint="eastAsia"/>
        </w:rPr>
        <w:t>consits</w:t>
      </w:r>
      <w:proofErr w:type="spellEnd"/>
      <w:r>
        <w:rPr>
          <w:rFonts w:hint="eastAsia"/>
        </w:rPr>
        <w:t xml:space="preserve"> of RBs </w:t>
      </w:r>
      <m:oMath>
        <m:d>
          <m:dPr>
            <m:begChr m:val="{"/>
            <m:endChr m:val="}"/>
            <m:ctrlPr>
              <w:rPr>
                <w:rFonts w:ascii="Cambria Math" w:hAnsi="Cambria Math"/>
                <w:i/>
              </w:rPr>
            </m:ctrlPr>
          </m:dPr>
          <m:e>
            <m:r>
              <w:rPr>
                <w:rFonts w:ascii="Cambria Math" w:hAnsi="Cambria Math"/>
              </w:rPr>
              <m:t>m,M+m, 2M+m, 3M+m, …</m:t>
            </m:r>
          </m:e>
        </m:d>
      </m:oMath>
      <w:r>
        <w:rPr>
          <w:rFonts w:ascii="Cambria Math" w:hAnsi="Cambria Math" w:hint="eastAsia"/>
        </w:rPr>
        <w:t xml:space="preserve"> </w:t>
      </w:r>
      <w:r>
        <w:rPr>
          <w:rFonts w:hint="eastAsia"/>
        </w:rPr>
        <w:t>which distribute on a large spectrum ranges</w:t>
      </w:r>
      <w:r>
        <w:t>,</w:t>
      </w:r>
      <w:r>
        <w:rPr>
          <w:rFonts w:hint="eastAsia"/>
        </w:rPr>
        <w:t xml:space="preserve"> and the minimum schedule unit is one IRB in one RB set, which occupies 10 or 11 discrete RBs. To defined an i</w:t>
      </w:r>
      <w:r>
        <w:t xml:space="preserve">nterlace </w:t>
      </w:r>
      <w:r>
        <w:rPr>
          <w:rFonts w:hint="eastAsia"/>
        </w:rPr>
        <w:t xml:space="preserve">RB </w:t>
      </w:r>
      <w:r>
        <w:t>based resource pool</w:t>
      </w:r>
      <w:r>
        <w:rPr>
          <w:rFonts w:eastAsia="宋体" w:hint="eastAsia"/>
        </w:rPr>
        <w:t>,</w:t>
      </w:r>
      <w:r>
        <w:rPr>
          <w:rFonts w:hint="eastAsia"/>
        </w:rPr>
        <w:t xml:space="preserve"> a sub-channel can be </w:t>
      </w:r>
      <w:r>
        <w:t xml:space="preserve">(pre-)configured to include </w:t>
      </w:r>
      <w:r>
        <w:rPr>
          <w:rFonts w:hint="eastAsia"/>
        </w:rPr>
        <w:t xml:space="preserve">one or more SL-IRBs, each SL-IRB </w:t>
      </w:r>
      <w:r>
        <w:rPr>
          <w:rFonts w:eastAsia="宋体" w:hint="eastAsia"/>
        </w:rPr>
        <w:t>is defined as one IRB</w:t>
      </w:r>
      <w:r>
        <w:rPr>
          <w:rFonts w:hint="eastAsia"/>
        </w:rPr>
        <w:t xml:space="preserve"> within a RB set. Taking the below figure as an example, the resource pool includes N RB sets. In an RB set, there are M SL-IRBs. In total, the </w:t>
      </w:r>
      <w:r>
        <w:rPr>
          <w:rFonts w:eastAsia="Malgun Gothic" w:hint="eastAsia"/>
          <w:lang w:eastAsia="ko-KR"/>
        </w:rPr>
        <w:t>resource pool consists of</w:t>
      </w:r>
      <w:r>
        <w:rPr>
          <w:rFonts w:hint="eastAsia"/>
        </w:rPr>
        <w:t xml:space="preserve"> N*M SL-IRB. These SL-IRB could be indexed from 0 to N*M-1 consecutively. Then for a sub-channel, it </w:t>
      </w:r>
      <w:r w:rsidR="002912E0">
        <w:t>consists</w:t>
      </w:r>
      <w:r>
        <w:rPr>
          <w:rFonts w:hint="eastAsia"/>
        </w:rPr>
        <w:t xml:space="preserve"> of K continuous SL-IRBs.</w:t>
      </w:r>
    </w:p>
    <w:p w:rsidR="00D91C87" w:rsidRDefault="00D91C87" w:rsidP="00D91C87">
      <w:pPr>
        <w:spacing w:before="120" w:after="120"/>
        <w:jc w:val="center"/>
      </w:pPr>
      <w:r>
        <w:object w:dxaOrig="8023" w:dyaOrig="3665">
          <v:shape id="_x0000_i1030" type="#_x0000_t75" style="width:401pt;height:183.5pt" o:ole="">
            <v:imagedata r:id="rId19" o:title=""/>
          </v:shape>
          <o:OLEObject Type="Embed" ProgID="Visio.Drawing.11" ShapeID="_x0000_i1030" DrawAspect="Content" ObjectID="_1726073192" r:id="rId20"/>
        </w:object>
      </w:r>
    </w:p>
    <w:p w:rsidR="00D91C87" w:rsidRDefault="00D91C87" w:rsidP="00D91C87">
      <w:pPr>
        <w:spacing w:before="120" w:after="120"/>
        <w:jc w:val="center"/>
      </w:pPr>
      <w:r>
        <w:rPr>
          <w:rFonts w:hint="eastAsia"/>
        </w:rPr>
        <w:t>Figure 5: Example of SL-IRB</w:t>
      </w:r>
    </w:p>
    <w:p w:rsidR="00D91C87" w:rsidRDefault="00D91C87" w:rsidP="00D91C87">
      <w:pPr>
        <w:spacing w:before="120" w:after="120"/>
      </w:pPr>
      <w:r>
        <w:rPr>
          <w:rFonts w:hint="eastAsia"/>
        </w:rPr>
        <w:t>Based on above mentioned sub-channel, the i</w:t>
      </w:r>
      <w:r>
        <w:t xml:space="preserve">nterlace based </w:t>
      </w:r>
      <w:r>
        <w:rPr>
          <w:rFonts w:hint="eastAsia"/>
        </w:rPr>
        <w:t xml:space="preserve">resource pool can be </w:t>
      </w:r>
      <w:r>
        <w:t>(pre-)configured</w:t>
      </w:r>
      <w:r>
        <w:rPr>
          <w:rFonts w:hint="eastAsia"/>
        </w:rPr>
        <w:t xml:space="preserve"> according to start position of subchannel, sub-channel size and number of sub-channel</w:t>
      </w:r>
      <w:r w:rsidR="002912E0">
        <w:t>s</w:t>
      </w:r>
      <w:r>
        <w:rPr>
          <w:rFonts w:hint="eastAsia"/>
        </w:rPr>
        <w:t>, similar as Rel-16 resource pool definition.</w:t>
      </w:r>
    </w:p>
    <w:p w:rsidR="00D91C87" w:rsidRDefault="00D91C87" w:rsidP="00D91C87">
      <w:pPr>
        <w:pStyle w:val="ZTE-Proposal-20210505"/>
        <w:rPr>
          <w:lang w:val="en-US"/>
        </w:rPr>
      </w:pPr>
      <w:bookmarkStart w:id="107" w:name="_Toc12225"/>
      <w:bookmarkStart w:id="108" w:name="_Toc10316"/>
      <w:bookmarkStart w:id="109" w:name="_Toc32229"/>
      <w:bookmarkStart w:id="110" w:name="_Toc8432"/>
      <w:bookmarkStart w:id="111" w:name="_Toc19215"/>
      <w:bookmarkStart w:id="112" w:name="_Toc22517"/>
      <w:bookmarkStart w:id="113" w:name="_Toc16377"/>
      <w:bookmarkStart w:id="114" w:name="_Toc115460025"/>
      <w:r>
        <w:rPr>
          <w:rFonts w:hint="eastAsia"/>
          <w:lang w:val="en-US"/>
        </w:rPr>
        <w:t xml:space="preserve">The interlace RB </w:t>
      </w:r>
      <w:r>
        <w:t xml:space="preserve">based </w:t>
      </w:r>
      <w:r>
        <w:rPr>
          <w:rFonts w:hint="eastAsia"/>
          <w:lang w:val="en-US"/>
        </w:rPr>
        <w:t xml:space="preserve">resource pool in frequency domain can be </w:t>
      </w:r>
      <w:r>
        <w:t>(pre-)configured</w:t>
      </w:r>
      <w:r>
        <w:rPr>
          <w:rFonts w:hint="eastAsia"/>
          <w:lang w:val="en-US"/>
        </w:rPr>
        <w:t xml:space="preserve"> according to</w:t>
      </w:r>
      <w:r>
        <w:rPr>
          <w:rFonts w:hint="eastAsia"/>
          <w:lang w:val="en-US"/>
        </w:rPr>
        <w:t>：</w:t>
      </w:r>
      <w:bookmarkEnd w:id="107"/>
      <w:bookmarkEnd w:id="108"/>
      <w:bookmarkEnd w:id="109"/>
      <w:bookmarkEnd w:id="110"/>
      <w:bookmarkEnd w:id="111"/>
      <w:bookmarkEnd w:id="112"/>
      <w:bookmarkEnd w:id="113"/>
      <w:bookmarkEnd w:id="114"/>
    </w:p>
    <w:p w:rsidR="00D91C87" w:rsidRDefault="00D91C87" w:rsidP="00D91C87">
      <w:pPr>
        <w:pStyle w:val="sub-proposal"/>
        <w:tabs>
          <w:tab w:val="clear" w:pos="0"/>
          <w:tab w:val="clear" w:pos="567"/>
          <w:tab w:val="clear" w:pos="993"/>
          <w:tab w:val="left" w:pos="807"/>
        </w:tabs>
        <w:ind w:left="989" w:hanging="281"/>
      </w:pPr>
      <w:bookmarkStart w:id="115" w:name="_Toc8901"/>
      <w:bookmarkStart w:id="116" w:name="_Toc29217"/>
      <w:bookmarkStart w:id="117" w:name="_Toc3380"/>
      <w:bookmarkStart w:id="118" w:name="_Toc15536"/>
      <w:bookmarkStart w:id="119" w:name="_Toc18845"/>
      <w:bookmarkStart w:id="120" w:name="_Toc15576"/>
      <w:bookmarkStart w:id="121" w:name="_Toc12142"/>
      <w:bookmarkStart w:id="122" w:name="_Toc115460026"/>
      <w:r>
        <w:rPr>
          <w:rFonts w:hint="eastAsia"/>
        </w:rPr>
        <w:t>Start position of subchannel</w:t>
      </w:r>
      <w:bookmarkEnd w:id="115"/>
      <w:bookmarkEnd w:id="116"/>
      <w:bookmarkEnd w:id="117"/>
      <w:bookmarkEnd w:id="118"/>
      <w:bookmarkEnd w:id="119"/>
      <w:bookmarkEnd w:id="120"/>
      <w:bookmarkEnd w:id="121"/>
      <w:bookmarkEnd w:id="122"/>
    </w:p>
    <w:p w:rsidR="00D91C87" w:rsidRDefault="00D91C87" w:rsidP="00D91C87">
      <w:pPr>
        <w:pStyle w:val="sub-proposal"/>
        <w:tabs>
          <w:tab w:val="clear" w:pos="0"/>
          <w:tab w:val="clear" w:pos="567"/>
          <w:tab w:val="clear" w:pos="993"/>
          <w:tab w:val="left" w:pos="807"/>
        </w:tabs>
        <w:ind w:left="989" w:hanging="281"/>
      </w:pPr>
      <w:bookmarkStart w:id="123" w:name="_Toc25118"/>
      <w:bookmarkStart w:id="124" w:name="_Toc14974"/>
      <w:bookmarkStart w:id="125" w:name="_Toc4012"/>
      <w:bookmarkStart w:id="126" w:name="_Toc26170"/>
      <w:bookmarkStart w:id="127" w:name="_Toc4068"/>
      <w:bookmarkStart w:id="128" w:name="_Toc20266"/>
      <w:bookmarkStart w:id="129" w:name="_Toc27296"/>
      <w:bookmarkStart w:id="130" w:name="_Toc115460027"/>
      <w:r>
        <w:rPr>
          <w:rFonts w:hint="eastAsia"/>
        </w:rPr>
        <w:t>Sub-channel size as K continuous SL-IRBs, where one SL-IRB is a</w:t>
      </w:r>
      <w:r w:rsidR="002912E0">
        <w:t>n</w:t>
      </w:r>
      <w:r>
        <w:rPr>
          <w:rFonts w:hint="eastAsia"/>
        </w:rPr>
        <w:t xml:space="preserve"> IRB within a RB set</w:t>
      </w:r>
      <w:bookmarkEnd w:id="123"/>
      <w:bookmarkEnd w:id="124"/>
      <w:r>
        <w:rPr>
          <w:rFonts w:hint="eastAsia"/>
        </w:rPr>
        <w:t>.</w:t>
      </w:r>
      <w:bookmarkEnd w:id="125"/>
      <w:bookmarkEnd w:id="126"/>
      <w:bookmarkEnd w:id="127"/>
      <w:bookmarkEnd w:id="128"/>
      <w:bookmarkEnd w:id="129"/>
      <w:bookmarkEnd w:id="130"/>
    </w:p>
    <w:p w:rsidR="00D91C87" w:rsidRDefault="00D91C87" w:rsidP="00D91C87">
      <w:pPr>
        <w:pStyle w:val="sub-proposal"/>
        <w:tabs>
          <w:tab w:val="clear" w:pos="0"/>
          <w:tab w:val="clear" w:pos="567"/>
          <w:tab w:val="clear" w:pos="993"/>
          <w:tab w:val="left" w:pos="807"/>
        </w:tabs>
        <w:ind w:left="989" w:hanging="281"/>
      </w:pPr>
      <w:bookmarkStart w:id="131" w:name="_Toc26604"/>
      <w:bookmarkStart w:id="132" w:name="_Toc24027"/>
      <w:bookmarkStart w:id="133" w:name="_Toc1760"/>
      <w:bookmarkStart w:id="134" w:name="_Toc25377"/>
      <w:bookmarkStart w:id="135" w:name="_Toc13693"/>
      <w:bookmarkStart w:id="136" w:name="_Toc3397"/>
      <w:bookmarkStart w:id="137" w:name="_Toc29470"/>
      <w:bookmarkStart w:id="138" w:name="_Toc115460028"/>
      <w:r>
        <w:rPr>
          <w:rFonts w:hint="eastAsia"/>
        </w:rPr>
        <w:t xml:space="preserve">Number of </w:t>
      </w:r>
      <w:bookmarkEnd w:id="131"/>
      <w:bookmarkEnd w:id="132"/>
      <w:r>
        <w:rPr>
          <w:rFonts w:hint="eastAsia"/>
        </w:rPr>
        <w:t>sub-channels</w:t>
      </w:r>
      <w:bookmarkEnd w:id="133"/>
      <w:bookmarkEnd w:id="134"/>
      <w:bookmarkEnd w:id="135"/>
      <w:bookmarkEnd w:id="136"/>
      <w:bookmarkEnd w:id="137"/>
      <w:bookmarkEnd w:id="138"/>
    </w:p>
    <w:p w:rsidR="00D91C87" w:rsidRDefault="00D91C87" w:rsidP="00D91C87">
      <w:pPr>
        <w:spacing w:before="120" w:after="120"/>
      </w:pPr>
    </w:p>
    <w:p w:rsidR="00D91C87" w:rsidRDefault="00D91C87" w:rsidP="00D91C87">
      <w:pPr>
        <w:spacing w:before="120" w:after="120"/>
      </w:pPr>
      <w:r>
        <w:rPr>
          <w:rFonts w:hint="eastAsia"/>
        </w:rPr>
        <w:lastRenderedPageBreak/>
        <w:t xml:space="preserve">Figure 5 shows a subchannel indexing method called first IRB index then RB set index, this method has a benefit that the PSSCH can be transmitted within a RB set as far as possible if multiple subchannels are needed. Another method can be called first RB set index then IRB index, this manner has advantages for guaranteeing the IRB in different RB set is same for PSSCH as NR-U. both of </w:t>
      </w:r>
      <w:r w:rsidR="002912E0">
        <w:rPr>
          <w:rFonts w:hint="eastAsia"/>
        </w:rPr>
        <w:t>th</w:t>
      </w:r>
      <w:r w:rsidR="002912E0">
        <w:t>ese</w:t>
      </w:r>
      <w:r w:rsidR="002912E0">
        <w:rPr>
          <w:rFonts w:hint="eastAsia"/>
        </w:rPr>
        <w:t xml:space="preserve"> </w:t>
      </w:r>
      <w:r>
        <w:rPr>
          <w:rFonts w:hint="eastAsia"/>
        </w:rPr>
        <w:t>two method</w:t>
      </w:r>
      <w:r w:rsidR="002912E0">
        <w:t>s</w:t>
      </w:r>
      <w:r>
        <w:rPr>
          <w:rFonts w:hint="eastAsia"/>
        </w:rPr>
        <w:t xml:space="preserve"> can be studied for </w:t>
      </w:r>
      <w:proofErr w:type="spellStart"/>
      <w:r>
        <w:rPr>
          <w:rFonts w:hint="eastAsia"/>
        </w:rPr>
        <w:t>su</w:t>
      </w:r>
      <w:r>
        <w:rPr>
          <w:rFonts w:eastAsia="宋体" w:hint="eastAsia"/>
        </w:rPr>
        <w:t>b</w:t>
      </w:r>
      <w:r>
        <w:rPr>
          <w:rFonts w:hint="eastAsia"/>
        </w:rPr>
        <w:t>channel</w:t>
      </w:r>
      <w:proofErr w:type="spellEnd"/>
      <w:r>
        <w:rPr>
          <w:rFonts w:hint="eastAsia"/>
        </w:rPr>
        <w:t xml:space="preserve"> </w:t>
      </w:r>
      <w:r w:rsidR="002912E0">
        <w:rPr>
          <w:rFonts w:eastAsia="宋体"/>
        </w:rPr>
        <w:t>indexing</w:t>
      </w:r>
      <w:r>
        <w:rPr>
          <w:rFonts w:hint="eastAsia"/>
        </w:rPr>
        <w:t>.</w:t>
      </w:r>
    </w:p>
    <w:p w:rsidR="00D91C87" w:rsidRDefault="00D91C87" w:rsidP="00D91C87">
      <w:pPr>
        <w:pStyle w:val="ZTE-Proposal-20210505"/>
        <w:rPr>
          <w:lang w:val="en-US"/>
        </w:rPr>
      </w:pPr>
      <w:bookmarkStart w:id="139" w:name="_Toc14668"/>
      <w:bookmarkStart w:id="140" w:name="_Toc115460029"/>
      <w:r>
        <w:rPr>
          <w:rFonts w:hint="eastAsia"/>
          <w:lang w:val="en-US"/>
        </w:rPr>
        <w:t>Two indexing methods to compose the IRB based subchannel can be studied further:</w:t>
      </w:r>
      <w:bookmarkEnd w:id="139"/>
      <w:bookmarkEnd w:id="140"/>
    </w:p>
    <w:p w:rsidR="00D91C87" w:rsidRDefault="00D91C87" w:rsidP="00D91C87">
      <w:pPr>
        <w:pStyle w:val="sub-proposal"/>
        <w:tabs>
          <w:tab w:val="clear" w:pos="0"/>
          <w:tab w:val="clear" w:pos="567"/>
          <w:tab w:val="clear" w:pos="993"/>
          <w:tab w:val="left" w:pos="807"/>
        </w:tabs>
        <w:ind w:left="989" w:hanging="281"/>
      </w:pPr>
      <w:bookmarkStart w:id="141" w:name="_Toc5964"/>
      <w:bookmarkStart w:id="142" w:name="_Toc115460030"/>
      <w:r>
        <w:rPr>
          <w:rFonts w:hint="eastAsia"/>
        </w:rPr>
        <w:t xml:space="preserve">Alt1: </w:t>
      </w:r>
      <w:r w:rsidR="002912E0">
        <w:t xml:space="preserve">Indexing of </w:t>
      </w:r>
      <w:r>
        <w:rPr>
          <w:rFonts w:hint="eastAsia"/>
        </w:rPr>
        <w:t>first IRB index</w:t>
      </w:r>
      <w:r w:rsidR="002912E0">
        <w:t xml:space="preserve"> and</w:t>
      </w:r>
      <w:r>
        <w:rPr>
          <w:rFonts w:hint="eastAsia"/>
        </w:rPr>
        <w:t xml:space="preserve"> then RB set index</w:t>
      </w:r>
      <w:bookmarkEnd w:id="141"/>
      <w:bookmarkEnd w:id="142"/>
    </w:p>
    <w:p w:rsidR="00D91C87" w:rsidRDefault="00D91C87" w:rsidP="00D91C87">
      <w:pPr>
        <w:pStyle w:val="sub-proposal"/>
        <w:tabs>
          <w:tab w:val="clear" w:pos="0"/>
          <w:tab w:val="clear" w:pos="567"/>
          <w:tab w:val="clear" w:pos="993"/>
          <w:tab w:val="left" w:pos="807"/>
        </w:tabs>
        <w:ind w:left="989" w:hanging="281"/>
      </w:pPr>
      <w:bookmarkStart w:id="143" w:name="_Toc9585"/>
      <w:bookmarkStart w:id="144" w:name="_Toc115460031"/>
      <w:r>
        <w:rPr>
          <w:rFonts w:hint="eastAsia"/>
        </w:rPr>
        <w:t xml:space="preserve">Alt2: </w:t>
      </w:r>
      <w:r w:rsidR="002912E0">
        <w:t xml:space="preserve">Indexing of </w:t>
      </w:r>
      <w:r>
        <w:rPr>
          <w:rFonts w:hint="eastAsia"/>
        </w:rPr>
        <w:t>first RB set index</w:t>
      </w:r>
      <w:r w:rsidR="002912E0">
        <w:t xml:space="preserve"> and</w:t>
      </w:r>
      <w:r>
        <w:rPr>
          <w:rFonts w:hint="eastAsia"/>
        </w:rPr>
        <w:t xml:space="preserve"> then IRB index</w:t>
      </w:r>
      <w:bookmarkEnd w:id="143"/>
      <w:bookmarkEnd w:id="144"/>
    </w:p>
    <w:p w:rsidR="00D91C87" w:rsidRDefault="00D91C87" w:rsidP="00D91C87">
      <w:pPr>
        <w:spacing w:before="120" w:after="120"/>
      </w:pPr>
      <w:r>
        <w:rPr>
          <w:rFonts w:hint="eastAsia"/>
        </w:rPr>
        <w:t xml:space="preserve">According to </w:t>
      </w:r>
      <w:r>
        <w:rPr>
          <w:rFonts w:hint="eastAsia"/>
          <w:lang w:eastAsia="ko-KR"/>
        </w:rPr>
        <w:t>sub-channelization</w:t>
      </w:r>
      <w:r>
        <w:rPr>
          <w:rFonts w:hint="eastAsia"/>
        </w:rPr>
        <w:t xml:space="preserve"> of SL, FRIV is used to indicate at most three reserved frequency domain resources for Rel</w:t>
      </w:r>
      <w:r>
        <w:t>-</w:t>
      </w:r>
      <w:r>
        <w:rPr>
          <w:rFonts w:hint="eastAsia"/>
        </w:rPr>
        <w:t>16/17 SL, as subchannel concept has been reused for SL-U system, then FRIV method can still be considered for PSSCH resource indication</w:t>
      </w:r>
      <w:r w:rsidR="002912E0">
        <w:t>.</w:t>
      </w:r>
      <w:r w:rsidR="002912E0">
        <w:rPr>
          <w:rFonts w:hint="eastAsia"/>
        </w:rPr>
        <w:t xml:space="preserve"> </w:t>
      </w:r>
      <w:r w:rsidR="002912E0">
        <w:t>To enable flexible resource indication in frequency domain, two or more sub</w:t>
      </w:r>
      <w:r w:rsidR="009F1A9F">
        <w:t>-</w:t>
      </w:r>
      <w:r w:rsidR="002912E0">
        <w:t>channel size</w:t>
      </w:r>
      <w:r w:rsidR="001A0EAB">
        <w:rPr>
          <w:rFonts w:eastAsiaTheme="minorEastAsia" w:hint="eastAsia"/>
        </w:rPr>
        <w:t>s</w:t>
      </w:r>
      <w:r w:rsidR="002912E0">
        <w:t xml:space="preserve"> can be supporte</w:t>
      </w:r>
      <w:r w:rsidR="009F1A9F">
        <w:t>d in a resource pool</w:t>
      </w:r>
      <w:r>
        <w:rPr>
          <w:rFonts w:hint="eastAsia"/>
        </w:rPr>
        <w:t>.</w:t>
      </w:r>
    </w:p>
    <w:p w:rsidR="00D91C87" w:rsidRDefault="00D91C87" w:rsidP="00D91C87">
      <w:pPr>
        <w:spacing w:before="120" w:after="120"/>
      </w:pPr>
      <w:r>
        <w:rPr>
          <w:rFonts w:hint="eastAsia"/>
        </w:rPr>
        <w:t>Besides, TIRV can also be reconsidered for SL-U time domain resource indication, when TRIV is used to indicate continuous slot resource, then TRIV can be reinterpret</w:t>
      </w:r>
      <w:r w:rsidR="004B0754">
        <w:rPr>
          <w:rFonts w:eastAsiaTheme="minorEastAsia" w:hint="eastAsia"/>
        </w:rPr>
        <w:t>ed</w:t>
      </w:r>
      <w:r>
        <w:rPr>
          <w:rFonts w:hint="eastAsia"/>
        </w:rPr>
        <w:t>, or additional filed can be added to indicate the duration for each time resource in addition to legacy TRIV.</w:t>
      </w:r>
    </w:p>
    <w:p w:rsidR="009F1A9F" w:rsidRDefault="00D91C87" w:rsidP="00D91C87">
      <w:pPr>
        <w:pStyle w:val="ZTE-Proposal-20210505"/>
        <w:rPr>
          <w:lang w:val="en-US"/>
        </w:rPr>
      </w:pPr>
      <w:bookmarkStart w:id="145" w:name="_Toc5444"/>
      <w:bookmarkStart w:id="146" w:name="_Toc115460032"/>
      <w:r>
        <w:rPr>
          <w:rFonts w:hint="eastAsia"/>
          <w:lang w:val="en-US"/>
        </w:rPr>
        <w:t>FRIV method as legacy SL is considered as baseline for frequency domain resource location indication</w:t>
      </w:r>
      <w:bookmarkEnd w:id="145"/>
      <w:r w:rsidR="009F1A9F">
        <w:rPr>
          <w:lang w:val="en-US"/>
        </w:rPr>
        <w:t>.</w:t>
      </w:r>
      <w:bookmarkEnd w:id="146"/>
    </w:p>
    <w:p w:rsidR="005B1E52" w:rsidRDefault="009F1A9F">
      <w:pPr>
        <w:pStyle w:val="sub-proposal"/>
      </w:pPr>
      <w:bookmarkStart w:id="147" w:name="_Toc115460033"/>
      <w:r>
        <w:t>FFS: two or more sub-channel size are supported in a resource pool.</w:t>
      </w:r>
      <w:bookmarkEnd w:id="147"/>
      <w:r w:rsidR="00D91C87">
        <w:rPr>
          <w:rFonts w:hint="eastAsia"/>
        </w:rPr>
        <w:t xml:space="preserve">  </w:t>
      </w:r>
    </w:p>
    <w:p w:rsidR="00D91C87" w:rsidRDefault="00D91C87" w:rsidP="00D91C87">
      <w:pPr>
        <w:pStyle w:val="ZTE-Proposal-20210505"/>
        <w:rPr>
          <w:lang w:val="en-US"/>
        </w:rPr>
      </w:pPr>
      <w:bookmarkStart w:id="148" w:name="_Toc32503"/>
      <w:bookmarkStart w:id="149" w:name="_Toc115460034"/>
      <w:r>
        <w:rPr>
          <w:rFonts w:hint="eastAsia"/>
          <w:lang w:val="en-US"/>
        </w:rPr>
        <w:t xml:space="preserve">For time domain resource location indication, </w:t>
      </w:r>
      <w:r>
        <w:rPr>
          <w:rFonts w:eastAsia="Times New Roman" w:hint="eastAsia"/>
          <w:lang w:val="en-US"/>
        </w:rPr>
        <w:t xml:space="preserve">two enhancements based on TRIV can be further considered </w:t>
      </w:r>
      <w:r>
        <w:rPr>
          <w:rFonts w:hint="eastAsia"/>
          <w:lang w:val="en-US"/>
        </w:rPr>
        <w:t xml:space="preserve">for </w:t>
      </w:r>
      <w:r>
        <w:rPr>
          <w:rFonts w:eastAsia="Times New Roman"/>
        </w:rPr>
        <w:t>multi-slot consecutive transmission</w:t>
      </w:r>
      <w:r>
        <w:rPr>
          <w:rFonts w:eastAsia="Times New Roman" w:hint="eastAsia"/>
          <w:lang w:val="en-US"/>
        </w:rPr>
        <w:t>:</w:t>
      </w:r>
      <w:bookmarkEnd w:id="148"/>
      <w:bookmarkEnd w:id="149"/>
    </w:p>
    <w:p w:rsidR="00D91C87" w:rsidRPr="009F1A9F" w:rsidRDefault="00D91C87" w:rsidP="009F1A9F">
      <w:pPr>
        <w:pStyle w:val="sub-proposal"/>
      </w:pPr>
      <w:bookmarkStart w:id="150" w:name="_Toc16008"/>
      <w:bookmarkStart w:id="151" w:name="_Toc115460035"/>
      <w:r w:rsidRPr="009F1A9F">
        <w:rPr>
          <w:rFonts w:hint="eastAsia"/>
        </w:rPr>
        <w:t xml:space="preserve">Alt.1:TRIV is reinterpreted to indicate </w:t>
      </w:r>
      <w:r w:rsidRPr="009F1A9F">
        <w:t>multi-slot consecutive transmission</w:t>
      </w:r>
      <w:bookmarkEnd w:id="150"/>
      <w:bookmarkEnd w:id="151"/>
    </w:p>
    <w:p w:rsidR="00D91C87" w:rsidRPr="009F1A9F" w:rsidRDefault="00D91C87" w:rsidP="009F1A9F">
      <w:pPr>
        <w:pStyle w:val="sub-proposal"/>
      </w:pPr>
      <w:bookmarkStart w:id="152" w:name="_Toc20805"/>
      <w:bookmarkStart w:id="153" w:name="_Toc115460036"/>
      <w:r w:rsidRPr="009F1A9F">
        <w:rPr>
          <w:rFonts w:hint="eastAsia"/>
        </w:rPr>
        <w:t>Alt.2:Additional filed is added to indicate the duration for each time resource in addition to legacy TRIV</w:t>
      </w:r>
      <w:bookmarkEnd w:id="152"/>
      <w:bookmarkEnd w:id="153"/>
    </w:p>
    <w:p w:rsidR="00D91C87" w:rsidRDefault="00D91C87" w:rsidP="00D91C87">
      <w:pPr>
        <w:spacing w:before="120" w:after="120"/>
      </w:pPr>
      <w:r>
        <w:rPr>
          <w:rFonts w:hint="eastAsia"/>
        </w:rPr>
        <w:t xml:space="preserve">If RB set and IRB based transmission defined in NR-U </w:t>
      </w:r>
      <w:r>
        <w:rPr>
          <w:rFonts w:eastAsia="宋体" w:hint="eastAsia"/>
        </w:rPr>
        <w:t xml:space="preserve">were </w:t>
      </w:r>
      <w:r>
        <w:rPr>
          <w:rFonts w:hint="eastAsia"/>
        </w:rPr>
        <w:t xml:space="preserve">reused for SL-U, there is an issue that the number of RBs in different sub-channels may be </w:t>
      </w:r>
      <w:r>
        <w:rPr>
          <w:rFonts w:hint="eastAsia"/>
          <w:lang w:eastAsia="ko-KR"/>
        </w:rPr>
        <w:t>unequal</w:t>
      </w:r>
      <w:r>
        <w:rPr>
          <w:rFonts w:hint="eastAsia"/>
        </w:rPr>
        <w:t xml:space="preserve"> based on the following two assumptions:</w:t>
      </w:r>
    </w:p>
    <w:p w:rsidR="00D91C87" w:rsidRDefault="00D91C87" w:rsidP="00D91C87">
      <w:pPr>
        <w:spacing w:before="120" w:after="120"/>
      </w:pPr>
      <w:r>
        <w:rPr>
          <w:rFonts w:hint="eastAsia"/>
        </w:rPr>
        <w:t>(1)</w:t>
      </w:r>
      <w:r>
        <w:rPr>
          <w:rFonts w:eastAsia="宋体" w:hint="eastAsia"/>
        </w:rPr>
        <w:t>T</w:t>
      </w:r>
      <w:r>
        <w:rPr>
          <w:rFonts w:hint="eastAsia"/>
        </w:rPr>
        <w:t xml:space="preserve">he RBs in guard bands between RB sets in shared spectrum can be included in sub-channel definition; </w:t>
      </w:r>
    </w:p>
    <w:p w:rsidR="00D91C87" w:rsidRDefault="00D91C87" w:rsidP="00D91C87">
      <w:pPr>
        <w:spacing w:before="120" w:after="120"/>
      </w:pPr>
      <w:r>
        <w:rPr>
          <w:rFonts w:hint="eastAsia"/>
        </w:rPr>
        <w:t>(2)</w:t>
      </w:r>
      <w:r>
        <w:rPr>
          <w:rFonts w:eastAsia="宋体" w:hint="eastAsia"/>
        </w:rPr>
        <w:t>T</w:t>
      </w:r>
      <w:r>
        <w:rPr>
          <w:rFonts w:hint="eastAsia"/>
        </w:rPr>
        <w:t>he RB number in one SL- IRB can be 10 or 11.</w:t>
      </w:r>
    </w:p>
    <w:p w:rsidR="00D91C87" w:rsidRDefault="00D91C87" w:rsidP="00D91C87">
      <w:pPr>
        <w:spacing w:before="120" w:after="120"/>
      </w:pPr>
      <w:r>
        <w:t>To simplify resource allocation and reuse</w:t>
      </w:r>
      <w:r>
        <w:rPr>
          <w:rFonts w:hint="eastAsia"/>
        </w:rPr>
        <w:t xml:space="preserve"> </w:t>
      </w:r>
      <w:r>
        <w:t xml:space="preserve">legacy resource allocation/selection procedure as much as possible, the number of RBs in a sub-channel should be </w:t>
      </w:r>
      <w:r>
        <w:rPr>
          <w:rFonts w:hint="eastAsia"/>
        </w:rPr>
        <w:t>(pre-)</w:t>
      </w:r>
      <w:r>
        <w:t>configured to a fixed value</w:t>
      </w:r>
      <w:r>
        <w:rPr>
          <w:rFonts w:hint="eastAsia"/>
        </w:rPr>
        <w:t>,</w:t>
      </w:r>
      <w:r>
        <w:t xml:space="preserve"> e.g. </w:t>
      </w:r>
      <w:r>
        <w:rPr>
          <w:rFonts w:hint="eastAsia"/>
        </w:rPr>
        <w:t xml:space="preserve">defining </w:t>
      </w:r>
      <w:r>
        <w:t>each SL-</w:t>
      </w:r>
      <w:r>
        <w:rPr>
          <w:rFonts w:hint="eastAsia"/>
        </w:rPr>
        <w:t>I</w:t>
      </w:r>
      <w:r>
        <w:t xml:space="preserve">RB </w:t>
      </w:r>
      <w:r>
        <w:rPr>
          <w:rFonts w:hint="eastAsia"/>
        </w:rPr>
        <w:t xml:space="preserve">with </w:t>
      </w:r>
      <w:r>
        <w:t>10 RBs</w:t>
      </w:r>
      <w:r>
        <w:rPr>
          <w:rFonts w:hint="eastAsia"/>
        </w:rPr>
        <w:t>.</w:t>
      </w:r>
      <w:r>
        <w:t xml:space="preserve"> </w:t>
      </w:r>
      <w:r>
        <w:rPr>
          <w:rFonts w:hint="eastAsia"/>
        </w:rPr>
        <w:t>T</w:t>
      </w:r>
      <w:r>
        <w:t>he number of RBs within a sub-channel is</w:t>
      </w:r>
      <w:r>
        <w:rPr>
          <w:rFonts w:hint="eastAsia"/>
        </w:rPr>
        <w:t xml:space="preserve"> consequently a </w:t>
      </w:r>
      <w:r>
        <w:t>multiple of 10 RBs</w:t>
      </w:r>
      <w:r>
        <w:rPr>
          <w:rFonts w:hint="eastAsia"/>
        </w:rPr>
        <w:t>, making</w:t>
      </w:r>
      <w:r>
        <w:t xml:space="preserve"> </w:t>
      </w:r>
      <w:r>
        <w:rPr>
          <w:rFonts w:hint="eastAsia"/>
        </w:rPr>
        <w:t>the</w:t>
      </w:r>
      <w:r>
        <w:t xml:space="preserve"> size of all the sub-channels </w:t>
      </w:r>
      <w:r>
        <w:rPr>
          <w:lang w:eastAsia="ko-KR"/>
        </w:rPr>
        <w:t>equal</w:t>
      </w:r>
      <w:r>
        <w:t xml:space="preserve">. </w:t>
      </w:r>
      <w:r>
        <w:rPr>
          <w:rFonts w:hint="eastAsia"/>
        </w:rPr>
        <w:t>From resource utilization perspective, extra RBs outside of subchannel</w:t>
      </w:r>
      <w:r>
        <w:rPr>
          <w:rFonts w:eastAsia="宋体" w:hint="eastAsia"/>
        </w:rPr>
        <w:t>, e.g., RBs in guard band,</w:t>
      </w:r>
      <w:r>
        <w:rPr>
          <w:rFonts w:hint="eastAsia"/>
        </w:rPr>
        <w:t xml:space="preserve"> </w:t>
      </w:r>
      <w:r>
        <w:rPr>
          <w:rFonts w:eastAsia="宋体" w:hint="eastAsia"/>
        </w:rPr>
        <w:t>can be used for actual SL transmissions,</w:t>
      </w:r>
      <w:r>
        <w:rPr>
          <w:rFonts w:hint="eastAsia"/>
        </w:rPr>
        <w:t xml:space="preserve"> while how</w:t>
      </w:r>
      <w:r>
        <w:t xml:space="preserve"> </w:t>
      </w:r>
      <w:r>
        <w:rPr>
          <w:rFonts w:hint="eastAsia"/>
        </w:rPr>
        <w:t xml:space="preserve">to </w:t>
      </w:r>
      <w:r>
        <w:rPr>
          <w:rFonts w:eastAsia="宋体" w:hint="eastAsia"/>
        </w:rPr>
        <w:t xml:space="preserve">use </w:t>
      </w:r>
      <w:r>
        <w:rPr>
          <w:rFonts w:hint="eastAsia"/>
        </w:rPr>
        <w:t>them</w:t>
      </w:r>
      <w:r>
        <w:t xml:space="preserve"> can be further </w:t>
      </w:r>
      <w:r>
        <w:rPr>
          <w:rFonts w:hint="eastAsia"/>
        </w:rPr>
        <w:t>discussed</w:t>
      </w:r>
      <w:r>
        <w:t>.</w:t>
      </w:r>
    </w:p>
    <w:p w:rsidR="00D91C87" w:rsidRDefault="00D91C87" w:rsidP="00D91C87">
      <w:pPr>
        <w:pStyle w:val="ZTE-Proposal-20210505"/>
        <w:rPr>
          <w:lang w:val="en-US"/>
        </w:rPr>
      </w:pPr>
      <w:bookmarkStart w:id="154" w:name="_Toc3696"/>
      <w:bookmarkStart w:id="155" w:name="_Toc115460037"/>
      <w:r>
        <w:rPr>
          <w:rFonts w:hint="eastAsia"/>
          <w:lang w:val="en-US"/>
        </w:rPr>
        <w:t>Each SL-IRB contains 10 RBs, the number of RBs within a sub-channel is (pre-)configured to be a multiple of 10 RBs.</w:t>
      </w:r>
      <w:bookmarkEnd w:id="154"/>
      <w:bookmarkEnd w:id="155"/>
    </w:p>
    <w:p w:rsidR="00D91C87" w:rsidRDefault="00D91C87" w:rsidP="00D91C87">
      <w:pPr>
        <w:pStyle w:val="ZTE-Proposal-20210505"/>
        <w:rPr>
          <w:lang w:val="en-US"/>
        </w:rPr>
      </w:pPr>
      <w:bookmarkStart w:id="156" w:name="_Toc31156"/>
      <w:bookmarkStart w:id="157" w:name="_Toc115460038"/>
      <w:r>
        <w:rPr>
          <w:rFonts w:hint="eastAsia"/>
          <w:lang w:val="en-US"/>
        </w:rPr>
        <w:t>Extra RB(s) outside of sub-channel but within the resource pool can be additionally used when they are available, FFS details</w:t>
      </w:r>
      <w:bookmarkEnd w:id="156"/>
      <w:bookmarkEnd w:id="157"/>
    </w:p>
    <w:p w:rsidR="00D91C87" w:rsidRDefault="00D91C87" w:rsidP="00D91C87">
      <w:pPr>
        <w:spacing w:before="120" w:after="120"/>
      </w:pPr>
      <w:r>
        <w:rPr>
          <w:rFonts w:hint="eastAsia"/>
        </w:rPr>
        <w:t>Based on above design, within a resource pool, PSSCH can use a subset of continuous</w:t>
      </w:r>
      <w:r>
        <w:rPr>
          <w:rFonts w:eastAsia="宋体" w:hint="eastAsia"/>
        </w:rPr>
        <w:t xml:space="preserve"> indexed</w:t>
      </w:r>
      <w:r>
        <w:rPr>
          <w:rFonts w:hint="eastAsia"/>
        </w:rPr>
        <w:t xml:space="preserve"> sub-channel(s). For PSCCH, it is mapped on a number of RBs starting from the lowest RB index in PSSCH frequency domain region within the lowest sub-channel. In summary, size of sub-channels defined for SL-U are equal, and the legacy slot structure for PSCCH/PSSCH can be reused.</w:t>
      </w:r>
    </w:p>
    <w:p w:rsidR="00D91C87" w:rsidRDefault="00D91C87" w:rsidP="00D91C87">
      <w:pPr>
        <w:spacing w:before="120" w:after="120"/>
        <w:rPr>
          <w:rFonts w:eastAsia="宋体"/>
        </w:rPr>
      </w:pPr>
      <w:r>
        <w:rPr>
          <w:rFonts w:eastAsia="宋体" w:hint="eastAsia"/>
        </w:rPr>
        <w:t xml:space="preserve">Besides, in some cases </w:t>
      </w:r>
      <w:r>
        <w:rPr>
          <w:rFonts w:hint="eastAsia"/>
        </w:rPr>
        <w:t xml:space="preserve">a subset of </w:t>
      </w:r>
      <w:r>
        <w:rPr>
          <w:rFonts w:eastAsia="宋体" w:hint="eastAsia"/>
        </w:rPr>
        <w:t>dis</w:t>
      </w:r>
      <w:r>
        <w:rPr>
          <w:rFonts w:hint="eastAsia"/>
        </w:rPr>
        <w:t>continuous</w:t>
      </w:r>
      <w:r>
        <w:rPr>
          <w:rFonts w:eastAsia="宋体" w:hint="eastAsia"/>
        </w:rPr>
        <w:t xml:space="preserve"> indexed</w:t>
      </w:r>
      <w:r>
        <w:rPr>
          <w:rFonts w:hint="eastAsia"/>
        </w:rPr>
        <w:t xml:space="preserve"> sub-channel(s)</w:t>
      </w:r>
      <w:r>
        <w:rPr>
          <w:rFonts w:eastAsia="宋体" w:hint="eastAsia"/>
        </w:rPr>
        <w:t xml:space="preserve"> which located in </w:t>
      </w:r>
      <w:r>
        <w:rPr>
          <w:rFonts w:hint="eastAsia"/>
        </w:rPr>
        <w:t>continuous</w:t>
      </w:r>
      <w:r>
        <w:rPr>
          <w:rFonts w:eastAsia="宋体" w:hint="eastAsia"/>
        </w:rPr>
        <w:t xml:space="preserve"> RB sets but have same IRB index can also be considered as a candidate resource for PSSCH, this resource allocation is closer to NR-U PUSCH like manner.</w:t>
      </w:r>
    </w:p>
    <w:p w:rsidR="00D91C87" w:rsidRDefault="00D91C87" w:rsidP="00D91C87">
      <w:pPr>
        <w:pStyle w:val="ZTE-Proposal-20210505"/>
        <w:rPr>
          <w:rFonts w:eastAsia="宋体"/>
        </w:rPr>
      </w:pPr>
      <w:bookmarkStart w:id="158" w:name="_Toc1742"/>
      <w:bookmarkStart w:id="159" w:name="_Toc115460039"/>
      <w:r>
        <w:rPr>
          <w:rFonts w:hint="eastAsia"/>
          <w:lang w:val="en-US"/>
        </w:rPr>
        <w:t>L</w:t>
      </w:r>
      <w:proofErr w:type="spellStart"/>
      <w:r>
        <w:rPr>
          <w:rFonts w:hint="eastAsia"/>
        </w:rPr>
        <w:t>egacy</w:t>
      </w:r>
      <w:proofErr w:type="spellEnd"/>
      <w:r>
        <w:rPr>
          <w:rFonts w:hint="eastAsia"/>
        </w:rPr>
        <w:t xml:space="preserve"> </w:t>
      </w:r>
      <w:r>
        <w:rPr>
          <w:rFonts w:hint="eastAsia"/>
          <w:lang w:val="en-US"/>
        </w:rPr>
        <w:t xml:space="preserve">slot structure </w:t>
      </w:r>
      <w:r>
        <w:rPr>
          <w:rFonts w:hint="eastAsia"/>
        </w:rPr>
        <w:t>for PSCCH</w:t>
      </w:r>
      <w:r>
        <w:rPr>
          <w:rFonts w:hint="eastAsia"/>
          <w:lang w:val="en-US"/>
        </w:rPr>
        <w:t>/PSSCH</w:t>
      </w:r>
      <w:r>
        <w:rPr>
          <w:rFonts w:hint="eastAsia"/>
        </w:rPr>
        <w:t xml:space="preserve"> can be reused</w:t>
      </w:r>
      <w:r>
        <w:rPr>
          <w:rFonts w:hint="eastAsia"/>
          <w:lang w:val="en-US"/>
        </w:rPr>
        <w:t xml:space="preserve"> on interlace RB </w:t>
      </w:r>
      <w:r>
        <w:t xml:space="preserve">based </w:t>
      </w:r>
      <w:r>
        <w:rPr>
          <w:rFonts w:hint="eastAsia"/>
          <w:lang w:val="en-US"/>
        </w:rPr>
        <w:t>resource pool.</w:t>
      </w:r>
      <w:bookmarkEnd w:id="158"/>
      <w:bookmarkEnd w:id="159"/>
    </w:p>
    <w:p w:rsidR="00D91C87" w:rsidRPr="009F1A9F" w:rsidRDefault="00500BFC" w:rsidP="009F1A9F">
      <w:pPr>
        <w:pStyle w:val="sub-proposal"/>
      </w:pPr>
      <w:bookmarkStart w:id="160" w:name="_Toc115460040"/>
      <w:r w:rsidRPr="00500BFC">
        <w:t xml:space="preserve">PSSCH occupies </w:t>
      </w:r>
      <w:r>
        <w:t>a subset of continuous</w:t>
      </w:r>
      <w:r w:rsidRPr="00500BFC">
        <w:t xml:space="preserve"> indexed</w:t>
      </w:r>
      <w:r>
        <w:t xml:space="preserve"> sub-channel(s), FFS whether and how a subset of discontinuous</w:t>
      </w:r>
      <w:r w:rsidRPr="00500BFC">
        <w:t xml:space="preserve"> indexed</w:t>
      </w:r>
      <w:r>
        <w:t xml:space="preserve"> sub-channel(s) can be occupied</w:t>
      </w:r>
      <w:bookmarkEnd w:id="160"/>
    </w:p>
    <w:p w:rsidR="00D91C87" w:rsidRPr="009F1A9F" w:rsidRDefault="00500BFC" w:rsidP="009F1A9F">
      <w:pPr>
        <w:pStyle w:val="sub-proposal"/>
      </w:pPr>
      <w:bookmarkStart w:id="161" w:name="_Toc115460041"/>
      <w:r>
        <w:lastRenderedPageBreak/>
        <w:t>PSCCH occupies a number of RBs starting from the lowest RB index in PSSCH frequency domain region within the lowest sub-channel</w:t>
      </w:r>
      <w:bookmarkEnd w:id="161"/>
    </w:p>
    <w:p w:rsidR="00D91C87" w:rsidRDefault="00D91C87" w:rsidP="00D91C87">
      <w:pPr>
        <w:pStyle w:val="3"/>
        <w:tabs>
          <w:tab w:val="clear" w:pos="0"/>
          <w:tab w:val="left" w:pos="-4820"/>
        </w:tabs>
        <w:rPr>
          <w:sz w:val="20"/>
        </w:rPr>
      </w:pPr>
      <w:r>
        <w:rPr>
          <w:rFonts w:hint="eastAsia"/>
          <w:sz w:val="20"/>
        </w:rPr>
        <w:t>Contiguous RB-based transmission in Frequency domain</w:t>
      </w:r>
    </w:p>
    <w:p w:rsidR="00D91C87" w:rsidRDefault="00D91C87" w:rsidP="00D91C87">
      <w:pPr>
        <w:spacing w:before="120" w:after="120"/>
      </w:pPr>
      <w:r>
        <w:rPr>
          <w:rFonts w:hint="eastAsia"/>
        </w:rPr>
        <w:t>As has been agreed, b</w:t>
      </w:r>
      <w:r>
        <w:t>oth R16/R17 NR SL contiguous RB-based and interlace RB-based transmissions similar to R16 NR-U are supported</w:t>
      </w:r>
      <w:r>
        <w:rPr>
          <w:rFonts w:hint="eastAsia"/>
        </w:rPr>
        <w:t>, for c</w:t>
      </w:r>
      <w:r>
        <w:t>ontiguous RB-based</w:t>
      </w:r>
      <w:r>
        <w:rPr>
          <w:rFonts w:hint="eastAsia"/>
        </w:rPr>
        <w:t xml:space="preserve"> transmission, subchannel is same as R16 SL, there will be different subchannel division results according to the usage of guard band RBs, for example, four subchannel division can be considered as follows:</w:t>
      </w:r>
    </w:p>
    <w:p w:rsidR="00D91C87" w:rsidRDefault="00D91C87" w:rsidP="00D91C87">
      <w:pPr>
        <w:pStyle w:val="a5"/>
        <w:numPr>
          <w:ilvl w:val="0"/>
          <w:numId w:val="8"/>
        </w:numPr>
        <w:spacing w:before="120" w:after="120"/>
        <w:rPr>
          <w:sz w:val="20"/>
          <w:szCs w:val="20"/>
        </w:rPr>
      </w:pPr>
      <w:r>
        <w:rPr>
          <w:rFonts w:eastAsia="宋体" w:hint="eastAsia"/>
          <w:sz w:val="20"/>
          <w:szCs w:val="20"/>
        </w:rPr>
        <w:t>Sub</w:t>
      </w:r>
      <w:r w:rsidR="009F1A9F">
        <w:rPr>
          <w:rFonts w:eastAsia="宋体"/>
          <w:sz w:val="20"/>
          <w:szCs w:val="20"/>
        </w:rPr>
        <w:t>-</w:t>
      </w:r>
      <w:r>
        <w:rPr>
          <w:rFonts w:eastAsia="宋体" w:hint="eastAsia"/>
          <w:sz w:val="20"/>
          <w:szCs w:val="20"/>
        </w:rPr>
        <w:t xml:space="preserve">channel </w:t>
      </w:r>
      <w:r>
        <w:rPr>
          <w:rFonts w:hint="eastAsia"/>
          <w:sz w:val="20"/>
          <w:szCs w:val="20"/>
        </w:rPr>
        <w:t>division manner 1: just one start position is considered, and the guard band RBs are not included in subchannel division</w:t>
      </w:r>
      <w:r>
        <w:rPr>
          <w:rFonts w:eastAsia="宋体" w:hint="eastAsia"/>
          <w:sz w:val="20"/>
          <w:szCs w:val="20"/>
        </w:rPr>
        <w:t>, an illustration shown in figure 6:</w:t>
      </w:r>
    </w:p>
    <w:p w:rsidR="00D91C87" w:rsidRDefault="00D91C87" w:rsidP="00D91C87">
      <w:pPr>
        <w:spacing w:before="120" w:after="120"/>
        <w:jc w:val="center"/>
      </w:pPr>
      <w:r>
        <w:object w:dxaOrig="4382" w:dyaOrig="1865">
          <v:shape id="_x0000_i1031" type="#_x0000_t75" style="width:219pt;height:93.5pt" o:ole="">
            <v:imagedata r:id="rId21" o:title=""/>
          </v:shape>
          <o:OLEObject Type="Embed" ProgID="Visio.Drawing.11" ShapeID="_x0000_i1031" DrawAspect="Content" ObjectID="_1726073193" r:id="rId22"/>
        </w:object>
      </w:r>
    </w:p>
    <w:p w:rsidR="00D91C87" w:rsidRPr="00C7757C" w:rsidRDefault="00D91C87" w:rsidP="00D91C87">
      <w:pPr>
        <w:spacing w:before="120" w:after="120"/>
        <w:jc w:val="center"/>
        <w:rPr>
          <w:rFonts w:eastAsiaTheme="minorEastAsia"/>
        </w:rPr>
      </w:pPr>
      <w:r>
        <w:rPr>
          <w:rFonts w:hint="eastAsia"/>
        </w:rPr>
        <w:t>Figure 6</w:t>
      </w:r>
      <w:r w:rsidR="009F1A9F">
        <w:t>:</w:t>
      </w:r>
      <w:r>
        <w:rPr>
          <w:rFonts w:hint="eastAsia"/>
        </w:rPr>
        <w:t xml:space="preserve"> one start position and guard band</w:t>
      </w:r>
      <w:r w:rsidR="00C7757C">
        <w:rPr>
          <w:rFonts w:eastAsiaTheme="minorEastAsia" w:hint="eastAsia"/>
        </w:rPr>
        <w:t xml:space="preserve"> not included in </w:t>
      </w:r>
      <w:proofErr w:type="spellStart"/>
      <w:r w:rsidR="00C7757C">
        <w:rPr>
          <w:rFonts w:eastAsiaTheme="minorEastAsia" w:hint="eastAsia"/>
        </w:rPr>
        <w:t>subchannel</w:t>
      </w:r>
      <w:proofErr w:type="spellEnd"/>
      <w:r w:rsidR="00C7757C">
        <w:rPr>
          <w:rFonts w:eastAsiaTheme="minorEastAsia" w:hint="eastAsia"/>
        </w:rPr>
        <w:t xml:space="preserve"> division</w:t>
      </w:r>
    </w:p>
    <w:p w:rsidR="00D91C87" w:rsidRDefault="00D91C87" w:rsidP="00D91C87">
      <w:pPr>
        <w:spacing w:before="120" w:after="120"/>
        <w:ind w:left="420"/>
      </w:pPr>
    </w:p>
    <w:p w:rsidR="00D91C87" w:rsidRDefault="00D91C87" w:rsidP="00D91C87">
      <w:pPr>
        <w:pStyle w:val="a5"/>
        <w:numPr>
          <w:ilvl w:val="0"/>
          <w:numId w:val="8"/>
        </w:numPr>
        <w:spacing w:before="120" w:after="120"/>
        <w:rPr>
          <w:rFonts w:eastAsia="宋体"/>
          <w:sz w:val="20"/>
          <w:szCs w:val="20"/>
        </w:rPr>
      </w:pPr>
      <w:r>
        <w:rPr>
          <w:rFonts w:eastAsia="宋体" w:hint="eastAsia"/>
          <w:sz w:val="20"/>
          <w:szCs w:val="20"/>
        </w:rPr>
        <w:t>Sub</w:t>
      </w:r>
      <w:r w:rsidR="009F1A9F">
        <w:rPr>
          <w:rFonts w:eastAsia="宋体"/>
          <w:sz w:val="20"/>
          <w:szCs w:val="20"/>
        </w:rPr>
        <w:t>-</w:t>
      </w:r>
      <w:r>
        <w:rPr>
          <w:rFonts w:eastAsia="宋体" w:hint="eastAsia"/>
          <w:sz w:val="20"/>
          <w:szCs w:val="20"/>
        </w:rPr>
        <w:t>channel division manner 2: just one start position is considered, and the guard band RBs are included in subchannel division,</w:t>
      </w:r>
      <w:r w:rsidR="009F1A9F">
        <w:rPr>
          <w:rFonts w:eastAsia="宋体"/>
          <w:sz w:val="20"/>
          <w:szCs w:val="20"/>
        </w:rPr>
        <w:t xml:space="preserve"> </w:t>
      </w:r>
      <w:r>
        <w:rPr>
          <w:rFonts w:eastAsia="宋体" w:hint="eastAsia"/>
          <w:sz w:val="20"/>
          <w:szCs w:val="20"/>
        </w:rPr>
        <w:t>an illustration shown in figure 7:</w:t>
      </w:r>
    </w:p>
    <w:p w:rsidR="00D91C87" w:rsidRDefault="00D91C87" w:rsidP="00D91C87">
      <w:pPr>
        <w:spacing w:before="120" w:after="120"/>
        <w:jc w:val="center"/>
      </w:pPr>
      <w:r>
        <w:object w:dxaOrig="4554" w:dyaOrig="1938">
          <v:shape id="_x0000_i1032" type="#_x0000_t75" style="width:227.5pt;height:97pt" o:ole="">
            <v:imagedata r:id="rId23" o:title=""/>
          </v:shape>
          <o:OLEObject Type="Embed" ProgID="Visio.Drawing.11" ShapeID="_x0000_i1032" DrawAspect="Content" ObjectID="_1726073194" r:id="rId24"/>
        </w:object>
      </w:r>
    </w:p>
    <w:p w:rsidR="00D91C87" w:rsidRPr="00C7757C" w:rsidRDefault="00D91C87" w:rsidP="00D91C87">
      <w:pPr>
        <w:spacing w:before="120" w:after="120"/>
        <w:jc w:val="center"/>
        <w:rPr>
          <w:rFonts w:eastAsiaTheme="minorEastAsia"/>
        </w:rPr>
      </w:pPr>
      <w:r>
        <w:rPr>
          <w:rFonts w:hint="eastAsia"/>
        </w:rPr>
        <w:t>Figure 7</w:t>
      </w:r>
      <w:r w:rsidR="009F1A9F">
        <w:t>:</w:t>
      </w:r>
      <w:r>
        <w:rPr>
          <w:rFonts w:hint="eastAsia"/>
        </w:rPr>
        <w:t xml:space="preserve"> one start position and guard band</w:t>
      </w:r>
      <w:r w:rsidR="00C7757C">
        <w:rPr>
          <w:rFonts w:eastAsiaTheme="minorEastAsia" w:hint="eastAsia"/>
        </w:rPr>
        <w:t xml:space="preserve"> included in </w:t>
      </w:r>
      <w:proofErr w:type="spellStart"/>
      <w:r w:rsidR="00C7757C">
        <w:rPr>
          <w:rFonts w:eastAsiaTheme="minorEastAsia" w:hint="eastAsia"/>
        </w:rPr>
        <w:t>subchannel</w:t>
      </w:r>
      <w:proofErr w:type="spellEnd"/>
      <w:r w:rsidR="00C7757C">
        <w:rPr>
          <w:rFonts w:eastAsiaTheme="minorEastAsia" w:hint="eastAsia"/>
        </w:rPr>
        <w:t xml:space="preserve"> division</w:t>
      </w:r>
    </w:p>
    <w:p w:rsidR="00D91C87" w:rsidRDefault="00D91C87" w:rsidP="00D91C87">
      <w:pPr>
        <w:pStyle w:val="a5"/>
        <w:numPr>
          <w:ilvl w:val="0"/>
          <w:numId w:val="8"/>
        </w:numPr>
        <w:spacing w:before="120" w:after="120"/>
        <w:rPr>
          <w:rFonts w:eastAsia="宋体"/>
          <w:sz w:val="20"/>
          <w:szCs w:val="20"/>
        </w:rPr>
      </w:pPr>
      <w:r>
        <w:rPr>
          <w:rFonts w:eastAsia="宋体" w:hint="eastAsia"/>
          <w:sz w:val="20"/>
          <w:szCs w:val="20"/>
        </w:rPr>
        <w:t>Sub</w:t>
      </w:r>
      <w:r w:rsidR="009F1A9F">
        <w:rPr>
          <w:rFonts w:eastAsia="宋体"/>
          <w:sz w:val="20"/>
          <w:szCs w:val="20"/>
        </w:rPr>
        <w:t>-</w:t>
      </w:r>
      <w:r>
        <w:rPr>
          <w:rFonts w:eastAsia="宋体" w:hint="eastAsia"/>
          <w:sz w:val="20"/>
          <w:szCs w:val="20"/>
        </w:rPr>
        <w:t>channel division manner 3: multiple start point and each start point is aligned with the lowest RB of RB set or a configured start RB, and the guard band RBs are not included in subchannel division,</w:t>
      </w:r>
      <w:r w:rsidR="009F1A9F">
        <w:rPr>
          <w:rFonts w:eastAsia="宋体"/>
          <w:sz w:val="20"/>
          <w:szCs w:val="20"/>
        </w:rPr>
        <w:t xml:space="preserve"> </w:t>
      </w:r>
      <w:r>
        <w:rPr>
          <w:rFonts w:eastAsia="宋体" w:hint="eastAsia"/>
          <w:sz w:val="20"/>
          <w:szCs w:val="20"/>
        </w:rPr>
        <w:t>an illustration shown in figure 8:</w:t>
      </w:r>
    </w:p>
    <w:p w:rsidR="00D91C87" w:rsidRDefault="00D91C87" w:rsidP="00D91C87">
      <w:pPr>
        <w:spacing w:before="120" w:after="120"/>
        <w:jc w:val="center"/>
      </w:pPr>
      <w:r>
        <w:object w:dxaOrig="5386" w:dyaOrig="2272">
          <v:shape id="_x0000_i1033" type="#_x0000_t75" style="width:270pt;height:113.5pt" o:ole="">
            <v:imagedata r:id="rId25" o:title=""/>
          </v:shape>
          <o:OLEObject Type="Embed" ProgID="Visio.Drawing.11" ShapeID="_x0000_i1033" DrawAspect="Content" ObjectID="_1726073195" r:id="rId26"/>
        </w:object>
      </w:r>
    </w:p>
    <w:p w:rsidR="00D91C87" w:rsidRPr="00C7757C" w:rsidRDefault="00D91C87" w:rsidP="00D91C87">
      <w:pPr>
        <w:spacing w:before="120" w:after="120"/>
        <w:jc w:val="center"/>
        <w:rPr>
          <w:rFonts w:eastAsiaTheme="minorEastAsia"/>
        </w:rPr>
      </w:pPr>
      <w:r>
        <w:rPr>
          <w:rFonts w:hint="eastAsia"/>
        </w:rPr>
        <w:t>Figure 8</w:t>
      </w:r>
      <w:r w:rsidR="009F1A9F">
        <w:t>:</w:t>
      </w:r>
      <w:r>
        <w:rPr>
          <w:rFonts w:hint="eastAsia"/>
        </w:rPr>
        <w:t xml:space="preserve"> multiple start positions and guard band</w:t>
      </w:r>
      <w:r w:rsidR="00C7757C">
        <w:rPr>
          <w:rFonts w:eastAsiaTheme="minorEastAsia" w:hint="eastAsia"/>
        </w:rPr>
        <w:t xml:space="preserve"> not included in </w:t>
      </w:r>
      <w:proofErr w:type="spellStart"/>
      <w:r w:rsidR="00C7757C">
        <w:rPr>
          <w:rFonts w:eastAsiaTheme="minorEastAsia" w:hint="eastAsia"/>
        </w:rPr>
        <w:t>subchannel</w:t>
      </w:r>
      <w:proofErr w:type="spellEnd"/>
      <w:r w:rsidR="00C7757C">
        <w:rPr>
          <w:rFonts w:eastAsiaTheme="minorEastAsia" w:hint="eastAsia"/>
        </w:rPr>
        <w:t xml:space="preserve"> division</w:t>
      </w:r>
    </w:p>
    <w:p w:rsidR="00D91C87" w:rsidRDefault="00D91C87" w:rsidP="00D91C87">
      <w:pPr>
        <w:pStyle w:val="a5"/>
        <w:numPr>
          <w:ilvl w:val="0"/>
          <w:numId w:val="8"/>
        </w:numPr>
        <w:spacing w:before="120" w:after="120"/>
        <w:rPr>
          <w:rFonts w:eastAsia="宋体"/>
          <w:sz w:val="20"/>
          <w:szCs w:val="20"/>
        </w:rPr>
      </w:pPr>
      <w:r>
        <w:rPr>
          <w:rFonts w:eastAsia="宋体" w:hint="eastAsia"/>
          <w:sz w:val="20"/>
          <w:szCs w:val="20"/>
        </w:rPr>
        <w:t>Subchannel division manner 4: multiple start point</w:t>
      </w:r>
      <w:r w:rsidR="009F1A9F">
        <w:rPr>
          <w:rFonts w:eastAsia="宋体"/>
          <w:sz w:val="20"/>
          <w:szCs w:val="20"/>
        </w:rPr>
        <w:t>s</w:t>
      </w:r>
      <w:r>
        <w:rPr>
          <w:rFonts w:eastAsia="宋体" w:hint="eastAsia"/>
          <w:sz w:val="20"/>
          <w:szCs w:val="20"/>
        </w:rPr>
        <w:t xml:space="preserve"> and each start point is aligned with the lowest RB of RB set or a configured start RB, and the guard band RBs are included in subchannel division,</w:t>
      </w:r>
      <w:r w:rsidR="009F1A9F">
        <w:rPr>
          <w:rFonts w:eastAsia="宋体"/>
          <w:sz w:val="20"/>
          <w:szCs w:val="20"/>
        </w:rPr>
        <w:t xml:space="preserve"> </w:t>
      </w:r>
      <w:r>
        <w:rPr>
          <w:rFonts w:eastAsia="宋体" w:hint="eastAsia"/>
          <w:sz w:val="20"/>
          <w:szCs w:val="20"/>
        </w:rPr>
        <w:t>an illustration shown in figure 9:</w:t>
      </w:r>
    </w:p>
    <w:p w:rsidR="00D91C87" w:rsidRDefault="00D91C87" w:rsidP="00D91C87">
      <w:pPr>
        <w:spacing w:before="120" w:after="120"/>
        <w:jc w:val="center"/>
      </w:pPr>
      <w:r>
        <w:object w:dxaOrig="5339" w:dyaOrig="2272">
          <v:shape id="_x0000_i1034" type="#_x0000_t75" style="width:267pt;height:113.5pt" o:ole="">
            <v:imagedata r:id="rId27" o:title=""/>
          </v:shape>
          <o:OLEObject Type="Embed" ProgID="Visio.Drawing.11" ShapeID="_x0000_i1034" DrawAspect="Content" ObjectID="_1726073196" r:id="rId28"/>
        </w:object>
      </w:r>
    </w:p>
    <w:p w:rsidR="00D91C87" w:rsidRPr="00C7757C" w:rsidRDefault="00D91C87" w:rsidP="00D91C87">
      <w:pPr>
        <w:spacing w:before="120" w:after="120"/>
        <w:jc w:val="center"/>
        <w:rPr>
          <w:rFonts w:eastAsiaTheme="minorEastAsia"/>
        </w:rPr>
      </w:pPr>
      <w:r>
        <w:rPr>
          <w:rFonts w:hint="eastAsia"/>
        </w:rPr>
        <w:t>Figure 9</w:t>
      </w:r>
      <w:r w:rsidR="009F1A9F">
        <w:t>:</w:t>
      </w:r>
      <w:r>
        <w:rPr>
          <w:rFonts w:hint="eastAsia"/>
        </w:rPr>
        <w:t xml:space="preserve"> multiple start positions and guard band</w:t>
      </w:r>
      <w:r w:rsidR="00C7757C">
        <w:rPr>
          <w:rFonts w:eastAsiaTheme="minorEastAsia" w:hint="eastAsia"/>
        </w:rPr>
        <w:t xml:space="preserve"> included in </w:t>
      </w:r>
      <w:proofErr w:type="spellStart"/>
      <w:r w:rsidR="00C7757C">
        <w:rPr>
          <w:rFonts w:eastAsiaTheme="minorEastAsia" w:hint="eastAsia"/>
        </w:rPr>
        <w:t>subchannel</w:t>
      </w:r>
      <w:proofErr w:type="spellEnd"/>
      <w:r w:rsidR="00C7757C">
        <w:rPr>
          <w:rFonts w:eastAsiaTheme="minorEastAsia" w:hint="eastAsia"/>
        </w:rPr>
        <w:t xml:space="preserve"> division</w:t>
      </w:r>
    </w:p>
    <w:p w:rsidR="00D91C87" w:rsidRDefault="00D91C87" w:rsidP="00D91C87">
      <w:pPr>
        <w:spacing w:before="120" w:after="120"/>
      </w:pPr>
    </w:p>
    <w:p w:rsidR="00D91C87" w:rsidRDefault="00D91C87" w:rsidP="00D91C87">
      <w:pPr>
        <w:spacing w:before="120" w:after="120"/>
      </w:pPr>
      <w:r>
        <w:rPr>
          <w:rFonts w:hint="eastAsia"/>
        </w:rPr>
        <w:t>No matter which manner is chosen, there may</w:t>
      </w:r>
      <w:r w:rsidR="009F1A9F">
        <w:t xml:space="preserve"> </w:t>
      </w:r>
      <w:r>
        <w:rPr>
          <w:rFonts w:hint="eastAsia"/>
        </w:rPr>
        <w:t xml:space="preserve">be some </w:t>
      </w:r>
      <w:r>
        <w:rPr>
          <w:rFonts w:eastAsia="宋体" w:hint="eastAsia"/>
        </w:rPr>
        <w:t xml:space="preserve">remaining </w:t>
      </w:r>
      <w:r>
        <w:rPr>
          <w:rFonts w:hint="eastAsia"/>
        </w:rPr>
        <w:t xml:space="preserve">RBs in RB set or guard band, similar to IRB based subchannel, </w:t>
      </w:r>
      <w:r>
        <w:t xml:space="preserve">the number of RBs in a sub-channel </w:t>
      </w:r>
      <w:r>
        <w:rPr>
          <w:rFonts w:hint="eastAsia"/>
        </w:rPr>
        <w:t xml:space="preserve">can also </w:t>
      </w:r>
      <w:r>
        <w:t xml:space="preserve">be </w:t>
      </w:r>
      <w:r>
        <w:rPr>
          <w:rFonts w:hint="eastAsia"/>
        </w:rPr>
        <w:t>(pre-)</w:t>
      </w:r>
      <w:r>
        <w:t>configured to a fixed value</w:t>
      </w:r>
      <w:r>
        <w:rPr>
          <w:rFonts w:hint="eastAsia"/>
        </w:rPr>
        <w:t>, making</w:t>
      </w:r>
      <w:r>
        <w:t xml:space="preserve"> </w:t>
      </w:r>
      <w:r>
        <w:rPr>
          <w:rFonts w:hint="eastAsia"/>
        </w:rPr>
        <w:t>the</w:t>
      </w:r>
      <w:r>
        <w:t xml:space="preserve"> size of all the sub-channels </w:t>
      </w:r>
      <w:r>
        <w:rPr>
          <w:lang w:eastAsia="ko-KR"/>
        </w:rPr>
        <w:t>equal</w:t>
      </w:r>
      <w:r>
        <w:t xml:space="preserve">. </w:t>
      </w:r>
      <w:r>
        <w:rPr>
          <w:rFonts w:hint="eastAsia"/>
        </w:rPr>
        <w:t>And extra RBs outside of subchannel can be used while how</w:t>
      </w:r>
      <w:r>
        <w:t xml:space="preserve"> </w:t>
      </w:r>
      <w:r>
        <w:rPr>
          <w:rFonts w:hint="eastAsia"/>
        </w:rPr>
        <w:t xml:space="preserve">to </w:t>
      </w:r>
      <w:r>
        <w:rPr>
          <w:rFonts w:eastAsia="宋体" w:hint="eastAsia"/>
        </w:rPr>
        <w:t xml:space="preserve">use </w:t>
      </w:r>
      <w:r>
        <w:rPr>
          <w:rFonts w:hint="eastAsia"/>
        </w:rPr>
        <w:t>them</w:t>
      </w:r>
      <w:r>
        <w:t xml:space="preserve"> can be further </w:t>
      </w:r>
      <w:r>
        <w:rPr>
          <w:rFonts w:hint="eastAsia"/>
        </w:rPr>
        <w:t>discussed</w:t>
      </w:r>
      <w:r>
        <w:t>.</w:t>
      </w:r>
    </w:p>
    <w:p w:rsidR="00D91C87" w:rsidRDefault="00D91C87" w:rsidP="00D91C87">
      <w:pPr>
        <w:pStyle w:val="ZTE-Proposal-20210505"/>
      </w:pPr>
      <w:bookmarkStart w:id="162" w:name="_Toc19875"/>
      <w:bookmarkStart w:id="163" w:name="_Toc16327"/>
      <w:bookmarkStart w:id="164" w:name="_Toc28579"/>
      <w:bookmarkStart w:id="165" w:name="_Toc3396"/>
      <w:bookmarkStart w:id="166" w:name="_Toc18135"/>
      <w:bookmarkStart w:id="167" w:name="_Toc31383"/>
      <w:bookmarkStart w:id="168" w:name="_Toc12060"/>
      <w:bookmarkStart w:id="169" w:name="_Toc25649"/>
      <w:bookmarkStart w:id="170" w:name="_Toc115460042"/>
      <w:r>
        <w:rPr>
          <w:rFonts w:hint="eastAsia"/>
          <w:lang w:val="en-US"/>
        </w:rPr>
        <w:t xml:space="preserve">For </w:t>
      </w:r>
      <w:r w:rsidR="009F1A9F">
        <w:t xml:space="preserve">contiguous </w:t>
      </w:r>
      <w:r>
        <w:t>RB-based</w:t>
      </w:r>
      <w:r>
        <w:rPr>
          <w:rFonts w:hint="eastAsia"/>
          <w:lang w:val="en-US"/>
        </w:rPr>
        <w:t xml:space="preserve"> transmission, the number of RBs within a sub-channel is (pre-)configured to be fixed as legacy NR SL, extra RB(s) outside of sub-channel can be additionally used when they are available and FFS details.</w:t>
      </w:r>
      <w:bookmarkEnd w:id="162"/>
      <w:bookmarkEnd w:id="163"/>
      <w:bookmarkEnd w:id="164"/>
      <w:bookmarkEnd w:id="165"/>
      <w:bookmarkEnd w:id="166"/>
      <w:bookmarkEnd w:id="167"/>
      <w:bookmarkEnd w:id="168"/>
      <w:bookmarkEnd w:id="169"/>
      <w:bookmarkEnd w:id="170"/>
    </w:p>
    <w:p w:rsidR="00D91C87" w:rsidRDefault="00D91C87" w:rsidP="00D91C87">
      <w:pPr>
        <w:pStyle w:val="2"/>
      </w:pPr>
      <w:r>
        <w:rPr>
          <w:rFonts w:hint="eastAsia"/>
        </w:rPr>
        <w:t>PSFCH</w:t>
      </w:r>
    </w:p>
    <w:p w:rsidR="00D91C87" w:rsidRDefault="00D91C87" w:rsidP="00D91C87">
      <w:pPr>
        <w:spacing w:before="120" w:after="120"/>
      </w:pPr>
      <w:r>
        <w:rPr>
          <w:rFonts w:hint="eastAsia"/>
        </w:rPr>
        <w:t>For PSFCH transmission, three alternatives are discussed in last meeting:</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Alt 1: each PSFCH transmission occupies a common interlace and zero or one or more dedicated PRB(s)</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Alt 2: each PSFCH transmission occupies an interlace, and may or may not further apply code domain enhancement (e.g., OCC, PRB-level cyclic shifts)</w:t>
      </w:r>
    </w:p>
    <w:p w:rsidR="00D91C87" w:rsidRDefault="00D91C87" w:rsidP="00D91C87">
      <w:pPr>
        <w:pStyle w:val="a5"/>
        <w:numPr>
          <w:ilvl w:val="0"/>
          <w:numId w:val="10"/>
        </w:numPr>
        <w:autoSpaceDE w:val="0"/>
        <w:autoSpaceDN w:val="0"/>
        <w:adjustRightInd w:val="0"/>
        <w:snapToGrid w:val="0"/>
        <w:spacing w:after="120"/>
        <w:ind w:left="1068"/>
        <w:rPr>
          <w:sz w:val="20"/>
          <w:szCs w:val="20"/>
        </w:rPr>
      </w:pPr>
      <w:r>
        <w:rPr>
          <w:sz w:val="20"/>
          <w:szCs w:val="20"/>
        </w:rPr>
        <w:t>Alt 3: each PSFCH transmission occupies some dedicated PRBs and some common PRBs</w:t>
      </w:r>
    </w:p>
    <w:p w:rsidR="00D91C87" w:rsidRDefault="00D91C87" w:rsidP="00D91C87">
      <w:pPr>
        <w:pStyle w:val="a5"/>
        <w:numPr>
          <w:ilvl w:val="0"/>
          <w:numId w:val="10"/>
        </w:numPr>
        <w:autoSpaceDE w:val="0"/>
        <w:autoSpaceDN w:val="0"/>
        <w:adjustRightInd w:val="0"/>
        <w:snapToGrid w:val="0"/>
        <w:spacing w:after="120"/>
        <w:ind w:left="1068"/>
        <w:rPr>
          <w:b/>
          <w:sz w:val="20"/>
          <w:szCs w:val="20"/>
        </w:rPr>
      </w:pPr>
      <w:r>
        <w:rPr>
          <w:sz w:val="20"/>
          <w:szCs w:val="20"/>
        </w:rPr>
        <w:t>FFS details of above alternatives</w:t>
      </w:r>
    </w:p>
    <w:p w:rsidR="00D91C87" w:rsidRDefault="00D91C87" w:rsidP="00D91C87">
      <w:pPr>
        <w:spacing w:before="120" w:after="120"/>
      </w:pPr>
      <w:r>
        <w:rPr>
          <w:rFonts w:hint="eastAsia"/>
        </w:rPr>
        <w:t xml:space="preserve">For alt1, when each PSFCH transmission </w:t>
      </w:r>
      <w:r>
        <w:t>occupies a common interlace and zero</w:t>
      </w:r>
      <w:r>
        <w:rPr>
          <w:rFonts w:hint="eastAsia"/>
        </w:rPr>
        <w:t xml:space="preserve"> </w:t>
      </w:r>
      <w:r>
        <w:t>dedicated PRB(s)</w:t>
      </w:r>
      <w:r>
        <w:rPr>
          <w:rFonts w:hint="eastAsia"/>
        </w:rPr>
        <w:t>, then this PSFCH transmission cannot be used to convey HARQ information, it can be seen as a occupy</w:t>
      </w:r>
      <w:r w:rsidR="004B0754">
        <w:rPr>
          <w:rFonts w:eastAsiaTheme="minorEastAsia" w:hint="eastAsia"/>
        </w:rPr>
        <w:t>ing</w:t>
      </w:r>
      <w:r>
        <w:rPr>
          <w:rFonts w:hint="eastAsia"/>
        </w:rPr>
        <w:t xml:space="preserve"> signal to close PSFCH gap when there is no any PSFCH transmissions between two slots.</w:t>
      </w:r>
    </w:p>
    <w:p w:rsidR="00D91C87" w:rsidRDefault="00D91C87" w:rsidP="00D91C87">
      <w:pPr>
        <w:spacing w:before="120" w:after="120"/>
        <w:rPr>
          <w:rFonts w:eastAsia="宋体"/>
        </w:rPr>
      </w:pPr>
      <w:r>
        <w:rPr>
          <w:rFonts w:hint="eastAsia"/>
        </w:rPr>
        <w:t xml:space="preserve">If </w:t>
      </w:r>
      <w:r>
        <w:t>common interlace</w:t>
      </w:r>
      <w:r>
        <w:rPr>
          <w:rFonts w:hint="eastAsia"/>
        </w:rPr>
        <w:t xml:space="preserve"> is considered to meet the OCB requirement, then only one dedicated PRB is needed to convey HARQ information as legacy SL. Moreover, if multiple UEs transmit on the same common RB, IBE issue would arise and may affect the target PSFCH, as shown in figure 10.</w:t>
      </w:r>
    </w:p>
    <w:p w:rsidR="00D91C87" w:rsidRDefault="00D91C87" w:rsidP="00D91C87">
      <w:pPr>
        <w:spacing w:before="120" w:after="120"/>
      </w:pPr>
      <w:r>
        <w:object w:dxaOrig="9641" w:dyaOrig="2057">
          <v:shape id="_x0000_i1035" type="#_x0000_t75" style="width:482pt;height:103pt" o:ole="">
            <v:imagedata r:id="rId29" o:title=""/>
          </v:shape>
          <o:OLEObject Type="Embed" ProgID="Visio.Drawing.11" ShapeID="_x0000_i1035" DrawAspect="Content" ObjectID="_1726073197" r:id="rId30"/>
        </w:object>
      </w:r>
    </w:p>
    <w:p w:rsidR="00D91C87" w:rsidRDefault="00D91C87" w:rsidP="00D91C87">
      <w:pPr>
        <w:spacing w:before="120" w:after="120"/>
        <w:jc w:val="center"/>
      </w:pPr>
      <w:r>
        <w:rPr>
          <w:rFonts w:hint="eastAsia"/>
        </w:rPr>
        <w:t>Figure 10: Example for PSFCH transmission with common IRB</w:t>
      </w:r>
    </w:p>
    <w:p w:rsidR="00D91C87" w:rsidRDefault="00D91C87" w:rsidP="00D91C87">
      <w:pPr>
        <w:spacing w:before="120" w:after="120"/>
      </w:pPr>
      <w:r>
        <w:rPr>
          <w:rFonts w:hint="eastAsia"/>
        </w:rPr>
        <w:t>Alt2 is a straightforward method which takes NR-U PUCCH format0 as reference, and when each PSFCH transmission occupies a</w:t>
      </w:r>
      <w:r w:rsidR="009F1A9F">
        <w:t>n</w:t>
      </w:r>
      <w:r>
        <w:rPr>
          <w:rFonts w:hint="eastAsia"/>
        </w:rPr>
        <w:t xml:space="preserve"> IRB, then PUCCH format 0 or PUCCH format 2 like PSFCH can be considered. There is also an issue that PSFCH capacity need to be considered, and code domain multiplex scheme may impact the PSFCH performance.</w:t>
      </w:r>
    </w:p>
    <w:p w:rsidR="00D91C87" w:rsidRPr="00916ED2" w:rsidRDefault="00D91C87" w:rsidP="00D91C87">
      <w:pPr>
        <w:spacing w:before="120" w:after="120"/>
        <w:rPr>
          <w:rFonts w:eastAsiaTheme="minorEastAsia"/>
        </w:rPr>
      </w:pPr>
      <w:r>
        <w:rPr>
          <w:rFonts w:hint="eastAsia"/>
        </w:rPr>
        <w:t>Alt3 seems to introduce a new waveform which may need more evaluation.</w:t>
      </w:r>
      <w:r w:rsidR="00916ED2">
        <w:rPr>
          <w:rFonts w:eastAsiaTheme="minorEastAsia" w:hint="eastAsia"/>
        </w:rPr>
        <w:t xml:space="preserve"> The additional benefit compared with Alt 1/Alt 2 is unclear.</w:t>
      </w:r>
    </w:p>
    <w:p w:rsidR="00D91C87" w:rsidRDefault="00D91C87" w:rsidP="00D91C87">
      <w:pPr>
        <w:spacing w:before="120" w:after="120"/>
      </w:pPr>
      <w:r>
        <w:rPr>
          <w:rFonts w:hint="eastAsia"/>
        </w:rPr>
        <w:t xml:space="preserve">As analyzed above, for PSFCH transmission, </w:t>
      </w:r>
      <w:r w:rsidR="009F1A9F">
        <w:t>either</w:t>
      </w:r>
      <w:r>
        <w:rPr>
          <w:rFonts w:hint="eastAsia"/>
        </w:rPr>
        <w:t xml:space="preserve"> alt1 </w:t>
      </w:r>
      <w:r w:rsidR="009F1A9F">
        <w:t>or</w:t>
      </w:r>
      <w:r w:rsidR="009F1A9F">
        <w:rPr>
          <w:rFonts w:hint="eastAsia"/>
        </w:rPr>
        <w:t xml:space="preserve"> </w:t>
      </w:r>
      <w:r>
        <w:rPr>
          <w:rFonts w:hint="eastAsia"/>
        </w:rPr>
        <w:t>alt2</w:t>
      </w:r>
      <w:r w:rsidR="009F1A9F">
        <w:t xml:space="preserve"> can be adapted</w:t>
      </w:r>
      <w:r>
        <w:rPr>
          <w:rFonts w:hint="eastAsia"/>
        </w:rPr>
        <w:t>.</w:t>
      </w:r>
    </w:p>
    <w:p w:rsidR="009F1A9F" w:rsidRDefault="00D91C87" w:rsidP="00D91C87">
      <w:pPr>
        <w:pStyle w:val="ZTE-Proposal-20210505"/>
        <w:rPr>
          <w:rFonts w:hint="eastAsia"/>
          <w:lang w:val="en-US"/>
        </w:rPr>
      </w:pPr>
      <w:bookmarkStart w:id="171" w:name="_Toc24899"/>
      <w:bookmarkStart w:id="172" w:name="_Toc115460043"/>
      <w:r>
        <w:rPr>
          <w:rFonts w:hint="eastAsia"/>
          <w:lang w:val="en-US"/>
        </w:rPr>
        <w:t xml:space="preserve">For PSFCH transmission, </w:t>
      </w:r>
      <w:r w:rsidR="009F1A9F" w:rsidRPr="009F1A9F">
        <w:rPr>
          <w:lang w:val="en-US"/>
        </w:rPr>
        <w:t>either alt1 and or alt2 can be adapted</w:t>
      </w:r>
      <w:r w:rsidR="009F1A9F">
        <w:rPr>
          <w:lang w:val="en-US"/>
        </w:rPr>
        <w:t>.</w:t>
      </w:r>
      <w:bookmarkEnd w:id="172"/>
      <w:r>
        <w:rPr>
          <w:rFonts w:hint="eastAsia"/>
          <w:lang w:val="en-US"/>
        </w:rPr>
        <w:t xml:space="preserve"> </w:t>
      </w:r>
    </w:p>
    <w:p w:rsidR="00B26194" w:rsidRDefault="00B26194" w:rsidP="00B26194">
      <w:pPr>
        <w:pStyle w:val="sub-proposal"/>
      </w:pPr>
      <w:bookmarkStart w:id="173" w:name="_Toc115460044"/>
      <w:r>
        <w:lastRenderedPageBreak/>
        <w:t>Alt 1: each PSFCH transmission occupies a common interlace and zero or one or more dedicated PRB(s)</w:t>
      </w:r>
      <w:bookmarkEnd w:id="173"/>
    </w:p>
    <w:p w:rsidR="00B26194" w:rsidRDefault="00B26194" w:rsidP="00B26194">
      <w:pPr>
        <w:pStyle w:val="sub-proposal"/>
      </w:pPr>
      <w:bookmarkStart w:id="174" w:name="_Toc115460045"/>
      <w:r>
        <w:t>Alt 2: each PSFCH transmission occupies an interlace, and may or may not further apply code domain enhancement (e.g., OCC, PRB-level cyclic shifts)</w:t>
      </w:r>
      <w:bookmarkEnd w:id="174"/>
    </w:p>
    <w:p w:rsidR="00B26194" w:rsidRPr="00B26194" w:rsidRDefault="00B26194" w:rsidP="00B26194">
      <w:pPr>
        <w:pStyle w:val="ZTE-Proposal-20210505"/>
        <w:numPr>
          <w:ilvl w:val="0"/>
          <w:numId w:val="0"/>
        </w:numPr>
        <w:ind w:left="1132"/>
      </w:pPr>
    </w:p>
    <w:p w:rsidR="005B1E52" w:rsidRDefault="00D91C87">
      <w:pPr>
        <w:pStyle w:val="sub-proposal"/>
      </w:pPr>
      <w:bookmarkStart w:id="175" w:name="_Toc115460046"/>
      <w:r>
        <w:rPr>
          <w:rFonts w:hint="eastAsia"/>
        </w:rPr>
        <w:t>FFS details.</w:t>
      </w:r>
      <w:bookmarkEnd w:id="171"/>
      <w:bookmarkEnd w:id="175"/>
    </w:p>
    <w:p w:rsidR="00D91C87" w:rsidRDefault="00D91C87" w:rsidP="00D91C87">
      <w:pPr>
        <w:spacing w:before="120" w:after="120"/>
      </w:pPr>
      <w:r>
        <w:rPr>
          <w:rFonts w:hint="eastAsia"/>
        </w:rPr>
        <w:t>In legacy NR-SL, the locations of PSFCH resources are (pre-)configured per resource pool and occurs periodically with 0 or 1 or 2 or 4 slots, this procedure can be reused for SL-U, because the PSFCH location should be aligned from system perspective to avoid AGC problem, so dynamically indicated PSFCH location from UE perspective is not supported.</w:t>
      </w:r>
    </w:p>
    <w:p w:rsidR="00D91C87" w:rsidRDefault="00D91C87" w:rsidP="00D91C87">
      <w:pPr>
        <w:pStyle w:val="ZTE-Proposal-20210505"/>
        <w:rPr>
          <w:lang w:val="en-US"/>
        </w:rPr>
      </w:pPr>
      <w:bookmarkStart w:id="176" w:name="_Toc1647"/>
      <w:bookmarkStart w:id="177" w:name="_Toc14913"/>
      <w:bookmarkStart w:id="178" w:name="_Toc7438"/>
      <w:bookmarkStart w:id="179" w:name="_Toc133"/>
      <w:bookmarkStart w:id="180" w:name="_Toc18860"/>
      <w:bookmarkStart w:id="181" w:name="_Toc2500"/>
      <w:bookmarkStart w:id="182" w:name="_Toc5027"/>
      <w:bookmarkStart w:id="183" w:name="_Toc115460047"/>
      <w:r>
        <w:rPr>
          <w:rFonts w:hint="eastAsia"/>
          <w:lang w:val="en-US"/>
        </w:rPr>
        <w:t>Only (Pre-)configured periodically PSFCH resources locations as legacy NR-V is considered for SL-U</w:t>
      </w:r>
      <w:bookmarkEnd w:id="176"/>
      <w:bookmarkEnd w:id="177"/>
      <w:r>
        <w:rPr>
          <w:rFonts w:hint="eastAsia"/>
          <w:lang w:val="en-US"/>
        </w:rPr>
        <w:t>.</w:t>
      </w:r>
      <w:bookmarkEnd w:id="178"/>
      <w:bookmarkEnd w:id="179"/>
      <w:bookmarkEnd w:id="180"/>
      <w:bookmarkEnd w:id="181"/>
      <w:bookmarkEnd w:id="182"/>
      <w:bookmarkEnd w:id="183"/>
    </w:p>
    <w:p w:rsidR="00D91C87" w:rsidRDefault="00D91C87" w:rsidP="00D91C87">
      <w:pPr>
        <w:pStyle w:val="2"/>
      </w:pPr>
      <w:r>
        <w:rPr>
          <w:rFonts w:hint="eastAsia"/>
        </w:rPr>
        <w:t>Power control for SL-U</w:t>
      </w:r>
    </w:p>
    <w:p w:rsidR="00D91C87" w:rsidRDefault="00D91C87" w:rsidP="00D91C87">
      <w:pPr>
        <w:spacing w:before="120" w:after="120"/>
      </w:pPr>
      <w:r>
        <w:rPr>
          <w:rFonts w:hint="eastAsia"/>
        </w:rPr>
        <w:t xml:space="preserve">Open loop power control </w:t>
      </w:r>
      <w:r w:rsidR="009F1A9F">
        <w:t>is</w:t>
      </w:r>
      <w:r w:rsidR="009F1A9F">
        <w:rPr>
          <w:rFonts w:hint="eastAsia"/>
        </w:rPr>
        <w:t xml:space="preserve"> </w:t>
      </w:r>
      <w:r>
        <w:rPr>
          <w:rFonts w:hint="eastAsia"/>
        </w:rPr>
        <w:t xml:space="preserve">supported in R16 SL to alleviate system interference, on unlicensed band, there may be NR-U system although </w:t>
      </w:r>
      <w:proofErr w:type="spellStart"/>
      <w:r>
        <w:rPr>
          <w:rFonts w:hint="eastAsia"/>
        </w:rPr>
        <w:t>Uu</w:t>
      </w:r>
      <w:proofErr w:type="spellEnd"/>
      <w:r>
        <w:rPr>
          <w:rFonts w:hint="eastAsia"/>
        </w:rPr>
        <w:t xml:space="preserve"> operation for SL mode 1 is limited to licensed spectrum, </w:t>
      </w:r>
      <w:r w:rsidR="00624B83">
        <w:t>and</w:t>
      </w:r>
      <w:r w:rsidR="00624B83">
        <w:rPr>
          <w:rFonts w:hint="eastAsia"/>
        </w:rPr>
        <w:t xml:space="preserve"> </w:t>
      </w:r>
      <w:r>
        <w:rPr>
          <w:rFonts w:hint="eastAsia"/>
        </w:rPr>
        <w:t>the interference intra</w:t>
      </w:r>
      <w:r w:rsidR="009F1A9F">
        <w:t xml:space="preserve"> </w:t>
      </w:r>
      <w:r>
        <w:rPr>
          <w:rFonts w:hint="eastAsia"/>
        </w:rPr>
        <w:t xml:space="preserve">SL-U and the interference between SL-U and NR-U should be considered. To mitigate the mentioned interference, </w:t>
      </w:r>
      <w:r>
        <w:t>t</w:t>
      </w:r>
      <w:r>
        <w:rPr>
          <w:rFonts w:hint="eastAsia"/>
        </w:rPr>
        <w:t xml:space="preserve">he definition of power control procedure in R16 SL can be reused for SL-U. Moreover, in some regions, transmit power are limited by </w:t>
      </w:r>
      <w:r>
        <w:t>Max Mean EIRP density</w:t>
      </w:r>
      <w:r w:rsidR="00624B83">
        <w:t xml:space="preserve"> </w:t>
      </w:r>
      <w:r>
        <w:rPr>
          <w:rFonts w:hint="eastAsia"/>
        </w:rPr>
        <w:t>(X dBm/MHz)</w:t>
      </w:r>
      <w:r w:rsidR="00624B83">
        <w:t xml:space="preserve"> </w:t>
      </w:r>
      <w:r>
        <w:rPr>
          <w:rFonts w:hint="eastAsia"/>
        </w:rPr>
        <w:t xml:space="preserve">[4], so SL-U UE need to take the </w:t>
      </w:r>
      <w:r>
        <w:t>Max Mean EIRP density</w:t>
      </w:r>
      <w:r>
        <w:rPr>
          <w:rFonts w:hint="eastAsia"/>
        </w:rPr>
        <w:t xml:space="preserve"> into consideration additionally.</w:t>
      </w:r>
    </w:p>
    <w:p w:rsidR="00D91C87" w:rsidRDefault="00D91C87" w:rsidP="00D91C87">
      <w:pPr>
        <w:pStyle w:val="ZTE-Proposal-20210505"/>
        <w:rPr>
          <w:rFonts w:eastAsia="宋体"/>
          <w:lang w:val="en-US"/>
        </w:rPr>
      </w:pPr>
      <w:bookmarkStart w:id="184" w:name="_Toc8838"/>
      <w:bookmarkStart w:id="185" w:name="_Toc14469"/>
      <w:bookmarkStart w:id="186" w:name="_Toc15656"/>
      <w:bookmarkStart w:id="187" w:name="_Toc31334"/>
      <w:bookmarkStart w:id="188" w:name="_Toc28211"/>
      <w:bookmarkStart w:id="189" w:name="_Toc21600"/>
      <w:bookmarkStart w:id="190" w:name="_Toc32641"/>
      <w:bookmarkStart w:id="191" w:name="_Toc12789"/>
      <w:bookmarkStart w:id="192" w:name="_Toc115460048"/>
      <w:r>
        <w:rPr>
          <w:rFonts w:hint="eastAsia"/>
          <w:lang w:val="en-US"/>
        </w:rPr>
        <w:t xml:space="preserve">Both R16 power control procedure and </w:t>
      </w:r>
      <w:r>
        <w:rPr>
          <w:lang w:val="en-US"/>
        </w:rPr>
        <w:t>Max Mean EIRP density</w:t>
      </w:r>
      <w:r>
        <w:rPr>
          <w:rFonts w:hint="eastAsia"/>
          <w:lang w:val="en-US"/>
        </w:rPr>
        <w:t xml:space="preserve"> limit should be considered for SL-U UE</w:t>
      </w:r>
      <w:bookmarkEnd w:id="184"/>
      <w:bookmarkEnd w:id="185"/>
      <w:bookmarkEnd w:id="186"/>
      <w:bookmarkEnd w:id="187"/>
      <w:bookmarkEnd w:id="188"/>
      <w:bookmarkEnd w:id="189"/>
      <w:bookmarkEnd w:id="190"/>
      <w:bookmarkEnd w:id="191"/>
      <w:bookmarkEnd w:id="192"/>
    </w:p>
    <w:p w:rsidR="00D91C87" w:rsidRDefault="00D91C87" w:rsidP="00D91C87">
      <w:pPr>
        <w:pStyle w:val="2"/>
      </w:pPr>
      <w:r>
        <w:rPr>
          <w:rFonts w:hint="eastAsia"/>
        </w:rPr>
        <w:t>CSI measurement and feedback</w:t>
      </w:r>
    </w:p>
    <w:p w:rsidR="00D91C87" w:rsidRDefault="00D91C87" w:rsidP="00D91C87">
      <w:pPr>
        <w:spacing w:before="120" w:after="120"/>
      </w:pPr>
      <w:r>
        <w:rPr>
          <w:rFonts w:hint="eastAsia"/>
        </w:rPr>
        <w:t>R16 SL support wide-band CQI/RI feedback according to CSI-RS in unicast scenario, and MAC CE is used to convey the CSI feedback considering the aperiodic RS, for SL-U, transmissions cannot be guaranteed periodic, so R16 aperiodic CSI measurement and feedback mechanism can be studied as the start point for SL-U.</w:t>
      </w:r>
    </w:p>
    <w:p w:rsidR="00D91C87" w:rsidRDefault="00D91C87" w:rsidP="00D91C87">
      <w:pPr>
        <w:spacing w:before="120" w:after="120"/>
      </w:pPr>
      <w:r>
        <w:rPr>
          <w:rFonts w:hint="eastAsia"/>
        </w:rPr>
        <w:t>I</w:t>
      </w:r>
      <w:r>
        <w:t>n shared spectrum</w:t>
      </w:r>
      <w:r>
        <w:rPr>
          <w:rFonts w:hint="eastAsia"/>
        </w:rPr>
        <w:t>, the channel bandwidth occupied by a UE may be as large as multiple RB sets, so sub-band CSI feedback can be considered for SL-U.</w:t>
      </w:r>
    </w:p>
    <w:p w:rsidR="00D91C87" w:rsidRDefault="00D91C87" w:rsidP="00D91C87">
      <w:pPr>
        <w:pStyle w:val="ZTE-Proposal-20210505"/>
        <w:rPr>
          <w:lang w:val="en-US"/>
        </w:rPr>
      </w:pPr>
      <w:bookmarkStart w:id="193" w:name="_Toc22279"/>
      <w:bookmarkStart w:id="194" w:name="_Toc26110"/>
      <w:bookmarkStart w:id="195" w:name="_Toc29739"/>
      <w:bookmarkStart w:id="196" w:name="_Toc25154"/>
      <w:bookmarkStart w:id="197" w:name="_Toc13057"/>
      <w:bookmarkStart w:id="198" w:name="_Toc30032"/>
      <w:bookmarkStart w:id="199" w:name="_Toc19117"/>
      <w:bookmarkStart w:id="200" w:name="_Toc20704"/>
      <w:bookmarkStart w:id="201" w:name="_Toc115460049"/>
      <w:r>
        <w:rPr>
          <w:rFonts w:hint="eastAsia"/>
          <w:lang w:val="en-US"/>
        </w:rPr>
        <w:t>R16 CSI measurement and feedback mechanism can be reused for SL-U</w:t>
      </w:r>
      <w:bookmarkEnd w:id="193"/>
      <w:bookmarkEnd w:id="194"/>
      <w:bookmarkEnd w:id="195"/>
      <w:bookmarkEnd w:id="196"/>
      <w:bookmarkEnd w:id="197"/>
      <w:bookmarkEnd w:id="198"/>
      <w:bookmarkEnd w:id="199"/>
      <w:bookmarkEnd w:id="200"/>
      <w:bookmarkEnd w:id="201"/>
      <w:r>
        <w:rPr>
          <w:rFonts w:hint="eastAsia"/>
          <w:lang w:val="en-US"/>
        </w:rPr>
        <w:t xml:space="preserve"> </w:t>
      </w:r>
    </w:p>
    <w:p w:rsidR="00D91C87" w:rsidRDefault="00D91C87" w:rsidP="00D91C87">
      <w:pPr>
        <w:pStyle w:val="sub-proposal"/>
        <w:tabs>
          <w:tab w:val="clear" w:pos="567"/>
          <w:tab w:val="clear" w:pos="993"/>
          <w:tab w:val="left" w:pos="807"/>
        </w:tabs>
        <w:ind w:leftChars="200" w:left="802" w:hangingChars="200" w:hanging="402"/>
      </w:pPr>
      <w:bookmarkStart w:id="202" w:name="_Toc4863"/>
      <w:bookmarkStart w:id="203" w:name="_Toc28943"/>
      <w:bookmarkStart w:id="204" w:name="_Toc5098"/>
      <w:bookmarkStart w:id="205" w:name="_Toc25347"/>
      <w:bookmarkStart w:id="206" w:name="_Toc20607"/>
      <w:bookmarkStart w:id="207" w:name="_Toc10078"/>
      <w:bookmarkStart w:id="208" w:name="_Toc12630"/>
      <w:bookmarkStart w:id="209" w:name="_Toc8850"/>
      <w:bookmarkStart w:id="210" w:name="_Toc115460050"/>
      <w:r>
        <w:rPr>
          <w:rFonts w:hint="eastAsia"/>
        </w:rPr>
        <w:t>FFS sub-band</w:t>
      </w:r>
      <w:r w:rsidR="00624B83">
        <w:t xml:space="preserve"> </w:t>
      </w:r>
      <w:r>
        <w:rPr>
          <w:rFonts w:hint="eastAsia"/>
        </w:rPr>
        <w:t>(e.g., per-RB set) CSI feedback</w:t>
      </w:r>
      <w:bookmarkEnd w:id="202"/>
      <w:r>
        <w:rPr>
          <w:rFonts w:hint="eastAsia"/>
        </w:rPr>
        <w:t xml:space="preserve"> for interlace RB </w:t>
      </w:r>
      <w:r>
        <w:t xml:space="preserve">based </w:t>
      </w:r>
      <w:r>
        <w:rPr>
          <w:rFonts w:hint="eastAsia"/>
        </w:rPr>
        <w:t>transmission</w:t>
      </w:r>
      <w:bookmarkEnd w:id="203"/>
      <w:bookmarkEnd w:id="204"/>
      <w:bookmarkEnd w:id="205"/>
      <w:bookmarkEnd w:id="206"/>
      <w:bookmarkEnd w:id="207"/>
      <w:bookmarkEnd w:id="208"/>
      <w:bookmarkEnd w:id="209"/>
      <w:bookmarkEnd w:id="210"/>
    </w:p>
    <w:p w:rsidR="00D91C87" w:rsidRDefault="00D91C87" w:rsidP="00D91C87">
      <w:pPr>
        <w:pStyle w:val="1"/>
        <w:spacing w:before="120" w:after="120"/>
        <w:rPr>
          <w:rFonts w:eastAsia="宋体"/>
        </w:rPr>
      </w:pPr>
      <w:r>
        <w:rPr>
          <w:rFonts w:eastAsia="宋体" w:hint="eastAsia"/>
        </w:rPr>
        <w:t>Conclusion</w:t>
      </w:r>
    </w:p>
    <w:p w:rsidR="00D91C87" w:rsidRDefault="00D91C87" w:rsidP="00D91C87">
      <w:pPr>
        <w:spacing w:before="120" w:after="120"/>
      </w:pPr>
      <w:r>
        <w:rPr>
          <w:rFonts w:hint="eastAsia"/>
        </w:rPr>
        <w:t xml:space="preserve">According to the discussion above, we provide the following observations and proposals on physical layer structure for </w:t>
      </w:r>
      <w:proofErr w:type="spellStart"/>
      <w:r>
        <w:rPr>
          <w:rFonts w:hint="eastAsia"/>
        </w:rPr>
        <w:t>sidelink</w:t>
      </w:r>
      <w:proofErr w:type="spellEnd"/>
      <w:r>
        <w:rPr>
          <w:rFonts w:hint="eastAsia"/>
        </w:rPr>
        <w:t xml:space="preserve"> on FR1 unlicensed spectrum:</w:t>
      </w:r>
    </w:p>
    <w:p w:rsidR="008C4E58" w:rsidRDefault="005B1E52" w:rsidP="008C4E58">
      <w:pPr>
        <w:pStyle w:val="10"/>
        <w:tabs>
          <w:tab w:val="left" w:pos="1680"/>
          <w:tab w:val="right" w:leader="dot" w:pos="9650"/>
        </w:tabs>
        <w:spacing w:before="120" w:after="120"/>
        <w:rPr>
          <w:rFonts w:asciiTheme="minorHAnsi" w:eastAsiaTheme="minorEastAsia" w:hAnsiTheme="minorHAnsi" w:cstheme="minorBidi"/>
          <w:b w:val="0"/>
          <w:i w:val="0"/>
          <w:noProof/>
          <w:sz w:val="21"/>
          <w:szCs w:val="22"/>
        </w:rPr>
      </w:pPr>
      <w:r w:rsidRPr="005B1E52">
        <w:fldChar w:fldCharType="begin"/>
      </w:r>
      <w:r w:rsidR="00D91C87">
        <w:instrText xml:space="preserve"> TOC \n \t "!ZTE-Observation-2021,1,sub-observation,2,3rd level observation,3" </w:instrText>
      </w:r>
      <w:r w:rsidRPr="005B1E52">
        <w:fldChar w:fldCharType="separate"/>
      </w:r>
      <w:r w:rsidR="008C4E58" w:rsidRPr="00B40120">
        <w:rPr>
          <w:noProof/>
        </w:rPr>
        <w:t>Observation 1:</w:t>
      </w:r>
      <w:r w:rsidR="008C4E58">
        <w:rPr>
          <w:rFonts w:asciiTheme="minorHAnsi" w:eastAsiaTheme="minorEastAsia" w:hAnsiTheme="minorHAnsi" w:cstheme="minorBidi"/>
          <w:b w:val="0"/>
          <w:i w:val="0"/>
          <w:noProof/>
          <w:sz w:val="21"/>
          <w:szCs w:val="22"/>
        </w:rPr>
        <w:tab/>
      </w:r>
      <w:r w:rsidR="008C4E58" w:rsidRPr="00B40120">
        <w:rPr>
          <w:noProof/>
        </w:rPr>
        <w:t>Support a</w:t>
      </w:r>
      <w:r w:rsidR="008C4E58">
        <w:rPr>
          <w:noProof/>
        </w:rPr>
        <w:t xml:space="preserve">dditional </w:t>
      </w:r>
      <w:r w:rsidR="008C4E58" w:rsidRPr="00B40120">
        <w:rPr>
          <w:noProof/>
        </w:rPr>
        <w:t xml:space="preserve">starting </w:t>
      </w:r>
      <w:r w:rsidR="008C4E58">
        <w:rPr>
          <w:noProof/>
        </w:rPr>
        <w:t>symbol(s) within a slot</w:t>
      </w:r>
      <w:r w:rsidR="008C4E58" w:rsidRPr="00B40120">
        <w:rPr>
          <w:noProof/>
        </w:rPr>
        <w:t xml:space="preserve"> has more spec impac</w:t>
      </w:r>
      <w:r w:rsidR="00F44E86">
        <w:rPr>
          <w:noProof/>
        </w:rPr>
        <w:t xml:space="preserve">t than supporting additional </w:t>
      </w:r>
      <w:r w:rsidR="008C4E58" w:rsidRPr="00B40120">
        <w:rPr>
          <w:noProof/>
        </w:rPr>
        <w:t xml:space="preserve"> </w:t>
      </w:r>
      <w:r w:rsidR="008C4E58">
        <w:rPr>
          <w:noProof/>
        </w:rPr>
        <w:t xml:space="preserve">starting </w:t>
      </w:r>
      <w:r w:rsidR="008C4E58" w:rsidRPr="00B40120">
        <w:rPr>
          <w:noProof/>
        </w:rPr>
        <w:t>position</w:t>
      </w:r>
      <w:r w:rsidR="008C4E58">
        <w:rPr>
          <w:noProof/>
        </w:rPr>
        <w:t xml:space="preserve">(s) within </w:t>
      </w:r>
      <w:r w:rsidR="008C4E58" w:rsidRPr="00B40120">
        <w:rPr>
          <w:noProof/>
        </w:rPr>
        <w:t>the CPE symbol before slot boundary.</w:t>
      </w:r>
    </w:p>
    <w:p w:rsidR="00D91C87" w:rsidRDefault="005B1E52" w:rsidP="00D91C87">
      <w:pPr>
        <w:spacing w:before="120" w:after="120"/>
      </w:pPr>
      <w:r>
        <w:fldChar w:fldCharType="end"/>
      </w:r>
    </w:p>
    <w:p w:rsidR="008C4E58" w:rsidRDefault="005B1E52"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5B1E52">
        <w:fldChar w:fldCharType="begin"/>
      </w:r>
      <w:r w:rsidR="00D91C87">
        <w:instrText xml:space="preserve"> TOC \n \t "!ZTE-Proposal-2021 + </w:instrText>
      </w:r>
      <w:r w:rsidR="00D91C87">
        <w:rPr>
          <w:rFonts w:ascii="宋体" w:eastAsia="宋体" w:hAnsi="宋体" w:cs="宋体" w:hint="eastAsia"/>
        </w:rPr>
        <w:instrText>段前</w:instrText>
      </w:r>
      <w:r w:rsidR="00D91C87">
        <w:instrText xml:space="preserve">: 0.5 </w:instrText>
      </w:r>
      <w:r w:rsidR="00D91C87">
        <w:rPr>
          <w:rFonts w:ascii="宋体" w:eastAsia="宋体" w:hAnsi="宋体" w:cs="宋体" w:hint="eastAsia"/>
        </w:rPr>
        <w:instrText>行</w:instrText>
      </w:r>
      <w:r w:rsidR="00D91C87">
        <w:instrText xml:space="preserve"> </w:instrText>
      </w:r>
      <w:r w:rsidR="00D91C87">
        <w:rPr>
          <w:rFonts w:ascii="宋体" w:eastAsia="宋体" w:hAnsi="宋体" w:cs="宋体" w:hint="eastAsia"/>
        </w:rPr>
        <w:instrText>段后</w:instrText>
      </w:r>
      <w:r w:rsidR="00D91C87">
        <w:instrText xml:space="preserve">: 0.5 </w:instrText>
      </w:r>
      <w:r w:rsidR="00D91C87">
        <w:rPr>
          <w:rFonts w:ascii="宋体" w:eastAsia="宋体" w:hAnsi="宋体" w:cs="宋体" w:hint="eastAsia"/>
        </w:rPr>
        <w:instrText>行</w:instrText>
      </w:r>
      <w:r w:rsidR="00D91C87">
        <w:instrText xml:space="preserve">,1,sub-proposal,2,3rd level proposal,3" </w:instrText>
      </w:r>
      <w:r w:rsidRPr="005B1E52">
        <w:fldChar w:fldCharType="separate"/>
      </w:r>
      <w:r w:rsidR="008C4E58" w:rsidRPr="006C79A4">
        <w:rPr>
          <w:noProof/>
          <w:color w:val="000000"/>
        </w:rPr>
        <w:t>Proposal 1:</w:t>
      </w:r>
      <w:r w:rsidR="008C4E58">
        <w:rPr>
          <w:rFonts w:asciiTheme="minorHAnsi" w:eastAsiaTheme="minorEastAsia" w:hAnsiTheme="minorHAnsi" w:cstheme="minorBidi"/>
          <w:b w:val="0"/>
          <w:i w:val="0"/>
          <w:noProof/>
          <w:sz w:val="21"/>
          <w:szCs w:val="22"/>
        </w:rPr>
        <w:tab/>
      </w:r>
      <w:r w:rsidR="008C4E58" w:rsidRPr="006C79A4">
        <w:rPr>
          <w:noProof/>
        </w:rPr>
        <w:t xml:space="preserve">In SL-U, </w:t>
      </w:r>
      <w:r w:rsidR="008C4E58">
        <w:rPr>
          <w:noProof/>
        </w:rPr>
        <w:t xml:space="preserve">all the symbols in a slot </w:t>
      </w:r>
      <w:r w:rsidR="008C4E58" w:rsidRPr="006C79A4">
        <w:rPr>
          <w:noProof/>
        </w:rPr>
        <w:t>should be (pre)configured as</w:t>
      </w:r>
      <w:r w:rsidR="008C4E58">
        <w:rPr>
          <w:noProof/>
        </w:rPr>
        <w:t xml:space="preserve"> available SL</w:t>
      </w:r>
      <w:r w:rsidR="008C4E58" w:rsidRPr="006C79A4">
        <w:rPr>
          <w:noProof/>
        </w:rPr>
        <w:t xml:space="preserve"> symbols.</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2:</w:t>
      </w:r>
      <w:r>
        <w:rPr>
          <w:rFonts w:asciiTheme="minorHAnsi" w:eastAsiaTheme="minorEastAsia" w:hAnsiTheme="minorHAnsi" w:cstheme="minorBidi"/>
          <w:b w:val="0"/>
          <w:i w:val="0"/>
          <w:noProof/>
          <w:sz w:val="21"/>
          <w:szCs w:val="22"/>
        </w:rPr>
        <w:tab/>
      </w:r>
      <w:r w:rsidRPr="006C79A4">
        <w:rPr>
          <w:noProof/>
        </w:rPr>
        <w:t xml:space="preserve">Additional starting </w:t>
      </w:r>
      <w:r>
        <w:rPr>
          <w:noProof/>
        </w:rPr>
        <w:t>symbol(s) within a slot for the PSCCH/PSSCH transmission</w:t>
      </w:r>
      <w:r w:rsidRPr="006C79A4">
        <w:rPr>
          <w:noProof/>
        </w:rPr>
        <w:t xml:space="preserve"> is not supported.</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3:</w:t>
      </w:r>
      <w:r>
        <w:rPr>
          <w:rFonts w:asciiTheme="minorHAnsi" w:eastAsiaTheme="minorEastAsia" w:hAnsiTheme="minorHAnsi" w:cstheme="minorBidi"/>
          <w:b w:val="0"/>
          <w:i w:val="0"/>
          <w:noProof/>
          <w:sz w:val="21"/>
          <w:szCs w:val="22"/>
        </w:rPr>
        <w:tab/>
      </w:r>
      <w:r w:rsidRPr="006C79A4">
        <w:rPr>
          <w:noProof/>
        </w:rPr>
        <w:t xml:space="preserve">Additional </w:t>
      </w:r>
      <w:r>
        <w:rPr>
          <w:noProof/>
        </w:rPr>
        <w:t xml:space="preserve">starting </w:t>
      </w:r>
      <w:r w:rsidRPr="006C79A4">
        <w:rPr>
          <w:noProof/>
        </w:rPr>
        <w:t>position</w:t>
      </w:r>
      <w:r>
        <w:rPr>
          <w:noProof/>
        </w:rPr>
        <w:t xml:space="preserve">(s) within </w:t>
      </w:r>
      <w:r w:rsidRPr="006C79A4">
        <w:rPr>
          <w:noProof/>
        </w:rPr>
        <w:t>the CPE in the GAP symbol is supported.</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4:</w:t>
      </w:r>
      <w:r>
        <w:rPr>
          <w:rFonts w:asciiTheme="minorHAnsi" w:eastAsiaTheme="minorEastAsia" w:hAnsiTheme="minorHAnsi" w:cstheme="minorBidi"/>
          <w:b w:val="0"/>
          <w:i w:val="0"/>
          <w:noProof/>
          <w:sz w:val="21"/>
          <w:szCs w:val="22"/>
        </w:rPr>
        <w:tab/>
      </w:r>
      <w:r w:rsidRPr="006C79A4">
        <w:rPr>
          <w:noProof/>
        </w:rPr>
        <w:t>Legacy NR SL DMRS and CSI-RS design can be reused for SL-U.</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5:</w:t>
      </w:r>
      <w:r>
        <w:rPr>
          <w:rFonts w:asciiTheme="minorHAnsi" w:eastAsiaTheme="minorEastAsia" w:hAnsiTheme="minorHAnsi" w:cstheme="minorBidi"/>
          <w:b w:val="0"/>
          <w:i w:val="0"/>
          <w:noProof/>
          <w:sz w:val="21"/>
          <w:szCs w:val="22"/>
        </w:rPr>
        <w:tab/>
      </w:r>
      <w:r w:rsidRPr="006C79A4">
        <w:rPr>
          <w:noProof/>
        </w:rPr>
        <w:t>Frequency range of one S-SSB should be within a determined RB set on shared carrier from system    respective.</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6:</w:t>
      </w:r>
      <w:r>
        <w:rPr>
          <w:rFonts w:asciiTheme="minorHAnsi" w:eastAsiaTheme="minorEastAsia" w:hAnsiTheme="minorHAnsi" w:cstheme="minorBidi"/>
          <w:b w:val="0"/>
          <w:i w:val="0"/>
          <w:noProof/>
          <w:sz w:val="21"/>
          <w:szCs w:val="22"/>
        </w:rPr>
        <w:tab/>
      </w:r>
      <w:r w:rsidRPr="006C79A4">
        <w:rPr>
          <w:noProof/>
        </w:rPr>
        <w:t xml:space="preserve">Temporary </w:t>
      </w:r>
      <w:r>
        <w:rPr>
          <w:noProof/>
        </w:rPr>
        <w:t xml:space="preserve">exemption of OCB </w:t>
      </w:r>
      <w:r w:rsidRPr="006C79A4">
        <w:rPr>
          <w:noProof/>
        </w:rPr>
        <w:t xml:space="preserve">requirement </w:t>
      </w:r>
      <w:r>
        <w:rPr>
          <w:noProof/>
        </w:rPr>
        <w:t xml:space="preserve">is </w:t>
      </w:r>
      <w:r w:rsidRPr="006C79A4">
        <w:rPr>
          <w:noProof/>
        </w:rPr>
        <w:t xml:space="preserve">not </w:t>
      </w:r>
      <w:r>
        <w:rPr>
          <w:noProof/>
        </w:rPr>
        <w:t>applicable for S-SSB transmission.</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7:</w:t>
      </w:r>
      <w:r>
        <w:rPr>
          <w:rFonts w:asciiTheme="minorHAnsi" w:eastAsiaTheme="minorEastAsia" w:hAnsiTheme="minorHAnsi" w:cstheme="minorBidi"/>
          <w:b w:val="0"/>
          <w:i w:val="0"/>
          <w:noProof/>
          <w:sz w:val="21"/>
          <w:szCs w:val="22"/>
        </w:rPr>
        <w:tab/>
      </w:r>
      <w:r w:rsidRPr="006C79A4">
        <w:rPr>
          <w:noProof/>
        </w:rPr>
        <w:t xml:space="preserve">If OCB is required, </w:t>
      </w:r>
      <w:r>
        <w:rPr>
          <w:noProof/>
        </w:rPr>
        <w:t>interlaced RB transmission</w:t>
      </w:r>
      <w:r w:rsidRPr="006C79A4">
        <w:rPr>
          <w:noProof/>
        </w:rPr>
        <w:t xml:space="preserve"> for S-SSB is preferred.</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8:</w:t>
      </w:r>
      <w:r>
        <w:rPr>
          <w:rFonts w:asciiTheme="minorHAnsi" w:eastAsiaTheme="minorEastAsia" w:hAnsiTheme="minorHAnsi" w:cstheme="minorBidi"/>
          <w:b w:val="0"/>
          <w:i w:val="0"/>
          <w:noProof/>
          <w:sz w:val="21"/>
          <w:szCs w:val="22"/>
        </w:rPr>
        <w:tab/>
      </w:r>
      <w:r w:rsidRPr="006C79A4">
        <w:rPr>
          <w:noProof/>
        </w:rPr>
        <w:t>If OCB is not required, legacy NR Rel-16/17 S-SSB slot structure is reused directly.</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lastRenderedPageBreak/>
        <w:t>Proposal 9:</w:t>
      </w:r>
      <w:r>
        <w:rPr>
          <w:rFonts w:asciiTheme="minorHAnsi" w:eastAsiaTheme="minorEastAsia" w:hAnsiTheme="minorHAnsi" w:cstheme="minorBidi"/>
          <w:b w:val="0"/>
          <w:i w:val="0"/>
          <w:noProof/>
          <w:sz w:val="21"/>
          <w:szCs w:val="22"/>
        </w:rPr>
        <w:tab/>
      </w:r>
      <w:r w:rsidRPr="006C79A4">
        <w:rPr>
          <w:noProof/>
        </w:rPr>
        <w:t>R16 SL synchronization procedure can be reused for SL-U.</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10:</w:t>
      </w:r>
      <w:r>
        <w:rPr>
          <w:rFonts w:asciiTheme="minorHAnsi" w:eastAsiaTheme="minorEastAsia" w:hAnsiTheme="minorHAnsi" w:cstheme="minorBidi"/>
          <w:b w:val="0"/>
          <w:i w:val="0"/>
          <w:noProof/>
          <w:sz w:val="21"/>
          <w:szCs w:val="22"/>
        </w:rPr>
        <w:tab/>
      </w:r>
      <w:r w:rsidRPr="006C79A4">
        <w:rPr>
          <w:noProof/>
        </w:rPr>
        <w:t>Additional S-SSB transmission occasions can be (pre)configured which overlap with resource pool slots.</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whether/how to support S-SSB transmission and other SL transmissions in the same slot.</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11:</w:t>
      </w:r>
      <w:r>
        <w:rPr>
          <w:rFonts w:asciiTheme="minorHAnsi" w:eastAsiaTheme="minorEastAsia" w:hAnsiTheme="minorHAnsi" w:cstheme="minorBidi"/>
          <w:b w:val="0"/>
          <w:i w:val="0"/>
          <w:noProof/>
          <w:sz w:val="21"/>
          <w:szCs w:val="22"/>
        </w:rPr>
        <w:tab/>
      </w:r>
      <w:r w:rsidRPr="006C79A4">
        <w:rPr>
          <w:noProof/>
        </w:rPr>
        <w:t>Additional S-SSB time resources can be (pre)configured per SSB resource set with additional SSB transmission occasions.</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12:</w:t>
      </w:r>
      <w:r>
        <w:rPr>
          <w:rFonts w:asciiTheme="minorHAnsi" w:eastAsiaTheme="minorEastAsia" w:hAnsiTheme="minorHAnsi" w:cstheme="minorBidi"/>
          <w:b w:val="0"/>
          <w:i w:val="0"/>
          <w:noProof/>
          <w:sz w:val="21"/>
          <w:szCs w:val="22"/>
        </w:rPr>
        <w:tab/>
      </w:r>
      <w:r w:rsidRPr="006C79A4">
        <w:rPr>
          <w:noProof/>
        </w:rPr>
        <w:t>Synchronization procedure, SSID, PSBCH(except for DFN and slot index) of additional SSB occasions are same as corresponding legacy S-SSB occasions.</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13:</w:t>
      </w:r>
      <w:r>
        <w:rPr>
          <w:rFonts w:asciiTheme="minorHAnsi" w:eastAsiaTheme="minorEastAsia" w:hAnsiTheme="minorHAnsi" w:cstheme="minorBidi"/>
          <w:b w:val="0"/>
          <w:i w:val="0"/>
          <w:noProof/>
          <w:sz w:val="21"/>
          <w:szCs w:val="22"/>
        </w:rPr>
        <w:tab/>
      </w:r>
      <w:r w:rsidRPr="006C79A4">
        <w:rPr>
          <w:noProof/>
        </w:rPr>
        <w:t>For all the occasions corresponding to the same legacy S-SSB resources, Tx UE only needs to transmit S-SSB on the first number of S-SSB occasions whenever channel access succeeds.</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14:</w:t>
      </w:r>
      <w:r>
        <w:rPr>
          <w:rFonts w:asciiTheme="minorHAnsi" w:eastAsiaTheme="minorEastAsia" w:hAnsiTheme="minorHAnsi" w:cstheme="minorBidi"/>
          <w:b w:val="0"/>
          <w:i w:val="0"/>
          <w:noProof/>
          <w:sz w:val="21"/>
          <w:szCs w:val="22"/>
        </w:rPr>
        <w:tab/>
      </w:r>
      <w:r w:rsidRPr="006C79A4">
        <w:rPr>
          <w:noProof/>
        </w:rPr>
        <w:t>Legacy Rel 16 resource pool slot determination can be used for SL-U resource pool, except that:</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Additional S-SSB slots are not excluded.</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15:</w:t>
      </w:r>
      <w:r>
        <w:rPr>
          <w:rFonts w:asciiTheme="minorHAnsi" w:eastAsiaTheme="minorEastAsia" w:hAnsiTheme="minorHAnsi" w:cstheme="minorBidi"/>
          <w:b w:val="0"/>
          <w:i w:val="0"/>
          <w:noProof/>
          <w:sz w:val="21"/>
          <w:szCs w:val="22"/>
        </w:rPr>
        <w:tab/>
      </w:r>
      <w:r w:rsidRPr="006C79A4">
        <w:rPr>
          <w:noProof/>
        </w:rPr>
        <w:t xml:space="preserve">The interlace RB </w:t>
      </w:r>
      <w:r>
        <w:rPr>
          <w:noProof/>
        </w:rPr>
        <w:t xml:space="preserve">based </w:t>
      </w:r>
      <w:r w:rsidRPr="006C79A4">
        <w:rPr>
          <w:noProof/>
        </w:rPr>
        <w:t xml:space="preserve">resource pool in frequency domain can be </w:t>
      </w:r>
      <w:r>
        <w:rPr>
          <w:noProof/>
        </w:rPr>
        <w:t>(pre-)configured</w:t>
      </w:r>
      <w:r w:rsidRPr="006C79A4">
        <w:rPr>
          <w:noProof/>
        </w:rPr>
        <w:t xml:space="preserve"> according to</w:t>
      </w:r>
      <w:r w:rsidRPr="006C79A4">
        <w:rPr>
          <w:rFonts w:ascii="宋体" w:eastAsia="宋体" w:hAnsi="宋体" w:cs="宋体" w:hint="eastAsia"/>
          <w:noProof/>
        </w:rPr>
        <w:t>：</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Start position of subchannel</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Sub-channel size as K continuous SL-IRBs, where one SL-IRB is an IRB within a RB set.</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Number of sub-channels</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16:</w:t>
      </w:r>
      <w:r>
        <w:rPr>
          <w:rFonts w:asciiTheme="minorHAnsi" w:eastAsiaTheme="minorEastAsia" w:hAnsiTheme="minorHAnsi" w:cstheme="minorBidi"/>
          <w:b w:val="0"/>
          <w:i w:val="0"/>
          <w:noProof/>
          <w:sz w:val="21"/>
          <w:szCs w:val="22"/>
        </w:rPr>
        <w:tab/>
      </w:r>
      <w:r w:rsidRPr="006C79A4">
        <w:rPr>
          <w:noProof/>
        </w:rPr>
        <w:t>Two indexing methods to compose the IRB based subchannel can be studied further:</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Alt1: Indexing of first IRB index and then RB set index</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Alt2: Indexing of first RB set index and then IRB index</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17:</w:t>
      </w:r>
      <w:r>
        <w:rPr>
          <w:rFonts w:asciiTheme="minorHAnsi" w:eastAsiaTheme="minorEastAsia" w:hAnsiTheme="minorHAnsi" w:cstheme="minorBidi"/>
          <w:b w:val="0"/>
          <w:i w:val="0"/>
          <w:noProof/>
          <w:sz w:val="21"/>
          <w:szCs w:val="22"/>
        </w:rPr>
        <w:tab/>
      </w:r>
      <w:r w:rsidRPr="006C79A4">
        <w:rPr>
          <w:noProof/>
        </w:rPr>
        <w:t>FRIV method as legacy SL is considered as baseline for frequency domain resource location indication.</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two or more sub-channel size are supported in a resource pool.</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18:</w:t>
      </w:r>
      <w:r>
        <w:rPr>
          <w:rFonts w:asciiTheme="minorHAnsi" w:eastAsiaTheme="minorEastAsia" w:hAnsiTheme="minorHAnsi" w:cstheme="minorBidi"/>
          <w:b w:val="0"/>
          <w:i w:val="0"/>
          <w:noProof/>
          <w:sz w:val="21"/>
          <w:szCs w:val="22"/>
        </w:rPr>
        <w:tab/>
      </w:r>
      <w:r w:rsidRPr="006C79A4">
        <w:rPr>
          <w:noProof/>
        </w:rPr>
        <w:t>For time domain resource location indication, two enhancements based on TRIV can be further considered for multi-slot consecutive transmission:</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Alt.1:TRIV is reinterpreted to indicate multi-slot consecutive transmission</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Alt.2:Additional filed is added to indicate the duration for each time resource in addition to legacy TRIV</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19:</w:t>
      </w:r>
      <w:r>
        <w:rPr>
          <w:rFonts w:asciiTheme="minorHAnsi" w:eastAsiaTheme="minorEastAsia" w:hAnsiTheme="minorHAnsi" w:cstheme="minorBidi"/>
          <w:b w:val="0"/>
          <w:i w:val="0"/>
          <w:noProof/>
          <w:sz w:val="21"/>
          <w:szCs w:val="22"/>
        </w:rPr>
        <w:tab/>
      </w:r>
      <w:r w:rsidRPr="006C79A4">
        <w:rPr>
          <w:noProof/>
        </w:rPr>
        <w:t>Each SL-IRB contains 10 RBs, the number of RBs within a sub-channel is (pre-)configured to be a multiple of 10 RBs.</w:t>
      </w:r>
    </w:p>
    <w:p w:rsidR="008C4E58" w:rsidRDefault="008C4E58" w:rsidP="008C4E58">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20:</w:t>
      </w:r>
      <w:r>
        <w:rPr>
          <w:rFonts w:asciiTheme="minorHAnsi" w:eastAsiaTheme="minorEastAsia" w:hAnsiTheme="minorHAnsi" w:cstheme="minorBidi"/>
          <w:b w:val="0"/>
          <w:i w:val="0"/>
          <w:noProof/>
          <w:sz w:val="21"/>
          <w:szCs w:val="22"/>
        </w:rPr>
        <w:tab/>
      </w:r>
      <w:r w:rsidRPr="006C79A4">
        <w:rPr>
          <w:noProof/>
        </w:rPr>
        <w:t>Extra RB(s) outside of sub-channel but within the resource pool can be additionally used when they are available, FFS details</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rFonts w:eastAsia="宋体"/>
          <w:noProof/>
          <w:color w:val="000000"/>
        </w:rPr>
        <w:t>Proposal 21:</w:t>
      </w:r>
      <w:r>
        <w:rPr>
          <w:rFonts w:asciiTheme="minorHAnsi" w:eastAsiaTheme="minorEastAsia" w:hAnsiTheme="minorHAnsi" w:cstheme="minorBidi"/>
          <w:b w:val="0"/>
          <w:i w:val="0"/>
          <w:noProof/>
          <w:sz w:val="21"/>
          <w:szCs w:val="22"/>
        </w:rPr>
        <w:tab/>
      </w:r>
      <w:r w:rsidRPr="006C79A4">
        <w:rPr>
          <w:noProof/>
        </w:rPr>
        <w:t>L</w:t>
      </w:r>
      <w:r>
        <w:rPr>
          <w:noProof/>
        </w:rPr>
        <w:t xml:space="preserve">egacy </w:t>
      </w:r>
      <w:r w:rsidRPr="006C79A4">
        <w:rPr>
          <w:noProof/>
        </w:rPr>
        <w:t xml:space="preserve">slot structure </w:t>
      </w:r>
      <w:r>
        <w:rPr>
          <w:noProof/>
        </w:rPr>
        <w:t>for PSCCH</w:t>
      </w:r>
      <w:r w:rsidRPr="006C79A4">
        <w:rPr>
          <w:noProof/>
        </w:rPr>
        <w:t>/PSSCH</w:t>
      </w:r>
      <w:r>
        <w:rPr>
          <w:noProof/>
        </w:rPr>
        <w:t xml:space="preserve"> can be reused</w:t>
      </w:r>
      <w:r w:rsidRPr="006C79A4">
        <w:rPr>
          <w:noProof/>
        </w:rPr>
        <w:t xml:space="preserve"> on interlace RB </w:t>
      </w:r>
      <w:r>
        <w:rPr>
          <w:noProof/>
        </w:rPr>
        <w:t xml:space="preserve">based </w:t>
      </w:r>
      <w:r w:rsidRPr="006C79A4">
        <w:rPr>
          <w:noProof/>
        </w:rPr>
        <w:t>resource pool.</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PSSCH occupies a subset of continuous indexed sub-channel(s), FFS whether and how a subset of discontinuous indexed sub-channel(s) can be occupied</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PSCCH occupies a number of RBs starting from the lowest RB index in PSSCH frequency domain region within the lowest sub-channel</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22:</w:t>
      </w:r>
      <w:r>
        <w:rPr>
          <w:rFonts w:asciiTheme="minorHAnsi" w:eastAsiaTheme="minorEastAsia" w:hAnsiTheme="minorHAnsi" w:cstheme="minorBidi"/>
          <w:b w:val="0"/>
          <w:i w:val="0"/>
          <w:noProof/>
          <w:sz w:val="21"/>
          <w:szCs w:val="22"/>
        </w:rPr>
        <w:tab/>
      </w:r>
      <w:r w:rsidRPr="006C79A4">
        <w:rPr>
          <w:noProof/>
        </w:rPr>
        <w:t xml:space="preserve">For </w:t>
      </w:r>
      <w:r>
        <w:rPr>
          <w:noProof/>
        </w:rPr>
        <w:t>contiguous RB-based</w:t>
      </w:r>
      <w:r w:rsidRPr="006C79A4">
        <w:rPr>
          <w:noProof/>
        </w:rPr>
        <w:t xml:space="preserve"> transmission, the number of RBs within a sub-channel is (pre-)configured to be fixed as legacy NR SL, extra RB(s) outside of sub-channel can be additionally used when they are available and FFS details.</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23:</w:t>
      </w:r>
      <w:r>
        <w:rPr>
          <w:rFonts w:asciiTheme="minorHAnsi" w:eastAsiaTheme="minorEastAsia" w:hAnsiTheme="minorHAnsi" w:cstheme="minorBidi"/>
          <w:b w:val="0"/>
          <w:i w:val="0"/>
          <w:noProof/>
          <w:sz w:val="21"/>
          <w:szCs w:val="22"/>
        </w:rPr>
        <w:tab/>
      </w:r>
      <w:r w:rsidRPr="006C79A4">
        <w:rPr>
          <w:noProof/>
        </w:rPr>
        <w:t>For PSFCH transmission, either alt1 and or alt2 can be adapted.</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 1: each PSFCH transmission occupies a common interlace and zero or one or more dedicated PRB(s)</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lastRenderedPageBreak/>
        <w:t>•</w:t>
      </w:r>
      <w:r>
        <w:rPr>
          <w:rFonts w:asciiTheme="minorHAnsi" w:eastAsiaTheme="minorEastAsia" w:hAnsiTheme="minorHAnsi" w:cstheme="minorBidi"/>
          <w:b w:val="0"/>
          <w:i w:val="0"/>
          <w:noProof/>
          <w:sz w:val="21"/>
          <w:szCs w:val="22"/>
        </w:rPr>
        <w:tab/>
      </w:r>
      <w:r>
        <w:rPr>
          <w:noProof/>
        </w:rPr>
        <w:t>Alt 2: each PSFCH transmission occupies an interlace, and may or may not further apply code domain enhancement (e.g., OCC, PRB-level cyclic shifts)</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details.</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24:</w:t>
      </w:r>
      <w:r>
        <w:rPr>
          <w:rFonts w:asciiTheme="minorHAnsi" w:eastAsiaTheme="minorEastAsia" w:hAnsiTheme="minorHAnsi" w:cstheme="minorBidi"/>
          <w:b w:val="0"/>
          <w:i w:val="0"/>
          <w:noProof/>
          <w:sz w:val="21"/>
          <w:szCs w:val="22"/>
        </w:rPr>
        <w:tab/>
      </w:r>
      <w:r w:rsidRPr="006C79A4">
        <w:rPr>
          <w:noProof/>
        </w:rPr>
        <w:t>Only (Pre-)configured periodically PSFCH resources locations as legacy NR-V is considered for SL-U.</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rFonts w:eastAsia="宋体"/>
          <w:noProof/>
          <w:color w:val="000000"/>
        </w:rPr>
        <w:t>Proposal 25:</w:t>
      </w:r>
      <w:r>
        <w:rPr>
          <w:rFonts w:asciiTheme="minorHAnsi" w:eastAsiaTheme="minorEastAsia" w:hAnsiTheme="minorHAnsi" w:cstheme="minorBidi"/>
          <w:b w:val="0"/>
          <w:i w:val="0"/>
          <w:noProof/>
          <w:sz w:val="21"/>
          <w:szCs w:val="22"/>
        </w:rPr>
        <w:tab/>
      </w:r>
      <w:r w:rsidRPr="006C79A4">
        <w:rPr>
          <w:noProof/>
        </w:rPr>
        <w:t>Both R16 power control procedure and Max Mean EIRP density limit should be considered for SL-U UE</w:t>
      </w:r>
    </w:p>
    <w:p w:rsidR="008C4E58" w:rsidRDefault="008C4E58" w:rsidP="008C4E58">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6C79A4">
        <w:rPr>
          <w:noProof/>
          <w:color w:val="000000"/>
        </w:rPr>
        <w:t>Proposal 26:</w:t>
      </w:r>
      <w:r>
        <w:rPr>
          <w:rFonts w:asciiTheme="minorHAnsi" w:eastAsiaTheme="minorEastAsia" w:hAnsiTheme="minorHAnsi" w:cstheme="minorBidi"/>
          <w:b w:val="0"/>
          <w:i w:val="0"/>
          <w:noProof/>
          <w:sz w:val="21"/>
          <w:szCs w:val="22"/>
        </w:rPr>
        <w:tab/>
      </w:r>
      <w:r w:rsidRPr="006C79A4">
        <w:rPr>
          <w:noProof/>
        </w:rPr>
        <w:t>R16 CSI measurement and feedback mechanism can be reused for SL-U</w:t>
      </w:r>
    </w:p>
    <w:p w:rsidR="008C4E58" w:rsidRDefault="008C4E58" w:rsidP="008C4E58">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C79A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sub-band (e.g., per-RB set) CSI feedback for interlace RB based transmission</w:t>
      </w:r>
    </w:p>
    <w:p w:rsidR="00D91C87" w:rsidRDefault="005B1E52" w:rsidP="00D91C87">
      <w:pPr>
        <w:spacing w:before="120" w:after="120"/>
      </w:pPr>
      <w:r>
        <w:fldChar w:fldCharType="end"/>
      </w:r>
    </w:p>
    <w:p w:rsidR="00D91C87" w:rsidRDefault="00D91C87" w:rsidP="00D91C87">
      <w:pPr>
        <w:pStyle w:val="1"/>
        <w:spacing w:before="120" w:after="120"/>
        <w:rPr>
          <w:rFonts w:eastAsia="宋体"/>
        </w:rPr>
      </w:pPr>
      <w:r>
        <w:rPr>
          <w:rFonts w:eastAsia="宋体" w:hint="eastAsia"/>
        </w:rPr>
        <w:t>Reference</w:t>
      </w:r>
      <w:r>
        <w:rPr>
          <w:rFonts w:eastAsia="宋体"/>
        </w:rPr>
        <w:t>s</w:t>
      </w:r>
    </w:p>
    <w:p w:rsidR="00D91C87" w:rsidRDefault="00D91C87" w:rsidP="00D91C87">
      <w:pPr>
        <w:pStyle w:val="References"/>
        <w:spacing w:before="120" w:after="120"/>
        <w:ind w:left="1104" w:hanging="1104"/>
      </w:pPr>
      <w:bookmarkStart w:id="211" w:name="_Ref6480"/>
      <w:bookmarkStart w:id="212" w:name="_Ref16505925"/>
      <w:r>
        <w:rPr>
          <w:rFonts w:hint="eastAsia"/>
        </w:rPr>
        <w:t>Chair's notes RAN1#110</w:t>
      </w:r>
    </w:p>
    <w:p w:rsidR="00D91C87" w:rsidRDefault="00D91C87" w:rsidP="00D91C87">
      <w:pPr>
        <w:pStyle w:val="References"/>
        <w:spacing w:before="120" w:after="120"/>
        <w:ind w:left="1104" w:hanging="1104"/>
        <w:rPr>
          <w:szCs w:val="20"/>
        </w:rPr>
      </w:pPr>
      <w:r>
        <w:t>ETSI EN 301 893, Harmonized European Standard, "Broadband Radio Access Networks (BRAN); 5 GHz high performance RLAN"</w:t>
      </w:r>
    </w:p>
    <w:bookmarkEnd w:id="211"/>
    <w:bookmarkEnd w:id="212"/>
    <w:p w:rsidR="00D91C87" w:rsidRDefault="00D91C87" w:rsidP="00D91C87">
      <w:pPr>
        <w:pStyle w:val="References"/>
        <w:spacing w:before="120" w:after="120"/>
        <w:ind w:left="1104" w:hanging="1104"/>
      </w:pPr>
      <w:r>
        <w:rPr>
          <w:rFonts w:hint="eastAsia"/>
        </w:rPr>
        <w:t xml:space="preserve">TS 38.101-1 </w:t>
      </w:r>
      <w:r>
        <w:t xml:space="preserve">User Equipment (UE) radio transmission and </w:t>
      </w:r>
      <w:proofErr w:type="spellStart"/>
      <w:r>
        <w:t>reception</w:t>
      </w:r>
      <w:r>
        <w:rPr>
          <w:rFonts w:hint="eastAsia"/>
        </w:rPr>
        <w:t>;</w:t>
      </w:r>
      <w:r>
        <w:t>Part</w:t>
      </w:r>
      <w:proofErr w:type="spellEnd"/>
      <w:r>
        <w:t xml:space="preserve"> 1: Range 1 Standalone</w:t>
      </w:r>
    </w:p>
    <w:p w:rsidR="00D91C87" w:rsidRDefault="00D91C87" w:rsidP="00D91C87">
      <w:pPr>
        <w:pStyle w:val="References"/>
        <w:spacing w:before="120" w:after="120"/>
        <w:ind w:left="1104" w:hanging="1104"/>
      </w:pPr>
      <w:r>
        <w:rPr>
          <w:rFonts w:hint="eastAsia"/>
        </w:rPr>
        <w:t xml:space="preserve">TS 38.889 </w:t>
      </w:r>
      <w:r>
        <w:t>Study on NR-based access to unlicensed spectrum</w:t>
      </w:r>
    </w:p>
    <w:p w:rsidR="00D91C87" w:rsidRDefault="00D91C87" w:rsidP="00D91C87">
      <w:pPr>
        <w:pStyle w:val="References"/>
        <w:spacing w:before="120" w:after="120"/>
        <w:ind w:left="1104" w:hanging="1104"/>
      </w:pPr>
      <w:r>
        <w:rPr>
          <w:rFonts w:hint="eastAsia"/>
        </w:rPr>
        <w:t>Chair's notes</w:t>
      </w:r>
      <w:r>
        <w:t xml:space="preserve"> </w:t>
      </w:r>
      <w:r>
        <w:rPr>
          <w:rFonts w:hint="eastAsia"/>
        </w:rPr>
        <w:t>RAN1#109-e</w:t>
      </w:r>
    </w:p>
    <w:p w:rsidR="00D91C87" w:rsidRDefault="00D91C87" w:rsidP="00D91C87">
      <w:pPr>
        <w:spacing w:before="120" w:after="120"/>
      </w:pPr>
    </w:p>
    <w:p w:rsidR="00D91C87" w:rsidRDefault="00D91C87" w:rsidP="00D91C87">
      <w:pPr>
        <w:spacing w:before="120" w:after="120"/>
      </w:pPr>
    </w:p>
    <w:p w:rsidR="00D91C87" w:rsidRDefault="00D91C87" w:rsidP="00D91C87">
      <w:pPr>
        <w:spacing w:before="120" w:after="120"/>
      </w:pPr>
    </w:p>
    <w:p w:rsidR="00D91C87" w:rsidRDefault="00D91C87" w:rsidP="00D91C87">
      <w:pPr>
        <w:spacing w:before="120" w:after="120"/>
      </w:pPr>
    </w:p>
    <w:p w:rsidR="00D91C87" w:rsidRDefault="00D91C87" w:rsidP="00D91C87">
      <w:pPr>
        <w:spacing w:before="120" w:after="120"/>
      </w:pPr>
    </w:p>
    <w:p w:rsidR="00BB6518" w:rsidRPr="00D91C87" w:rsidRDefault="00BB6518" w:rsidP="00D91C87">
      <w:pPr>
        <w:spacing w:before="120" w:after="120"/>
      </w:pPr>
    </w:p>
    <w:sectPr w:rsidR="00BB6518" w:rsidRPr="00D91C87" w:rsidSect="00DA7FC2">
      <w:headerReference w:type="even" r:id="rId31"/>
      <w:footerReference w:type="even" r:id="rId32"/>
      <w:headerReference w:type="first" r:id="rId33"/>
      <w:footerReference w:type="first" r:id="rId34"/>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83B" w:rsidRDefault="0083683B">
      <w:pPr>
        <w:spacing w:before="120" w:after="120"/>
      </w:pPr>
      <w:r>
        <w:separator/>
      </w:r>
    </w:p>
  </w:endnote>
  <w:endnote w:type="continuationSeparator" w:id="0">
    <w:p w:rsidR="0083683B" w:rsidRDefault="0083683B">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2E0" w:rsidRDefault="002912E0">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2E0" w:rsidRDefault="002912E0">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83B" w:rsidRDefault="0083683B">
      <w:pPr>
        <w:spacing w:before="120" w:after="120"/>
      </w:pPr>
      <w:r>
        <w:separator/>
      </w:r>
    </w:p>
  </w:footnote>
  <w:footnote w:type="continuationSeparator" w:id="0">
    <w:p w:rsidR="0083683B" w:rsidRDefault="0083683B">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2E0" w:rsidRDefault="002912E0">
    <w:pPr>
      <w:pStyle w:val="a3"/>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2E0" w:rsidRDefault="002912E0">
    <w:pPr>
      <w:pStyle w:val="a3"/>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00A518C"/>
    <w:multiLevelType w:val="multilevel"/>
    <w:tmpl w:val="CF406AE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9"/>
  </w:num>
  <w:num w:numId="3">
    <w:abstractNumId w:val="7"/>
  </w:num>
  <w:num w:numId="4">
    <w:abstractNumId w:val="10"/>
  </w:num>
  <w:num w:numId="5">
    <w:abstractNumId w:val="0"/>
  </w:num>
  <w:num w:numId="6">
    <w:abstractNumId w:val="6"/>
  </w:num>
  <w:num w:numId="7">
    <w:abstractNumId w:val="3"/>
  </w:num>
  <w:num w:numId="8">
    <w:abstractNumId w:val="1"/>
  </w:num>
  <w:num w:numId="9">
    <w:abstractNumId w:val="8"/>
  </w:num>
  <w:num w:numId="10">
    <w:abstractNumId w:val="4"/>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848"/>
    <w:rsid w:val="00006FC2"/>
    <w:rsid w:val="00012A9A"/>
    <w:rsid w:val="000402D9"/>
    <w:rsid w:val="00044B96"/>
    <w:rsid w:val="00053593"/>
    <w:rsid w:val="000658B2"/>
    <w:rsid w:val="000873A2"/>
    <w:rsid w:val="000B1599"/>
    <w:rsid w:val="000D61FC"/>
    <w:rsid w:val="000D65FC"/>
    <w:rsid w:val="00132623"/>
    <w:rsid w:val="0015728C"/>
    <w:rsid w:val="00157C5B"/>
    <w:rsid w:val="00162203"/>
    <w:rsid w:val="00170087"/>
    <w:rsid w:val="00172A27"/>
    <w:rsid w:val="001768FE"/>
    <w:rsid w:val="00193046"/>
    <w:rsid w:val="00197D3A"/>
    <w:rsid w:val="001A0EAB"/>
    <w:rsid w:val="001A2BEB"/>
    <w:rsid w:val="001B502E"/>
    <w:rsid w:val="00231DC7"/>
    <w:rsid w:val="002376AE"/>
    <w:rsid w:val="002912E0"/>
    <w:rsid w:val="002A048D"/>
    <w:rsid w:val="002C0735"/>
    <w:rsid w:val="002E478D"/>
    <w:rsid w:val="002F6B8D"/>
    <w:rsid w:val="00301063"/>
    <w:rsid w:val="00310789"/>
    <w:rsid w:val="003161BA"/>
    <w:rsid w:val="00317F9F"/>
    <w:rsid w:val="003223C8"/>
    <w:rsid w:val="00324214"/>
    <w:rsid w:val="00344B45"/>
    <w:rsid w:val="00354409"/>
    <w:rsid w:val="00395F21"/>
    <w:rsid w:val="003A0E35"/>
    <w:rsid w:val="003C0B54"/>
    <w:rsid w:val="003C6981"/>
    <w:rsid w:val="003D17AE"/>
    <w:rsid w:val="003F0FE0"/>
    <w:rsid w:val="00422D64"/>
    <w:rsid w:val="00446A11"/>
    <w:rsid w:val="00475B67"/>
    <w:rsid w:val="00497C81"/>
    <w:rsid w:val="004A333A"/>
    <w:rsid w:val="004B01DF"/>
    <w:rsid w:val="004B0754"/>
    <w:rsid w:val="00500BFC"/>
    <w:rsid w:val="00525E65"/>
    <w:rsid w:val="005317CA"/>
    <w:rsid w:val="00572097"/>
    <w:rsid w:val="00577D01"/>
    <w:rsid w:val="0059672B"/>
    <w:rsid w:val="005B065E"/>
    <w:rsid w:val="005B1E52"/>
    <w:rsid w:val="005B3813"/>
    <w:rsid w:val="005D1B92"/>
    <w:rsid w:val="005F322A"/>
    <w:rsid w:val="005F7B99"/>
    <w:rsid w:val="00624B83"/>
    <w:rsid w:val="00664CEF"/>
    <w:rsid w:val="006807E6"/>
    <w:rsid w:val="006C6268"/>
    <w:rsid w:val="006C6950"/>
    <w:rsid w:val="006F26CE"/>
    <w:rsid w:val="00702411"/>
    <w:rsid w:val="00724E53"/>
    <w:rsid w:val="00792C53"/>
    <w:rsid w:val="007E0702"/>
    <w:rsid w:val="007E7A15"/>
    <w:rsid w:val="00817976"/>
    <w:rsid w:val="00820E09"/>
    <w:rsid w:val="0083683B"/>
    <w:rsid w:val="008374B6"/>
    <w:rsid w:val="00861935"/>
    <w:rsid w:val="00885FE5"/>
    <w:rsid w:val="00890F3B"/>
    <w:rsid w:val="008B0975"/>
    <w:rsid w:val="008C4E58"/>
    <w:rsid w:val="008C6536"/>
    <w:rsid w:val="008F30BC"/>
    <w:rsid w:val="008F3CF6"/>
    <w:rsid w:val="00906F82"/>
    <w:rsid w:val="009141DD"/>
    <w:rsid w:val="00916ED2"/>
    <w:rsid w:val="009401EC"/>
    <w:rsid w:val="00945B44"/>
    <w:rsid w:val="00954A8B"/>
    <w:rsid w:val="0096044C"/>
    <w:rsid w:val="00970F7A"/>
    <w:rsid w:val="009B0271"/>
    <w:rsid w:val="009D3B70"/>
    <w:rsid w:val="009F1A9F"/>
    <w:rsid w:val="009F756D"/>
    <w:rsid w:val="00A0162C"/>
    <w:rsid w:val="00A11581"/>
    <w:rsid w:val="00A37B97"/>
    <w:rsid w:val="00A40102"/>
    <w:rsid w:val="00A42010"/>
    <w:rsid w:val="00A50086"/>
    <w:rsid w:val="00AC4CB5"/>
    <w:rsid w:val="00B01493"/>
    <w:rsid w:val="00B03CE5"/>
    <w:rsid w:val="00B168E8"/>
    <w:rsid w:val="00B23BAD"/>
    <w:rsid w:val="00B26194"/>
    <w:rsid w:val="00B428B5"/>
    <w:rsid w:val="00B47927"/>
    <w:rsid w:val="00B66B97"/>
    <w:rsid w:val="00B66CB1"/>
    <w:rsid w:val="00BB0B7F"/>
    <w:rsid w:val="00BB1726"/>
    <w:rsid w:val="00BB6518"/>
    <w:rsid w:val="00BE4CE0"/>
    <w:rsid w:val="00C20614"/>
    <w:rsid w:val="00C3750A"/>
    <w:rsid w:val="00C6294E"/>
    <w:rsid w:val="00C7757C"/>
    <w:rsid w:val="00CB3960"/>
    <w:rsid w:val="00CB6631"/>
    <w:rsid w:val="00CC6693"/>
    <w:rsid w:val="00CC7607"/>
    <w:rsid w:val="00CE2238"/>
    <w:rsid w:val="00D20EC2"/>
    <w:rsid w:val="00D316E9"/>
    <w:rsid w:val="00D44606"/>
    <w:rsid w:val="00D91C87"/>
    <w:rsid w:val="00DA7FC2"/>
    <w:rsid w:val="00DD34E4"/>
    <w:rsid w:val="00DD5091"/>
    <w:rsid w:val="00DE79EC"/>
    <w:rsid w:val="00DF0709"/>
    <w:rsid w:val="00DF75DB"/>
    <w:rsid w:val="00E224D3"/>
    <w:rsid w:val="00E23462"/>
    <w:rsid w:val="00E35DE6"/>
    <w:rsid w:val="00E479BD"/>
    <w:rsid w:val="00E74F94"/>
    <w:rsid w:val="00E830AD"/>
    <w:rsid w:val="00EE5F9D"/>
    <w:rsid w:val="00F02814"/>
    <w:rsid w:val="00F44E86"/>
    <w:rsid w:val="00F509E9"/>
    <w:rsid w:val="00F65BA8"/>
    <w:rsid w:val="00F70DA2"/>
    <w:rsid w:val="00F82266"/>
    <w:rsid w:val="00F908FF"/>
    <w:rsid w:val="00FC6E1D"/>
    <w:rsid w:val="00FD2DE4"/>
    <w:rsid w:val="00FE3A28"/>
    <w:rsid w:val="00FF38B8"/>
    <w:rsid w:val="01764F01"/>
    <w:rsid w:val="024D6B6A"/>
    <w:rsid w:val="029B04E7"/>
    <w:rsid w:val="03073BDC"/>
    <w:rsid w:val="030C5976"/>
    <w:rsid w:val="033F44DC"/>
    <w:rsid w:val="043168B5"/>
    <w:rsid w:val="0555228E"/>
    <w:rsid w:val="059D1E39"/>
    <w:rsid w:val="05E078B3"/>
    <w:rsid w:val="077D0583"/>
    <w:rsid w:val="079724D0"/>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71DA2"/>
    <w:rsid w:val="3ACB5746"/>
    <w:rsid w:val="3BB20883"/>
    <w:rsid w:val="3C935077"/>
    <w:rsid w:val="3CCC3EC3"/>
    <w:rsid w:val="3CD06756"/>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8CB171E"/>
    <w:rsid w:val="690F418B"/>
    <w:rsid w:val="69FB7936"/>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header" w:semiHidden="0" w:unhideWhenUsed="0" w:qFormat="1"/>
    <w:lsdException w:name="footer" w:qFormat="1"/>
    <w:lsdException w:name="table of figures"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FC2"/>
    <w:pPr>
      <w:spacing w:beforeLines="50" w:afterLines="50"/>
      <w:jc w:val="both"/>
    </w:pPr>
    <w:rPr>
      <w:rFonts w:eastAsia="Times New Roman"/>
      <w:kern w:val="2"/>
    </w:rPr>
  </w:style>
  <w:style w:type="paragraph" w:styleId="1">
    <w:name w:val="heading 1"/>
    <w:basedOn w:val="a"/>
    <w:next w:val="a"/>
    <w:qFormat/>
    <w:rsid w:val="00DA7FC2"/>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D20EC2"/>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DA7FC2"/>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link w:val="3Char"/>
    <w:uiPriority w:val="39"/>
    <w:unhideWhenUsed/>
    <w:qFormat/>
    <w:rsid w:val="00DA7FC2"/>
    <w:pPr>
      <w:ind w:leftChars="400" w:left="880"/>
    </w:pPr>
    <w:rPr>
      <w:b/>
      <w:i/>
    </w:rPr>
  </w:style>
  <w:style w:type="paragraph" w:styleId="a3">
    <w:name w:val="header"/>
    <w:link w:val="Char"/>
    <w:uiPriority w:val="99"/>
    <w:qFormat/>
    <w:rsid w:val="009D3B70"/>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DA7FC2"/>
    <w:rPr>
      <w:b/>
      <w:i/>
    </w:rPr>
  </w:style>
  <w:style w:type="paragraph" w:styleId="a4">
    <w:name w:val="table of figures"/>
    <w:basedOn w:val="a"/>
    <w:next w:val="a"/>
    <w:uiPriority w:val="99"/>
    <w:semiHidden/>
    <w:unhideWhenUsed/>
    <w:qFormat/>
    <w:rsid w:val="00DA7FC2"/>
    <w:pPr>
      <w:ind w:leftChars="200" w:left="200" w:hangingChars="200" w:hanging="200"/>
    </w:pPr>
  </w:style>
  <w:style w:type="paragraph" w:styleId="20">
    <w:name w:val="toc 2"/>
    <w:basedOn w:val="a"/>
    <w:next w:val="a"/>
    <w:link w:val="2Char"/>
    <w:uiPriority w:val="39"/>
    <w:unhideWhenUsed/>
    <w:qFormat/>
    <w:rsid w:val="00DA7FC2"/>
    <w:pPr>
      <w:snapToGrid w:val="0"/>
      <w:ind w:leftChars="200" w:left="618"/>
    </w:pPr>
    <w:rPr>
      <w:b/>
      <w:i/>
    </w:rPr>
  </w:style>
  <w:style w:type="paragraph" w:customStyle="1" w:styleId="Arial1101987050">
    <w:name w:val="样式 Arial 11 磅 加粗 左侧:  0 厘米 悬挂缩进: 19.87 字符 段前: 0.5 行 段后: 0...."/>
    <w:basedOn w:val="a"/>
    <w:qFormat/>
    <w:rsid w:val="00DA7FC2"/>
    <w:pPr>
      <w:spacing w:afterLines="0"/>
      <w:ind w:left="1985" w:hanging="1985"/>
    </w:pPr>
    <w:rPr>
      <w:rFonts w:ascii="Arial" w:hAnsi="Arial" w:cs="宋体"/>
      <w:b/>
      <w:bCs/>
      <w:sz w:val="22"/>
    </w:rPr>
  </w:style>
  <w:style w:type="paragraph" w:customStyle="1" w:styleId="ZTE-Observation-2021">
    <w:name w:val="!ZTE-Observation-2021"/>
    <w:basedOn w:val="a"/>
    <w:qFormat/>
    <w:rsid w:val="00DA7FC2"/>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DA7FC2"/>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DA7FC2"/>
    <w:pPr>
      <w:numPr>
        <w:numId w:val="4"/>
      </w:numPr>
      <w:tabs>
        <w:tab w:val="left" w:pos="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rsid w:val="00DA7FC2"/>
  </w:style>
  <w:style w:type="paragraph" w:customStyle="1" w:styleId="3rdlevelproposal">
    <w:name w:val="3rd level proposal"/>
    <w:basedOn w:val="sub-proposal"/>
    <w:qFormat/>
    <w:rsid w:val="00DA7FC2"/>
    <w:pPr>
      <w:numPr>
        <w:numId w:val="5"/>
      </w:numPr>
      <w:ind w:leftChars="496" w:left="1199" w:hangingChars="103" w:hanging="207"/>
    </w:pPr>
  </w:style>
  <w:style w:type="paragraph" w:customStyle="1" w:styleId="3rdlevelobservation">
    <w:name w:val="3rd level observation"/>
    <w:basedOn w:val="sub-observation"/>
    <w:qFormat/>
    <w:rsid w:val="00DA7FC2"/>
    <w:pPr>
      <w:numPr>
        <w:numId w:val="6"/>
      </w:numPr>
      <w:tabs>
        <w:tab w:val="clear" w:pos="993"/>
        <w:tab w:val="left" w:pos="1134"/>
      </w:tabs>
      <w:ind w:leftChars="496" w:left="1131" w:hangingChars="69" w:hanging="139"/>
    </w:pPr>
  </w:style>
  <w:style w:type="paragraph" w:customStyle="1" w:styleId="References">
    <w:name w:val="References"/>
    <w:basedOn w:val="a"/>
    <w:qFormat/>
    <w:rsid w:val="00DA7FC2"/>
    <w:pPr>
      <w:numPr>
        <w:numId w:val="7"/>
      </w:numPr>
      <w:spacing w:after="60"/>
    </w:pPr>
    <w:rPr>
      <w:szCs w:val="16"/>
    </w:rPr>
  </w:style>
  <w:style w:type="paragraph" w:styleId="a5">
    <w:name w:val="List Paragraph"/>
    <w:basedOn w:val="a"/>
    <w:uiPriority w:val="34"/>
    <w:qFormat/>
    <w:rsid w:val="00DA7FC2"/>
    <w:pPr>
      <w:spacing w:beforeLines="0"/>
      <w:ind w:left="720"/>
      <w:contextualSpacing/>
    </w:pPr>
    <w:rPr>
      <w:sz w:val="24"/>
      <w:szCs w:val="24"/>
    </w:rPr>
  </w:style>
  <w:style w:type="character" w:customStyle="1" w:styleId="Char">
    <w:name w:val="页眉 Char"/>
    <w:basedOn w:val="a0"/>
    <w:link w:val="a3"/>
    <w:uiPriority w:val="99"/>
    <w:qFormat/>
    <w:rsid w:val="009D3B70"/>
    <w:rPr>
      <w:rFonts w:eastAsia="Times New Roman"/>
      <w:kern w:val="2"/>
      <w:sz w:val="18"/>
      <w:szCs w:val="18"/>
    </w:rPr>
  </w:style>
  <w:style w:type="paragraph" w:customStyle="1" w:styleId="ZTE-C-proposal">
    <w:name w:val="ZTE-C-proposal"/>
    <w:basedOn w:val="10"/>
    <w:link w:val="ZTE-C-proposal0"/>
    <w:qFormat/>
    <w:rsid w:val="00DA7FC2"/>
    <w:pPr>
      <w:spacing w:before="120" w:after="120"/>
      <w:ind w:left="1104" w:hangingChars="550" w:hanging="1104"/>
    </w:pPr>
  </w:style>
  <w:style w:type="paragraph" w:customStyle="1" w:styleId="ZTE-C-subProposal">
    <w:name w:val="ZTE-C-subProposal"/>
    <w:basedOn w:val="20"/>
    <w:link w:val="ZTE-C-subProposal0"/>
    <w:qFormat/>
    <w:rsid w:val="00DA7FC2"/>
    <w:pPr>
      <w:tabs>
        <w:tab w:val="left" w:pos="993"/>
        <w:tab w:val="right" w:leader="dot" w:pos="9650"/>
      </w:tabs>
      <w:spacing w:before="120" w:after="120"/>
      <w:ind w:leftChars="354" w:left="708"/>
    </w:pPr>
  </w:style>
  <w:style w:type="character" w:customStyle="1" w:styleId="1Char">
    <w:name w:val="目录 1 Char"/>
    <w:basedOn w:val="a0"/>
    <w:link w:val="10"/>
    <w:uiPriority w:val="39"/>
    <w:rsid w:val="00DA7FC2"/>
    <w:rPr>
      <w:rFonts w:eastAsia="Times New Roman"/>
      <w:b/>
      <w:i/>
      <w:kern w:val="2"/>
    </w:rPr>
  </w:style>
  <w:style w:type="character" w:customStyle="1" w:styleId="ZTE-C-proposal0">
    <w:name w:val="ZTE-C-proposal 字符"/>
    <w:basedOn w:val="1Char"/>
    <w:link w:val="ZTE-C-proposal"/>
    <w:rsid w:val="00DA7FC2"/>
    <w:rPr>
      <w:rFonts w:eastAsia="Times New Roman"/>
      <w:b/>
      <w:i/>
      <w:color w:val="000000"/>
      <w:kern w:val="2"/>
    </w:rPr>
  </w:style>
  <w:style w:type="paragraph" w:customStyle="1" w:styleId="ZTE-C-3rdlevelproposal">
    <w:name w:val="ZTE-C-3rd level proposal"/>
    <w:basedOn w:val="30"/>
    <w:link w:val="ZTE-C-3rdlevelproposal0"/>
    <w:qFormat/>
    <w:rsid w:val="00DA7FC2"/>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DA7FC2"/>
    <w:rPr>
      <w:rFonts w:eastAsia="Times New Roman"/>
      <w:b/>
      <w:i/>
      <w:kern w:val="2"/>
    </w:rPr>
  </w:style>
  <w:style w:type="character" w:customStyle="1" w:styleId="ZTE-C-subProposal0">
    <w:name w:val="ZTE-C-subProposal 字符"/>
    <w:basedOn w:val="2Char"/>
    <w:link w:val="ZTE-C-subProposal"/>
    <w:rsid w:val="00DA7FC2"/>
    <w:rPr>
      <w:rFonts w:eastAsia="Times New Roman"/>
      <w:b/>
      <w:i/>
      <w:kern w:val="2"/>
    </w:rPr>
  </w:style>
  <w:style w:type="paragraph" w:customStyle="1" w:styleId="ZTE-C-Observation">
    <w:name w:val="ZTE-C-Observation"/>
    <w:basedOn w:val="10"/>
    <w:link w:val="ZTE-C-Observation0"/>
    <w:qFormat/>
    <w:rsid w:val="00DA7FC2"/>
    <w:pPr>
      <w:tabs>
        <w:tab w:val="left" w:pos="1470"/>
        <w:tab w:val="right" w:pos="9650"/>
      </w:tabs>
      <w:spacing w:before="120" w:after="120"/>
      <w:ind w:left="1273" w:hangingChars="634" w:hanging="1273"/>
    </w:pPr>
  </w:style>
  <w:style w:type="character" w:customStyle="1" w:styleId="3Char">
    <w:name w:val="目录 3 Char"/>
    <w:basedOn w:val="a0"/>
    <w:link w:val="30"/>
    <w:uiPriority w:val="39"/>
    <w:rsid w:val="00DA7FC2"/>
    <w:rPr>
      <w:rFonts w:eastAsia="Times New Roman"/>
      <w:b/>
      <w:i/>
      <w:kern w:val="2"/>
    </w:rPr>
  </w:style>
  <w:style w:type="character" w:customStyle="1" w:styleId="ZTE-C-3rdlevelproposal0">
    <w:name w:val="ZTE-C-3rd level proposal 字符"/>
    <w:basedOn w:val="3Char"/>
    <w:link w:val="ZTE-C-3rdlevelproposal"/>
    <w:rsid w:val="00DA7FC2"/>
    <w:rPr>
      <w:rFonts w:eastAsia="Times New Roman"/>
      <w:b/>
      <w:i/>
      <w:kern w:val="2"/>
    </w:rPr>
  </w:style>
  <w:style w:type="paragraph" w:customStyle="1" w:styleId="ZTE-C-sub-Observation">
    <w:name w:val="ZTE-C-sub-Observation"/>
    <w:basedOn w:val="20"/>
    <w:link w:val="ZTE-C-sub-Observation0"/>
    <w:qFormat/>
    <w:rsid w:val="00DA7FC2"/>
    <w:pPr>
      <w:tabs>
        <w:tab w:val="left" w:pos="993"/>
        <w:tab w:val="right" w:pos="9650"/>
      </w:tabs>
      <w:spacing w:before="120" w:after="120"/>
      <w:ind w:leftChars="425" w:left="850"/>
    </w:pPr>
  </w:style>
  <w:style w:type="character" w:customStyle="1" w:styleId="ZTE-C-Observation0">
    <w:name w:val="ZTE-C-Observation 字符"/>
    <w:basedOn w:val="1Char"/>
    <w:link w:val="ZTE-C-Observation"/>
    <w:rsid w:val="00DA7FC2"/>
    <w:rPr>
      <w:rFonts w:eastAsia="Times New Roman"/>
      <w:b/>
      <w:i/>
      <w:kern w:val="2"/>
    </w:rPr>
  </w:style>
  <w:style w:type="paragraph" w:customStyle="1" w:styleId="ZTE-C-3rdlevelObservation">
    <w:name w:val="ZTE-C-3rd level Observation"/>
    <w:basedOn w:val="30"/>
    <w:link w:val="ZTE-C-3rdlevelObservation0"/>
    <w:qFormat/>
    <w:rsid w:val="00DA7FC2"/>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rsid w:val="00DA7FC2"/>
    <w:rPr>
      <w:rFonts w:eastAsia="Times New Roman"/>
      <w:b/>
      <w:i/>
      <w:kern w:val="2"/>
    </w:rPr>
  </w:style>
  <w:style w:type="character" w:customStyle="1" w:styleId="ZTE-C-3rdlevelObservation0">
    <w:name w:val="ZTE-C-3rd level Observation 字符"/>
    <w:basedOn w:val="3Char"/>
    <w:link w:val="ZTE-C-3rdlevelObservation"/>
    <w:rsid w:val="00DA7FC2"/>
    <w:rPr>
      <w:rFonts w:eastAsia="Times New Roman"/>
      <w:b/>
      <w:i/>
      <w:kern w:val="2"/>
    </w:rPr>
  </w:style>
  <w:style w:type="paragraph" w:styleId="a6">
    <w:name w:val="footer"/>
    <w:link w:val="Char0"/>
    <w:uiPriority w:val="99"/>
    <w:unhideWhenUsed/>
    <w:qFormat/>
    <w:rsid w:val="009141DD"/>
    <w:pPr>
      <w:tabs>
        <w:tab w:val="center" w:pos="4153"/>
        <w:tab w:val="right" w:pos="8306"/>
      </w:tabs>
      <w:snapToGrid w:val="0"/>
    </w:pPr>
    <w:rPr>
      <w:rFonts w:eastAsia="Times New Roman"/>
      <w:kern w:val="2"/>
      <w:sz w:val="18"/>
      <w:szCs w:val="18"/>
    </w:rPr>
  </w:style>
  <w:style w:type="character" w:customStyle="1" w:styleId="Char0">
    <w:name w:val="页脚 Char"/>
    <w:basedOn w:val="a0"/>
    <w:link w:val="a6"/>
    <w:uiPriority w:val="99"/>
    <w:rsid w:val="009141DD"/>
    <w:rPr>
      <w:rFonts w:eastAsia="Times New Roman"/>
      <w:kern w:val="2"/>
      <w:sz w:val="18"/>
      <w:szCs w:val="18"/>
    </w:rPr>
  </w:style>
  <w:style w:type="table" w:styleId="a7">
    <w:name w:val="Table Grid"/>
    <w:basedOn w:val="a1"/>
    <w:uiPriority w:val="59"/>
    <w:qFormat/>
    <w:rsid w:val="00D91C8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qFormat/>
    <w:rsid w:val="00D9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D91C87"/>
    <w:pPr>
      <w:ind w:left="568" w:hanging="284"/>
    </w:pPr>
    <w:rPr>
      <w:lang w:val="zh-CN"/>
    </w:rPr>
  </w:style>
  <w:style w:type="paragraph" w:styleId="a8">
    <w:name w:val="Balloon Text"/>
    <w:basedOn w:val="a"/>
    <w:link w:val="Char1"/>
    <w:uiPriority w:val="99"/>
    <w:semiHidden/>
    <w:unhideWhenUsed/>
    <w:rsid w:val="00861935"/>
    <w:rPr>
      <w:sz w:val="18"/>
      <w:szCs w:val="18"/>
    </w:rPr>
  </w:style>
  <w:style w:type="character" w:customStyle="1" w:styleId="Char1">
    <w:name w:val="批注框文本 Char"/>
    <w:basedOn w:val="a0"/>
    <w:link w:val="a8"/>
    <w:uiPriority w:val="99"/>
    <w:semiHidden/>
    <w:rsid w:val="00861935"/>
    <w:rPr>
      <w:rFonts w:eastAsia="Times New Roman"/>
      <w:kern w:val="2"/>
      <w:sz w:val="18"/>
      <w:szCs w:val="18"/>
    </w:rPr>
  </w:style>
  <w:style w:type="paragraph" w:styleId="a9">
    <w:name w:val="Document Map"/>
    <w:basedOn w:val="a"/>
    <w:link w:val="Char2"/>
    <w:uiPriority w:val="99"/>
    <w:semiHidden/>
    <w:unhideWhenUsed/>
    <w:rsid w:val="00157C5B"/>
    <w:rPr>
      <w:rFonts w:ascii="宋体" w:eastAsia="宋体"/>
      <w:sz w:val="18"/>
      <w:szCs w:val="18"/>
    </w:rPr>
  </w:style>
  <w:style w:type="character" w:customStyle="1" w:styleId="Char2">
    <w:name w:val="文档结构图 Char"/>
    <w:basedOn w:val="a0"/>
    <w:link w:val="a9"/>
    <w:uiPriority w:val="99"/>
    <w:semiHidden/>
    <w:rsid w:val="00157C5B"/>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892298-F427-47BC-AE3C-160EE969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5077</Words>
  <Characters>28944</Characters>
  <Application>Microsoft Office Word</Application>
  <DocSecurity>0</DocSecurity>
  <Lines>241</Lines>
  <Paragraphs>67</Paragraphs>
  <ScaleCrop>false</ScaleCrop>
  <Company>ZTE</Company>
  <LinksUpToDate>false</LinksUpToDate>
  <CharactersWithSpaces>33954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84</cp:revision>
  <dcterms:created xsi:type="dcterms:W3CDTF">2022-09-30T07:07:00Z</dcterms:created>
  <dcterms:modified xsi:type="dcterms:W3CDTF">2022-09-30T11:54:00Z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