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AACD85" w14:textId="2E88B89A" w:rsidR="00BC4B8A" w:rsidRDefault="00BC4B8A" w:rsidP="006F606D">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837810" w:rsidRPr="00837810">
        <w:rPr>
          <w:rFonts w:ascii="Arial" w:hAnsi="Arial" w:cs="Arial"/>
          <w:b/>
          <w:bCs/>
          <w:sz w:val="28"/>
        </w:rPr>
        <w:t>2208571</w:t>
      </w:r>
    </w:p>
    <w:p w14:paraId="629B4FFD" w14:textId="77777777" w:rsidR="00BC4B8A" w:rsidRDefault="00BC4B8A" w:rsidP="006F606D">
      <w:pPr>
        <w:tabs>
          <w:tab w:val="center" w:pos="4536"/>
          <w:tab w:val="right" w:pos="9072"/>
        </w:tabs>
        <w:jc w:val="both"/>
        <w:rPr>
          <w:rFonts w:ascii="Arial" w:hAnsi="Arial" w:cs="Arial"/>
          <w:b/>
          <w:bCs/>
          <w:sz w:val="28"/>
          <w:lang w:eastAsia="ja-JP"/>
        </w:rPr>
      </w:pPr>
      <w:r>
        <w:rPr>
          <w:rFonts w:ascii="Arial"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14:paraId="2CF51AFF" w14:textId="7C893DAC" w:rsidR="008768FE" w:rsidRPr="001D3F32" w:rsidRDefault="008768FE" w:rsidP="006F606D">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12</w:t>
      </w:r>
      <w:r w:rsidR="004D07ED">
        <w:rPr>
          <w:b/>
          <w:noProof/>
          <w:sz w:val="22"/>
          <w:szCs w:val="22"/>
          <w:lang w:val="en-US"/>
        </w:rPr>
        <w:t>.</w:t>
      </w:r>
      <w:r w:rsidR="00B34A4B">
        <w:rPr>
          <w:b/>
          <w:noProof/>
          <w:sz w:val="22"/>
          <w:szCs w:val="22"/>
          <w:lang w:val="en-US"/>
        </w:rPr>
        <w:t>2</w:t>
      </w:r>
    </w:p>
    <w:p w14:paraId="5219645B" w14:textId="77777777" w:rsidR="008768FE" w:rsidRPr="001D3F32" w:rsidRDefault="008768FE" w:rsidP="006F606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4631024" w:rsidR="008768FE" w:rsidRPr="001D3F32" w:rsidRDefault="008768FE" w:rsidP="006F606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6"/>
      <w:bookmarkStart w:id="2" w:name="OLE_LINK3"/>
      <w:r w:rsidR="00B34A4B" w:rsidRPr="00B34A4B">
        <w:rPr>
          <w:b/>
          <w:noProof/>
          <w:sz w:val="22"/>
          <w:szCs w:val="22"/>
          <w:lang w:val="en-US"/>
        </w:rPr>
        <w:t>Discussion on timing advance management to reduce latency</w:t>
      </w:r>
    </w:p>
    <w:bookmarkEnd w:id="1"/>
    <w:bookmarkEnd w:id="2"/>
    <w:p w14:paraId="31A3C89E" w14:textId="77777777" w:rsidR="008768FE" w:rsidRPr="001D3F32" w:rsidRDefault="008768FE" w:rsidP="006F606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Pr="001D3F32" w:rsidRDefault="00D673C2" w:rsidP="006F606D">
      <w:pPr>
        <w:pStyle w:val="1"/>
        <w:tabs>
          <w:tab w:val="num" w:pos="426"/>
        </w:tabs>
        <w:ind w:left="426" w:hanging="426"/>
        <w:jc w:val="both"/>
        <w:rPr>
          <w:szCs w:val="36"/>
          <w:lang w:eastAsia="ja-JP"/>
        </w:rPr>
      </w:pPr>
      <w:r w:rsidRPr="001D3F32">
        <w:rPr>
          <w:rFonts w:hint="eastAsia"/>
          <w:szCs w:val="36"/>
          <w:lang w:eastAsia="ja-JP"/>
        </w:rPr>
        <w:t>Introduction</w:t>
      </w:r>
    </w:p>
    <w:p w14:paraId="49D77011" w14:textId="7E5F8DEB" w:rsidR="006B0E62" w:rsidRDefault="00927531" w:rsidP="006F606D">
      <w:pPr>
        <w:jc w:val="both"/>
        <w:rPr>
          <w:rFonts w:eastAsia="宋体"/>
          <w:lang w:eastAsia="zh-CN"/>
        </w:rPr>
      </w:pPr>
      <w:r>
        <w:rPr>
          <w:rFonts w:eastAsia="宋体"/>
          <w:lang w:eastAsia="zh-CN"/>
        </w:rPr>
        <w:t xml:space="preserve">In RAN#94 meeting, a new Work Item was agreed to support </w:t>
      </w:r>
      <w:r w:rsidR="00B34A4B">
        <w:rPr>
          <w:bCs/>
          <w:lang w:val="en-US"/>
        </w:rPr>
        <w:t>t</w:t>
      </w:r>
      <w:r w:rsidR="00B34A4B" w:rsidRPr="00651822">
        <w:rPr>
          <w:bCs/>
          <w:lang w:val="en-US"/>
        </w:rPr>
        <w:t xml:space="preserve">iming </w:t>
      </w:r>
      <w:r w:rsidR="00B34A4B">
        <w:rPr>
          <w:bCs/>
          <w:lang w:val="en-US"/>
        </w:rPr>
        <w:t>a</w:t>
      </w:r>
      <w:r w:rsidR="00B34A4B" w:rsidRPr="00651822">
        <w:rPr>
          <w:bCs/>
          <w:lang w:val="en-US"/>
        </w:rPr>
        <w:t>dvance management</w:t>
      </w:r>
      <w:r w:rsidR="00E33635">
        <w:rPr>
          <w:rFonts w:eastAsia="宋体" w:hint="eastAsia"/>
          <w:lang w:eastAsia="zh-CN"/>
        </w:rPr>
        <w:t>,</w:t>
      </w:r>
      <w:r w:rsidR="00E33635">
        <w:rPr>
          <w:rFonts w:eastAsia="宋体"/>
          <w:lang w:eastAsia="zh-CN"/>
        </w:rPr>
        <w:t xml:space="preserve"> the objective is listed below.</w:t>
      </w:r>
      <w:r w:rsidR="00287EF1">
        <w:rPr>
          <w:rFonts w:eastAsia="宋体"/>
          <w:lang w:eastAsia="zh-CN"/>
        </w:rPr>
        <w:t xml:space="preserve"> </w:t>
      </w:r>
      <w:r>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287EF1" w14:paraId="37DBEF95" w14:textId="77777777" w:rsidTr="00927531">
        <w:tc>
          <w:tcPr>
            <w:tcW w:w="9630" w:type="dxa"/>
          </w:tcPr>
          <w:p w14:paraId="05CB9A68" w14:textId="77777777" w:rsidR="00C33DE2" w:rsidRPr="00621C66" w:rsidRDefault="00C33DE2" w:rsidP="006F606D">
            <w:pPr>
              <w:numPr>
                <w:ilvl w:val="0"/>
                <w:numId w:val="26"/>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D349883" w14:textId="2B9CB668" w:rsidR="00C33DE2" w:rsidRPr="00C33DE2" w:rsidRDefault="00C33DE2" w:rsidP="006F606D">
            <w:pPr>
              <w:jc w:val="both"/>
              <w:rPr>
                <w:rFonts w:eastAsia="宋体"/>
                <w:lang w:eastAsia="zh-CN"/>
              </w:rPr>
            </w:pPr>
            <w:r>
              <w:rPr>
                <w:rFonts w:eastAsia="宋体"/>
                <w:lang w:eastAsia="zh-CN"/>
              </w:rPr>
              <w:t>…</w:t>
            </w:r>
          </w:p>
          <w:p w14:paraId="756029E9" w14:textId="50F33492" w:rsidR="00C33DE2" w:rsidRDefault="00C33DE2" w:rsidP="006F606D">
            <w:pPr>
              <w:numPr>
                <w:ilvl w:val="0"/>
                <w:numId w:val="25"/>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0534B34E" w14:textId="556EA46F" w:rsidR="00C33DE2" w:rsidRDefault="00C33DE2" w:rsidP="006F606D">
            <w:pPr>
              <w:numPr>
                <w:ilvl w:val="1"/>
                <w:numId w:val="25"/>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72CAFC72" w14:textId="77777777" w:rsidR="00C33DE2" w:rsidRPr="00651822" w:rsidRDefault="00C33DE2" w:rsidP="006F606D">
            <w:pPr>
              <w:numPr>
                <w:ilvl w:val="0"/>
                <w:numId w:val="25"/>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15173F16" w14:textId="04BDB4EA" w:rsidR="00927531" w:rsidRPr="00C33DE2" w:rsidRDefault="00C33DE2" w:rsidP="006F606D">
            <w:pPr>
              <w:jc w:val="both"/>
              <w:rPr>
                <w:rFonts w:eastAsia="宋体"/>
                <w:lang w:eastAsia="zh-CN"/>
              </w:rPr>
            </w:pPr>
            <w:r>
              <w:rPr>
                <w:rFonts w:eastAsia="宋体"/>
                <w:lang w:eastAsia="zh-CN"/>
              </w:rPr>
              <w:t>…</w:t>
            </w:r>
          </w:p>
        </w:tc>
      </w:tr>
    </w:tbl>
    <w:p w14:paraId="5B9C6D72" w14:textId="087CA18D" w:rsidR="0092111D" w:rsidRDefault="0092111D" w:rsidP="006F606D">
      <w:pPr>
        <w:jc w:val="both"/>
        <w:rPr>
          <w:lang w:eastAsia="ja-JP"/>
        </w:rPr>
      </w:pPr>
    </w:p>
    <w:p w14:paraId="304E414A" w14:textId="7E1955B6" w:rsidR="00927531" w:rsidRDefault="00927531" w:rsidP="006F606D">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33DE2">
        <w:rPr>
          <w:rFonts w:eastAsia="宋体"/>
          <w:lang w:eastAsia="zh-CN"/>
        </w:rPr>
        <w:t>initial</w:t>
      </w:r>
      <w:r w:rsidRPr="001D3F32">
        <w:rPr>
          <w:rFonts w:eastAsia="宋体"/>
          <w:lang w:eastAsia="zh-CN"/>
        </w:rPr>
        <w:t xml:space="preserve"> considerations on</w:t>
      </w:r>
      <w:r w:rsidR="00483151">
        <w:rPr>
          <w:rFonts w:eastAsia="宋体"/>
          <w:lang w:eastAsia="zh-CN"/>
        </w:rPr>
        <w:t xml:space="preserve"> </w:t>
      </w:r>
      <w:r w:rsidR="00B34A4B">
        <w:rPr>
          <w:rFonts w:eastAsia="宋体"/>
          <w:lang w:eastAsia="zh-CN"/>
        </w:rPr>
        <w:t>t</w:t>
      </w:r>
      <w:r w:rsidR="00B34A4B" w:rsidRPr="00B34A4B">
        <w:rPr>
          <w:rFonts w:eastAsia="宋体"/>
          <w:lang w:eastAsia="zh-CN"/>
        </w:rPr>
        <w:t xml:space="preserve">iming </w:t>
      </w:r>
      <w:r w:rsidR="00B34A4B">
        <w:rPr>
          <w:rFonts w:eastAsia="宋体"/>
          <w:lang w:eastAsia="zh-CN"/>
        </w:rPr>
        <w:t>a</w:t>
      </w:r>
      <w:r w:rsidR="00B34A4B" w:rsidRPr="00B34A4B">
        <w:rPr>
          <w:rFonts w:eastAsia="宋体"/>
          <w:lang w:eastAsia="zh-CN"/>
        </w:rPr>
        <w:t>dvance management</w:t>
      </w:r>
      <w:r w:rsidR="00483151">
        <w:rPr>
          <w:rFonts w:eastAsia="宋体"/>
          <w:lang w:eastAsia="zh-CN"/>
        </w:rPr>
        <w:t>.</w:t>
      </w:r>
    </w:p>
    <w:p w14:paraId="3D033E90" w14:textId="04AB27FE" w:rsidR="00927531" w:rsidRDefault="00927531" w:rsidP="006F606D">
      <w:pPr>
        <w:pStyle w:val="1"/>
        <w:tabs>
          <w:tab w:val="num" w:pos="426"/>
        </w:tabs>
        <w:ind w:left="426" w:hanging="426"/>
        <w:jc w:val="both"/>
        <w:rPr>
          <w:rFonts w:eastAsia="宋体"/>
          <w:szCs w:val="36"/>
          <w:lang w:eastAsia="zh-CN"/>
        </w:rPr>
      </w:pPr>
      <w:bookmarkStart w:id="4" w:name="OLE_LINK33"/>
      <w:bookmarkStart w:id="5" w:name="OLE_LINK34"/>
      <w:r>
        <w:rPr>
          <w:rFonts w:eastAsia="宋体" w:hint="eastAsia"/>
          <w:szCs w:val="36"/>
          <w:lang w:eastAsia="zh-CN"/>
        </w:rPr>
        <w:t>D</w:t>
      </w:r>
      <w:r>
        <w:rPr>
          <w:rFonts w:eastAsia="宋体"/>
          <w:szCs w:val="36"/>
          <w:lang w:eastAsia="zh-CN"/>
        </w:rPr>
        <w:t>iscussion</w:t>
      </w:r>
    </w:p>
    <w:p w14:paraId="2F83B369" w14:textId="6CE6B928" w:rsidR="002703CB" w:rsidRDefault="002703CB" w:rsidP="006F606D">
      <w:pPr>
        <w:jc w:val="both"/>
      </w:pPr>
      <w:r>
        <w:rPr>
          <w:lang w:eastAsia="zh-CN"/>
        </w:rPr>
        <w:t xml:space="preserve">In Rel-15, Timing advance (TA) is introduced to adjust the uplink transmission, to make the received signals from different UEs aligned at gNB side. One serving cell is configured to be associated with one TAG. Different serving cells can be associated with the same TAG or different TAG. </w:t>
      </w:r>
      <w:r w:rsidRPr="00444F8F">
        <w:t xml:space="preserve">Upon reception of a timing advance command for a TAG, the UE adjusts uplink timing for PUSCH/SRS/PUCCH </w:t>
      </w:r>
      <w:r>
        <w:t>transmission on</w:t>
      </w:r>
      <w:r w:rsidRPr="00444F8F">
        <w:t xml:space="preserve"> all the serving cells in the TAG </w:t>
      </w:r>
      <w:r>
        <w:t>based on a</w:t>
      </w:r>
      <w:r>
        <w:rPr>
          <w:lang w:eastAsia="zh-CN"/>
        </w:rPr>
        <w:t xml:space="preserve"> value</w:t>
      </w:r>
      <w:r w:rsidRPr="00444F8F">
        <w:rPr>
          <w:lang w:eastAsia="zh-CN"/>
        </w:rPr>
        <w:t xml:space="preserve"> </w:t>
      </w:r>
      <w:r>
        <w:rPr>
          <w:rFonts w:eastAsia="等线"/>
          <w:noProof/>
          <w:position w:val="-12"/>
          <w:lang w:val="en-US" w:eastAsia="zh-CN"/>
        </w:rPr>
        <w:drawing>
          <wp:inline distT="0" distB="0" distL="0" distR="0" wp14:anchorId="45A96A9A" wp14:editId="0F6B7DB9">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t xml:space="preserve"> </w:t>
      </w:r>
      <w:r>
        <w:t xml:space="preserve">that </w:t>
      </w:r>
      <w:r w:rsidRPr="00444F8F">
        <w:t xml:space="preserve">the UE expects to be same </w:t>
      </w:r>
      <w:r w:rsidRPr="00444F8F">
        <w:rPr>
          <w:lang w:eastAsia="zh-CN"/>
        </w:rPr>
        <w:t xml:space="preserve">for all the serving cells </w:t>
      </w:r>
      <w:r w:rsidRPr="00444F8F">
        <w:t>in the TAG</w:t>
      </w:r>
      <w:r w:rsidRPr="00444F8F">
        <w:rPr>
          <w:lang w:eastAsia="zh-CN"/>
        </w:rPr>
        <w:t xml:space="preserve"> and</w:t>
      </w:r>
      <w:r w:rsidRPr="00444F8F">
        <w:t xml:space="preserve"> based on the received timing advance command where the </w:t>
      </w:r>
      <w:r>
        <w:t>uplink</w:t>
      </w:r>
      <w:r w:rsidRPr="00444F8F">
        <w:t xml:space="preserve"> timing for PUSCH/SRS/PUCCH </w:t>
      </w:r>
      <w:r>
        <w:t xml:space="preserve">transmissions </w:t>
      </w:r>
      <w:r w:rsidRPr="00444F8F">
        <w:t xml:space="preserve">is the same for all the serving cells in the TAG. </w:t>
      </w:r>
    </w:p>
    <w:p w14:paraId="736A9F88" w14:textId="77777777" w:rsidR="00D92C1F" w:rsidRDefault="00D92C1F" w:rsidP="006F606D">
      <w:pPr>
        <w:jc w:val="both"/>
        <w:rPr>
          <w:bCs/>
        </w:rPr>
      </w:pPr>
      <w:r>
        <w:rPr>
          <w:rFonts w:eastAsia="宋体"/>
          <w:lang w:eastAsia="zh-CN"/>
        </w:rPr>
        <w:t>T</w:t>
      </w:r>
      <w:r>
        <w:rPr>
          <w:rFonts w:eastAsia="宋体" w:hint="eastAsia"/>
          <w:lang w:eastAsia="zh-CN"/>
        </w:rPr>
        <w:t>he</w:t>
      </w:r>
      <w:r>
        <w:rPr>
          <w:rFonts w:eastAsia="宋体"/>
          <w:lang w:eastAsia="zh-CN"/>
        </w:rPr>
        <w:t xml:space="preserve"> following figure gives an example for the main procedures of L1</w:t>
      </w:r>
      <w:r>
        <w:rPr>
          <w:rFonts w:eastAsia="宋体" w:hint="eastAsia"/>
          <w:lang w:eastAsia="zh-CN"/>
        </w:rPr>
        <w:t>/</w:t>
      </w:r>
      <w:r>
        <w:rPr>
          <w:rFonts w:eastAsia="宋体"/>
          <w:lang w:eastAsia="zh-CN"/>
        </w:rPr>
        <w:t xml:space="preserve">L2 mobility. Before L1 ICBM, UE should have some information of </w:t>
      </w:r>
      <w:r>
        <w:rPr>
          <w:bCs/>
        </w:rPr>
        <w:t>multiple candidate cells. It can allow dynamic switching among the candidate cells through L1/L2 HO command. To shorten the uplink synchronization time after HO is confirmed by RAN2 as below. If UL synchronization can be done or partially done before L1/L2 mobility execution phase, it can shorten UL synchronization time and save HO interruption time.</w:t>
      </w:r>
    </w:p>
    <w:tbl>
      <w:tblPr>
        <w:tblStyle w:val="aff"/>
        <w:tblW w:w="0" w:type="auto"/>
        <w:tblLook w:val="04A0" w:firstRow="1" w:lastRow="0" w:firstColumn="1" w:lastColumn="0" w:noHBand="0" w:noVBand="1"/>
      </w:tblPr>
      <w:tblGrid>
        <w:gridCol w:w="9630"/>
      </w:tblGrid>
      <w:tr w:rsidR="00D92C1F" w:rsidRPr="008B427A" w14:paraId="6298FCD9" w14:textId="77777777" w:rsidTr="00C83289">
        <w:tc>
          <w:tcPr>
            <w:tcW w:w="9630" w:type="dxa"/>
          </w:tcPr>
          <w:p w14:paraId="5C772A27" w14:textId="77777777" w:rsidR="00D92C1F" w:rsidRPr="008B427A" w:rsidRDefault="00D92C1F" w:rsidP="006F606D">
            <w:pPr>
              <w:pStyle w:val="Agreement"/>
              <w:tabs>
                <w:tab w:val="clear" w:pos="5699"/>
                <w:tab w:val="num" w:pos="1619"/>
              </w:tabs>
              <w:ind w:left="1619"/>
              <w:jc w:val="both"/>
              <w:rPr>
                <w:i/>
              </w:rPr>
            </w:pPr>
            <w:r w:rsidRPr="008B427A">
              <w:rPr>
                <w:i/>
              </w:rPr>
              <w:t>Assumption: To reduce HO interruption time, investigate e.g. solutions to reduce the time for UE reconfiguration (already in the WID), downlink and</w:t>
            </w:r>
            <w:r w:rsidRPr="008B427A">
              <w:rPr>
                <w:i/>
                <w:color w:val="FF0000"/>
              </w:rPr>
              <w:t xml:space="preserve"> uplink synchronization</w:t>
            </w:r>
            <w:r w:rsidRPr="008B427A">
              <w:rPr>
                <w:i/>
              </w:rPr>
              <w:t xml:space="preserve"> after handover decision (other parts of dynamic switch not precluded).</w:t>
            </w:r>
          </w:p>
        </w:tc>
      </w:tr>
    </w:tbl>
    <w:p w14:paraId="2228F324" w14:textId="77777777" w:rsidR="00D92C1F" w:rsidRDefault="00D92C1F" w:rsidP="006F606D">
      <w:pPr>
        <w:jc w:val="both"/>
        <w:rPr>
          <w:bCs/>
        </w:rPr>
      </w:pPr>
    </w:p>
    <w:p w14:paraId="18046B8C" w14:textId="3D159902" w:rsidR="00D92C1F" w:rsidRDefault="00E84DB9" w:rsidP="00690433">
      <w:pPr>
        <w:jc w:val="center"/>
      </w:pPr>
      <w:r>
        <w:object w:dxaOrig="10621" w:dyaOrig="5311" w14:anchorId="4AB5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26.5pt" o:ole="">
            <v:imagedata r:id="rId9" o:title=""/>
          </v:shape>
          <o:OLEObject Type="Embed" ProgID="Visio.Drawing.11" ShapeID="_x0000_i1025" DrawAspect="Content" ObjectID="_1726052766" r:id="rId10"/>
        </w:object>
      </w:r>
    </w:p>
    <w:p w14:paraId="7C9E8790" w14:textId="77777777" w:rsidR="00D92C1F" w:rsidRDefault="00D92C1F" w:rsidP="00690433">
      <w:pPr>
        <w:pStyle w:val="ae"/>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eastAsia="宋体"/>
          <w:lang w:eastAsia="zh-CN"/>
        </w:rPr>
        <w:t>main procedures of L1</w:t>
      </w:r>
      <w:r>
        <w:rPr>
          <w:rFonts w:eastAsia="宋体" w:hint="eastAsia"/>
          <w:lang w:eastAsia="zh-CN"/>
        </w:rPr>
        <w:t>/</w:t>
      </w:r>
      <w:r>
        <w:rPr>
          <w:rFonts w:eastAsia="宋体"/>
          <w:lang w:eastAsia="zh-CN"/>
        </w:rPr>
        <w:t>L2 mobility</w:t>
      </w:r>
    </w:p>
    <w:p w14:paraId="68C397DF" w14:textId="77777777" w:rsidR="00D92C1F" w:rsidRDefault="00D92C1F" w:rsidP="006F606D">
      <w:pPr>
        <w:jc w:val="both"/>
        <w:rPr>
          <w:rFonts w:eastAsia="宋体"/>
          <w:lang w:eastAsia="zh-CN"/>
        </w:rPr>
      </w:pPr>
    </w:p>
    <w:p w14:paraId="32A629E4" w14:textId="77777777" w:rsidR="00D92C1F" w:rsidRDefault="00D92C1F" w:rsidP="006F606D">
      <w:pPr>
        <w:jc w:val="both"/>
        <w:rPr>
          <w:rFonts w:eastAsia="宋体"/>
          <w:lang w:val="en-US" w:eastAsia="zh-CN"/>
        </w:rPr>
      </w:pPr>
      <w:r>
        <w:t xml:space="preserve">In LTE RACH-less procedure, the UE can skip the transmission of PRACH preamble and the reception of RACH Response to the target cell only Timing Advance (TA) of the target cell is neither 0 nor the same as the source cell, otherwise RACH-less cannot be performed. </w:t>
      </w:r>
      <w:r>
        <w:rPr>
          <w:rFonts w:eastAsia="宋体"/>
          <w:lang w:val="en-US" w:eastAsia="zh-CN"/>
        </w:rPr>
        <w:t xml:space="preserve">The LTE RACH-less is a good starting point to shorten the UL synchronization time. However, besides TA is </w:t>
      </w:r>
      <w:r w:rsidRPr="00F779A2">
        <w:rPr>
          <w:rFonts w:eastAsia="宋体"/>
          <w:lang w:val="en-US" w:eastAsia="zh-CN"/>
        </w:rPr>
        <w:t>approximate</w:t>
      </w:r>
      <w:r>
        <w:rPr>
          <w:rFonts w:eastAsia="宋体"/>
          <w:lang w:val="en-US" w:eastAsia="zh-CN"/>
        </w:rPr>
        <w:t xml:space="preserve"> 0 or same as the source cell, if a UE knows the TA in advance or can be indicated with available TA value, RACH-less can also applied, too. The latter two cases are more typical and practical to support.</w:t>
      </w:r>
    </w:p>
    <w:p w14:paraId="2BA1EE8A" w14:textId="77777777" w:rsidR="00D92C1F" w:rsidRPr="0061074D" w:rsidRDefault="00D92C1F" w:rsidP="006F606D">
      <w:pPr>
        <w:pStyle w:val="aff8"/>
        <w:numPr>
          <w:ilvl w:val="0"/>
          <w:numId w:val="29"/>
        </w:numPr>
        <w:ind w:leftChars="0"/>
        <w:jc w:val="both"/>
        <w:rPr>
          <w:rFonts w:eastAsiaTheme="minorEastAsia"/>
          <w:b/>
          <w:i/>
        </w:rPr>
      </w:pPr>
      <w:r>
        <w:rPr>
          <w:b/>
          <w:i/>
        </w:rPr>
        <w:t>When</w:t>
      </w:r>
      <w:r w:rsidRPr="0098544C">
        <w:rPr>
          <w:b/>
          <w:i/>
        </w:rPr>
        <w:t xml:space="preserve"> UL TA towards the target cell is available before handover</w:t>
      </w:r>
      <w:r>
        <w:rPr>
          <w:b/>
          <w:i/>
        </w:rPr>
        <w:t>, RACH-less can be supported.</w:t>
      </w:r>
    </w:p>
    <w:p w14:paraId="4BA9D226" w14:textId="77777777" w:rsidR="008C001F" w:rsidRPr="000A0BAE" w:rsidRDefault="008C001F" w:rsidP="006F606D">
      <w:pPr>
        <w:pStyle w:val="2"/>
        <w:jc w:val="both"/>
      </w:pPr>
      <w:r w:rsidRPr="000A0BAE">
        <w:t>Scenarios</w:t>
      </w:r>
    </w:p>
    <w:p w14:paraId="4CEFCFF3" w14:textId="3ECD487E" w:rsidR="008C001F" w:rsidRDefault="008C001F" w:rsidP="006F606D">
      <w:pPr>
        <w:jc w:val="both"/>
        <w:rPr>
          <w:rFonts w:eastAsia="宋体"/>
          <w:lang w:eastAsia="zh-CN"/>
        </w:rPr>
      </w:pPr>
      <w:r>
        <w:rPr>
          <w:rFonts w:eastAsia="宋体"/>
          <w:lang w:eastAsia="zh-CN"/>
        </w:rPr>
        <w:t xml:space="preserve">First of all, it needs to clarify the scenarios of </w:t>
      </w:r>
      <w:r>
        <w:rPr>
          <w:rFonts w:eastAsia="宋体" w:hint="eastAsia"/>
          <w:lang w:eastAsia="zh-CN"/>
        </w:rPr>
        <w:t>R</w:t>
      </w:r>
      <w:r>
        <w:rPr>
          <w:rFonts w:eastAsia="宋体"/>
          <w:lang w:eastAsia="zh-CN"/>
        </w:rPr>
        <w:t xml:space="preserve">el-18 mobility, and then give the potential enhancements scope for </w:t>
      </w:r>
      <w:r w:rsidR="003A0A65">
        <w:rPr>
          <w:rFonts w:eastAsia="宋体"/>
          <w:lang w:eastAsia="zh-CN"/>
        </w:rPr>
        <w:t>TA management</w:t>
      </w:r>
      <w:r>
        <w:rPr>
          <w:rFonts w:eastAsia="宋体"/>
          <w:lang w:eastAsia="zh-CN"/>
        </w:rPr>
        <w:t xml:space="preserve"> of this WID. </w:t>
      </w:r>
    </w:p>
    <w:p w14:paraId="27097672" w14:textId="3D9E017C" w:rsidR="008C001F" w:rsidRDefault="008C001F" w:rsidP="006F606D">
      <w:pPr>
        <w:jc w:val="both"/>
        <w:rPr>
          <w:rFonts w:eastAsia="宋体"/>
          <w:lang w:eastAsia="zh-CN"/>
        </w:rPr>
      </w:pPr>
      <w:r>
        <w:rPr>
          <w:rFonts w:eastAsia="宋体"/>
          <w:lang w:eastAsia="zh-CN"/>
        </w:rPr>
        <w:t xml:space="preserve">From the frequency point of view, both of intra-frequency and inter-frequency scenarios need to be considered. Then </w:t>
      </w:r>
      <w:r>
        <w:rPr>
          <w:bCs/>
          <w:lang w:val="en-US"/>
        </w:rPr>
        <w:t>t</w:t>
      </w:r>
      <w:r w:rsidRPr="00651822">
        <w:rPr>
          <w:bCs/>
          <w:lang w:val="en-US"/>
        </w:rPr>
        <w:t xml:space="preserve">iming </w:t>
      </w:r>
      <w:r>
        <w:rPr>
          <w:bCs/>
          <w:lang w:val="en-US"/>
        </w:rPr>
        <w:t>a</w:t>
      </w:r>
      <w:r w:rsidRPr="00651822">
        <w:rPr>
          <w:bCs/>
          <w:lang w:val="en-US"/>
        </w:rPr>
        <w:t>dvance management</w:t>
      </w:r>
      <w:r>
        <w:rPr>
          <w:rFonts w:eastAsia="宋体"/>
          <w:lang w:eastAsia="zh-CN"/>
        </w:rPr>
        <w:t xml:space="preserve"> need to be enhanced to support inter-frequency inter-cell scenario.</w:t>
      </w:r>
    </w:p>
    <w:p w14:paraId="3111ACBC" w14:textId="7DB96E12" w:rsidR="008C001F" w:rsidRPr="00402589" w:rsidRDefault="008C001F" w:rsidP="006F606D">
      <w:pPr>
        <w:pStyle w:val="aff8"/>
        <w:numPr>
          <w:ilvl w:val="0"/>
          <w:numId w:val="29"/>
        </w:numPr>
        <w:ind w:leftChars="0"/>
        <w:jc w:val="both"/>
        <w:rPr>
          <w:b/>
          <w:i/>
        </w:rPr>
      </w:pPr>
      <w:r>
        <w:rPr>
          <w:b/>
          <w:i/>
        </w:rPr>
        <w:t>T</w:t>
      </w:r>
      <w:r w:rsidRPr="008C001F">
        <w:rPr>
          <w:b/>
          <w:i/>
        </w:rPr>
        <w:t>iming advance management need to be enhanced to support inter-frequency inter-cell scenario</w:t>
      </w:r>
      <w:r w:rsidRPr="00402589">
        <w:rPr>
          <w:b/>
          <w:i/>
        </w:rPr>
        <w:t>.</w:t>
      </w:r>
    </w:p>
    <w:p w14:paraId="0E1C806A" w14:textId="71337F5B" w:rsidR="008C001F" w:rsidRDefault="008C001F" w:rsidP="006F606D">
      <w:pPr>
        <w:jc w:val="both"/>
        <w:rPr>
          <w:rFonts w:eastAsia="宋体"/>
          <w:lang w:eastAsia="zh-CN"/>
        </w:rPr>
      </w:pPr>
      <w:r>
        <w:rPr>
          <w:rFonts w:eastAsia="宋体"/>
          <w:lang w:eastAsia="zh-CN"/>
        </w:rPr>
        <w:t xml:space="preserve">Another issue is synchronization and non-synchronization are both possible, so non-synchronization should be enhanced for </w:t>
      </w:r>
      <w:r>
        <w:rPr>
          <w:bCs/>
          <w:lang w:val="en-US"/>
        </w:rPr>
        <w:t>t</w:t>
      </w:r>
      <w:r w:rsidRPr="00651822">
        <w:rPr>
          <w:bCs/>
          <w:lang w:val="en-US"/>
        </w:rPr>
        <w:t xml:space="preserve">iming </w:t>
      </w:r>
      <w:r>
        <w:rPr>
          <w:bCs/>
          <w:lang w:val="en-US"/>
        </w:rPr>
        <w:t>a</w:t>
      </w:r>
      <w:r w:rsidRPr="00651822">
        <w:rPr>
          <w:bCs/>
          <w:lang w:val="en-US"/>
        </w:rPr>
        <w:t>dvance management</w:t>
      </w:r>
      <w:r>
        <w:rPr>
          <w:bCs/>
          <w:lang w:val="en-US"/>
        </w:rPr>
        <w:t xml:space="preserve">, such as </w:t>
      </w:r>
      <w:r w:rsidR="00531387">
        <w:rPr>
          <w:bCs/>
          <w:lang w:val="en-US"/>
        </w:rPr>
        <w:t>the downlink reference signaling</w:t>
      </w:r>
      <w:r>
        <w:rPr>
          <w:rFonts w:eastAsia="宋体"/>
          <w:lang w:eastAsia="zh-CN"/>
        </w:rPr>
        <w:t>.</w:t>
      </w:r>
    </w:p>
    <w:p w14:paraId="76772D5C" w14:textId="4A1AC8FA" w:rsidR="008C001F" w:rsidRPr="00402589" w:rsidRDefault="00531387" w:rsidP="006F606D">
      <w:pPr>
        <w:pStyle w:val="aff8"/>
        <w:numPr>
          <w:ilvl w:val="0"/>
          <w:numId w:val="29"/>
        </w:numPr>
        <w:ind w:leftChars="0"/>
        <w:jc w:val="both"/>
        <w:rPr>
          <w:b/>
          <w:i/>
        </w:rPr>
      </w:pPr>
      <w:r>
        <w:rPr>
          <w:b/>
          <w:i/>
        </w:rPr>
        <w:t>T</w:t>
      </w:r>
      <w:r w:rsidRPr="008C001F">
        <w:rPr>
          <w:b/>
          <w:i/>
        </w:rPr>
        <w:t>iming advance management</w:t>
      </w:r>
      <w:r w:rsidR="008C001F" w:rsidRPr="00402589">
        <w:rPr>
          <w:b/>
          <w:i/>
        </w:rPr>
        <w:t xml:space="preserve"> need to be enhanced to support non-synchronization inter-cell</w:t>
      </w:r>
      <w:r>
        <w:rPr>
          <w:b/>
          <w:i/>
        </w:rPr>
        <w:t xml:space="preserve"> scenario</w:t>
      </w:r>
      <w:r w:rsidR="008C001F" w:rsidRPr="00402589">
        <w:rPr>
          <w:b/>
          <w:i/>
        </w:rPr>
        <w:t>.</w:t>
      </w:r>
    </w:p>
    <w:p w14:paraId="55140DDE" w14:textId="77777777" w:rsidR="008C001F" w:rsidRDefault="008C001F" w:rsidP="006F606D">
      <w:pPr>
        <w:jc w:val="both"/>
        <w:rPr>
          <w:rFonts w:eastAsia="宋体"/>
          <w:lang w:eastAsia="zh-CN"/>
        </w:rPr>
      </w:pPr>
      <w:r>
        <w:rPr>
          <w:rFonts w:eastAsia="宋体"/>
          <w:lang w:eastAsia="zh-CN"/>
        </w:rPr>
        <w:t xml:space="preserve">According to the RAN2 conclusion, both of intra-DU and inter-DU scenario are supportive. </w:t>
      </w:r>
    </w:p>
    <w:tbl>
      <w:tblPr>
        <w:tblStyle w:val="aff"/>
        <w:tblW w:w="0" w:type="auto"/>
        <w:tblLook w:val="04A0" w:firstRow="1" w:lastRow="0" w:firstColumn="1" w:lastColumn="0" w:noHBand="0" w:noVBand="1"/>
      </w:tblPr>
      <w:tblGrid>
        <w:gridCol w:w="9630"/>
      </w:tblGrid>
      <w:tr w:rsidR="008C001F" w14:paraId="23690887" w14:textId="77777777" w:rsidTr="00C83289">
        <w:tc>
          <w:tcPr>
            <w:tcW w:w="9630" w:type="dxa"/>
          </w:tcPr>
          <w:p w14:paraId="7D64E9C4" w14:textId="77777777" w:rsidR="008C001F" w:rsidRPr="007176C8" w:rsidRDefault="008C001F" w:rsidP="006F606D">
            <w:pPr>
              <w:pStyle w:val="Agreement"/>
              <w:tabs>
                <w:tab w:val="num" w:pos="1619"/>
              </w:tabs>
              <w:ind w:left="1619"/>
              <w:jc w:val="both"/>
            </w:pPr>
            <w:r w:rsidRPr="003F3BBB">
              <w:t>Confirm to Support L1/L2-based inter-cell mobility for inter-DU scenario</w:t>
            </w:r>
            <w:r>
              <w:t xml:space="preserve"> (as well as intra-DU scenarios)</w:t>
            </w:r>
            <w:r w:rsidRPr="003F3BBB">
              <w:t xml:space="preserve">.  </w:t>
            </w:r>
          </w:p>
        </w:tc>
      </w:tr>
    </w:tbl>
    <w:p w14:paraId="0F78F47E" w14:textId="77777777" w:rsidR="008C001F" w:rsidRDefault="008C001F" w:rsidP="006F606D">
      <w:pPr>
        <w:jc w:val="both"/>
        <w:rPr>
          <w:rFonts w:eastAsia="宋体"/>
          <w:lang w:eastAsia="zh-CN"/>
        </w:rPr>
      </w:pPr>
      <w:r>
        <w:rPr>
          <w:rFonts w:eastAsia="宋体"/>
          <w:lang w:eastAsia="zh-CN"/>
        </w:rPr>
        <w:t xml:space="preserve"> </w:t>
      </w:r>
    </w:p>
    <w:p w14:paraId="2E484A42" w14:textId="14EA5E3D" w:rsidR="008C001F" w:rsidRDefault="008C001F" w:rsidP="006F606D">
      <w:pPr>
        <w:jc w:val="both"/>
        <w:rPr>
          <w:rFonts w:eastAsia="宋体"/>
          <w:lang w:eastAsia="zh-CN"/>
        </w:rPr>
      </w:pPr>
      <w:r>
        <w:rPr>
          <w:rFonts w:eastAsia="宋体"/>
          <w:lang w:eastAsia="zh-CN"/>
        </w:rPr>
        <w:t>Thus, when under inter-D</w:t>
      </w:r>
      <w:r>
        <w:rPr>
          <w:rFonts w:eastAsia="宋体" w:hint="eastAsia"/>
          <w:lang w:eastAsia="zh-CN"/>
        </w:rPr>
        <w:t>U</w:t>
      </w:r>
      <w:r>
        <w:rPr>
          <w:rFonts w:eastAsia="宋体"/>
          <w:lang w:eastAsia="zh-CN"/>
        </w:rPr>
        <w:t xml:space="preserve"> scenario, there may be some new </w:t>
      </w:r>
      <w:r w:rsidR="00531387">
        <w:rPr>
          <w:bCs/>
          <w:lang w:val="en-US"/>
        </w:rPr>
        <w:t>t</w:t>
      </w:r>
      <w:r w:rsidR="00531387" w:rsidRPr="00651822">
        <w:rPr>
          <w:bCs/>
          <w:lang w:val="en-US"/>
        </w:rPr>
        <w:t xml:space="preserve">iming </w:t>
      </w:r>
      <w:r w:rsidR="00531387">
        <w:rPr>
          <w:bCs/>
          <w:lang w:val="en-US"/>
        </w:rPr>
        <w:t>a</w:t>
      </w:r>
      <w:r w:rsidR="00531387" w:rsidRPr="00651822">
        <w:rPr>
          <w:bCs/>
          <w:lang w:val="en-US"/>
        </w:rPr>
        <w:t>dvance management</w:t>
      </w:r>
      <w:r>
        <w:rPr>
          <w:rFonts w:eastAsia="宋体"/>
          <w:lang w:eastAsia="zh-CN"/>
        </w:rPr>
        <w:t xml:space="preserve"> requirements, we can postpone this part until RAN2 have more progress on the frame work of inter-D</w:t>
      </w:r>
      <w:r>
        <w:rPr>
          <w:rFonts w:eastAsia="宋体" w:hint="eastAsia"/>
          <w:lang w:eastAsia="zh-CN"/>
        </w:rPr>
        <w:t>U</w:t>
      </w:r>
      <w:r>
        <w:rPr>
          <w:rFonts w:eastAsia="宋体"/>
          <w:lang w:eastAsia="zh-CN"/>
        </w:rPr>
        <w:t xml:space="preserve"> and intra-DU inter-cell mobility.</w:t>
      </w:r>
    </w:p>
    <w:p w14:paraId="6B6CE569" w14:textId="77777777" w:rsidR="008C001F" w:rsidRPr="00D92C1F" w:rsidRDefault="008C001F" w:rsidP="006F606D">
      <w:pPr>
        <w:jc w:val="both"/>
      </w:pPr>
    </w:p>
    <w:p w14:paraId="2036E26A" w14:textId="2204322A" w:rsidR="00C96B12" w:rsidRDefault="004D3BAA" w:rsidP="006F606D">
      <w:pPr>
        <w:pStyle w:val="2"/>
        <w:jc w:val="both"/>
      </w:pPr>
      <w:r>
        <w:t>A</w:t>
      </w:r>
      <w:r w:rsidR="00296190">
        <w:t>c</w:t>
      </w:r>
      <w:r>
        <w:t xml:space="preserve">quire the </w:t>
      </w:r>
      <w:r w:rsidR="00156F48">
        <w:t xml:space="preserve">initial </w:t>
      </w:r>
      <w:r>
        <w:t>TA of a candidate cell</w:t>
      </w:r>
    </w:p>
    <w:p w14:paraId="7093A242" w14:textId="4600FA5D" w:rsidR="004161BF" w:rsidRDefault="00547126" w:rsidP="006F606D">
      <w:pPr>
        <w:snapToGrid w:val="0"/>
        <w:spacing w:beforeLines="30" w:before="72" w:afterLines="30" w:after="72" w:line="288" w:lineRule="auto"/>
        <w:jc w:val="both"/>
      </w:pPr>
      <w:r>
        <w:rPr>
          <w:rFonts w:eastAsia="宋体"/>
        </w:rPr>
        <w:t>T</w:t>
      </w:r>
      <w:r w:rsidR="00156F48">
        <w:rPr>
          <w:rFonts w:eastAsia="宋体" w:hint="eastAsia"/>
        </w:rPr>
        <w:t>he initial timing advance is determined based on the TAC included in the random access response</w:t>
      </w:r>
      <w:r w:rsidR="00156F48">
        <w:rPr>
          <w:rFonts w:eastAsia="宋体"/>
        </w:rPr>
        <w:t xml:space="preserve"> </w:t>
      </w:r>
      <w:r w:rsidR="00156F48">
        <w:rPr>
          <w:rFonts w:eastAsia="宋体" w:hint="eastAsia"/>
        </w:rPr>
        <w:t xml:space="preserve">(RAR), and the UE updates the timing advance based on the received TAC MAC CE. </w:t>
      </w:r>
      <w:r w:rsidR="00156F48">
        <w:rPr>
          <w:rFonts w:hint="eastAsia"/>
        </w:rPr>
        <w:t xml:space="preserve">UE can receive a RAR corresponding to the transmitted </w:t>
      </w:r>
      <w:r w:rsidR="00156F48">
        <w:rPr>
          <w:rFonts w:hint="eastAsia"/>
        </w:rPr>
        <w:lastRenderedPageBreak/>
        <w:t>preamble (RAPID) and determine the uplink transmission tim</w:t>
      </w:r>
      <w:r w:rsidR="00156F48">
        <w:rPr>
          <w:rFonts w:eastAsia="宋体" w:hint="eastAsia"/>
        </w:rPr>
        <w:t>ing</w:t>
      </w:r>
      <w:r w:rsidR="00156F48">
        <w:rPr>
          <w:rFonts w:hint="eastAsia"/>
        </w:rPr>
        <w:t xml:space="preserve"> based on the TAC included in MAC RAR before receiving a TAC MAC CE. </w:t>
      </w:r>
      <w:r w:rsidR="004161BF">
        <w:rPr>
          <w:rFonts w:eastAsia="宋体"/>
          <w:lang w:val="en-US" w:eastAsia="zh-CN"/>
        </w:rPr>
        <w:t>F</w:t>
      </w:r>
      <w:r w:rsidR="004161BF">
        <w:t xml:space="preserve">or scenarios </w:t>
      </w:r>
      <w:bookmarkStart w:id="6" w:name="OLE_LINK39"/>
      <w:bookmarkStart w:id="7" w:name="OLE_LINK40"/>
      <w:r w:rsidR="004161BF">
        <w:t>TA of a candidate cell is neither 0 nor the same as the source cell</w:t>
      </w:r>
      <w:bookmarkEnd w:id="6"/>
      <w:bookmarkEnd w:id="7"/>
      <w:r w:rsidR="004161BF">
        <w:t xml:space="preserve">, the UE needs to acquire the TA by means of random access which causes interruption time after the HO command. Thus, enhancements of acquiring the TA of a candidate cell before the handover execution is needed. </w:t>
      </w:r>
      <w:r w:rsidR="004161BF">
        <w:rPr>
          <w:rFonts w:eastAsia="宋体"/>
          <w:lang w:eastAsia="zh-CN"/>
        </w:rPr>
        <w:t xml:space="preserve">The method of acquiring the TA, PDCCH order can be used to trigger a </w:t>
      </w:r>
      <w:r w:rsidR="00E84DB9">
        <w:rPr>
          <w:rFonts w:eastAsia="宋体"/>
          <w:lang w:eastAsia="zh-CN"/>
        </w:rPr>
        <w:t xml:space="preserve">contention-free </w:t>
      </w:r>
      <w:r w:rsidR="004161BF">
        <w:rPr>
          <w:rFonts w:eastAsia="宋体"/>
          <w:lang w:eastAsia="zh-CN"/>
        </w:rPr>
        <w:t>RACH procedure.</w:t>
      </w:r>
      <w:r w:rsidR="00E84DB9">
        <w:rPr>
          <w:rFonts w:eastAsia="宋体"/>
          <w:lang w:eastAsia="zh-CN"/>
        </w:rPr>
        <w:t xml:space="preserve"> It can further study the necessary of CBRA for the candidate TA.</w:t>
      </w:r>
    </w:p>
    <w:p w14:paraId="6AC4C046" w14:textId="77777777" w:rsidR="004161BF" w:rsidRDefault="004161BF" w:rsidP="006F606D">
      <w:pPr>
        <w:pStyle w:val="aff8"/>
        <w:numPr>
          <w:ilvl w:val="0"/>
          <w:numId w:val="29"/>
        </w:numPr>
        <w:ind w:leftChars="0"/>
        <w:jc w:val="both"/>
        <w:rPr>
          <w:b/>
          <w:i/>
        </w:rPr>
      </w:pPr>
      <w:r w:rsidRPr="008B11FE">
        <w:rPr>
          <w:b/>
          <w:i/>
        </w:rPr>
        <w:t xml:space="preserve">To reduce the mobility interruption time, UE can </w:t>
      </w:r>
      <w:r>
        <w:rPr>
          <w:b/>
          <w:i/>
        </w:rPr>
        <w:t xml:space="preserve">be triggered to </w:t>
      </w:r>
      <w:r w:rsidRPr="008B11FE">
        <w:rPr>
          <w:b/>
          <w:i/>
        </w:rPr>
        <w:t xml:space="preserve">acquire the TA of </w:t>
      </w:r>
      <w:r w:rsidRPr="00296190">
        <w:rPr>
          <w:b/>
          <w:i/>
        </w:rPr>
        <w:t>a candidate cell</w:t>
      </w:r>
      <w:r w:rsidRPr="008B11FE">
        <w:rPr>
          <w:b/>
          <w:i/>
        </w:rPr>
        <w:t xml:space="preserve"> before the handover execution.</w:t>
      </w:r>
    </w:p>
    <w:p w14:paraId="6B0D1962" w14:textId="77777777" w:rsidR="004161BF" w:rsidRPr="004161BF" w:rsidRDefault="004161BF" w:rsidP="006F606D">
      <w:pPr>
        <w:jc w:val="both"/>
        <w:rPr>
          <w:lang w:eastAsia="ja-JP"/>
        </w:rPr>
      </w:pPr>
    </w:p>
    <w:p w14:paraId="35C1C589" w14:textId="2E746B79" w:rsidR="004161BF" w:rsidRPr="002703CB" w:rsidRDefault="004161BF" w:rsidP="006F606D">
      <w:pPr>
        <w:jc w:val="both"/>
        <w:rPr>
          <w:rFonts w:eastAsia="宋体"/>
          <w:lang w:eastAsia="zh-CN"/>
        </w:rPr>
      </w:pPr>
      <w:r>
        <w:t>In Rel-18, for M-DCI based M-TRP operation, two TAs are considered to achieve uplink transmission timing adjustment per TRP respectively, i.e., one serving cell should be associated with two TAs. Regarding how to achieve two TAs for one serving cell, there were some achievements</w:t>
      </w:r>
      <w:r w:rsidRPr="00BF12BB">
        <w:t xml:space="preserve"> </w:t>
      </w:r>
      <w:r>
        <w:t xml:space="preserve">in last two meetings, including two TAGs belonging to a serving cell, four association options between </w:t>
      </w:r>
      <w:r w:rsidRPr="000B0FFE">
        <w:t>TAG</w:t>
      </w:r>
      <w:r>
        <w:t xml:space="preserve"> and M-TRP, and </w:t>
      </w:r>
      <w:r w:rsidRPr="000B0FFE">
        <w:t>up to two n-TimingAdvanceOffset value per serving cell</w:t>
      </w:r>
      <w:r>
        <w:t>, etc.</w:t>
      </w:r>
      <w:r w:rsidR="00D05982">
        <w:t xml:space="preserve"> </w:t>
      </w:r>
      <w:r w:rsidR="00D05982">
        <w:rPr>
          <w:rFonts w:eastAsia="宋体" w:hint="eastAsia"/>
        </w:rPr>
        <w:t xml:space="preserve">In order to avoid redundant efforts caused by different TA enhancements for different application scenarios, a unified framework of Uplink Time Alignment should be used for both multi-DCI multi-TRP and inter-cell mobility scenarios. </w:t>
      </w:r>
      <w:r>
        <w:t>So it is straight forward to base on the progress of Rel-18 two TAs for multi-DCI as a starting point, for timing a</w:t>
      </w:r>
      <w:r w:rsidRPr="00B909EF">
        <w:t xml:space="preserve">dvance management </w:t>
      </w:r>
      <w:r>
        <w:t xml:space="preserve">of L1/L2 </w:t>
      </w:r>
      <w:r w:rsidRPr="00B909EF">
        <w:t>based inter-cell mobility for mobility</w:t>
      </w:r>
      <w:r w:rsidR="00EB3EB5">
        <w:t xml:space="preserve">, including there are can be TA value of a TCI state using a different PCI, which can be </w:t>
      </w:r>
      <w:r w:rsidR="007A15B6">
        <w:t xml:space="preserve">got through </w:t>
      </w:r>
      <w:r w:rsidR="00EB3EB5" w:rsidRPr="004A13B1">
        <w:rPr>
          <w:rFonts w:cs="Times"/>
          <w:lang w:eastAsia="x-none"/>
        </w:rPr>
        <w:t>RACH triggered by PDCCH order</w:t>
      </w:r>
      <w:r w:rsidR="007A15B6">
        <w:rPr>
          <w:rFonts w:cs="Times"/>
          <w:lang w:eastAsia="x-none"/>
        </w:rPr>
        <w:t>.</w:t>
      </w:r>
    </w:p>
    <w:p w14:paraId="65C3F0F5" w14:textId="77777777" w:rsidR="004161BF" w:rsidRDefault="004161BF" w:rsidP="006F606D">
      <w:pPr>
        <w:jc w:val="both"/>
        <w:rPr>
          <w:bCs/>
        </w:rPr>
      </w:pPr>
      <w:r>
        <w:rPr>
          <w:bCs/>
        </w:rPr>
        <w:t xml:space="preserve">However, </w:t>
      </w:r>
      <w:r>
        <w:t>Rel-18 t</w:t>
      </w:r>
      <w:r w:rsidRPr="003C6E0D">
        <w:t>wo TAs for multi-DCI</w:t>
      </w:r>
      <w:r>
        <w:t xml:space="preserve"> scope is studied with some limitations, including:</w:t>
      </w:r>
      <w:r>
        <w:rPr>
          <w:bCs/>
        </w:rPr>
        <w:t xml:space="preserve"> </w:t>
      </w:r>
    </w:p>
    <w:p w14:paraId="28FFDF31" w14:textId="77777777" w:rsidR="004161BF" w:rsidRDefault="004161BF" w:rsidP="006F606D">
      <w:pPr>
        <w:pStyle w:val="aff8"/>
        <w:numPr>
          <w:ilvl w:val="0"/>
          <w:numId w:val="27"/>
        </w:numPr>
        <w:ind w:leftChars="0"/>
        <w:jc w:val="both"/>
      </w:pPr>
      <w:r>
        <w:rPr>
          <w:rFonts w:eastAsia="宋体"/>
          <w:lang w:eastAsia="zh-CN"/>
        </w:rPr>
        <w:t>Serving cell remains the same</w:t>
      </w:r>
    </w:p>
    <w:p w14:paraId="7B221BC3" w14:textId="77777777" w:rsidR="004161BF" w:rsidRDefault="004161BF" w:rsidP="006F606D">
      <w:pPr>
        <w:pStyle w:val="aff8"/>
        <w:numPr>
          <w:ilvl w:val="0"/>
          <w:numId w:val="27"/>
        </w:numPr>
        <w:ind w:leftChars="0"/>
        <w:jc w:val="both"/>
      </w:pPr>
      <w:r>
        <w:t xml:space="preserve">Only focused on </w:t>
      </w:r>
      <w:r w:rsidRPr="00033429">
        <w:t>synchronized</w:t>
      </w:r>
      <w:r>
        <w:t xml:space="preserve"> cells and </w:t>
      </w:r>
      <w:r w:rsidRPr="00033429">
        <w:t>intra-frequency</w:t>
      </w:r>
      <w:r>
        <w:t xml:space="preserve"> scenarios</w:t>
      </w:r>
    </w:p>
    <w:p w14:paraId="668FF42F" w14:textId="77777777" w:rsidR="004161BF" w:rsidRDefault="004161BF" w:rsidP="006F606D">
      <w:pPr>
        <w:pStyle w:val="aff8"/>
        <w:numPr>
          <w:ilvl w:val="0"/>
          <w:numId w:val="27"/>
        </w:numPr>
        <w:ind w:leftChars="0"/>
        <w:jc w:val="both"/>
      </w:pPr>
      <w:r>
        <w:t>It only is restricted with same DL and UL SCS.</w:t>
      </w:r>
    </w:p>
    <w:p w14:paraId="3B97A217" w14:textId="1EC30176" w:rsidR="004161BF" w:rsidRDefault="004161BF" w:rsidP="006F606D">
      <w:pPr>
        <w:jc w:val="both"/>
        <w:rPr>
          <w:rFonts w:eastAsia="宋体"/>
          <w:bCs/>
          <w:lang w:eastAsia="zh-CN"/>
        </w:rPr>
      </w:pPr>
      <w:r>
        <w:rPr>
          <w:rFonts w:eastAsia="宋体"/>
          <w:bCs/>
          <w:lang w:eastAsia="zh-CN"/>
        </w:rPr>
        <w:t xml:space="preserve">Therefore, it needs additional enhancements for TA management </w:t>
      </w:r>
      <w:r w:rsidR="00547126">
        <w:rPr>
          <w:rFonts w:eastAsia="宋体"/>
          <w:bCs/>
          <w:lang w:eastAsia="zh-CN"/>
        </w:rPr>
        <w:t xml:space="preserve">of L1/L2 mobility </w:t>
      </w:r>
      <w:r>
        <w:rPr>
          <w:rFonts w:eastAsia="宋体"/>
          <w:bCs/>
          <w:lang w:eastAsia="zh-CN"/>
        </w:rPr>
        <w:t>according to the above limitations, such as:</w:t>
      </w:r>
    </w:p>
    <w:p w14:paraId="43321F3A" w14:textId="77777777" w:rsidR="004161BF" w:rsidRPr="0027329A" w:rsidRDefault="004161BF" w:rsidP="006F606D">
      <w:pPr>
        <w:pStyle w:val="aff8"/>
        <w:numPr>
          <w:ilvl w:val="0"/>
          <w:numId w:val="28"/>
        </w:numPr>
        <w:ind w:leftChars="0"/>
        <w:jc w:val="both"/>
        <w:rPr>
          <w:rFonts w:eastAsia="宋体"/>
          <w:bCs/>
          <w:lang w:eastAsia="zh-CN"/>
        </w:rPr>
      </w:pPr>
      <w:r>
        <w:rPr>
          <w:rFonts w:eastAsia="宋体"/>
          <w:bCs/>
          <w:lang w:eastAsia="zh-CN"/>
        </w:rPr>
        <w:t>S</w:t>
      </w:r>
      <w:r w:rsidRPr="0027329A">
        <w:rPr>
          <w:rFonts w:eastAsia="宋体"/>
          <w:bCs/>
          <w:lang w:eastAsia="zh-CN"/>
        </w:rPr>
        <w:t xml:space="preserve">upport inter-frequency </w:t>
      </w:r>
      <w:r>
        <w:rPr>
          <w:rFonts w:eastAsia="宋体"/>
          <w:bCs/>
          <w:lang w:eastAsia="zh-CN"/>
        </w:rPr>
        <w:t>TA management</w:t>
      </w:r>
    </w:p>
    <w:p w14:paraId="74E4C9DC" w14:textId="77777777" w:rsidR="004161BF" w:rsidRDefault="004161BF" w:rsidP="006F606D">
      <w:pPr>
        <w:pStyle w:val="aff8"/>
        <w:numPr>
          <w:ilvl w:val="0"/>
          <w:numId w:val="28"/>
        </w:numPr>
        <w:ind w:leftChars="0"/>
        <w:jc w:val="both"/>
        <w:rPr>
          <w:rFonts w:eastAsia="宋体"/>
          <w:bCs/>
          <w:lang w:eastAsia="zh-CN"/>
        </w:rPr>
      </w:pPr>
      <w:r>
        <w:rPr>
          <w:rFonts w:eastAsia="宋体"/>
          <w:bCs/>
          <w:lang w:eastAsia="zh-CN"/>
        </w:rPr>
        <w:t>S</w:t>
      </w:r>
      <w:r w:rsidRPr="0027329A">
        <w:rPr>
          <w:rFonts w:eastAsia="宋体"/>
          <w:bCs/>
          <w:lang w:eastAsia="zh-CN"/>
        </w:rPr>
        <w:t xml:space="preserve">upport non-synchronized intra-frequency </w:t>
      </w:r>
      <w:r>
        <w:rPr>
          <w:rFonts w:eastAsia="宋体"/>
          <w:bCs/>
          <w:lang w:eastAsia="zh-CN"/>
        </w:rPr>
        <w:t>TA management</w:t>
      </w:r>
    </w:p>
    <w:p w14:paraId="0820FC4E" w14:textId="77777777" w:rsidR="004161BF" w:rsidRDefault="004161BF" w:rsidP="006F606D">
      <w:pPr>
        <w:pStyle w:val="aff8"/>
        <w:numPr>
          <w:ilvl w:val="0"/>
          <w:numId w:val="28"/>
        </w:numPr>
        <w:ind w:leftChars="0"/>
        <w:jc w:val="both"/>
        <w:rPr>
          <w:rFonts w:eastAsia="宋体"/>
          <w:bCs/>
          <w:lang w:eastAsia="zh-CN"/>
        </w:rPr>
      </w:pPr>
      <w:r>
        <w:rPr>
          <w:rFonts w:eastAsia="宋体"/>
          <w:bCs/>
          <w:lang w:eastAsia="zh-CN"/>
        </w:rPr>
        <w:t>Further consider a separate SCS configurations of DL and UL</w:t>
      </w:r>
    </w:p>
    <w:p w14:paraId="50BA70D2" w14:textId="691EF80D" w:rsidR="00547126" w:rsidRPr="00547126" w:rsidRDefault="00547126" w:rsidP="006F606D">
      <w:pPr>
        <w:snapToGrid w:val="0"/>
        <w:spacing w:beforeLines="30" w:before="72" w:afterLines="30" w:after="72" w:line="288" w:lineRule="auto"/>
        <w:jc w:val="both"/>
        <w:rPr>
          <w:rFonts w:eastAsia="宋体"/>
          <w:lang w:eastAsia="zh-CN"/>
        </w:rPr>
      </w:pPr>
      <w:r>
        <w:rPr>
          <w:rFonts w:eastAsia="宋体"/>
        </w:rPr>
        <w:t xml:space="preserve">Basically, the </w:t>
      </w:r>
      <w:r>
        <w:rPr>
          <w:rFonts w:eastAsia="宋体" w:hint="eastAsia"/>
        </w:rPr>
        <w:t xml:space="preserve">initial timing advance of </w:t>
      </w:r>
      <w:r>
        <w:rPr>
          <w:rFonts w:eastAsia="宋体"/>
        </w:rPr>
        <w:t xml:space="preserve">a candidate cell </w:t>
      </w:r>
      <w:r>
        <w:rPr>
          <w:rFonts w:eastAsia="宋体" w:hint="eastAsia"/>
        </w:rPr>
        <w:t xml:space="preserve">should be determined by the UE and </w:t>
      </w:r>
      <w:r>
        <w:rPr>
          <w:rFonts w:hint="eastAsia"/>
        </w:rPr>
        <w:t xml:space="preserve">separate random access procedures initiated for </w:t>
      </w:r>
      <w:r>
        <w:t>the candidate cell</w:t>
      </w:r>
      <w:r>
        <w:rPr>
          <w:rFonts w:hint="eastAsia"/>
        </w:rPr>
        <w:t xml:space="preserve"> can be considered. </w:t>
      </w:r>
      <w:r w:rsidR="00663CEA">
        <w:t xml:space="preserve">If </w:t>
      </w:r>
      <w:r w:rsidRPr="00547126">
        <w:rPr>
          <w:rFonts w:eastAsia="宋体" w:hint="eastAsia"/>
        </w:rPr>
        <w:t>C</w:t>
      </w:r>
      <w:r w:rsidR="00663CEA">
        <w:rPr>
          <w:rFonts w:eastAsia="宋体" w:hint="eastAsia"/>
        </w:rPr>
        <w:t>FRA</w:t>
      </w:r>
      <w:r w:rsidR="00663CEA">
        <w:rPr>
          <w:rFonts w:eastAsia="宋体"/>
        </w:rPr>
        <w:t xml:space="preserve"> is applied,</w:t>
      </w:r>
      <w:r w:rsidRPr="00547126">
        <w:rPr>
          <w:rFonts w:eastAsia="宋体" w:hint="eastAsia"/>
        </w:rPr>
        <w:t xml:space="preserve"> the UE determines the PRACH occasions and the transmitted preamble based on specific RRC messages or PDCCH order. </w:t>
      </w:r>
      <w:r w:rsidR="00663CEA">
        <w:rPr>
          <w:rFonts w:eastAsia="宋体"/>
        </w:rPr>
        <w:t>Separate</w:t>
      </w:r>
      <w:r>
        <w:rPr>
          <w:rFonts w:hint="eastAsia"/>
        </w:rPr>
        <w:t xml:space="preserve"> preamble groups </w:t>
      </w:r>
      <w:r w:rsidR="00663CEA">
        <w:t xml:space="preserve">of serving cell and candidate cells </w:t>
      </w:r>
      <w:r w:rsidRPr="00547126">
        <w:rPr>
          <w:rFonts w:eastAsia="宋体" w:hint="eastAsia"/>
        </w:rPr>
        <w:t xml:space="preserve">can be configured </w:t>
      </w:r>
      <w:r>
        <w:rPr>
          <w:rFonts w:hint="eastAsia"/>
        </w:rPr>
        <w:t>for UE</w:t>
      </w:r>
      <w:r w:rsidR="00663CEA">
        <w:t xml:space="preserve">. On the other hand, </w:t>
      </w:r>
      <w:r w:rsidRPr="00547126">
        <w:rPr>
          <w:rFonts w:eastAsia="宋体" w:hint="eastAsia"/>
        </w:rPr>
        <w:t xml:space="preserve">CBRA can be initiated directly by the UE based on the current specification. </w:t>
      </w:r>
      <w:r w:rsidR="00663CEA">
        <w:rPr>
          <w:rFonts w:eastAsia="宋体"/>
        </w:rPr>
        <w:t xml:space="preserve">However, </w:t>
      </w:r>
      <w:r w:rsidR="00663CEA">
        <w:rPr>
          <w:rFonts w:eastAsia="宋体" w:hint="eastAsia"/>
          <w:lang w:eastAsia="zh-CN"/>
        </w:rPr>
        <w:t>c</w:t>
      </w:r>
      <w:r>
        <w:rPr>
          <w:rFonts w:eastAsia="宋体" w:hint="eastAsia"/>
        </w:rPr>
        <w:t>ompared with CBRA, PDCCH order based random access is easier to implement and needs less spec efforts</w:t>
      </w:r>
      <w:r w:rsidR="00663CEA">
        <w:rPr>
          <w:rFonts w:eastAsia="宋体"/>
        </w:rPr>
        <w:t>.</w:t>
      </w:r>
      <w:r w:rsidR="00663CEA">
        <w:rPr>
          <w:rFonts w:eastAsia="宋体" w:hint="eastAsia"/>
        </w:rPr>
        <w:t xml:space="preserve"> </w:t>
      </w:r>
      <w:r w:rsidR="00663CEA">
        <w:rPr>
          <w:rFonts w:eastAsia="宋体"/>
        </w:rPr>
        <w:t>H</w:t>
      </w:r>
      <w:r>
        <w:rPr>
          <w:rFonts w:eastAsia="宋体" w:hint="eastAsia"/>
        </w:rPr>
        <w:t xml:space="preserve">ence we prefer PDCCH order based random access to obtain the initial TA for the </w:t>
      </w:r>
      <w:r w:rsidR="00663CEA">
        <w:rPr>
          <w:rFonts w:eastAsia="宋体"/>
        </w:rPr>
        <w:t>candidate cell.</w:t>
      </w:r>
    </w:p>
    <w:p w14:paraId="1E79DE53" w14:textId="77777777" w:rsidR="00663CEA" w:rsidRPr="002A435C" w:rsidRDefault="00663CEA" w:rsidP="006F606D">
      <w:pPr>
        <w:pStyle w:val="aff8"/>
        <w:numPr>
          <w:ilvl w:val="0"/>
          <w:numId w:val="29"/>
        </w:numPr>
        <w:ind w:leftChars="0"/>
        <w:jc w:val="both"/>
        <w:rPr>
          <w:rFonts w:eastAsia="宋体"/>
          <w:b/>
          <w:i/>
          <w:lang w:eastAsia="zh-CN"/>
        </w:rPr>
      </w:pPr>
      <w:r w:rsidRPr="002A435C">
        <w:rPr>
          <w:rFonts w:eastAsia="宋体"/>
          <w:b/>
          <w:bCs/>
          <w:i/>
          <w:lang w:eastAsia="zh-CN"/>
        </w:rPr>
        <w:t xml:space="preserve">TA management of L1/L2 mobility can </w:t>
      </w:r>
      <w:r w:rsidRPr="002A435C">
        <w:rPr>
          <w:b/>
          <w:i/>
        </w:rPr>
        <w:t>base on the progress of Rel-18 two TAs for multi-DCI as a starting point</w:t>
      </w:r>
      <w:r>
        <w:rPr>
          <w:b/>
          <w:i/>
        </w:rPr>
        <w:t>.</w:t>
      </w:r>
    </w:p>
    <w:p w14:paraId="4452DEFC" w14:textId="77777777" w:rsidR="00663CEA" w:rsidRPr="0030758C" w:rsidRDefault="00663CEA" w:rsidP="006F606D">
      <w:pPr>
        <w:pStyle w:val="aff8"/>
        <w:numPr>
          <w:ilvl w:val="0"/>
          <w:numId w:val="29"/>
        </w:numPr>
        <w:ind w:leftChars="0"/>
        <w:jc w:val="both"/>
        <w:rPr>
          <w:rFonts w:eastAsia="宋体"/>
          <w:b/>
          <w:i/>
          <w:lang w:eastAsia="zh-CN"/>
        </w:rPr>
      </w:pPr>
      <w:r w:rsidRPr="0030758C">
        <w:rPr>
          <w:rFonts w:eastAsia="宋体"/>
          <w:b/>
          <w:bCs/>
          <w:i/>
          <w:lang w:eastAsia="zh-CN"/>
        </w:rPr>
        <w:t xml:space="preserve">Additional enhancements for TA management </w:t>
      </w:r>
      <w:r>
        <w:rPr>
          <w:rFonts w:eastAsia="宋体"/>
          <w:b/>
          <w:bCs/>
          <w:i/>
          <w:lang w:eastAsia="zh-CN"/>
        </w:rPr>
        <w:t xml:space="preserve">comparing with </w:t>
      </w:r>
      <w:r w:rsidRPr="002A435C">
        <w:rPr>
          <w:b/>
          <w:i/>
        </w:rPr>
        <w:t>Rel-18 two TAs for multi-DCI</w:t>
      </w:r>
      <w:r w:rsidRPr="0030758C">
        <w:rPr>
          <w:rFonts w:eastAsia="宋体"/>
          <w:b/>
          <w:bCs/>
          <w:i/>
          <w:lang w:eastAsia="zh-CN"/>
        </w:rPr>
        <w:t xml:space="preserve"> contain:</w:t>
      </w:r>
    </w:p>
    <w:p w14:paraId="3A41324E" w14:textId="77777777" w:rsidR="00663CEA" w:rsidRPr="0030758C" w:rsidRDefault="00663CEA" w:rsidP="006F606D">
      <w:pPr>
        <w:pStyle w:val="aff8"/>
        <w:numPr>
          <w:ilvl w:val="0"/>
          <w:numId w:val="32"/>
        </w:numPr>
        <w:ind w:leftChars="0"/>
        <w:jc w:val="both"/>
        <w:rPr>
          <w:rFonts w:eastAsia="宋体"/>
          <w:b/>
          <w:bCs/>
          <w:i/>
          <w:lang w:eastAsia="zh-CN"/>
        </w:rPr>
      </w:pPr>
      <w:r w:rsidRPr="0030758C">
        <w:rPr>
          <w:rFonts w:eastAsia="宋体"/>
          <w:b/>
          <w:bCs/>
          <w:i/>
          <w:lang w:eastAsia="zh-CN"/>
        </w:rPr>
        <w:t>Support inter-frequency TA management</w:t>
      </w:r>
    </w:p>
    <w:p w14:paraId="72339C1F" w14:textId="77777777" w:rsidR="00663CEA" w:rsidRPr="0030758C" w:rsidRDefault="00663CEA" w:rsidP="006F606D">
      <w:pPr>
        <w:pStyle w:val="aff8"/>
        <w:numPr>
          <w:ilvl w:val="0"/>
          <w:numId w:val="32"/>
        </w:numPr>
        <w:ind w:leftChars="0"/>
        <w:jc w:val="both"/>
        <w:rPr>
          <w:rFonts w:eastAsia="宋体"/>
          <w:b/>
          <w:bCs/>
          <w:i/>
          <w:lang w:eastAsia="zh-CN"/>
        </w:rPr>
      </w:pPr>
      <w:r w:rsidRPr="0030758C">
        <w:rPr>
          <w:rFonts w:eastAsia="宋体"/>
          <w:b/>
          <w:bCs/>
          <w:i/>
          <w:lang w:eastAsia="zh-CN"/>
        </w:rPr>
        <w:t>Support non-synchronized intra-frequency TA management</w:t>
      </w:r>
    </w:p>
    <w:p w14:paraId="40F93D89" w14:textId="77777777" w:rsidR="00663CEA" w:rsidRPr="0030758C" w:rsidRDefault="00663CEA" w:rsidP="006F606D">
      <w:pPr>
        <w:pStyle w:val="aff8"/>
        <w:numPr>
          <w:ilvl w:val="0"/>
          <w:numId w:val="32"/>
        </w:numPr>
        <w:ind w:leftChars="0"/>
        <w:jc w:val="both"/>
        <w:rPr>
          <w:rFonts w:eastAsia="宋体"/>
          <w:b/>
          <w:bCs/>
          <w:i/>
          <w:lang w:eastAsia="zh-CN"/>
        </w:rPr>
      </w:pPr>
      <w:r w:rsidRPr="0030758C">
        <w:rPr>
          <w:rFonts w:eastAsia="宋体"/>
          <w:b/>
          <w:bCs/>
          <w:i/>
          <w:lang w:eastAsia="zh-CN"/>
        </w:rPr>
        <w:t>Further consider a separate SCS configurations of DL and UL</w:t>
      </w:r>
    </w:p>
    <w:p w14:paraId="6C272BA2" w14:textId="7F532BAF" w:rsidR="004161BF" w:rsidRPr="00575DE3" w:rsidRDefault="00575DE3" w:rsidP="006F606D">
      <w:pPr>
        <w:pStyle w:val="aff8"/>
        <w:numPr>
          <w:ilvl w:val="0"/>
          <w:numId w:val="29"/>
        </w:numPr>
        <w:ind w:leftChars="0"/>
        <w:jc w:val="both"/>
        <w:rPr>
          <w:rFonts w:eastAsia="宋体"/>
          <w:b/>
          <w:bCs/>
          <w:i/>
          <w:lang w:eastAsia="zh-CN"/>
        </w:rPr>
      </w:pPr>
      <w:r w:rsidRPr="00575DE3">
        <w:rPr>
          <w:rFonts w:eastAsia="宋体"/>
          <w:b/>
          <w:bCs/>
          <w:i/>
          <w:lang w:eastAsia="zh-CN"/>
        </w:rPr>
        <w:t>PDCCH order based random access to obtain the initial TA for the candidate cell</w:t>
      </w:r>
      <w:r>
        <w:rPr>
          <w:rFonts w:eastAsia="宋体"/>
          <w:b/>
          <w:bCs/>
          <w:i/>
          <w:lang w:eastAsia="zh-CN"/>
        </w:rPr>
        <w:t xml:space="preserve"> can be studied</w:t>
      </w:r>
      <w:r w:rsidRPr="00575DE3">
        <w:rPr>
          <w:rFonts w:eastAsia="宋体"/>
          <w:b/>
          <w:bCs/>
          <w:i/>
          <w:lang w:eastAsia="zh-CN"/>
        </w:rPr>
        <w:t>.</w:t>
      </w:r>
    </w:p>
    <w:p w14:paraId="4F5A9CD5" w14:textId="7D7CFC98" w:rsidR="004D3BAA" w:rsidRDefault="00C863E8" w:rsidP="006F606D">
      <w:pPr>
        <w:pStyle w:val="2"/>
        <w:jc w:val="both"/>
      </w:pPr>
      <w:r>
        <w:t>M</w:t>
      </w:r>
      <w:r w:rsidR="0037282B">
        <w:t>aintain</w:t>
      </w:r>
      <w:r w:rsidR="004D3BAA">
        <w:t xml:space="preserve"> the TA of a candidate cell</w:t>
      </w:r>
    </w:p>
    <w:p w14:paraId="173D2553" w14:textId="00D76DB8" w:rsidR="00C863E8" w:rsidRDefault="00C863E8" w:rsidP="006F606D">
      <w:pPr>
        <w:jc w:val="both"/>
        <w:rPr>
          <w:rFonts w:eastAsia="宋体"/>
          <w:lang w:eastAsia="zh-CN"/>
        </w:rPr>
      </w:pPr>
      <w:r>
        <w:rPr>
          <w:rFonts w:eastAsia="宋体" w:hint="eastAsia"/>
          <w:lang w:eastAsia="zh-CN"/>
        </w:rPr>
        <w:t>F</w:t>
      </w:r>
      <w:r>
        <w:rPr>
          <w:rFonts w:eastAsia="宋体"/>
          <w:lang w:eastAsia="zh-CN"/>
        </w:rPr>
        <w:t>urthermore, after the random access procedure to the candidate cell, whether or not UE is required to maintain the TA for one or more candidate cells has two options:</w:t>
      </w:r>
    </w:p>
    <w:p w14:paraId="1FCDAC9C" w14:textId="77777777" w:rsidR="00C863E8" w:rsidRPr="009072B2" w:rsidRDefault="00C863E8" w:rsidP="006F606D">
      <w:pPr>
        <w:pStyle w:val="aff8"/>
        <w:numPr>
          <w:ilvl w:val="0"/>
          <w:numId w:val="30"/>
        </w:numPr>
        <w:ind w:leftChars="0"/>
        <w:jc w:val="both"/>
        <w:rPr>
          <w:rFonts w:eastAsia="宋体"/>
          <w:lang w:eastAsia="zh-CN"/>
        </w:rPr>
      </w:pPr>
      <w:r w:rsidRPr="009072B2">
        <w:rPr>
          <w:rFonts w:eastAsia="宋体"/>
          <w:lang w:eastAsia="zh-CN"/>
        </w:rPr>
        <w:lastRenderedPageBreak/>
        <w:t>Option 1: UE does not need to maintain the TA value for candidate cells, and TA value for target cell can be within the L1/L2 mobility command</w:t>
      </w:r>
      <w:r>
        <w:rPr>
          <w:rFonts w:eastAsia="宋体"/>
          <w:lang w:eastAsia="zh-CN"/>
        </w:rPr>
        <w:t xml:space="preserve"> send to UE at the HO execution stage</w:t>
      </w:r>
      <w:r w:rsidRPr="009072B2">
        <w:rPr>
          <w:rFonts w:eastAsia="宋体"/>
          <w:lang w:eastAsia="zh-CN"/>
        </w:rPr>
        <w:t>.</w:t>
      </w:r>
    </w:p>
    <w:p w14:paraId="30638CC7" w14:textId="23C944FC" w:rsidR="00C863E8" w:rsidRPr="009072B2" w:rsidRDefault="00C863E8" w:rsidP="006F606D">
      <w:pPr>
        <w:pStyle w:val="aff8"/>
        <w:numPr>
          <w:ilvl w:val="0"/>
          <w:numId w:val="30"/>
        </w:numPr>
        <w:ind w:leftChars="0"/>
        <w:jc w:val="both"/>
        <w:rPr>
          <w:rFonts w:eastAsia="宋体"/>
          <w:lang w:eastAsia="zh-CN"/>
        </w:rPr>
      </w:pPr>
      <w:r w:rsidRPr="009072B2">
        <w:rPr>
          <w:rFonts w:eastAsia="宋体"/>
          <w:lang w:eastAsia="zh-CN"/>
        </w:rPr>
        <w:t xml:space="preserve">Option 2: UE has to maintain the TA for one or more candidate cells. Once gNB wants to switch UE to a candidate cell, gNB only needs to send the L1/L2 signaling to UE without any additional TA related information. If a valid TA is available for the indicated target cell, UE can switch to target cell without performing RACH, but with higher UE complexity. </w:t>
      </w:r>
      <w:r w:rsidR="005878DA">
        <w:rPr>
          <w:rFonts w:eastAsia="宋体"/>
          <w:lang w:eastAsia="zh-CN"/>
        </w:rPr>
        <w:t>A</w:t>
      </w:r>
      <w:r w:rsidR="00575DE3">
        <w:rPr>
          <w:rFonts w:eastAsia="宋体"/>
          <w:lang w:eastAsia="zh-CN"/>
        </w:rPr>
        <w:t>nd t</w:t>
      </w:r>
      <w:r w:rsidR="00575DE3" w:rsidRPr="00E02899">
        <w:rPr>
          <w:rFonts w:eastAsia="宋体"/>
          <w:lang w:eastAsia="zh-CN"/>
        </w:rPr>
        <w:t xml:space="preserve">he TA value </w:t>
      </w:r>
      <w:r w:rsidR="00575DE3">
        <w:rPr>
          <w:rFonts w:eastAsia="宋体"/>
          <w:lang w:eastAsia="zh-CN"/>
        </w:rPr>
        <w:t>may need</w:t>
      </w:r>
      <w:r w:rsidR="00575DE3" w:rsidRPr="00E02899">
        <w:rPr>
          <w:rFonts w:eastAsia="宋体"/>
          <w:lang w:eastAsia="zh-CN"/>
        </w:rPr>
        <w:t xml:space="preserve"> to be updated</w:t>
      </w:r>
      <w:r w:rsidR="00575DE3">
        <w:rPr>
          <w:rFonts w:eastAsia="宋体"/>
          <w:lang w:eastAsia="zh-CN"/>
        </w:rPr>
        <w:t xml:space="preserve"> e.g. due to UE mobility</w:t>
      </w:r>
      <w:r w:rsidR="00575DE3" w:rsidRPr="00E02899">
        <w:rPr>
          <w:rFonts w:eastAsia="宋体"/>
          <w:lang w:eastAsia="zh-CN"/>
        </w:rPr>
        <w:t xml:space="preserve">, </w:t>
      </w:r>
      <w:r w:rsidR="00575DE3">
        <w:rPr>
          <w:rFonts w:eastAsia="宋体"/>
          <w:lang w:eastAsia="zh-CN"/>
        </w:rPr>
        <w:t>TA value should be supportive of informing to UE.  One method is to use TCI based TAC indication which is associated with the PCI of the candidate cell.</w:t>
      </w:r>
    </w:p>
    <w:p w14:paraId="761C794B" w14:textId="77777777" w:rsidR="00C863E8" w:rsidRPr="001F3A5B" w:rsidRDefault="00C863E8" w:rsidP="006F606D">
      <w:pPr>
        <w:pStyle w:val="aff8"/>
        <w:numPr>
          <w:ilvl w:val="0"/>
          <w:numId w:val="29"/>
        </w:numPr>
        <w:ind w:leftChars="0"/>
        <w:jc w:val="both"/>
        <w:rPr>
          <w:rFonts w:eastAsia="宋体"/>
          <w:b/>
          <w:i/>
          <w:lang w:eastAsia="zh-CN"/>
        </w:rPr>
      </w:pPr>
      <w:r w:rsidRPr="001F3A5B">
        <w:rPr>
          <w:rFonts w:eastAsia="宋体"/>
          <w:b/>
          <w:i/>
          <w:lang w:eastAsia="zh-CN"/>
        </w:rPr>
        <w:t>Study whether or not UE is required to maintain the TA for one or more candidate cells:</w:t>
      </w:r>
    </w:p>
    <w:p w14:paraId="3D662BA1" w14:textId="77777777" w:rsidR="00C863E8" w:rsidRPr="001F3A5B" w:rsidRDefault="00C863E8" w:rsidP="006F606D">
      <w:pPr>
        <w:pStyle w:val="aff8"/>
        <w:numPr>
          <w:ilvl w:val="0"/>
          <w:numId w:val="31"/>
        </w:numPr>
        <w:ind w:leftChars="0"/>
        <w:jc w:val="both"/>
        <w:rPr>
          <w:rFonts w:eastAsia="宋体"/>
          <w:b/>
          <w:i/>
          <w:lang w:eastAsia="zh-CN"/>
        </w:rPr>
      </w:pPr>
      <w:r w:rsidRPr="001F3A5B">
        <w:rPr>
          <w:rFonts w:eastAsia="宋体"/>
          <w:b/>
          <w:i/>
          <w:lang w:eastAsia="zh-CN"/>
        </w:rPr>
        <w:t>Option 1: UE does not need to maintain the TA value for candidate cells, and TA value for target cell can be within the L1/L2 mobility command at</w:t>
      </w:r>
      <w:bookmarkStart w:id="8" w:name="_GoBack"/>
      <w:bookmarkEnd w:id="8"/>
      <w:r w:rsidRPr="001F3A5B">
        <w:rPr>
          <w:rFonts w:eastAsia="宋体"/>
          <w:b/>
          <w:i/>
          <w:lang w:eastAsia="zh-CN"/>
        </w:rPr>
        <w:t xml:space="preserve"> the HO execution stage.</w:t>
      </w:r>
    </w:p>
    <w:p w14:paraId="13A4A339" w14:textId="77777777" w:rsidR="00C863E8" w:rsidRPr="001F3A5B" w:rsidRDefault="00C863E8" w:rsidP="006F606D">
      <w:pPr>
        <w:pStyle w:val="aff8"/>
        <w:numPr>
          <w:ilvl w:val="0"/>
          <w:numId w:val="31"/>
        </w:numPr>
        <w:ind w:leftChars="0"/>
        <w:jc w:val="both"/>
        <w:rPr>
          <w:rFonts w:eastAsia="宋体"/>
          <w:b/>
          <w:i/>
          <w:lang w:eastAsia="zh-CN"/>
        </w:rPr>
      </w:pPr>
      <w:r w:rsidRPr="001F3A5B">
        <w:rPr>
          <w:rFonts w:eastAsia="宋体"/>
          <w:b/>
          <w:i/>
          <w:lang w:eastAsia="zh-CN"/>
        </w:rPr>
        <w:t>Option 2: UE has to maintain the TA for one or more candidate cells.</w:t>
      </w:r>
    </w:p>
    <w:p w14:paraId="0886DEFB" w14:textId="65A31902" w:rsidR="00BD1E4F" w:rsidRPr="001D3F32" w:rsidRDefault="00BD1E4F" w:rsidP="006F606D">
      <w:pPr>
        <w:pStyle w:val="1"/>
        <w:tabs>
          <w:tab w:val="num" w:pos="426"/>
        </w:tabs>
        <w:ind w:left="426" w:hanging="426"/>
        <w:jc w:val="both"/>
        <w:rPr>
          <w:szCs w:val="36"/>
          <w:lang w:eastAsia="ja-JP"/>
        </w:rPr>
      </w:pPr>
      <w:r w:rsidRPr="001D3F32">
        <w:rPr>
          <w:szCs w:val="36"/>
          <w:lang w:eastAsia="ja-JP"/>
        </w:rPr>
        <w:t>Conclusion</w:t>
      </w:r>
    </w:p>
    <w:p w14:paraId="392502A6" w14:textId="5C8FD378" w:rsidR="00BD1E4F" w:rsidRDefault="00BD1E4F" w:rsidP="006F606D">
      <w:pPr>
        <w:jc w:val="both"/>
        <w:textAlignment w:val="center"/>
      </w:pPr>
      <w:r w:rsidRPr="001D3F32">
        <w:rPr>
          <w:rFonts w:hint="eastAsia"/>
        </w:rPr>
        <w:t>I</w:t>
      </w:r>
      <w:r w:rsidRPr="001D3F32">
        <w:t>n this contribution, we made the following</w:t>
      </w:r>
      <w:r w:rsidR="00E73E2F">
        <w:t xml:space="preserve"> </w:t>
      </w:r>
      <w:r w:rsidRPr="001D3F32">
        <w:t>proposals.</w:t>
      </w:r>
    </w:p>
    <w:p w14:paraId="7FE0BFC6" w14:textId="77777777" w:rsidR="00575DE3" w:rsidRPr="0061074D" w:rsidRDefault="00575DE3" w:rsidP="006F606D">
      <w:pPr>
        <w:pStyle w:val="aff8"/>
        <w:numPr>
          <w:ilvl w:val="0"/>
          <w:numId w:val="33"/>
        </w:numPr>
        <w:ind w:leftChars="0"/>
        <w:jc w:val="both"/>
        <w:rPr>
          <w:rFonts w:eastAsiaTheme="minorEastAsia"/>
          <w:b/>
          <w:i/>
        </w:rPr>
      </w:pPr>
      <w:r>
        <w:rPr>
          <w:b/>
          <w:i/>
        </w:rPr>
        <w:t>When</w:t>
      </w:r>
      <w:r w:rsidRPr="0098544C">
        <w:rPr>
          <w:b/>
          <w:i/>
        </w:rPr>
        <w:t xml:space="preserve"> UL TA towards the target cell is available before handover</w:t>
      </w:r>
      <w:r>
        <w:rPr>
          <w:b/>
          <w:i/>
        </w:rPr>
        <w:t>, RACH-less can be supported.</w:t>
      </w:r>
    </w:p>
    <w:p w14:paraId="6C29FF18" w14:textId="77777777" w:rsidR="00575DE3" w:rsidRPr="00402589" w:rsidRDefault="00575DE3" w:rsidP="006F606D">
      <w:pPr>
        <w:pStyle w:val="aff8"/>
        <w:numPr>
          <w:ilvl w:val="0"/>
          <w:numId w:val="33"/>
        </w:numPr>
        <w:ind w:leftChars="0"/>
        <w:jc w:val="both"/>
        <w:rPr>
          <w:b/>
          <w:i/>
        </w:rPr>
      </w:pPr>
      <w:r>
        <w:rPr>
          <w:b/>
          <w:i/>
        </w:rPr>
        <w:t>T</w:t>
      </w:r>
      <w:r w:rsidRPr="008C001F">
        <w:rPr>
          <w:b/>
          <w:i/>
        </w:rPr>
        <w:t>iming advance management need to be enhanced to support inter-frequency inter-cell scenario</w:t>
      </w:r>
      <w:r w:rsidRPr="00402589">
        <w:rPr>
          <w:b/>
          <w:i/>
        </w:rPr>
        <w:t>.</w:t>
      </w:r>
    </w:p>
    <w:p w14:paraId="222C38C7" w14:textId="77777777" w:rsidR="00575DE3" w:rsidRPr="00402589" w:rsidRDefault="00575DE3" w:rsidP="006F606D">
      <w:pPr>
        <w:pStyle w:val="aff8"/>
        <w:numPr>
          <w:ilvl w:val="0"/>
          <w:numId w:val="33"/>
        </w:numPr>
        <w:ind w:leftChars="0"/>
        <w:jc w:val="both"/>
        <w:rPr>
          <w:b/>
          <w:i/>
        </w:rPr>
      </w:pPr>
      <w:r>
        <w:rPr>
          <w:b/>
          <w:i/>
        </w:rPr>
        <w:t>T</w:t>
      </w:r>
      <w:r w:rsidRPr="008C001F">
        <w:rPr>
          <w:b/>
          <w:i/>
        </w:rPr>
        <w:t>iming advance management</w:t>
      </w:r>
      <w:r w:rsidRPr="00402589">
        <w:rPr>
          <w:b/>
          <w:i/>
        </w:rPr>
        <w:t xml:space="preserve"> need to be enhanced to support non-synchronization inter-cell</w:t>
      </w:r>
      <w:r>
        <w:rPr>
          <w:b/>
          <w:i/>
        </w:rPr>
        <w:t xml:space="preserve"> scenario</w:t>
      </w:r>
      <w:r w:rsidRPr="00402589">
        <w:rPr>
          <w:b/>
          <w:i/>
        </w:rPr>
        <w:t>.</w:t>
      </w:r>
    </w:p>
    <w:p w14:paraId="158AE3EA" w14:textId="77777777" w:rsidR="00575DE3" w:rsidRDefault="00575DE3" w:rsidP="006F606D">
      <w:pPr>
        <w:pStyle w:val="aff8"/>
        <w:numPr>
          <w:ilvl w:val="0"/>
          <w:numId w:val="33"/>
        </w:numPr>
        <w:ind w:leftChars="0"/>
        <w:jc w:val="both"/>
        <w:rPr>
          <w:b/>
          <w:i/>
        </w:rPr>
      </w:pPr>
      <w:r w:rsidRPr="008B11FE">
        <w:rPr>
          <w:b/>
          <w:i/>
        </w:rPr>
        <w:t xml:space="preserve">To reduce the mobility interruption time, UE can </w:t>
      </w:r>
      <w:r>
        <w:rPr>
          <w:b/>
          <w:i/>
        </w:rPr>
        <w:t xml:space="preserve">be triggered to </w:t>
      </w:r>
      <w:r w:rsidRPr="008B11FE">
        <w:rPr>
          <w:b/>
          <w:i/>
        </w:rPr>
        <w:t xml:space="preserve">acquire the TA of </w:t>
      </w:r>
      <w:r w:rsidRPr="00296190">
        <w:rPr>
          <w:b/>
          <w:i/>
        </w:rPr>
        <w:t>a candidate cell</w:t>
      </w:r>
      <w:r w:rsidRPr="008B11FE">
        <w:rPr>
          <w:b/>
          <w:i/>
        </w:rPr>
        <w:t xml:space="preserve"> before the handover execution.</w:t>
      </w:r>
    </w:p>
    <w:p w14:paraId="0C5655A3" w14:textId="77777777" w:rsidR="00575DE3" w:rsidRPr="002A435C" w:rsidRDefault="00575DE3" w:rsidP="006F606D">
      <w:pPr>
        <w:pStyle w:val="aff8"/>
        <w:numPr>
          <w:ilvl w:val="0"/>
          <w:numId w:val="33"/>
        </w:numPr>
        <w:ind w:leftChars="0"/>
        <w:jc w:val="both"/>
        <w:rPr>
          <w:rFonts w:eastAsia="宋体"/>
          <w:b/>
          <w:i/>
          <w:lang w:eastAsia="zh-CN"/>
        </w:rPr>
      </w:pPr>
      <w:r w:rsidRPr="002A435C">
        <w:rPr>
          <w:rFonts w:eastAsia="宋体"/>
          <w:b/>
          <w:bCs/>
          <w:i/>
          <w:lang w:eastAsia="zh-CN"/>
        </w:rPr>
        <w:t xml:space="preserve">TA management of L1/L2 mobility can </w:t>
      </w:r>
      <w:r w:rsidRPr="002A435C">
        <w:rPr>
          <w:b/>
          <w:i/>
        </w:rPr>
        <w:t>base on the progress of Rel-18 two TAs for multi-DCI as a starting point</w:t>
      </w:r>
      <w:r>
        <w:rPr>
          <w:b/>
          <w:i/>
        </w:rPr>
        <w:t>.</w:t>
      </w:r>
    </w:p>
    <w:p w14:paraId="67200895" w14:textId="77777777" w:rsidR="00575DE3" w:rsidRPr="0030758C" w:rsidRDefault="00575DE3" w:rsidP="006F606D">
      <w:pPr>
        <w:pStyle w:val="aff8"/>
        <w:numPr>
          <w:ilvl w:val="0"/>
          <w:numId w:val="33"/>
        </w:numPr>
        <w:ind w:leftChars="0"/>
        <w:jc w:val="both"/>
        <w:rPr>
          <w:rFonts w:eastAsia="宋体"/>
          <w:b/>
          <w:i/>
          <w:lang w:eastAsia="zh-CN"/>
        </w:rPr>
      </w:pPr>
      <w:r w:rsidRPr="0030758C">
        <w:rPr>
          <w:rFonts w:eastAsia="宋体"/>
          <w:b/>
          <w:bCs/>
          <w:i/>
          <w:lang w:eastAsia="zh-CN"/>
        </w:rPr>
        <w:t xml:space="preserve">Additional enhancements for TA management </w:t>
      </w:r>
      <w:r>
        <w:rPr>
          <w:rFonts w:eastAsia="宋体"/>
          <w:b/>
          <w:bCs/>
          <w:i/>
          <w:lang w:eastAsia="zh-CN"/>
        </w:rPr>
        <w:t xml:space="preserve">comparing with </w:t>
      </w:r>
      <w:r w:rsidRPr="002A435C">
        <w:rPr>
          <w:b/>
          <w:i/>
        </w:rPr>
        <w:t>Rel-18 two TAs for multi-DCI</w:t>
      </w:r>
      <w:r w:rsidRPr="0030758C">
        <w:rPr>
          <w:rFonts w:eastAsia="宋体"/>
          <w:b/>
          <w:bCs/>
          <w:i/>
          <w:lang w:eastAsia="zh-CN"/>
        </w:rPr>
        <w:t xml:space="preserve"> contain:</w:t>
      </w:r>
    </w:p>
    <w:p w14:paraId="52F62913" w14:textId="77777777" w:rsidR="00575DE3" w:rsidRPr="0030758C" w:rsidRDefault="00575DE3" w:rsidP="006F606D">
      <w:pPr>
        <w:pStyle w:val="aff8"/>
        <w:numPr>
          <w:ilvl w:val="0"/>
          <w:numId w:val="32"/>
        </w:numPr>
        <w:ind w:leftChars="0"/>
        <w:jc w:val="both"/>
        <w:rPr>
          <w:rFonts w:eastAsia="宋体"/>
          <w:b/>
          <w:bCs/>
          <w:i/>
          <w:lang w:eastAsia="zh-CN"/>
        </w:rPr>
      </w:pPr>
      <w:r w:rsidRPr="0030758C">
        <w:rPr>
          <w:rFonts w:eastAsia="宋体"/>
          <w:b/>
          <w:bCs/>
          <w:i/>
          <w:lang w:eastAsia="zh-CN"/>
        </w:rPr>
        <w:t>Support inter-frequency TA management</w:t>
      </w:r>
    </w:p>
    <w:p w14:paraId="48929BCA" w14:textId="77777777" w:rsidR="00575DE3" w:rsidRPr="0030758C" w:rsidRDefault="00575DE3" w:rsidP="006F606D">
      <w:pPr>
        <w:pStyle w:val="aff8"/>
        <w:numPr>
          <w:ilvl w:val="0"/>
          <w:numId w:val="32"/>
        </w:numPr>
        <w:ind w:leftChars="0"/>
        <w:jc w:val="both"/>
        <w:rPr>
          <w:rFonts w:eastAsia="宋体"/>
          <w:b/>
          <w:bCs/>
          <w:i/>
          <w:lang w:eastAsia="zh-CN"/>
        </w:rPr>
      </w:pPr>
      <w:r w:rsidRPr="0030758C">
        <w:rPr>
          <w:rFonts w:eastAsia="宋体"/>
          <w:b/>
          <w:bCs/>
          <w:i/>
          <w:lang w:eastAsia="zh-CN"/>
        </w:rPr>
        <w:t>Support non-synchronized intra-frequency TA management</w:t>
      </w:r>
    </w:p>
    <w:p w14:paraId="3B6F5EB6" w14:textId="77777777" w:rsidR="00575DE3" w:rsidRPr="0030758C" w:rsidRDefault="00575DE3" w:rsidP="006F606D">
      <w:pPr>
        <w:pStyle w:val="aff8"/>
        <w:numPr>
          <w:ilvl w:val="0"/>
          <w:numId w:val="32"/>
        </w:numPr>
        <w:ind w:leftChars="0"/>
        <w:jc w:val="both"/>
        <w:rPr>
          <w:rFonts w:eastAsia="宋体"/>
          <w:b/>
          <w:bCs/>
          <w:i/>
          <w:lang w:eastAsia="zh-CN"/>
        </w:rPr>
      </w:pPr>
      <w:r w:rsidRPr="0030758C">
        <w:rPr>
          <w:rFonts w:eastAsia="宋体"/>
          <w:b/>
          <w:bCs/>
          <w:i/>
          <w:lang w:eastAsia="zh-CN"/>
        </w:rPr>
        <w:t>Further consider a separate SCS configurations of DL and UL</w:t>
      </w:r>
    </w:p>
    <w:p w14:paraId="3A914D26" w14:textId="77777777" w:rsidR="00575DE3" w:rsidRPr="00575DE3" w:rsidRDefault="00575DE3" w:rsidP="006F606D">
      <w:pPr>
        <w:pStyle w:val="aff8"/>
        <w:numPr>
          <w:ilvl w:val="0"/>
          <w:numId w:val="33"/>
        </w:numPr>
        <w:ind w:leftChars="0"/>
        <w:jc w:val="both"/>
        <w:rPr>
          <w:rFonts w:eastAsia="宋体"/>
          <w:b/>
          <w:bCs/>
          <w:i/>
          <w:lang w:eastAsia="zh-CN"/>
        </w:rPr>
      </w:pPr>
      <w:r w:rsidRPr="00575DE3">
        <w:rPr>
          <w:rFonts w:eastAsia="宋体"/>
          <w:b/>
          <w:bCs/>
          <w:i/>
          <w:lang w:eastAsia="zh-CN"/>
        </w:rPr>
        <w:t>PDCCH order based random access to obtain the initial TA for the candidate cell</w:t>
      </w:r>
      <w:r>
        <w:rPr>
          <w:rFonts w:eastAsia="宋体"/>
          <w:b/>
          <w:bCs/>
          <w:i/>
          <w:lang w:eastAsia="zh-CN"/>
        </w:rPr>
        <w:t xml:space="preserve"> can be studied</w:t>
      </w:r>
      <w:r w:rsidRPr="00575DE3">
        <w:rPr>
          <w:rFonts w:eastAsia="宋体"/>
          <w:b/>
          <w:bCs/>
          <w:i/>
          <w:lang w:eastAsia="zh-CN"/>
        </w:rPr>
        <w:t>.</w:t>
      </w:r>
    </w:p>
    <w:p w14:paraId="73498D42" w14:textId="77777777" w:rsidR="00575DE3" w:rsidRPr="001F3A5B" w:rsidRDefault="00575DE3" w:rsidP="006F606D">
      <w:pPr>
        <w:pStyle w:val="aff8"/>
        <w:numPr>
          <w:ilvl w:val="0"/>
          <w:numId w:val="33"/>
        </w:numPr>
        <w:ind w:leftChars="0"/>
        <w:jc w:val="both"/>
        <w:rPr>
          <w:rFonts w:eastAsia="宋体"/>
          <w:b/>
          <w:i/>
          <w:lang w:eastAsia="zh-CN"/>
        </w:rPr>
      </w:pPr>
      <w:r w:rsidRPr="001F3A5B">
        <w:rPr>
          <w:rFonts w:eastAsia="宋体"/>
          <w:b/>
          <w:i/>
          <w:lang w:eastAsia="zh-CN"/>
        </w:rPr>
        <w:t>Study whether or not UE is required to maintain the TA for one or more candidate cells:</w:t>
      </w:r>
    </w:p>
    <w:p w14:paraId="67BD10BD" w14:textId="77777777" w:rsidR="00575DE3" w:rsidRPr="001F3A5B" w:rsidRDefault="00575DE3" w:rsidP="006F606D">
      <w:pPr>
        <w:pStyle w:val="aff8"/>
        <w:numPr>
          <w:ilvl w:val="0"/>
          <w:numId w:val="31"/>
        </w:numPr>
        <w:ind w:leftChars="0"/>
        <w:jc w:val="both"/>
        <w:rPr>
          <w:rFonts w:eastAsia="宋体"/>
          <w:b/>
          <w:i/>
          <w:lang w:eastAsia="zh-CN"/>
        </w:rPr>
      </w:pPr>
      <w:r w:rsidRPr="001F3A5B">
        <w:rPr>
          <w:rFonts w:eastAsia="宋体"/>
          <w:b/>
          <w:i/>
          <w:lang w:eastAsia="zh-CN"/>
        </w:rPr>
        <w:t>Option 1: UE does not need to maintain the TA value for candidate cells, and TA value for target cell can be within the L1/L2 mobility command at the HO execution stage.</w:t>
      </w:r>
    </w:p>
    <w:p w14:paraId="5B3814ED" w14:textId="77777777" w:rsidR="00575DE3" w:rsidRPr="001F3A5B" w:rsidRDefault="00575DE3" w:rsidP="006F606D">
      <w:pPr>
        <w:pStyle w:val="aff8"/>
        <w:numPr>
          <w:ilvl w:val="0"/>
          <w:numId w:val="31"/>
        </w:numPr>
        <w:ind w:leftChars="0"/>
        <w:jc w:val="both"/>
        <w:rPr>
          <w:rFonts w:eastAsia="宋体"/>
          <w:b/>
          <w:i/>
          <w:lang w:eastAsia="zh-CN"/>
        </w:rPr>
      </w:pPr>
      <w:r w:rsidRPr="001F3A5B">
        <w:rPr>
          <w:rFonts w:eastAsia="宋体"/>
          <w:b/>
          <w:i/>
          <w:lang w:eastAsia="zh-CN"/>
        </w:rPr>
        <w:t>Option 2: UE has to maintain the TA for one or more candidate cells.</w:t>
      </w:r>
    </w:p>
    <w:bookmarkEnd w:id="4"/>
    <w:bookmarkEnd w:id="5"/>
    <w:p w14:paraId="06277EA8" w14:textId="77777777" w:rsidR="0045740A" w:rsidRPr="001D3F32" w:rsidRDefault="00FC0E47" w:rsidP="006F606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9EA006A" w:rsidR="006B4BF3" w:rsidRDefault="00E33635" w:rsidP="006F606D">
      <w:pPr>
        <w:pStyle w:val="References"/>
      </w:pPr>
      <w:r w:rsidRPr="00E33635">
        <w:t>RP-222332</w:t>
      </w:r>
      <w:r>
        <w:t xml:space="preserve"> </w:t>
      </w:r>
      <w:r w:rsidRPr="00E33635">
        <w:t>Revised WID on Further NR mobility enhancements</w:t>
      </w:r>
    </w:p>
    <w:p w14:paraId="311EB1EF" w14:textId="6BB3280A" w:rsidR="00A456AD" w:rsidRDefault="00A456AD" w:rsidP="006F606D">
      <w:pPr>
        <w:pStyle w:val="References"/>
      </w:pPr>
      <w:r>
        <w:t>R1-2208331 LS on L1/L2-based inter-cell mobility</w:t>
      </w:r>
      <w:r>
        <w:tab/>
        <w:t>RAN2, MediaTek</w:t>
      </w:r>
    </w:p>
    <w:sectPr w:rsidR="00A456AD"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9B7D3" w14:textId="77777777" w:rsidR="00913F9A" w:rsidRDefault="00913F9A">
      <w:r>
        <w:separator/>
      </w:r>
    </w:p>
  </w:endnote>
  <w:endnote w:type="continuationSeparator" w:id="0">
    <w:p w14:paraId="5DBC2B3D" w14:textId="77777777" w:rsidR="00913F9A" w:rsidRDefault="00913F9A">
      <w:r>
        <w:continuationSeparator/>
      </w:r>
    </w:p>
  </w:endnote>
  <w:endnote w:type="continuationNotice" w:id="1">
    <w:p w14:paraId="53B5C712" w14:textId="77777777" w:rsidR="00913F9A" w:rsidRDefault="00913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AE0F" w14:textId="77777777" w:rsidR="00913F9A" w:rsidRDefault="00913F9A">
      <w:r>
        <w:separator/>
      </w:r>
    </w:p>
  </w:footnote>
  <w:footnote w:type="continuationSeparator" w:id="0">
    <w:p w14:paraId="58C2CF57" w14:textId="77777777" w:rsidR="00913F9A" w:rsidRDefault="00913F9A">
      <w:r>
        <w:continuationSeparator/>
      </w:r>
    </w:p>
  </w:footnote>
  <w:footnote w:type="continuationNotice" w:id="1">
    <w:p w14:paraId="426EA906" w14:textId="77777777" w:rsidR="00913F9A" w:rsidRDefault="00913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BB713B"/>
    <w:multiLevelType w:val="hybridMultilevel"/>
    <w:tmpl w:val="8A985360"/>
    <w:lvl w:ilvl="0" w:tplc="C2C80EF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A756C"/>
    <w:multiLevelType w:val="hybridMultilevel"/>
    <w:tmpl w:val="2660B3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871B5E"/>
    <w:multiLevelType w:val="hybridMultilevel"/>
    <w:tmpl w:val="FC8E9DD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510A6"/>
    <w:multiLevelType w:val="hybridMultilevel"/>
    <w:tmpl w:val="FC8E9DD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9A2883"/>
    <w:multiLevelType w:val="hybridMultilevel"/>
    <w:tmpl w:val="E452B426"/>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433DE"/>
    <w:multiLevelType w:val="hybridMultilevel"/>
    <w:tmpl w:val="0C4AF6C2"/>
    <w:lvl w:ilvl="0" w:tplc="C2C80EF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00E1C"/>
    <w:multiLevelType w:val="hybridMultilevel"/>
    <w:tmpl w:val="FC223190"/>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2"/>
  </w:num>
  <w:num w:numId="3">
    <w:abstractNumId w:val="15"/>
  </w:num>
  <w:num w:numId="4">
    <w:abstractNumId w:val="25"/>
  </w:num>
  <w:num w:numId="5">
    <w:abstractNumId w:val="18"/>
  </w:num>
  <w:num w:numId="6">
    <w:abstractNumId w:val="19"/>
  </w:num>
  <w:num w:numId="7">
    <w:abstractNumId w:val="17"/>
  </w:num>
  <w:num w:numId="8">
    <w:abstractNumId w:val="30"/>
  </w:num>
  <w:num w:numId="9">
    <w:abstractNumId w:val="13"/>
  </w:num>
  <w:num w:numId="10">
    <w:abstractNumId w:val="11"/>
  </w:num>
  <w:num w:numId="11">
    <w:abstractNumId w:val="28"/>
  </w:num>
  <w:num w:numId="12">
    <w:abstractNumId w:val="14"/>
  </w:num>
  <w:num w:numId="13">
    <w:abstractNumId w:val="0"/>
  </w:num>
  <w:num w:numId="14">
    <w:abstractNumId w:val="8"/>
  </w:num>
  <w:num w:numId="15">
    <w:abstractNumId w:val="24"/>
  </w:num>
  <w:num w:numId="16">
    <w:abstractNumId w:val="31"/>
  </w:num>
  <w:num w:numId="17">
    <w:abstractNumId w:val="6"/>
  </w:num>
  <w:num w:numId="18">
    <w:abstractNumId w:val="22"/>
  </w:num>
  <w:num w:numId="19">
    <w:abstractNumId w:val="7"/>
  </w:num>
  <w:num w:numId="20">
    <w:abstractNumId w:val="16"/>
  </w:num>
  <w:num w:numId="21">
    <w:abstractNumId w:val="27"/>
  </w:num>
  <w:num w:numId="22">
    <w:abstractNumId w:val="9"/>
  </w:num>
  <w:num w:numId="23">
    <w:abstractNumId w:val="21"/>
  </w:num>
  <w:num w:numId="24">
    <w:abstractNumId w:val="26"/>
  </w:num>
  <w:num w:numId="25">
    <w:abstractNumId w:val="3"/>
  </w:num>
  <w:num w:numId="26">
    <w:abstractNumId w:val="20"/>
  </w:num>
  <w:num w:numId="27">
    <w:abstractNumId w:val="2"/>
  </w:num>
  <w:num w:numId="28">
    <w:abstractNumId w:val="10"/>
  </w:num>
  <w:num w:numId="29">
    <w:abstractNumId w:val="5"/>
  </w:num>
  <w:num w:numId="30">
    <w:abstractNumId w:val="23"/>
  </w:num>
  <w:num w:numId="31">
    <w:abstractNumId w:val="1"/>
  </w:num>
  <w:num w:numId="32">
    <w:abstractNumId w:val="12"/>
  </w:num>
  <w:num w:numId="3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6DC5"/>
    <w:rsid w:val="00156F48"/>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667A"/>
    <w:rsid w:val="001F683F"/>
    <w:rsid w:val="001F6AE2"/>
    <w:rsid w:val="001F6C8B"/>
    <w:rsid w:val="001F7571"/>
    <w:rsid w:val="001F75B5"/>
    <w:rsid w:val="001F79F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754"/>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8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5DE3"/>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810"/>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FE"/>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70D"/>
    <w:rsid w:val="008F0807"/>
    <w:rsid w:val="008F1120"/>
    <w:rsid w:val="008F117B"/>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978"/>
    <w:rsid w:val="00EC5AD0"/>
    <w:rsid w:val="00EC5F6B"/>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4864"/>
    <w:rsid w:val="00F35076"/>
    <w:rsid w:val="00F351C6"/>
    <w:rsid w:val="00F35403"/>
    <w:rsid w:val="00F355E0"/>
    <w:rsid w:val="00F35AF4"/>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779A2"/>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6A61-DBFE-4812-80D0-2543A175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1581</Words>
  <Characters>9017</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15</cp:revision>
  <cp:lastPrinted>2010-04-02T09:58:00Z</cp:lastPrinted>
  <dcterms:created xsi:type="dcterms:W3CDTF">2022-09-26T08:31:00Z</dcterms:created>
  <dcterms:modified xsi:type="dcterms:W3CDTF">2022-09-30T04:51:00Z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