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6B67D959"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374D22">
        <w:rPr>
          <w:rFonts w:ascii="Arial" w:hAnsi="Arial" w:cs="Arial"/>
          <w:b/>
          <w:kern w:val="2"/>
          <w:lang w:eastAsia="zh-CN"/>
        </w:rPr>
        <w:t>10</w:t>
      </w:r>
      <w:r w:rsidR="0001246F">
        <w:rPr>
          <w:rFonts w:ascii="Arial" w:hAnsi="Arial" w:cs="Arial"/>
          <w:b/>
          <w:kern w:val="2"/>
          <w:lang w:eastAsia="zh-CN"/>
        </w:rPr>
        <w:t>bis-e</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01246F">
        <w:rPr>
          <w:rFonts w:ascii="Arial" w:hAnsi="Arial" w:cs="Arial"/>
          <w:b/>
          <w:kern w:val="2"/>
          <w:lang w:eastAsia="zh-CN"/>
        </w:rPr>
        <w:t>838</w:t>
      </w:r>
      <w:r w:rsidR="0001692E">
        <w:rPr>
          <w:rFonts w:ascii="Arial" w:hAnsi="Arial" w:cs="Arial"/>
          <w:b/>
          <w:kern w:val="2"/>
          <w:lang w:eastAsia="zh-CN"/>
        </w:rPr>
        <w:t>6</w:t>
      </w:r>
    </w:p>
    <w:p w14:paraId="5853677F" w14:textId="2CCE80AB" w:rsidR="00DF7B0F" w:rsidRPr="00D22981" w:rsidRDefault="0001246F" w:rsidP="00DF7B0F">
      <w:pPr>
        <w:jc w:val="left"/>
        <w:rPr>
          <w:rFonts w:ascii="Arial" w:hAnsi="Arial" w:cs="Arial"/>
          <w:b/>
          <w:kern w:val="2"/>
          <w:lang w:eastAsia="zh-CN"/>
        </w:rPr>
      </w:pPr>
      <w:proofErr w:type="spellStart"/>
      <w:r>
        <w:rPr>
          <w:rFonts w:ascii="Arial" w:hAnsi="Arial" w:cs="Arial"/>
          <w:b/>
          <w:kern w:val="2"/>
          <w:lang w:eastAsia="zh-CN"/>
        </w:rPr>
        <w:t>eMeeting</w:t>
      </w:r>
      <w:proofErr w:type="spellEnd"/>
      <w:r w:rsidR="00DF7B0F" w:rsidRPr="00D22981">
        <w:rPr>
          <w:rFonts w:ascii="Arial" w:hAnsi="Arial" w:cs="Arial"/>
          <w:b/>
          <w:kern w:val="2"/>
          <w:lang w:eastAsia="zh-CN"/>
        </w:rPr>
        <w:t xml:space="preserve">, </w:t>
      </w:r>
      <w:r>
        <w:rPr>
          <w:rFonts w:ascii="Arial" w:hAnsi="Arial" w:cs="Arial"/>
          <w:b/>
          <w:kern w:val="2"/>
          <w:lang w:eastAsia="zh-CN"/>
        </w:rPr>
        <w:t>October 10-19</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471EC6D5"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7F7685E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1692E" w:rsidRPr="0001692E">
        <w:rPr>
          <w:rFonts w:ascii="Arial" w:hAnsi="Arial" w:cs="Arial"/>
          <w:b/>
          <w:lang w:eastAsia="zh-CN"/>
        </w:rPr>
        <w:t>Discussion on resolving ambiguous text in 38.214</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8494245" w14:textId="1732B8A1" w:rsidR="009D4B88" w:rsidRDefault="00D0211E" w:rsidP="009D4B88">
      <w:pPr>
        <w:rPr>
          <w:lang w:eastAsia="zh-CN"/>
        </w:rPr>
      </w:pPr>
      <w:bookmarkStart w:id="2" w:name="_Hlk78733485"/>
      <w:r>
        <w:rPr>
          <w:lang w:eastAsia="zh-CN"/>
        </w:rPr>
        <w:t>T</w:t>
      </w:r>
      <w:r w:rsidR="009D4B88">
        <w:rPr>
          <w:lang w:eastAsia="zh-CN"/>
        </w:rPr>
        <w:t xml:space="preserve">he Rel-17 WI on </w:t>
      </w:r>
      <w:proofErr w:type="spellStart"/>
      <w:r w:rsidR="009D4B88">
        <w:rPr>
          <w:lang w:eastAsia="zh-CN"/>
        </w:rPr>
        <w:t>sidelink</w:t>
      </w:r>
      <w:proofErr w:type="spellEnd"/>
      <w:r w:rsidR="009D4B88">
        <w:rPr>
          <w:lang w:eastAsia="zh-CN"/>
        </w:rPr>
        <w:t xml:space="preserve"> enhancement has been completed, with some remaining details to be discussed in the maintenance phase.</w:t>
      </w:r>
      <w:bookmarkEnd w:id="2"/>
      <w:r>
        <w:rPr>
          <w:lang w:eastAsia="zh-CN"/>
        </w:rPr>
        <w:t xml:space="preserve"> </w:t>
      </w:r>
      <w:r w:rsidR="009D4B88">
        <w:rPr>
          <w:lang w:eastAsia="zh-CN"/>
        </w:rPr>
        <w:t xml:space="preserve">In this contribution, we discuss </w:t>
      </w:r>
      <w:r w:rsidR="00C27510">
        <w:rPr>
          <w:lang w:eastAsia="zh-CN"/>
        </w:rPr>
        <w:t xml:space="preserve">two ambiguities seen when reviewing the 38.214 v17.3.0 specification. The first involves agreements that </w:t>
      </w:r>
      <w:r w:rsidR="00834ECA">
        <w:rPr>
          <w:lang w:eastAsia="zh-CN"/>
        </w:rPr>
        <w:t>did not contain</w:t>
      </w:r>
      <w:r w:rsidR="00C27510">
        <w:rPr>
          <w:lang w:eastAsia="zh-CN"/>
        </w:rPr>
        <w:t xml:space="preserve"> the term ‘Note’ </w:t>
      </w:r>
      <w:r w:rsidR="00834ECA">
        <w:rPr>
          <w:lang w:eastAsia="zh-CN"/>
        </w:rPr>
        <w:t>but ‘Note’ was added in</w:t>
      </w:r>
      <w:r w:rsidR="00C27510">
        <w:rPr>
          <w:lang w:eastAsia="zh-CN"/>
        </w:rPr>
        <w:t xml:space="preserve"> the specification; ambiguity arises as </w:t>
      </w:r>
      <w:r w:rsidR="00FA4306">
        <w:rPr>
          <w:lang w:eastAsia="zh-CN"/>
        </w:rPr>
        <w:t xml:space="preserve">the </w:t>
      </w:r>
      <w:r w:rsidR="00834ECA">
        <w:rPr>
          <w:lang w:eastAsia="zh-CN"/>
        </w:rPr>
        <w:t xml:space="preserve">agreement and </w:t>
      </w:r>
      <w:r w:rsidR="00FA4306">
        <w:rPr>
          <w:lang w:eastAsia="zh-CN"/>
        </w:rPr>
        <w:t>text is normative but in the drafting rules NOTE (all capitals) is used for informative text.</w:t>
      </w:r>
      <w:r w:rsidR="00C27510">
        <w:rPr>
          <w:lang w:eastAsia="zh-CN"/>
        </w:rPr>
        <w:t xml:space="preserve"> </w:t>
      </w:r>
      <w:r w:rsidR="00FA4306">
        <w:rPr>
          <w:lang w:eastAsia="zh-CN"/>
        </w:rPr>
        <w:t xml:space="preserve">The second involves the </w:t>
      </w:r>
      <w:r w:rsidR="009F394C">
        <w:rPr>
          <w:lang w:eastAsia="zh-CN"/>
        </w:rPr>
        <w:t>“</w:t>
      </w:r>
      <w:r w:rsidR="009F394C" w:rsidRPr="009F394C">
        <w:rPr>
          <w:lang w:eastAsia="zh-CN"/>
        </w:rPr>
        <w:t>unless stated otherwise in the specification</w:t>
      </w:r>
      <w:r w:rsidR="009F394C">
        <w:rPr>
          <w:lang w:eastAsia="zh-CN"/>
        </w:rPr>
        <w:t xml:space="preserve">” text that appears in 8.1.4 for periodic and aperiodic CPS. Similar to the use of “Note”, such text is a bit unusual in RAN1 specifications. It is worth checking whether all companies have the same understanding on the </w:t>
      </w:r>
      <w:r w:rsidR="00834ECA">
        <w:rPr>
          <w:lang w:eastAsia="zh-CN"/>
        </w:rPr>
        <w:t xml:space="preserve">“unless stated otherwise” </w:t>
      </w:r>
      <w:r w:rsidR="009F394C">
        <w:rPr>
          <w:lang w:eastAsia="zh-CN"/>
        </w:rPr>
        <w:t>text and whether a clarification is necessary.</w:t>
      </w:r>
    </w:p>
    <w:p w14:paraId="2E01180A" w14:textId="77777777" w:rsidR="00D0211E" w:rsidRDefault="00D0211E" w:rsidP="009D4B88">
      <w:pPr>
        <w:rPr>
          <w:lang w:eastAsia="zh-CN"/>
        </w:rPr>
      </w:pPr>
    </w:p>
    <w:p w14:paraId="339990A0" w14:textId="260F8EB1" w:rsidR="00551DAC" w:rsidRDefault="00C6389E" w:rsidP="00493C77">
      <w:pPr>
        <w:pStyle w:val="Heading1"/>
      </w:pPr>
      <w:r>
        <w:t>Discussion</w:t>
      </w:r>
      <w:r w:rsidR="00C66F23">
        <w:t xml:space="preserve"> on </w:t>
      </w:r>
      <w:r w:rsidR="00D2723B">
        <w:t>‘Note’ in 8.1.4C</w:t>
      </w:r>
    </w:p>
    <w:p w14:paraId="6990E5C0" w14:textId="3213D0A1" w:rsidR="00727FC3" w:rsidRDefault="00834ECA" w:rsidP="00305E65">
      <w:pPr>
        <w:rPr>
          <w:lang w:val="en-GB" w:eastAsia="ko-KR"/>
        </w:rPr>
      </w:pPr>
      <w:bookmarkStart w:id="3" w:name="_Ref61360133"/>
      <w:r>
        <w:rPr>
          <w:lang w:val="en-GB" w:eastAsia="ko-KR"/>
        </w:rPr>
        <w:t>The word ‘Note’ appears three times in 8.1.4C</w:t>
      </w:r>
      <w:r>
        <w:rPr>
          <w:lang w:val="en-GB" w:eastAsia="ko-KR"/>
        </w:rPr>
        <w:t>, corresponding to agreements made in RAN1#108 and RAN1#109</w:t>
      </w:r>
      <w:r w:rsidR="00002C4A">
        <w:rPr>
          <w:lang w:val="en-GB" w:eastAsia="ko-KR"/>
        </w:rPr>
        <w:t xml:space="preserve"> (see the blue highlights in the agreements below.) </w:t>
      </w:r>
      <w:r w:rsidR="00727FC3">
        <w:rPr>
          <w:lang w:val="en-GB" w:eastAsia="ko-KR"/>
        </w:rPr>
        <w:t>The agreement and text of at least the first two of these notes is normative, so to avoid ambiguity the word ‘Note’ should be removed. The text corresponding to the third use of Note could be considered normative or informative, however since the use of informative notes is unusual in RAN1 specification</w:t>
      </w:r>
      <w:r w:rsidR="005A6014">
        <w:rPr>
          <w:lang w:val="en-GB" w:eastAsia="ko-KR"/>
        </w:rPr>
        <w:t>s</w:t>
      </w:r>
      <w:r w:rsidR="00727FC3">
        <w:rPr>
          <w:lang w:val="en-GB" w:eastAsia="ko-KR"/>
        </w:rPr>
        <w:t xml:space="preserve"> we have a slight preference to remove the word ‘Note’ here as well. Alternatively, if considered </w:t>
      </w:r>
      <w:r w:rsidR="00002C4A">
        <w:rPr>
          <w:lang w:val="en-GB" w:eastAsia="ko-KR"/>
        </w:rPr>
        <w:t>informative by the group the third Note should be updated to NOTE following the drafting rules.</w:t>
      </w:r>
    </w:p>
    <w:p w14:paraId="50F66192" w14:textId="77777777" w:rsidR="00727FC3" w:rsidRDefault="00727FC3" w:rsidP="00305E65">
      <w:pPr>
        <w:rPr>
          <w:lang w:val="en-GB" w:eastAsia="ko-KR"/>
        </w:rPr>
      </w:pPr>
    </w:p>
    <w:p w14:paraId="22BA9FD6" w14:textId="50BBD68C" w:rsidR="00834ECA" w:rsidRDefault="00263747" w:rsidP="00305E65">
      <w:pPr>
        <w:rPr>
          <w:lang w:val="en-GB" w:eastAsia="ko-KR"/>
        </w:rPr>
      </w:pPr>
      <w:r>
        <w:rPr>
          <w:lang w:val="en-GB" w:eastAsia="ko-KR"/>
        </w:rPr>
        <w:t xml:space="preserve">The text after the first ‘Note’ is from this agreement in </w:t>
      </w:r>
      <w:r w:rsidR="00834ECA">
        <w:rPr>
          <w:lang w:val="en-GB" w:eastAsia="ko-KR"/>
        </w:rPr>
        <w:t>RAN1#108</w:t>
      </w:r>
      <w:r w:rsidR="00002C4A">
        <w:rPr>
          <w:lang w:val="en-GB" w:eastAsia="ko-KR"/>
        </w:rPr>
        <w:t>:</w:t>
      </w:r>
    </w:p>
    <w:p w14:paraId="436BB57F" w14:textId="77777777" w:rsidR="00002C4A" w:rsidRPr="00B65A29" w:rsidRDefault="00002C4A" w:rsidP="00002C4A">
      <w:pPr>
        <w:rPr>
          <w:b/>
          <w:bCs/>
          <w:highlight w:val="green"/>
          <w:lang w:eastAsia="x-none"/>
        </w:rPr>
      </w:pPr>
      <w:r w:rsidRPr="00B65A29">
        <w:rPr>
          <w:b/>
          <w:bCs/>
          <w:highlight w:val="green"/>
          <w:lang w:eastAsia="x-none"/>
        </w:rPr>
        <w:t>Agreement</w:t>
      </w:r>
    </w:p>
    <w:p w14:paraId="161E9B1C" w14:textId="77777777" w:rsidR="00002C4A" w:rsidRPr="00DB0343" w:rsidRDefault="00002C4A" w:rsidP="00002C4A">
      <w:pPr>
        <w:rPr>
          <w:rFonts w:eastAsia="Gulim" w:cs="Times"/>
          <w:lang w:eastAsia="ko-KR"/>
        </w:rPr>
      </w:pPr>
      <w:r w:rsidRPr="00DB0343">
        <w:rPr>
          <w:rFonts w:eastAsia="Gulim" w:cs="Times"/>
          <w:lang w:eastAsia="ko-KR"/>
        </w:rPr>
        <w:t>For the case when it is not possible that the number of candidate single-slot resources after applying the received non-preferred resource set as per the existing agreement meets the requirement of X*</w:t>
      </w:r>
      <w:proofErr w:type="spellStart"/>
      <w:r w:rsidRPr="00DB0343">
        <w:rPr>
          <w:rFonts w:eastAsia="Gulim" w:cs="Times"/>
          <w:lang w:eastAsia="ko-KR"/>
        </w:rPr>
        <w:t>M_total</w:t>
      </w:r>
      <w:proofErr w:type="spellEnd"/>
      <w:r w:rsidRPr="00DB0343">
        <w:rPr>
          <w:rFonts w:eastAsia="Gulim" w:cs="Times"/>
          <w:lang w:eastAsia="ko-KR"/>
        </w:rPr>
        <w:t xml:space="preserve"> in step 7), </w:t>
      </w:r>
    </w:p>
    <w:p w14:paraId="2F315013" w14:textId="77777777" w:rsidR="00002C4A" w:rsidRPr="00DB0343" w:rsidRDefault="00002C4A" w:rsidP="00002C4A">
      <w:pPr>
        <w:numPr>
          <w:ilvl w:val="0"/>
          <w:numId w:val="13"/>
        </w:numPr>
        <w:overflowPunct w:val="0"/>
        <w:rPr>
          <w:rFonts w:eastAsia="Gulim" w:cs="Times"/>
          <w:lang w:eastAsia="ko-KR"/>
        </w:rPr>
      </w:pPr>
      <w:r w:rsidRPr="00DB0343">
        <w:rPr>
          <w:rFonts w:eastAsia="Gulim" w:cs="Times"/>
          <w:lang w:eastAsia="ko-KR"/>
        </w:rPr>
        <w:t>It is up to UE-B’s implementation whether</w:t>
      </w:r>
      <w:r w:rsidRPr="00DB0343">
        <w:rPr>
          <w:rFonts w:eastAsia="Gulim" w:cs="Times"/>
          <w:color w:val="FF0000"/>
          <w:lang w:eastAsia="ko-KR"/>
        </w:rPr>
        <w:t xml:space="preserve"> </w:t>
      </w:r>
      <w:r w:rsidRPr="00DB0343">
        <w:rPr>
          <w:rFonts w:eastAsia="Gulim" w:cs="Times"/>
          <w:lang w:eastAsia="ko-KR"/>
        </w:rPr>
        <w:t xml:space="preserve">to take the received non-preferred resource set in its resource selection after step 6) to meet this requirement </w:t>
      </w:r>
    </w:p>
    <w:p w14:paraId="4F3DFE76" w14:textId="77777777" w:rsidR="00834ECA" w:rsidRDefault="00834ECA" w:rsidP="00305E65">
      <w:pPr>
        <w:rPr>
          <w:lang w:val="en-GB" w:eastAsia="ko-KR"/>
        </w:rPr>
      </w:pPr>
    </w:p>
    <w:p w14:paraId="5B6F7CEC" w14:textId="7C046C39" w:rsidR="00834ECA" w:rsidRPr="00002C4A" w:rsidRDefault="00263747" w:rsidP="00834ECA">
      <w:pPr>
        <w:rPr>
          <w:lang w:val="en-GB" w:eastAsia="ko-KR"/>
        </w:rPr>
      </w:pPr>
      <w:r>
        <w:rPr>
          <w:lang w:val="en-GB" w:eastAsia="ko-KR"/>
        </w:rPr>
        <w:t>The text after the second (</w:t>
      </w:r>
      <w:r w:rsidRPr="00263747">
        <w:rPr>
          <w:highlight w:val="cyan"/>
          <w:lang w:val="en-GB" w:eastAsia="ko-KR"/>
        </w:rPr>
        <w:t>blue</w:t>
      </w:r>
      <w:r>
        <w:rPr>
          <w:lang w:val="en-GB" w:eastAsia="ko-KR"/>
        </w:rPr>
        <w:t>) and third (</w:t>
      </w:r>
      <w:r w:rsidRPr="00263747">
        <w:rPr>
          <w:highlight w:val="magenta"/>
          <w:lang w:val="en-GB" w:eastAsia="ko-KR"/>
        </w:rPr>
        <w:t>pink</w:t>
      </w:r>
      <w:r>
        <w:rPr>
          <w:lang w:val="en-GB" w:eastAsia="ko-KR"/>
        </w:rPr>
        <w:t>) ‘Note’ come from this agreement in</w:t>
      </w:r>
      <w:r w:rsidR="00834ECA">
        <w:rPr>
          <w:lang w:val="en-GB" w:eastAsia="ko-KR"/>
        </w:rPr>
        <w:t xml:space="preserve"> RAN1#109</w:t>
      </w:r>
      <w:r w:rsidR="00002C4A">
        <w:rPr>
          <w:lang w:val="en-GB" w:eastAsia="ko-KR"/>
        </w:rPr>
        <w:t>:</w:t>
      </w:r>
    </w:p>
    <w:p w14:paraId="5F1852C8" w14:textId="77777777" w:rsidR="00834ECA" w:rsidRPr="00D16185" w:rsidRDefault="00834ECA" w:rsidP="00834ECA">
      <w:pPr>
        <w:rPr>
          <w:rFonts w:eastAsia="Gulim"/>
          <w:b/>
          <w:bCs/>
          <w:iCs/>
          <w:color w:val="000000"/>
          <w:szCs w:val="21"/>
        </w:rPr>
      </w:pPr>
      <w:r w:rsidRPr="00D16185">
        <w:rPr>
          <w:b/>
          <w:bCs/>
          <w:iCs/>
          <w:color w:val="000000"/>
          <w:szCs w:val="21"/>
          <w:highlight w:val="green"/>
        </w:rPr>
        <w:t>Agreement</w:t>
      </w:r>
    </w:p>
    <w:p w14:paraId="432CB5D2" w14:textId="77777777" w:rsidR="00834ECA" w:rsidRPr="00D16185" w:rsidRDefault="00834ECA" w:rsidP="00834ECA">
      <w:pPr>
        <w:pStyle w:val="ListParagraph"/>
        <w:numPr>
          <w:ilvl w:val="0"/>
          <w:numId w:val="42"/>
        </w:numPr>
        <w:spacing w:after="0"/>
        <w:contextualSpacing w:val="0"/>
        <w:rPr>
          <w:rFonts w:ascii="Calibri" w:hAnsi="Calibri" w:cs="Calibri"/>
          <w:bCs/>
          <w:iCs/>
          <w:szCs w:val="21"/>
          <w:lang w:eastAsia="ja-JP"/>
        </w:rPr>
      </w:pPr>
      <w:r w:rsidRPr="00D16185">
        <w:rPr>
          <w:bCs/>
          <w:iCs/>
          <w:szCs w:val="21"/>
        </w:rPr>
        <w:t>X1, X2, and X3 are determined by UE-A’s implementation under the constraints defined in the specification (e.g., SL-LatencyBoundIUC-Report-r17, requirement of T_2min)</w:t>
      </w:r>
    </w:p>
    <w:p w14:paraId="25481A19" w14:textId="77777777" w:rsidR="00834ECA" w:rsidRPr="00263747" w:rsidRDefault="00834ECA" w:rsidP="00834ECA">
      <w:pPr>
        <w:pStyle w:val="ListParagraph"/>
        <w:numPr>
          <w:ilvl w:val="1"/>
          <w:numId w:val="42"/>
        </w:numPr>
        <w:spacing w:after="0"/>
        <w:contextualSpacing w:val="0"/>
        <w:rPr>
          <w:bCs/>
          <w:iCs/>
          <w:szCs w:val="21"/>
          <w:highlight w:val="cyan"/>
        </w:rPr>
      </w:pPr>
      <w:r w:rsidRPr="00263747">
        <w:rPr>
          <w:bCs/>
          <w:iCs/>
          <w:szCs w:val="21"/>
          <w:highlight w:val="cyan"/>
        </w:rPr>
        <w:t>UE-B can choose to not use any resource from the preferred/non-preferred resource set in its resource (re-)selection if that resource is earlier than (Tproc,0+Tproc,1+Tproc,2) after the resource of inter-UE coordination information transmission</w:t>
      </w:r>
    </w:p>
    <w:p w14:paraId="5A1DFEA2" w14:textId="77777777" w:rsidR="00834ECA" w:rsidRPr="00D16185" w:rsidRDefault="00834ECA" w:rsidP="00834ECA">
      <w:pPr>
        <w:pStyle w:val="ListParagraph"/>
        <w:numPr>
          <w:ilvl w:val="2"/>
          <w:numId w:val="42"/>
        </w:numPr>
        <w:spacing w:after="0"/>
        <w:contextualSpacing w:val="0"/>
        <w:rPr>
          <w:bCs/>
          <w:iCs/>
          <w:szCs w:val="21"/>
        </w:rPr>
      </w:pPr>
      <w:r w:rsidRPr="00D16185">
        <w:rPr>
          <w:bCs/>
          <w:iCs/>
          <w:szCs w:val="21"/>
        </w:rPr>
        <w:t>For Tproc,2,</w:t>
      </w:r>
    </w:p>
    <w:p w14:paraId="4BBE669E" w14:textId="77777777" w:rsidR="00834ECA" w:rsidRPr="00D16185" w:rsidRDefault="00834ECA" w:rsidP="00834ECA">
      <w:pPr>
        <w:pStyle w:val="ListParagraph"/>
        <w:numPr>
          <w:ilvl w:val="3"/>
          <w:numId w:val="42"/>
        </w:numPr>
        <w:spacing w:after="0"/>
        <w:contextualSpacing w:val="0"/>
        <w:rPr>
          <w:bCs/>
          <w:iCs/>
          <w:szCs w:val="21"/>
        </w:rPr>
      </w:pPr>
      <w:r w:rsidRPr="00D16185">
        <w:rPr>
          <w:bCs/>
          <w:iCs/>
          <w:szCs w:val="21"/>
        </w:rPr>
        <w:t>When only MAC CE is used for inter-UE coordination information transmission, it is equal to (Tproc,0+Tproc,1)</w:t>
      </w:r>
    </w:p>
    <w:p w14:paraId="6273861A" w14:textId="77777777" w:rsidR="00834ECA" w:rsidRPr="00D16185" w:rsidRDefault="00834ECA" w:rsidP="00834ECA">
      <w:pPr>
        <w:pStyle w:val="ListParagraph"/>
        <w:numPr>
          <w:ilvl w:val="3"/>
          <w:numId w:val="42"/>
        </w:numPr>
        <w:spacing w:after="0"/>
        <w:contextualSpacing w:val="0"/>
        <w:rPr>
          <w:bCs/>
          <w:iCs/>
          <w:szCs w:val="21"/>
        </w:rPr>
      </w:pPr>
      <w:r w:rsidRPr="00D16185">
        <w:rPr>
          <w:bCs/>
          <w:iCs/>
          <w:szCs w:val="21"/>
        </w:rPr>
        <w:t>When MAC CE and SCI format 2-C are both used for inter-UE coordination information transmission, it is equal to Tproc,0</w:t>
      </w:r>
    </w:p>
    <w:p w14:paraId="04EC70F6" w14:textId="77777777" w:rsidR="00834ECA" w:rsidRPr="00263747" w:rsidRDefault="00834ECA" w:rsidP="00834ECA">
      <w:pPr>
        <w:pStyle w:val="ListParagraph"/>
        <w:numPr>
          <w:ilvl w:val="4"/>
          <w:numId w:val="42"/>
        </w:numPr>
        <w:spacing w:after="0"/>
        <w:contextualSpacing w:val="0"/>
        <w:rPr>
          <w:bCs/>
          <w:iCs/>
          <w:szCs w:val="21"/>
          <w:highlight w:val="magenta"/>
        </w:rPr>
      </w:pPr>
      <w:r w:rsidRPr="00263747">
        <w:rPr>
          <w:bCs/>
          <w:iCs/>
          <w:szCs w:val="21"/>
          <w:highlight w:val="magenta"/>
        </w:rPr>
        <w:t>Note: this is assuming that SCI format 2-C is received</w:t>
      </w:r>
    </w:p>
    <w:p w14:paraId="7DB634DA" w14:textId="77777777" w:rsidR="00834ECA" w:rsidRPr="00D16185" w:rsidRDefault="00834ECA" w:rsidP="00834ECA">
      <w:pPr>
        <w:pStyle w:val="ListParagraph"/>
        <w:numPr>
          <w:ilvl w:val="1"/>
          <w:numId w:val="42"/>
        </w:numPr>
        <w:spacing w:after="0"/>
        <w:contextualSpacing w:val="0"/>
        <w:rPr>
          <w:bCs/>
          <w:iCs/>
          <w:szCs w:val="21"/>
        </w:rPr>
      </w:pPr>
      <w:r w:rsidRPr="00D16185">
        <w:rPr>
          <w:bCs/>
          <w:iCs/>
          <w:szCs w:val="21"/>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44C1D75A" w14:textId="77777777" w:rsidR="00834ECA" w:rsidRDefault="00834ECA" w:rsidP="00305E65">
      <w:pPr>
        <w:rPr>
          <w:lang w:val="en-GB" w:eastAsia="ko-KR"/>
        </w:rPr>
      </w:pPr>
    </w:p>
    <w:p w14:paraId="077363AD" w14:textId="77777777" w:rsidR="00834ECA" w:rsidRDefault="00834ECA" w:rsidP="00305E65">
      <w:pPr>
        <w:rPr>
          <w:lang w:val="en-GB" w:eastAsia="ko-KR"/>
        </w:rPr>
      </w:pPr>
    </w:p>
    <w:p w14:paraId="70B28F64" w14:textId="08F8A369" w:rsidR="004D69B4" w:rsidRDefault="00263747" w:rsidP="00305E65">
      <w:pPr>
        <w:rPr>
          <w:lang w:val="en-GB" w:eastAsia="ko-KR"/>
        </w:rPr>
      </w:pPr>
      <w:r>
        <w:rPr>
          <w:lang w:val="en-GB" w:eastAsia="ko-KR"/>
        </w:rPr>
        <w:t>We therefore make the following proposal and text proposal.</w:t>
      </w:r>
      <w:r w:rsidR="00607011">
        <w:rPr>
          <w:lang w:val="en-GB" w:eastAsia="ko-KR"/>
        </w:rPr>
        <w:t xml:space="preserve">. </w:t>
      </w:r>
    </w:p>
    <w:p w14:paraId="5920A11C" w14:textId="63DD7F93" w:rsidR="0015047B" w:rsidRPr="0015047B" w:rsidRDefault="0015047B" w:rsidP="00305E65">
      <w:pPr>
        <w:rPr>
          <w:b/>
          <w:bCs/>
        </w:rPr>
      </w:pPr>
      <w:r w:rsidRPr="0015047B">
        <w:rPr>
          <w:b/>
          <w:bCs/>
          <w:u w:val="single"/>
          <w:lang w:val="en-GB" w:eastAsia="ko-KR"/>
        </w:rPr>
        <w:t>Proposal 1:</w:t>
      </w:r>
      <w:r w:rsidRPr="0015047B">
        <w:rPr>
          <w:b/>
          <w:bCs/>
          <w:lang w:val="en-GB" w:eastAsia="ko-KR"/>
        </w:rPr>
        <w:t xml:space="preserve"> In 38.214 section 8.1.4C, remove the word ‘Note’ in three places.</w:t>
      </w:r>
    </w:p>
    <w:bookmarkEnd w:id="3"/>
    <w:p w14:paraId="27B0DCBF" w14:textId="77777777" w:rsidR="00607011" w:rsidRDefault="00607011" w:rsidP="00607011">
      <w:pPr>
        <w:rPr>
          <w:b/>
          <w:bCs/>
          <w:i/>
          <w:iCs/>
        </w:rPr>
      </w:pPr>
    </w:p>
    <w:tbl>
      <w:tblPr>
        <w:tblW w:w="9313" w:type="dxa"/>
        <w:tblInd w:w="42" w:type="dxa"/>
        <w:tblLayout w:type="fixed"/>
        <w:tblCellMar>
          <w:left w:w="42" w:type="dxa"/>
          <w:right w:w="42" w:type="dxa"/>
        </w:tblCellMar>
        <w:tblLook w:val="04A0" w:firstRow="1" w:lastRow="0" w:firstColumn="1" w:lastColumn="0" w:noHBand="0" w:noVBand="1"/>
      </w:tblPr>
      <w:tblGrid>
        <w:gridCol w:w="2695"/>
        <w:gridCol w:w="6618"/>
      </w:tblGrid>
      <w:tr w:rsidR="00607011" w14:paraId="34F31E2A" w14:textId="77777777" w:rsidTr="009546A4">
        <w:tc>
          <w:tcPr>
            <w:tcW w:w="2695" w:type="dxa"/>
            <w:tcBorders>
              <w:top w:val="single" w:sz="4" w:space="0" w:color="auto"/>
              <w:left w:val="single" w:sz="4" w:space="0" w:color="auto"/>
              <w:bottom w:val="nil"/>
              <w:right w:val="nil"/>
            </w:tcBorders>
            <w:hideMark/>
          </w:tcPr>
          <w:p w14:paraId="471147EE" w14:textId="77777777" w:rsidR="00607011" w:rsidRDefault="00607011" w:rsidP="009546A4">
            <w:pPr>
              <w:pStyle w:val="CRCoverPage"/>
              <w:tabs>
                <w:tab w:val="right" w:pos="2184"/>
              </w:tabs>
              <w:spacing w:after="0"/>
              <w:rPr>
                <w:b/>
                <w:i/>
                <w:noProof/>
              </w:rPr>
            </w:pPr>
            <w:r>
              <w:rPr>
                <w:b/>
                <w:i/>
                <w:noProof/>
              </w:rPr>
              <w:t>Reason for change:</w:t>
            </w:r>
          </w:p>
        </w:tc>
        <w:tc>
          <w:tcPr>
            <w:tcW w:w="6618" w:type="dxa"/>
            <w:tcBorders>
              <w:top w:val="single" w:sz="4" w:space="0" w:color="auto"/>
              <w:left w:val="nil"/>
              <w:bottom w:val="nil"/>
              <w:right w:val="single" w:sz="4" w:space="0" w:color="auto"/>
            </w:tcBorders>
            <w:shd w:val="pct30" w:color="FFFF00" w:fill="auto"/>
            <w:hideMark/>
          </w:tcPr>
          <w:p w14:paraId="7D01464E" w14:textId="77777777" w:rsidR="00607011" w:rsidRDefault="00607011" w:rsidP="009546A4">
            <w:pPr>
              <w:pStyle w:val="CRCoverPage"/>
              <w:spacing w:after="0"/>
              <w:rPr>
                <w:rFonts w:eastAsia="MS Mincho"/>
                <w:lang w:val="en-US" w:eastAsia="ja-JP"/>
              </w:rPr>
            </w:pPr>
            <w:r>
              <w:rPr>
                <w:rFonts w:eastAsia="MS Mincho"/>
                <w:lang w:val="en-US" w:eastAsia="ja-JP"/>
              </w:rPr>
              <w:t>Normative text was inserted with the word ‘Note’.</w:t>
            </w:r>
          </w:p>
        </w:tc>
      </w:tr>
      <w:tr w:rsidR="00607011" w14:paraId="3E95E737" w14:textId="77777777" w:rsidTr="009546A4">
        <w:tc>
          <w:tcPr>
            <w:tcW w:w="2695" w:type="dxa"/>
            <w:tcBorders>
              <w:top w:val="nil"/>
              <w:left w:val="single" w:sz="4" w:space="0" w:color="auto"/>
              <w:bottom w:val="nil"/>
              <w:right w:val="nil"/>
            </w:tcBorders>
          </w:tcPr>
          <w:p w14:paraId="6DD90699" w14:textId="77777777" w:rsidR="00607011" w:rsidRDefault="00607011" w:rsidP="009546A4">
            <w:pPr>
              <w:pStyle w:val="CRCoverPage"/>
              <w:spacing w:after="0"/>
              <w:rPr>
                <w:rFonts w:eastAsiaTheme="minorEastAsia"/>
                <w:b/>
                <w:i/>
                <w:noProof/>
                <w:sz w:val="8"/>
                <w:szCs w:val="8"/>
              </w:rPr>
            </w:pPr>
          </w:p>
        </w:tc>
        <w:tc>
          <w:tcPr>
            <w:tcW w:w="6618" w:type="dxa"/>
            <w:tcBorders>
              <w:top w:val="nil"/>
              <w:left w:val="nil"/>
              <w:bottom w:val="nil"/>
              <w:right w:val="single" w:sz="4" w:space="0" w:color="auto"/>
            </w:tcBorders>
          </w:tcPr>
          <w:p w14:paraId="39DF1784" w14:textId="77777777" w:rsidR="00607011" w:rsidRDefault="00607011" w:rsidP="009546A4">
            <w:pPr>
              <w:pStyle w:val="CRCoverPage"/>
              <w:spacing w:after="0"/>
              <w:rPr>
                <w:noProof/>
                <w:sz w:val="8"/>
                <w:szCs w:val="8"/>
              </w:rPr>
            </w:pPr>
          </w:p>
        </w:tc>
      </w:tr>
      <w:tr w:rsidR="00607011" w14:paraId="6610892B" w14:textId="77777777" w:rsidTr="009546A4">
        <w:tc>
          <w:tcPr>
            <w:tcW w:w="2695" w:type="dxa"/>
            <w:tcBorders>
              <w:top w:val="nil"/>
              <w:left w:val="single" w:sz="4" w:space="0" w:color="auto"/>
              <w:bottom w:val="nil"/>
              <w:right w:val="nil"/>
            </w:tcBorders>
            <w:hideMark/>
          </w:tcPr>
          <w:p w14:paraId="17D3EEAB" w14:textId="77777777" w:rsidR="00607011" w:rsidRDefault="00607011" w:rsidP="009546A4">
            <w:pPr>
              <w:pStyle w:val="CRCoverPage"/>
              <w:tabs>
                <w:tab w:val="right" w:pos="2184"/>
              </w:tabs>
              <w:spacing w:after="0"/>
              <w:rPr>
                <w:b/>
                <w:i/>
                <w:noProof/>
              </w:rPr>
            </w:pPr>
            <w:r>
              <w:rPr>
                <w:b/>
                <w:i/>
                <w:noProof/>
              </w:rPr>
              <w:t>Summary of change:</w:t>
            </w:r>
          </w:p>
        </w:tc>
        <w:tc>
          <w:tcPr>
            <w:tcW w:w="6618" w:type="dxa"/>
            <w:tcBorders>
              <w:top w:val="nil"/>
              <w:left w:val="nil"/>
              <w:bottom w:val="nil"/>
              <w:right w:val="single" w:sz="4" w:space="0" w:color="auto"/>
            </w:tcBorders>
            <w:shd w:val="pct30" w:color="FFFF00" w:fill="auto"/>
            <w:hideMark/>
          </w:tcPr>
          <w:p w14:paraId="3877C6C0" w14:textId="77777777" w:rsidR="00607011" w:rsidRDefault="00607011" w:rsidP="009546A4">
            <w:pPr>
              <w:pStyle w:val="CRCoverPage"/>
              <w:spacing w:after="0"/>
              <w:rPr>
                <w:noProof/>
              </w:rPr>
            </w:pPr>
            <w:r>
              <w:rPr>
                <w:noProof/>
              </w:rPr>
              <w:t>Remove the word ‘Note’ in three places.</w:t>
            </w:r>
          </w:p>
        </w:tc>
      </w:tr>
      <w:tr w:rsidR="00607011" w14:paraId="47FC7B96" w14:textId="77777777" w:rsidTr="009546A4">
        <w:tc>
          <w:tcPr>
            <w:tcW w:w="2695" w:type="dxa"/>
            <w:tcBorders>
              <w:top w:val="nil"/>
              <w:left w:val="single" w:sz="4" w:space="0" w:color="auto"/>
              <w:bottom w:val="nil"/>
              <w:right w:val="nil"/>
            </w:tcBorders>
          </w:tcPr>
          <w:p w14:paraId="236B1329" w14:textId="77777777" w:rsidR="00607011" w:rsidRDefault="00607011" w:rsidP="009546A4">
            <w:pPr>
              <w:pStyle w:val="CRCoverPage"/>
              <w:spacing w:after="0"/>
              <w:rPr>
                <w:b/>
                <w:i/>
                <w:noProof/>
                <w:sz w:val="8"/>
                <w:szCs w:val="8"/>
              </w:rPr>
            </w:pPr>
          </w:p>
        </w:tc>
        <w:tc>
          <w:tcPr>
            <w:tcW w:w="6618" w:type="dxa"/>
            <w:tcBorders>
              <w:top w:val="nil"/>
              <w:left w:val="nil"/>
              <w:bottom w:val="nil"/>
              <w:right w:val="single" w:sz="4" w:space="0" w:color="auto"/>
            </w:tcBorders>
          </w:tcPr>
          <w:p w14:paraId="5DCACBE2" w14:textId="77777777" w:rsidR="00607011" w:rsidRDefault="00607011" w:rsidP="009546A4">
            <w:pPr>
              <w:pStyle w:val="CRCoverPage"/>
              <w:spacing w:after="0"/>
              <w:rPr>
                <w:noProof/>
                <w:sz w:val="8"/>
                <w:szCs w:val="8"/>
              </w:rPr>
            </w:pPr>
          </w:p>
        </w:tc>
      </w:tr>
      <w:tr w:rsidR="00607011" w14:paraId="1C2642E2" w14:textId="77777777" w:rsidTr="009546A4">
        <w:tc>
          <w:tcPr>
            <w:tcW w:w="2695" w:type="dxa"/>
            <w:tcBorders>
              <w:top w:val="nil"/>
              <w:left w:val="single" w:sz="4" w:space="0" w:color="auto"/>
              <w:bottom w:val="single" w:sz="4" w:space="0" w:color="auto"/>
              <w:right w:val="nil"/>
            </w:tcBorders>
            <w:hideMark/>
          </w:tcPr>
          <w:p w14:paraId="3C1E0534" w14:textId="77777777" w:rsidR="00607011" w:rsidRDefault="00607011" w:rsidP="009546A4">
            <w:pPr>
              <w:pStyle w:val="CRCoverPage"/>
              <w:tabs>
                <w:tab w:val="right" w:pos="2184"/>
              </w:tabs>
              <w:spacing w:after="0"/>
              <w:rPr>
                <w:b/>
                <w:i/>
                <w:noProof/>
              </w:rPr>
            </w:pPr>
            <w:r>
              <w:rPr>
                <w:b/>
                <w:i/>
                <w:noProof/>
              </w:rPr>
              <w:t>Consequences if not approved:</w:t>
            </w:r>
          </w:p>
        </w:tc>
        <w:tc>
          <w:tcPr>
            <w:tcW w:w="6618" w:type="dxa"/>
            <w:tcBorders>
              <w:top w:val="nil"/>
              <w:left w:val="nil"/>
              <w:bottom w:val="single" w:sz="4" w:space="0" w:color="auto"/>
              <w:right w:val="single" w:sz="4" w:space="0" w:color="auto"/>
            </w:tcBorders>
            <w:shd w:val="pct30" w:color="FFFF00" w:fill="auto"/>
            <w:hideMark/>
          </w:tcPr>
          <w:p w14:paraId="66BA8251" w14:textId="77777777" w:rsidR="00607011" w:rsidRPr="007F5E1E" w:rsidRDefault="00607011" w:rsidP="009546A4">
            <w:pPr>
              <w:pStyle w:val="CRCoverPage"/>
              <w:spacing w:after="0"/>
              <w:rPr>
                <w:noProof/>
              </w:rPr>
            </w:pPr>
            <w:r>
              <w:rPr>
                <w:noProof/>
              </w:rPr>
              <w:t>Some implementations may mistakenly ignore the specification.</w:t>
            </w:r>
          </w:p>
        </w:tc>
      </w:tr>
    </w:tbl>
    <w:p w14:paraId="02E08955" w14:textId="77777777" w:rsidR="00607011" w:rsidRDefault="00607011" w:rsidP="00607011">
      <w:pPr>
        <w:rPr>
          <w:rFonts w:cs="Times"/>
          <w:iCs/>
          <w:szCs w:val="20"/>
          <w:lang w:eastAsia="x-none"/>
        </w:rPr>
      </w:pPr>
    </w:p>
    <w:tbl>
      <w:tblPr>
        <w:tblStyle w:val="TableGrid"/>
        <w:tblW w:w="0" w:type="auto"/>
        <w:tblLook w:val="04A0" w:firstRow="1" w:lastRow="0" w:firstColumn="1" w:lastColumn="0" w:noHBand="0" w:noVBand="1"/>
      </w:tblPr>
      <w:tblGrid>
        <w:gridCol w:w="9307"/>
      </w:tblGrid>
      <w:tr w:rsidR="00607011" w14:paraId="30F9F515" w14:textId="77777777" w:rsidTr="009546A4">
        <w:tc>
          <w:tcPr>
            <w:tcW w:w="9307" w:type="dxa"/>
          </w:tcPr>
          <w:p w14:paraId="7B014250" w14:textId="77777777" w:rsidR="00607011" w:rsidRDefault="00607011" w:rsidP="009546A4">
            <w:pPr>
              <w:keepNext/>
              <w:keepLines/>
              <w:spacing w:before="180"/>
              <w:ind w:left="1134" w:hanging="1134"/>
              <w:jc w:val="left"/>
              <w:outlineLvl w:val="1"/>
            </w:pPr>
            <w:r>
              <w:t>Text proposal for TS38.214 Section 8.1.4C</w:t>
            </w:r>
          </w:p>
          <w:p w14:paraId="7A59FF5B" w14:textId="77777777" w:rsidR="00607011" w:rsidRDefault="00607011" w:rsidP="009546A4">
            <w:bookmarkStart w:id="4" w:name="_Toc29673242"/>
            <w:bookmarkStart w:id="5" w:name="_Toc29673383"/>
            <w:bookmarkStart w:id="6" w:name="_Toc29674376"/>
            <w:bookmarkStart w:id="7" w:name="_Toc36645606"/>
            <w:bookmarkStart w:id="8" w:name="_Toc45810655"/>
            <w:bookmarkStart w:id="9" w:name="_Toc100147465"/>
            <w:r>
              <w:t xml:space="preserve">---------------------------------  Text proposal begins ----------------------------------------------- </w:t>
            </w:r>
          </w:p>
          <w:p w14:paraId="69A64669" w14:textId="77777777" w:rsidR="00607011" w:rsidRDefault="00607011" w:rsidP="009546A4">
            <w:pPr>
              <w:pStyle w:val="Heading3"/>
              <w:numPr>
                <w:ilvl w:val="0"/>
                <w:numId w:val="0"/>
              </w:numPr>
              <w:ind w:left="720" w:hanging="720"/>
              <w:outlineLvl w:val="2"/>
            </w:pPr>
            <w:bookmarkStart w:id="10" w:name="_Toc114223912"/>
            <w:bookmarkEnd w:id="4"/>
            <w:bookmarkEnd w:id="5"/>
            <w:bookmarkEnd w:id="6"/>
            <w:bookmarkEnd w:id="7"/>
            <w:bookmarkEnd w:id="8"/>
            <w:bookmarkEnd w:id="9"/>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10"/>
            <w:r>
              <w:t xml:space="preserve"> </w:t>
            </w:r>
          </w:p>
          <w:p w14:paraId="2AE809D4" w14:textId="77777777" w:rsidR="00607011" w:rsidRPr="000C3576" w:rsidRDefault="00607011" w:rsidP="009546A4">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22CDE222" w14:textId="77777777" w:rsidR="00607011" w:rsidRDefault="00607011" w:rsidP="009546A4">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4F68FD34" w14:textId="77777777" w:rsidR="00607011" w:rsidRDefault="00607011" w:rsidP="009546A4">
            <w:r w:rsidRPr="00527817">
              <w:rPr>
                <w:strike/>
                <w:color w:val="FF0000"/>
                <w:u w:val="single"/>
              </w:rPr>
              <w:t>Note:</w:t>
            </w:r>
            <w:r w:rsidRPr="00527817">
              <w:rPr>
                <w:color w:val="FF0000"/>
              </w:rPr>
              <w:t xml:space="preserve"> </w:t>
            </w:r>
            <w:r>
              <w:t xml:space="preserve">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t>after</w:t>
            </w:r>
            <w:r w:rsidRPr="00DB0343">
              <w:t xml:space="preserve"> </w:t>
            </w:r>
            <w:r>
              <w:t>excluding resource(s) overlapping with</w:t>
            </w:r>
            <w:r w:rsidRPr="00DB0343">
              <w:t xml:space="preserve"> </w:t>
            </w:r>
            <w:r>
              <w:t xml:space="preserve">the </w:t>
            </w:r>
            <w:r w:rsidRPr="00DB0343">
              <w:t>received non-preferred resource set</w:t>
            </w:r>
            <w:r w:rsidRPr="009B0C19">
              <w:rPr>
                <w:rFonts w:eastAsia="Malgun Gothic" w:hint="eastAsia"/>
                <w:lang w:eastAsia="ko-KR"/>
              </w:rPr>
              <w:t>,</w:t>
            </w:r>
            <w:r>
              <w:rPr>
                <w:rFonts w:eastAsia="Malgun Gothic"/>
                <w:lang w:eastAsia="ko-KR"/>
              </w:rPr>
              <w:t xml:space="preserve"> </w:t>
            </w:r>
            <w:r>
              <w:t>i</w:t>
            </w:r>
            <w:r w:rsidRPr="00DB0343">
              <w:t>t is up to UE implementation whether</w:t>
            </w:r>
            <w:r>
              <w:t xml:space="preserve"> or not</w:t>
            </w:r>
            <w:r w:rsidRPr="00DB0343">
              <w:rPr>
                <w:color w:val="FF0000"/>
              </w:rPr>
              <w:t xml:space="preserve"> </w:t>
            </w:r>
            <w:r w:rsidRPr="00DB0343">
              <w:t>to take</w:t>
            </w:r>
            <w:r>
              <w:t xml:space="preserve"> into account</w:t>
            </w:r>
            <w:r w:rsidRPr="00DB0343">
              <w:t xml:space="preserve"> </w:t>
            </w:r>
            <w:r>
              <w:t xml:space="preserve">the </w:t>
            </w:r>
            <w:r w:rsidRPr="00DB0343">
              <w:t xml:space="preserve">received non-preferred resource set to meet </w:t>
            </w:r>
            <w:r>
              <w:t>such</w:t>
            </w:r>
            <w:r w:rsidRPr="00DB0343">
              <w:t xml:space="preserve"> requirement</w:t>
            </w:r>
            <w:r>
              <w:t>.</w:t>
            </w:r>
          </w:p>
          <w:p w14:paraId="09C69F57" w14:textId="77777777" w:rsidR="00607011" w:rsidRPr="008A5CBB" w:rsidRDefault="00607011" w:rsidP="009546A4">
            <w:r w:rsidRPr="00527817">
              <w:rPr>
                <w:strike/>
                <w:color w:val="FF0000"/>
                <w:u w:val="single"/>
              </w:rPr>
              <w:t>Note:</w:t>
            </w:r>
            <w:r w:rsidRPr="00527817">
              <w:rPr>
                <w:color w:val="FF0000"/>
              </w:rPr>
              <w:t xml:space="preserve"> </w:t>
            </w:r>
            <w:r w:rsidRPr="008A5CBB">
              <w:t>The UE is not required to use any resource from the non-preferred resource set in its resource (re-)selection if that resource is earlier than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8A5CBB">
              <w:t>+</w:t>
            </w:r>
            <w:r w:rsidRPr="008A5CBB">
              <w:rPr>
                <w:rFonts w:ascii="Cambria Math" w:hAnsi="Cambria Math"/>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8A5CBB">
              <w:t>+</w:t>
            </w:r>
            <w:r w:rsidRPr="008A5CBB">
              <w:rPr>
                <w:rFonts w:ascii="Cambria Math" w:hAnsi="Cambria Math"/>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8A5CBB">
              <w:t xml:space="preserve">) after the resource of inter-UE coordination information transmission, where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8A5CBB">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8A5CBB">
              <w:t>+</w:t>
            </w:r>
            <w:r w:rsidRPr="008A5CBB">
              <w:rPr>
                <w:rFonts w:ascii="Cambria Math" w:hAnsi="Cambria Math"/>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8A5CBB">
              <w:t xml:space="preserve">) when only MAC CE is used for inter-UE coordination information transmission, or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8A5CBB">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8A5CBB">
              <w:t xml:space="preserve"> when MAC CE and SCI format 2-C are both used for inter-UE coordination information transmission. </w:t>
            </w:r>
          </w:p>
          <w:p w14:paraId="23DB9237" w14:textId="77777777" w:rsidR="00607011" w:rsidRDefault="00607011" w:rsidP="009546A4">
            <w:r w:rsidRPr="00527817">
              <w:rPr>
                <w:strike/>
                <w:color w:val="FF0000"/>
                <w:u w:val="single"/>
              </w:rPr>
              <w:t xml:space="preserve">Note: </w:t>
            </w:r>
            <w:r w:rsidRPr="008A5CBB">
              <w:t xml:space="preserve">The case when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8A5CBB">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8A5CBB">
              <w:t xml:space="preserve"> is assuming that SCI format 2-C is received.</w:t>
            </w:r>
          </w:p>
          <w:p w14:paraId="39851801" w14:textId="77777777" w:rsidR="00607011" w:rsidRPr="007F5E1E" w:rsidRDefault="00607011" w:rsidP="009546A4">
            <w:pPr>
              <w:keepNext/>
              <w:keepLines/>
              <w:spacing w:before="180"/>
              <w:ind w:left="1134" w:hanging="1134"/>
              <w:jc w:val="center"/>
              <w:outlineLvl w:val="1"/>
              <w:rPr>
                <w:color w:val="FF0000"/>
                <w:sz w:val="24"/>
                <w:lang w:eastAsia="zh-CN"/>
              </w:rPr>
            </w:pPr>
          </w:p>
          <w:p w14:paraId="41F6B7E7" w14:textId="77777777" w:rsidR="00607011" w:rsidRPr="007F5E1E" w:rsidRDefault="00607011" w:rsidP="009546A4">
            <w:r>
              <w:t xml:space="preserve">---------------------------------  Text proposal ends ----------------------------------------------- </w:t>
            </w:r>
          </w:p>
        </w:tc>
      </w:tr>
    </w:tbl>
    <w:p w14:paraId="003BEA25" w14:textId="00CC315E" w:rsidR="00607011" w:rsidRDefault="00607011" w:rsidP="00607011">
      <w:pPr>
        <w:rPr>
          <w:rFonts w:cs="Times"/>
          <w:iCs/>
          <w:szCs w:val="20"/>
          <w:lang w:eastAsia="x-none"/>
        </w:rPr>
      </w:pPr>
    </w:p>
    <w:p w14:paraId="5B6F1E3B" w14:textId="77777777" w:rsidR="00607011" w:rsidRPr="004E69EA" w:rsidRDefault="00607011" w:rsidP="00607011">
      <w:pPr>
        <w:rPr>
          <w:lang w:eastAsia="zh-CN"/>
        </w:rPr>
      </w:pPr>
    </w:p>
    <w:p w14:paraId="50E7A146" w14:textId="662A4106" w:rsidR="00607011" w:rsidRDefault="00607011" w:rsidP="00607011">
      <w:pPr>
        <w:pStyle w:val="Heading1"/>
      </w:pPr>
      <w:r>
        <w:t xml:space="preserve">Discussion on </w:t>
      </w:r>
      <w:r w:rsidR="00544608">
        <w:t>8.1.4 periodic and aperiodic CPS</w:t>
      </w:r>
    </w:p>
    <w:p w14:paraId="5C99CEB7" w14:textId="7EE9CD45" w:rsidR="00047F94" w:rsidRDefault="00544608" w:rsidP="00607011">
      <w:r>
        <w:t>Periodic and aperiodic CPS are described in section 8.1.4 of 38.214.</w:t>
      </w:r>
      <w:r w:rsidR="00E26D52">
        <w:t xml:space="preserve"> A key difference between them is that the periodic CPS sensing window is defined by a variable M, where processing times are included within this window and the minimum M value is 5 such that assuming the 4 slot processing time there is at least one slot of sensing. Aperiodic CPS, on the other hand, also uses a variable M but in this case M helps to define the </w:t>
      </w:r>
      <w:r w:rsidR="00E26D52" w:rsidRPr="00680620">
        <w:rPr>
          <w:i/>
          <w:iCs/>
        </w:rPr>
        <w:t>minimum</w:t>
      </w:r>
      <w:r w:rsidR="00E26D52">
        <w:t xml:space="preserve"> amount of sensing. </w:t>
      </w:r>
      <w:r w:rsidR="00065D04">
        <w:t xml:space="preserve">For both cases, there is text that says </w:t>
      </w:r>
      <w:bookmarkStart w:id="11" w:name="_Hlk114860463"/>
      <w:r w:rsidR="00065D04">
        <w:t>“unless … otherwise in the specification”</w:t>
      </w:r>
      <w:bookmarkEnd w:id="11"/>
      <w:r w:rsidR="00065D04">
        <w:t>.</w:t>
      </w:r>
      <w:r w:rsidR="00047F94">
        <w:t xml:space="preserve"> Such text is unusual, and can lead to ambiguous understanding of when partial sensing is not performed. It seems that at least the text discussed below may be intended with the “otherwise” … it is suggested that RAN1 discuss and come to a common understanding, and then consider to improve the specification text based on that understanding.</w:t>
      </w:r>
    </w:p>
    <w:p w14:paraId="203689B7" w14:textId="38966604" w:rsidR="0015047B" w:rsidRPr="0015047B" w:rsidRDefault="0015047B" w:rsidP="0015047B">
      <w:pPr>
        <w:rPr>
          <w:b/>
          <w:bCs/>
        </w:rPr>
      </w:pPr>
      <w:r w:rsidRPr="0015047B">
        <w:rPr>
          <w:b/>
          <w:bCs/>
          <w:u w:val="single"/>
          <w:lang w:val="en-GB" w:eastAsia="ko-KR"/>
        </w:rPr>
        <w:lastRenderedPageBreak/>
        <w:t xml:space="preserve">Proposal </w:t>
      </w:r>
      <w:r>
        <w:rPr>
          <w:b/>
          <w:bCs/>
          <w:u w:val="single"/>
          <w:lang w:val="en-GB" w:eastAsia="ko-KR"/>
        </w:rPr>
        <w:t>2</w:t>
      </w:r>
      <w:r w:rsidRPr="0015047B">
        <w:rPr>
          <w:b/>
          <w:bCs/>
          <w:u w:val="single"/>
          <w:lang w:val="en-GB" w:eastAsia="ko-KR"/>
        </w:rPr>
        <w:t>:</w:t>
      </w:r>
      <w:r w:rsidRPr="0015047B">
        <w:rPr>
          <w:b/>
          <w:bCs/>
          <w:lang w:val="en-GB" w:eastAsia="ko-KR"/>
        </w:rPr>
        <w:t xml:space="preserve"> In 38.214 section </w:t>
      </w:r>
      <w:r>
        <w:rPr>
          <w:b/>
          <w:bCs/>
          <w:lang w:val="en-GB" w:eastAsia="ko-KR"/>
        </w:rPr>
        <w:t xml:space="preserve">8.1.4 for periodic and aperiodic CPS, discuss the conditions </w:t>
      </w:r>
      <w:r w:rsidRPr="0015047B">
        <w:rPr>
          <w:b/>
          <w:bCs/>
          <w:lang w:val="en-GB" w:eastAsia="ko-KR"/>
        </w:rPr>
        <w:t>“unless … otherwise in the specification”</w:t>
      </w:r>
      <w:r>
        <w:rPr>
          <w:b/>
          <w:bCs/>
          <w:lang w:val="en-GB" w:eastAsia="ko-KR"/>
        </w:rPr>
        <w:t xml:space="preserve"> and clarify the specification as necessary to avoid ambiguity.</w:t>
      </w:r>
    </w:p>
    <w:p w14:paraId="09BC8492" w14:textId="77777777" w:rsidR="0015047B" w:rsidRDefault="0015047B" w:rsidP="00607011"/>
    <w:p w14:paraId="6927CE3D" w14:textId="17E00575" w:rsidR="00047F94" w:rsidRPr="00047F94" w:rsidRDefault="00047F94" w:rsidP="00607011">
      <w:pPr>
        <w:rPr>
          <w:u w:val="single"/>
        </w:rPr>
      </w:pPr>
      <w:r w:rsidRPr="00047F94">
        <w:rPr>
          <w:u w:val="single"/>
        </w:rPr>
        <w:t>Periodic CPS</w:t>
      </w:r>
    </w:p>
    <w:p w14:paraId="3509BD92" w14:textId="1C87D343" w:rsidR="00544608" w:rsidRDefault="00047F94" w:rsidP="00607011">
      <w:r>
        <w:t xml:space="preserve">The relevant text for periodic CPS is below. </w:t>
      </w:r>
      <w:r w:rsidR="00C51CEF">
        <w:t xml:space="preserve">The yellow highlighted text seems to have been included here erroneously, as it mentions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C51CEF">
        <w:rPr>
          <w:rFonts w:eastAsia="Malgun Gothic"/>
          <w:color w:val="000000" w:themeColor="text1"/>
        </w:rPr>
        <w:t xml:space="preserve"> and ‘minimum’ M which do not apply to the periodic CPS case. Therefore the yellow highlighted text should be deleted, and if there is no other condition RAN1 agrees on then the blue text can also be deleted. </w:t>
      </w:r>
      <w:r>
        <w:t xml:space="preserve"> </w:t>
      </w:r>
    </w:p>
    <w:p w14:paraId="6F1C9904" w14:textId="77777777" w:rsidR="00544608" w:rsidRPr="005A643D" w:rsidRDefault="00544608" w:rsidP="00C51CEF">
      <w:pPr>
        <w:pStyle w:val="B1"/>
        <w:ind w:firstLine="0"/>
        <w:rPr>
          <w:rFonts w:eastAsia="Malgun Gothic"/>
          <w:lang w:eastAsia="ko-KR"/>
        </w:rPr>
      </w:pPr>
      <w:r w:rsidRPr="005A643D">
        <w:rPr>
          <w:rFonts w:eastAsia="Malgun Gothic"/>
          <w:lang w:eastAsia="ko-KR"/>
        </w:rPr>
        <w:t xml:space="preserve">When periodic reservation for another TB </w:t>
      </w:r>
      <w:r w:rsidRPr="00C51CEF">
        <w:rPr>
          <w:rFonts w:eastAsia="Malgun Gothic"/>
          <w:lang w:eastAsia="ko-KR"/>
        </w:rPr>
        <w:t>(</w:t>
      </w:r>
      <w:proofErr w:type="spellStart"/>
      <w:r w:rsidRPr="00C51CEF">
        <w:rPr>
          <w:rFonts w:eastAsia="Malgun Gothic"/>
          <w:i/>
          <w:iCs/>
          <w:lang w:eastAsia="ko-KR"/>
        </w:rPr>
        <w:t>sl-MultiReserveResource</w:t>
      </w:r>
      <w:proofErr w:type="spellEnd"/>
      <w:r w:rsidRPr="00C51CEF">
        <w:rPr>
          <w:rFonts w:eastAsia="Malgun Gothic"/>
          <w:lang w:eastAsia="ko-KR"/>
        </w:rPr>
        <w:t xml:space="preserve">) is enabled for the resource pool, the resource pool is (pre-)configured with </w:t>
      </w:r>
      <w:proofErr w:type="spellStart"/>
      <w:r w:rsidRPr="00C51CEF">
        <w:rPr>
          <w:rFonts w:eastAsia="Malgun Gothic"/>
          <w:lang w:eastAsia="ko-KR"/>
        </w:rPr>
        <w:t>sl-AllowedResourceSelectionConfig</w:t>
      </w:r>
      <w:proofErr w:type="spellEnd"/>
      <w:r w:rsidRPr="00C51CEF">
        <w:rPr>
          <w:rFonts w:eastAsia="Malgun Gothic"/>
          <w:lang w:eastAsia="ko-KR"/>
        </w:rPr>
        <w:t xml:space="preserve"> including partial sensing, and partial sensing is configured by higher layer, the UE performs periodic-based partial sensing, </w:t>
      </w:r>
      <w:r w:rsidRPr="00C51CEF">
        <w:rPr>
          <w:rFonts w:eastAsia="Malgun Gothic"/>
          <w:highlight w:val="cyan"/>
          <w:lang w:eastAsia="ko-KR"/>
        </w:rPr>
        <w:t>unless other conditions state otherwise in the specification</w:t>
      </w:r>
      <w:r w:rsidRPr="00C51CEF">
        <w:rPr>
          <w:rFonts w:eastAsia="Malgun Gothic"/>
          <w:lang w:eastAsia="ko-KR"/>
        </w:rPr>
        <w:t xml:space="preserve">. </w:t>
      </w:r>
    </w:p>
    <w:p w14:paraId="3353CB71" w14:textId="258FCDD9" w:rsidR="00544608" w:rsidRPr="00C51CEF" w:rsidRDefault="00C51CEF" w:rsidP="00C51CEF">
      <w:pPr>
        <w:pStyle w:val="B1"/>
        <w:ind w:firstLine="0"/>
        <w:rPr>
          <w:rFonts w:eastAsia="Malgun Gothic"/>
          <w:lang w:eastAsia="ko-KR"/>
        </w:rPr>
      </w:pPr>
      <w:r>
        <w:rPr>
          <w:rFonts w:eastAsia="Malgun Gothic"/>
          <w:lang w:eastAsia="ko-KR"/>
        </w:rPr>
        <w:t>…</w:t>
      </w:r>
    </w:p>
    <w:p w14:paraId="04CAEC80" w14:textId="4EE44D76" w:rsidR="00544608" w:rsidRDefault="00544608" w:rsidP="00544608">
      <w:pPr>
        <w:pStyle w:val="B1"/>
        <w:ind w:firstLine="0"/>
        <w:rPr>
          <w:lang w:eastAsia="ko-KR"/>
        </w:rPr>
      </w:pP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047F94">
        <w:rPr>
          <w:highlight w:val="yellow"/>
          <w:lang w:eastAsia="ko-KR"/>
        </w:rPr>
        <w:t xml:space="preserve">When the minimum </w:t>
      </w:r>
      <w:r w:rsidRPr="00047F94">
        <w:rPr>
          <w:i/>
          <w:iCs/>
          <w:highlight w:val="yellow"/>
          <w:lang w:eastAsia="ko-KR"/>
        </w:rPr>
        <w:t>M</w:t>
      </w:r>
      <w:r w:rsidRPr="00047F94">
        <w:rPr>
          <w:highlight w:val="yellow"/>
          <w:lang w:eastAsia="ko-KR"/>
        </w:rPr>
        <w:t xml:space="preserve"> slots for CPS cannot be guaranteed and when </w:t>
      </w:r>
      <m:oMath>
        <m:sSub>
          <m:sSubPr>
            <m:ctrlPr>
              <w:rPr>
                <w:rFonts w:ascii="Cambria Math" w:eastAsia="Calibri" w:hAnsi="Cambria Math"/>
                <w:i/>
                <w:highlight w:val="yellow"/>
                <w:lang w:val="en-US"/>
              </w:rPr>
            </m:ctrlPr>
          </m:sSubPr>
          <m:e>
            <m:r>
              <w:rPr>
                <w:rFonts w:ascii="Cambria Math" w:eastAsia="Calibri"/>
                <w:highlight w:val="yellow"/>
                <w:lang w:val="en-US"/>
              </w:rPr>
              <m:t>P</m:t>
            </m:r>
          </m:e>
          <m:sub>
            <m:r>
              <m:rPr>
                <m:nor/>
              </m:rPr>
              <w:rPr>
                <w:rFonts w:ascii="Cambria Math" w:eastAsia="Calibri"/>
                <w:highlight w:val="yellow"/>
                <w:lang w:val="en-US"/>
              </w:rPr>
              <m:t>rsvp_TX</m:t>
            </m:r>
            <m:ctrlPr>
              <w:rPr>
                <w:rFonts w:ascii="Cambria Math" w:eastAsia="Calibri" w:hAnsi="Cambria Math"/>
                <w:highlight w:val="yellow"/>
                <w:lang w:val="en-US"/>
              </w:rPr>
            </m:ctrlPr>
          </m:sub>
        </m:sSub>
        <m:r>
          <w:rPr>
            <w:rFonts w:ascii="Cambria Math" w:eastAsia="Malgun Gothic" w:hAnsi="Cambria Math"/>
            <w:highlight w:val="yellow"/>
            <w:lang w:val="en-US"/>
          </w:rPr>
          <m:t>=0</m:t>
        </m:r>
      </m:oMath>
      <w:r w:rsidRPr="00047F94">
        <w:rPr>
          <w:highlight w:val="yellow"/>
          <w:lang w:eastAsia="ko-KR"/>
        </w:rPr>
        <w:t>, it is up to UE implementation to either continue with step 3) or perform random selection.</w:t>
      </w:r>
    </w:p>
    <w:p w14:paraId="277C7DE3" w14:textId="6DF63505" w:rsidR="00047F94" w:rsidRDefault="00047F94" w:rsidP="00544608">
      <w:pPr>
        <w:pStyle w:val="B1"/>
        <w:ind w:firstLine="0"/>
        <w:rPr>
          <w:lang w:eastAsia="ko-KR"/>
        </w:rPr>
      </w:pPr>
    </w:p>
    <w:p w14:paraId="195CEC91" w14:textId="347B7E39" w:rsidR="00047F94" w:rsidRDefault="00047F94" w:rsidP="00047F94">
      <w:pPr>
        <w:rPr>
          <w:u w:val="single"/>
          <w:lang w:eastAsia="ko-KR"/>
        </w:rPr>
      </w:pPr>
      <w:r w:rsidRPr="00047F94">
        <w:rPr>
          <w:u w:val="single"/>
        </w:rPr>
        <w:t>Aperiodic</w:t>
      </w:r>
      <w:r w:rsidRPr="00047F94">
        <w:rPr>
          <w:u w:val="single"/>
          <w:lang w:eastAsia="ko-KR"/>
        </w:rPr>
        <w:t xml:space="preserve"> CPS</w:t>
      </w:r>
    </w:p>
    <w:p w14:paraId="00A629E0" w14:textId="4761709F" w:rsidR="00680620" w:rsidRPr="00680620" w:rsidRDefault="00680620" w:rsidP="00047F94">
      <w:pPr>
        <w:rPr>
          <w:lang w:eastAsia="ko-KR"/>
        </w:rPr>
      </w:pPr>
      <w:r>
        <w:rPr>
          <w:lang w:eastAsia="ko-KR"/>
        </w:rPr>
        <w:t>The relevant text for aperiodic CPS is below. If, as in the periodic case, processing times are included within the sensing window, since M can be (pre-)configured as low as 0</w:t>
      </w:r>
      <w:r w:rsidR="007C4529">
        <w:rPr>
          <w:lang w:eastAsia="ko-KR"/>
        </w:rPr>
        <w:t xml:space="preserve"> rather than 5 as in the periodic case</w:t>
      </w:r>
      <w:r>
        <w:rPr>
          <w:lang w:eastAsia="ko-KR"/>
        </w:rPr>
        <w:t>, there does seem to be a case where</w:t>
      </w:r>
      <w:r w:rsidR="007C4529">
        <w:rPr>
          <w:lang w:eastAsia="ko-KR"/>
        </w:rPr>
        <w:t xml:space="preserve"> there are no sensing slots and the UE may elect to perform random resource selection via the yellow highlighted text. In this case the blue highlighted exception seems valid. If that is the only exception, then the blue text could be revised to directly state the exception.</w:t>
      </w:r>
    </w:p>
    <w:p w14:paraId="1FAF97C8" w14:textId="77777777" w:rsidR="00680620" w:rsidRPr="00047F94" w:rsidRDefault="00680620" w:rsidP="00047F94">
      <w:pPr>
        <w:rPr>
          <w:u w:val="single"/>
          <w:lang w:eastAsia="ko-KR"/>
        </w:rPr>
      </w:pPr>
    </w:p>
    <w:p w14:paraId="6914751F" w14:textId="77777777" w:rsidR="00047F94" w:rsidRPr="00C51CEF" w:rsidRDefault="00047F94" w:rsidP="00C51CEF">
      <w:pPr>
        <w:pStyle w:val="B1"/>
        <w:ind w:firstLine="0"/>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C51CEF">
        <w:rPr>
          <w:rFonts w:eastAsia="Malgun Gothic"/>
          <w:lang w:eastAsia="ko-KR"/>
        </w:rPr>
        <w:t xml:space="preserve">the resource pool is (pre-)configured with </w:t>
      </w:r>
      <w:proofErr w:type="spellStart"/>
      <w:r w:rsidRPr="00C51CEF">
        <w:rPr>
          <w:rFonts w:eastAsia="Malgun Gothic"/>
          <w:lang w:eastAsia="ko-KR"/>
        </w:rPr>
        <w:t>sl-AllowedResourceSelectionConfig</w:t>
      </w:r>
      <w:proofErr w:type="spellEnd"/>
      <w:r w:rsidRPr="00C51CEF">
        <w:rPr>
          <w:rFonts w:eastAsia="Malgun Gothic"/>
          <w:lang w:eastAsia="ko-KR"/>
        </w:rPr>
        <w:t xml:space="preserve"> including partial sensing, and partial sensing is configured by higher layer, </w:t>
      </w:r>
      <w:r w:rsidRPr="00680620">
        <w:rPr>
          <w:rFonts w:eastAsia="Malgun Gothic"/>
          <w:highlight w:val="cyan"/>
          <w:lang w:eastAsia="ko-KR"/>
        </w:rPr>
        <w:t>the UE performs contiguous partial sensing, unless stated otherwise in the specification</w:t>
      </w:r>
      <w:r w:rsidRPr="00C51CEF">
        <w:rPr>
          <w:rFonts w:eastAsia="Malgun Gothic"/>
          <w:lang w:eastAsia="ko-KR"/>
        </w:rPr>
        <w:t>.</w:t>
      </w:r>
    </w:p>
    <w:p w14:paraId="2C44DE64" w14:textId="57500924" w:rsidR="00047F94" w:rsidRPr="00903FB5" w:rsidRDefault="00680620" w:rsidP="00544608">
      <w:pPr>
        <w:pStyle w:val="B1"/>
        <w:ind w:firstLine="0"/>
        <w:rPr>
          <w:lang w:eastAsia="en-GB"/>
        </w:rPr>
      </w:pPr>
      <w:r>
        <w:rPr>
          <w:lang w:eastAsia="en-GB"/>
        </w:rPr>
        <w:t>…</w:t>
      </w:r>
    </w:p>
    <w:p w14:paraId="5B099D9E" w14:textId="3E19CD67" w:rsidR="00544608" w:rsidRPr="0015047B" w:rsidRDefault="00544608" w:rsidP="0015047B">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680620">
        <w:rPr>
          <w:color w:val="000000" w:themeColor="text1"/>
          <w:highlight w:val="yellow"/>
          <w:lang w:eastAsia="ko-KR"/>
        </w:rPr>
        <w:t xml:space="preserve">When the minimum </w:t>
      </w:r>
      <w:r w:rsidRPr="00680620">
        <w:rPr>
          <w:i/>
          <w:iCs/>
          <w:color w:val="000000" w:themeColor="text1"/>
          <w:highlight w:val="yellow"/>
          <w:lang w:eastAsia="ko-KR"/>
        </w:rPr>
        <w:t>M</w:t>
      </w:r>
      <w:r w:rsidRPr="00680620">
        <w:rPr>
          <w:color w:val="000000" w:themeColor="text1"/>
          <w:highlight w:val="yellow"/>
          <w:lang w:eastAsia="ko-KR"/>
        </w:rPr>
        <w:t xml:space="preserve"> slots for CPS cannot be guaranteed and when </w:t>
      </w:r>
      <m:oMath>
        <m:sSub>
          <m:sSubPr>
            <m:ctrlPr>
              <w:rPr>
                <w:rFonts w:ascii="Cambria Math" w:eastAsia="Calibri" w:hAnsi="Cambria Math"/>
                <w:i/>
                <w:color w:val="000000" w:themeColor="text1"/>
                <w:highlight w:val="yellow"/>
                <w:lang w:val="en-US"/>
              </w:rPr>
            </m:ctrlPr>
          </m:sSubPr>
          <m:e>
            <m:r>
              <w:rPr>
                <w:rFonts w:ascii="Cambria Math" w:eastAsia="Calibri"/>
                <w:color w:val="000000" w:themeColor="text1"/>
                <w:highlight w:val="yellow"/>
                <w:lang w:val="en-US"/>
              </w:rPr>
              <m:t>P</m:t>
            </m:r>
          </m:e>
          <m:sub>
            <m:r>
              <m:rPr>
                <m:nor/>
              </m:rPr>
              <w:rPr>
                <w:rFonts w:ascii="Cambria Math" w:eastAsia="Calibri"/>
                <w:color w:val="000000" w:themeColor="text1"/>
                <w:highlight w:val="yellow"/>
                <w:lang w:val="en-US"/>
              </w:rPr>
              <m:t>rsvp_TX</m:t>
            </m:r>
            <m:ctrlPr>
              <w:rPr>
                <w:rFonts w:ascii="Cambria Math" w:eastAsia="Calibri" w:hAnsi="Cambria Math"/>
                <w:color w:val="000000" w:themeColor="text1"/>
                <w:highlight w:val="yellow"/>
                <w:lang w:val="en-US"/>
              </w:rPr>
            </m:ctrlPr>
          </m:sub>
        </m:sSub>
        <m:r>
          <w:rPr>
            <w:rFonts w:ascii="Cambria Math" w:eastAsia="Malgun Gothic" w:hAnsi="Cambria Math"/>
            <w:color w:val="000000" w:themeColor="text1"/>
            <w:highlight w:val="yellow"/>
            <w:lang w:val="en-US"/>
          </w:rPr>
          <m:t>=0</m:t>
        </m:r>
      </m:oMath>
      <w:r w:rsidRPr="00680620">
        <w:rPr>
          <w:color w:val="000000" w:themeColor="text1"/>
          <w:highlight w:val="yellow"/>
          <w:lang w:eastAsia="ko-KR"/>
        </w:rPr>
        <w:t>, it is up to UE implementation to either continue with step 3) or perform random selection.</w:t>
      </w:r>
    </w:p>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3EF21F4B" w14:textId="1A016D5A" w:rsidR="007878FE" w:rsidRDefault="007C4529" w:rsidP="008F58FD">
      <w:r>
        <w:t>A couple of ambiguities in 38.214 were discussed</w:t>
      </w:r>
      <w:r w:rsidR="003642B2">
        <w:t>.</w:t>
      </w:r>
    </w:p>
    <w:p w14:paraId="343CEB8B" w14:textId="77777777" w:rsidR="00C354FC" w:rsidRPr="0015047B" w:rsidRDefault="00C354FC" w:rsidP="00C354FC">
      <w:pPr>
        <w:rPr>
          <w:b/>
          <w:bCs/>
        </w:rPr>
      </w:pPr>
      <w:r w:rsidRPr="0015047B">
        <w:rPr>
          <w:b/>
          <w:bCs/>
          <w:u w:val="single"/>
          <w:lang w:val="en-GB" w:eastAsia="ko-KR"/>
        </w:rPr>
        <w:t>Proposal 1:</w:t>
      </w:r>
      <w:r w:rsidRPr="0015047B">
        <w:rPr>
          <w:b/>
          <w:bCs/>
          <w:lang w:val="en-GB" w:eastAsia="ko-KR"/>
        </w:rPr>
        <w:t xml:space="preserve"> In 38.214 section 8.1.4C, remove the word ‘Note’ in three places.</w:t>
      </w:r>
    </w:p>
    <w:p w14:paraId="484110A1" w14:textId="77777777" w:rsidR="00C354FC" w:rsidRPr="0015047B" w:rsidRDefault="00C354FC" w:rsidP="00C354FC">
      <w:pPr>
        <w:rPr>
          <w:b/>
          <w:bCs/>
        </w:rPr>
      </w:pPr>
      <w:r w:rsidRPr="0015047B">
        <w:rPr>
          <w:b/>
          <w:bCs/>
          <w:u w:val="single"/>
          <w:lang w:val="en-GB" w:eastAsia="ko-KR"/>
        </w:rPr>
        <w:lastRenderedPageBreak/>
        <w:t xml:space="preserve">Proposal </w:t>
      </w:r>
      <w:r>
        <w:rPr>
          <w:b/>
          <w:bCs/>
          <w:u w:val="single"/>
          <w:lang w:val="en-GB" w:eastAsia="ko-KR"/>
        </w:rPr>
        <w:t>2</w:t>
      </w:r>
      <w:r w:rsidRPr="0015047B">
        <w:rPr>
          <w:b/>
          <w:bCs/>
          <w:u w:val="single"/>
          <w:lang w:val="en-GB" w:eastAsia="ko-KR"/>
        </w:rPr>
        <w:t>:</w:t>
      </w:r>
      <w:r w:rsidRPr="0015047B">
        <w:rPr>
          <w:b/>
          <w:bCs/>
          <w:lang w:val="en-GB" w:eastAsia="ko-KR"/>
        </w:rPr>
        <w:t xml:space="preserve"> In 38.214 section </w:t>
      </w:r>
      <w:r>
        <w:rPr>
          <w:b/>
          <w:bCs/>
          <w:lang w:val="en-GB" w:eastAsia="ko-KR"/>
        </w:rPr>
        <w:t xml:space="preserve">8.1.4 for periodic and aperiodic CPS, discuss the conditions </w:t>
      </w:r>
      <w:r w:rsidRPr="0015047B">
        <w:rPr>
          <w:b/>
          <w:bCs/>
          <w:lang w:val="en-GB" w:eastAsia="ko-KR"/>
        </w:rPr>
        <w:t>“unless … otherwise in the specification”</w:t>
      </w:r>
      <w:r>
        <w:rPr>
          <w:b/>
          <w:bCs/>
          <w:lang w:val="en-GB" w:eastAsia="ko-KR"/>
        </w:rPr>
        <w:t xml:space="preserve"> and clarify the specification as necessary to avoid ambiguity.</w:t>
      </w:r>
    </w:p>
    <w:p w14:paraId="43CCDBAE" w14:textId="77777777" w:rsidR="00C354FC" w:rsidRPr="004435F2" w:rsidRDefault="00C354FC" w:rsidP="008F58FD"/>
    <w:sectPr w:rsidR="00C354FC"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BFC7" w14:textId="77777777" w:rsidR="00D75FF4" w:rsidRDefault="00D75FF4">
      <w:r>
        <w:separator/>
      </w:r>
    </w:p>
  </w:endnote>
  <w:endnote w:type="continuationSeparator" w:id="0">
    <w:p w14:paraId="661D72A3" w14:textId="77777777" w:rsidR="00D75FF4" w:rsidRDefault="00D7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6541" w14:textId="77777777" w:rsidR="00D75FF4" w:rsidRDefault="00D75FF4">
      <w:r>
        <w:separator/>
      </w:r>
    </w:p>
  </w:footnote>
  <w:footnote w:type="continuationSeparator" w:id="0">
    <w:p w14:paraId="0881F123" w14:textId="77777777" w:rsidR="00D75FF4" w:rsidRDefault="00D7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AD4E27"/>
    <w:multiLevelType w:val="hybridMultilevel"/>
    <w:tmpl w:val="A6709136"/>
    <w:lvl w:ilvl="0" w:tplc="04090001">
      <w:start w:val="1"/>
      <w:numFmt w:val="bullet"/>
      <w:lvlText w:val=""/>
      <w:lvlJc w:val="left"/>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1EAE497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F85D2A"/>
    <w:multiLevelType w:val="hybridMultilevel"/>
    <w:tmpl w:val="888CD696"/>
    <w:lvl w:ilvl="0" w:tplc="ED64B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E55EC"/>
    <w:multiLevelType w:val="multilevel"/>
    <w:tmpl w:val="A79ECEC6"/>
    <w:lvl w:ilvl="0">
      <w:start w:val="1"/>
      <w:numFmt w:val="bullet"/>
      <w:lvlText w:val="•"/>
      <w:lvlJc w:val="left"/>
      <w:pPr>
        <w:ind w:left="800" w:hanging="400"/>
      </w:pPr>
      <w:rPr>
        <w:rFonts w:ascii="Arial" w:hAnsi="Arial" w:cs="Arial" w:hint="default"/>
        <w:b/>
        <w:sz w:val="21"/>
      </w:rPr>
    </w:lvl>
    <w:lvl w:ilvl="1">
      <w:start w:val="4"/>
      <w:numFmt w:val="bullet"/>
      <w:lvlText w:val="-"/>
      <w:lvlJc w:val="left"/>
      <w:pPr>
        <w:ind w:left="1200" w:hanging="400"/>
      </w:pPr>
      <w:rPr>
        <w:rFonts w:ascii="Calibri" w:eastAsiaTheme="minorEastAsia"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E5E46"/>
    <w:multiLevelType w:val="hybridMultilevel"/>
    <w:tmpl w:val="66623A24"/>
    <w:lvl w:ilvl="0" w:tplc="04090001">
      <w:start w:val="1"/>
      <w:numFmt w:val="bullet"/>
      <w:lvlText w:val=""/>
      <w:lvlJc w:val="left"/>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A712E7"/>
    <w:multiLevelType w:val="hybridMultilevel"/>
    <w:tmpl w:val="574EAD2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5"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0"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7ED633AE"/>
    <w:multiLevelType w:val="hybridMultilevel"/>
    <w:tmpl w:val="0A62C5A6"/>
    <w:lvl w:ilvl="0" w:tplc="AAF27A34">
      <w:start w:val="1"/>
      <w:numFmt w:val="bullet"/>
      <w:lvlText w:val="•"/>
      <w:lvlJc w:val="left"/>
      <w:pPr>
        <w:ind w:left="800" w:hanging="400"/>
      </w:pPr>
      <w:rPr>
        <w:rFonts w:ascii="Arial" w:hAnsi="Arial" w:cs="Times New Roman" w:hint="default"/>
      </w:rPr>
    </w:lvl>
    <w:lvl w:ilvl="1" w:tplc="18FE499A">
      <w:numFmt w:val="bullet"/>
      <w:lvlText w:val="›"/>
      <w:lvlJc w:val="left"/>
      <w:pPr>
        <w:ind w:left="1200" w:hanging="400"/>
      </w:pPr>
      <w:rPr>
        <w:rFonts w:ascii="Ericsson Capital TT" w:hAnsi="Ericsson Capital TT" w:hint="default"/>
      </w:rPr>
    </w:lvl>
    <w:lvl w:ilvl="2" w:tplc="04090009">
      <w:start w:val="1"/>
      <w:numFmt w:val="bullet"/>
      <w:lvlText w:val=""/>
      <w:lvlJc w:val="left"/>
      <w:pPr>
        <w:ind w:left="1600" w:hanging="400"/>
      </w:pPr>
      <w:rPr>
        <w:rFonts w:ascii="Wingdings" w:hAnsi="Wingdings" w:hint="default"/>
      </w:rPr>
    </w:lvl>
    <w:lvl w:ilvl="3" w:tplc="A80C6476">
      <w:start w:val="1"/>
      <w:numFmt w:val="bullet"/>
      <w:lvlText w:val="−"/>
      <w:lvlJc w:val="left"/>
      <w:pPr>
        <w:ind w:left="2000" w:hanging="400"/>
      </w:pPr>
      <w:rPr>
        <w:rFonts w:ascii="Calibri" w:hAnsi="Calibri" w:cs="Times New Roman"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90824">
    <w:abstractNumId w:val="16"/>
  </w:num>
  <w:num w:numId="2" w16cid:durableId="758718042">
    <w:abstractNumId w:val="13"/>
  </w:num>
  <w:num w:numId="3" w16cid:durableId="482310373">
    <w:abstractNumId w:val="28"/>
  </w:num>
  <w:num w:numId="4" w16cid:durableId="1538812176">
    <w:abstractNumId w:val="19"/>
  </w:num>
  <w:num w:numId="5" w16cid:durableId="683282949">
    <w:abstractNumId w:val="3"/>
  </w:num>
  <w:num w:numId="6" w16cid:durableId="796604713">
    <w:abstractNumId w:val="37"/>
  </w:num>
  <w:num w:numId="7" w16cid:durableId="942420333">
    <w:abstractNumId w:val="33"/>
  </w:num>
  <w:num w:numId="8" w16cid:durableId="94836571">
    <w:abstractNumId w:val="37"/>
  </w:num>
  <w:num w:numId="9" w16cid:durableId="1673215749">
    <w:abstractNumId w:val="4"/>
  </w:num>
  <w:num w:numId="10" w16cid:durableId="127402702">
    <w:abstractNumId w:val="1"/>
  </w:num>
  <w:num w:numId="11" w16cid:durableId="1301764481">
    <w:abstractNumId w:val="6"/>
  </w:num>
  <w:num w:numId="12" w16cid:durableId="103699033">
    <w:abstractNumId w:val="21"/>
  </w:num>
  <w:num w:numId="13" w16cid:durableId="700132521">
    <w:abstractNumId w:val="29"/>
  </w:num>
  <w:num w:numId="14" w16cid:durableId="408042514">
    <w:abstractNumId w:val="34"/>
  </w:num>
  <w:num w:numId="15" w16cid:durableId="2072995765">
    <w:abstractNumId w:val="15"/>
  </w:num>
  <w:num w:numId="16" w16cid:durableId="892354580">
    <w:abstractNumId w:val="7"/>
  </w:num>
  <w:num w:numId="17" w16cid:durableId="1653633557">
    <w:abstractNumId w:val="9"/>
  </w:num>
  <w:num w:numId="18" w16cid:durableId="672414211">
    <w:abstractNumId w:val="35"/>
  </w:num>
  <w:num w:numId="19" w16cid:durableId="786701278">
    <w:abstractNumId w:val="20"/>
  </w:num>
  <w:num w:numId="20" w16cid:durableId="1201535">
    <w:abstractNumId w:val="32"/>
  </w:num>
  <w:num w:numId="21" w16cid:durableId="1509059279">
    <w:abstractNumId w:val="30"/>
  </w:num>
  <w:num w:numId="22" w16cid:durableId="1683051195">
    <w:abstractNumId w:val="38"/>
  </w:num>
  <w:num w:numId="23" w16cid:durableId="2006205842">
    <w:abstractNumId w:val="10"/>
  </w:num>
  <w:num w:numId="24" w16cid:durableId="1476487947">
    <w:abstractNumId w:val="27"/>
  </w:num>
  <w:num w:numId="25" w16cid:durableId="534660979">
    <w:abstractNumId w:val="25"/>
  </w:num>
  <w:num w:numId="26" w16cid:durableId="1070036542">
    <w:abstractNumId w:val="40"/>
  </w:num>
  <w:num w:numId="27" w16cid:durableId="1257323075">
    <w:abstractNumId w:val="17"/>
  </w:num>
  <w:num w:numId="28" w16cid:durableId="1427926527">
    <w:abstractNumId w:val="24"/>
  </w:num>
  <w:num w:numId="29" w16cid:durableId="468524040">
    <w:abstractNumId w:val="22"/>
  </w:num>
  <w:num w:numId="30" w16cid:durableId="1526166481">
    <w:abstractNumId w:val="11"/>
  </w:num>
  <w:num w:numId="31" w16cid:durableId="1517499022">
    <w:abstractNumId w:val="36"/>
  </w:num>
  <w:num w:numId="32" w16cid:durableId="643464949">
    <w:abstractNumId w:val="26"/>
  </w:num>
  <w:num w:numId="33" w16cid:durableId="183786245">
    <w:abstractNumId w:val="8"/>
  </w:num>
  <w:num w:numId="34" w16cid:durableId="1537036889">
    <w:abstractNumId w:val="39"/>
  </w:num>
  <w:num w:numId="35" w16cid:durableId="131751637">
    <w:abstractNumId w:val="18"/>
  </w:num>
  <w:num w:numId="36" w16cid:durableId="627666971">
    <w:abstractNumId w:val="31"/>
  </w:num>
  <w:num w:numId="37" w16cid:durableId="1664091474">
    <w:abstractNumId w:val="29"/>
  </w:num>
  <w:num w:numId="38" w16cid:durableId="511996021">
    <w:abstractNumId w:val="41"/>
  </w:num>
  <w:num w:numId="39" w16cid:durableId="1924753422">
    <w:abstractNumId w:val="5"/>
  </w:num>
  <w:num w:numId="40" w16cid:durableId="197089563">
    <w:abstractNumId w:val="42"/>
  </w:num>
  <w:num w:numId="41" w16cid:durableId="267398233">
    <w:abstractNumId w:val="2"/>
  </w:num>
  <w:num w:numId="42" w16cid:durableId="204147199">
    <w:abstractNumId w:val="12"/>
  </w:num>
  <w:num w:numId="43" w16cid:durableId="1220633552">
    <w:abstractNumId w:val="14"/>
  </w:num>
  <w:num w:numId="44" w16cid:durableId="1071661515">
    <w:abstractNumId w:val="23"/>
  </w:num>
  <w:num w:numId="45" w16cid:durableId="113209464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2C4A"/>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33D"/>
    <w:rsid w:val="00007813"/>
    <w:rsid w:val="00007F08"/>
    <w:rsid w:val="000102D7"/>
    <w:rsid w:val="000109E6"/>
    <w:rsid w:val="0001116D"/>
    <w:rsid w:val="00011278"/>
    <w:rsid w:val="00011F67"/>
    <w:rsid w:val="00012225"/>
    <w:rsid w:val="0001246F"/>
    <w:rsid w:val="00012862"/>
    <w:rsid w:val="000128E6"/>
    <w:rsid w:val="00012F77"/>
    <w:rsid w:val="00013371"/>
    <w:rsid w:val="0001498D"/>
    <w:rsid w:val="00014B45"/>
    <w:rsid w:val="00015948"/>
    <w:rsid w:val="000159E4"/>
    <w:rsid w:val="00015A05"/>
    <w:rsid w:val="00015EFB"/>
    <w:rsid w:val="000165E2"/>
    <w:rsid w:val="0001692E"/>
    <w:rsid w:val="00016B0E"/>
    <w:rsid w:val="00016EF9"/>
    <w:rsid w:val="000172BE"/>
    <w:rsid w:val="00017D8A"/>
    <w:rsid w:val="00020E33"/>
    <w:rsid w:val="00021A43"/>
    <w:rsid w:val="000227D0"/>
    <w:rsid w:val="0002293B"/>
    <w:rsid w:val="00022B44"/>
    <w:rsid w:val="00023388"/>
    <w:rsid w:val="00023425"/>
    <w:rsid w:val="00023685"/>
    <w:rsid w:val="00024129"/>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47F94"/>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4BEE"/>
    <w:rsid w:val="00065D0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51CB"/>
    <w:rsid w:val="00085358"/>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349"/>
    <w:rsid w:val="000C055B"/>
    <w:rsid w:val="000C0620"/>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1A16"/>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B4B"/>
    <w:rsid w:val="00100CDC"/>
    <w:rsid w:val="00100FF3"/>
    <w:rsid w:val="00101753"/>
    <w:rsid w:val="00101CB8"/>
    <w:rsid w:val="00101EB7"/>
    <w:rsid w:val="001026CA"/>
    <w:rsid w:val="00102CE1"/>
    <w:rsid w:val="001033E1"/>
    <w:rsid w:val="00104210"/>
    <w:rsid w:val="001043C2"/>
    <w:rsid w:val="001043E1"/>
    <w:rsid w:val="00104656"/>
    <w:rsid w:val="001046C3"/>
    <w:rsid w:val="001048D0"/>
    <w:rsid w:val="00104B45"/>
    <w:rsid w:val="0010505A"/>
    <w:rsid w:val="0010532D"/>
    <w:rsid w:val="00105701"/>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8AA"/>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47B"/>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382"/>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88A"/>
    <w:rsid w:val="00185A66"/>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06FB"/>
    <w:rsid w:val="001F1308"/>
    <w:rsid w:val="001F1525"/>
    <w:rsid w:val="001F1E87"/>
    <w:rsid w:val="001F1EB6"/>
    <w:rsid w:val="001F1F0D"/>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5FCB"/>
    <w:rsid w:val="001F7121"/>
    <w:rsid w:val="001F7534"/>
    <w:rsid w:val="001F7EF3"/>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C98"/>
    <w:rsid w:val="0026248E"/>
    <w:rsid w:val="00262914"/>
    <w:rsid w:val="00263747"/>
    <w:rsid w:val="00263EB4"/>
    <w:rsid w:val="00263F38"/>
    <w:rsid w:val="002647BF"/>
    <w:rsid w:val="002647D5"/>
    <w:rsid w:val="00264AB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472"/>
    <w:rsid w:val="00292715"/>
    <w:rsid w:val="00292BE9"/>
    <w:rsid w:val="00293E57"/>
    <w:rsid w:val="0029419D"/>
    <w:rsid w:val="002947D1"/>
    <w:rsid w:val="002948DF"/>
    <w:rsid w:val="00294D90"/>
    <w:rsid w:val="002951D2"/>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2B0A"/>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503"/>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5CB"/>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2B2"/>
    <w:rsid w:val="0036487C"/>
    <w:rsid w:val="003650BA"/>
    <w:rsid w:val="00365411"/>
    <w:rsid w:val="003655E9"/>
    <w:rsid w:val="00365FA2"/>
    <w:rsid w:val="00365FEF"/>
    <w:rsid w:val="003664B0"/>
    <w:rsid w:val="00366C69"/>
    <w:rsid w:val="00366E37"/>
    <w:rsid w:val="00367441"/>
    <w:rsid w:val="0036780E"/>
    <w:rsid w:val="00367B1D"/>
    <w:rsid w:val="003706AF"/>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4D22"/>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030"/>
    <w:rsid w:val="003901A3"/>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271BF"/>
    <w:rsid w:val="004303A9"/>
    <w:rsid w:val="00430A2D"/>
    <w:rsid w:val="004312B0"/>
    <w:rsid w:val="004314FE"/>
    <w:rsid w:val="00431505"/>
    <w:rsid w:val="00431877"/>
    <w:rsid w:val="0043190D"/>
    <w:rsid w:val="00431AF0"/>
    <w:rsid w:val="00431C6A"/>
    <w:rsid w:val="0043213A"/>
    <w:rsid w:val="0043260B"/>
    <w:rsid w:val="0043286E"/>
    <w:rsid w:val="004330F4"/>
    <w:rsid w:val="00433590"/>
    <w:rsid w:val="0043393D"/>
    <w:rsid w:val="004344C7"/>
    <w:rsid w:val="0043498A"/>
    <w:rsid w:val="00435274"/>
    <w:rsid w:val="004352AD"/>
    <w:rsid w:val="0043545D"/>
    <w:rsid w:val="0043547E"/>
    <w:rsid w:val="00435D74"/>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6F0"/>
    <w:rsid w:val="00445B2A"/>
    <w:rsid w:val="00445E81"/>
    <w:rsid w:val="004461D9"/>
    <w:rsid w:val="00446A80"/>
    <w:rsid w:val="00446AC6"/>
    <w:rsid w:val="0044759B"/>
    <w:rsid w:val="00447783"/>
    <w:rsid w:val="00447F29"/>
    <w:rsid w:val="00447F54"/>
    <w:rsid w:val="0045037E"/>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64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12"/>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6F6"/>
    <w:rsid w:val="004A2C8C"/>
    <w:rsid w:val="004A3329"/>
    <w:rsid w:val="004A3706"/>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B8B"/>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76EC"/>
    <w:rsid w:val="0051093E"/>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27817"/>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0FEC"/>
    <w:rsid w:val="005411F6"/>
    <w:rsid w:val="00541A53"/>
    <w:rsid w:val="00541B25"/>
    <w:rsid w:val="0054251B"/>
    <w:rsid w:val="00542B7F"/>
    <w:rsid w:val="00542CEF"/>
    <w:rsid w:val="0054343A"/>
    <w:rsid w:val="005437F3"/>
    <w:rsid w:val="00543974"/>
    <w:rsid w:val="00543EBF"/>
    <w:rsid w:val="00544306"/>
    <w:rsid w:val="00544608"/>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A54"/>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A47"/>
    <w:rsid w:val="00592B03"/>
    <w:rsid w:val="00593AB9"/>
    <w:rsid w:val="00594749"/>
    <w:rsid w:val="00594ABB"/>
    <w:rsid w:val="00594D1C"/>
    <w:rsid w:val="00594E36"/>
    <w:rsid w:val="00594F0A"/>
    <w:rsid w:val="00595255"/>
    <w:rsid w:val="0059525E"/>
    <w:rsid w:val="005957AD"/>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6014"/>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1DB"/>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578"/>
    <w:rsid w:val="005D4EFA"/>
    <w:rsid w:val="005D4F01"/>
    <w:rsid w:val="005D51EA"/>
    <w:rsid w:val="005D5455"/>
    <w:rsid w:val="005D55BA"/>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011"/>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20"/>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25C"/>
    <w:rsid w:val="006D3A5D"/>
    <w:rsid w:val="006D3BE1"/>
    <w:rsid w:val="006D48FC"/>
    <w:rsid w:val="006D54ED"/>
    <w:rsid w:val="006D5D0E"/>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27FC3"/>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36"/>
    <w:rsid w:val="00736DD8"/>
    <w:rsid w:val="00737832"/>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C8E"/>
    <w:rsid w:val="007A7E9F"/>
    <w:rsid w:val="007B02AE"/>
    <w:rsid w:val="007B03AF"/>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529"/>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50E"/>
    <w:rsid w:val="007E0909"/>
    <w:rsid w:val="007E0D05"/>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1960"/>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C18"/>
    <w:rsid w:val="00834DE6"/>
    <w:rsid w:val="00834ECA"/>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B54"/>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8"/>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372A0"/>
    <w:rsid w:val="00940324"/>
    <w:rsid w:val="009413D1"/>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224"/>
    <w:rsid w:val="009573B1"/>
    <w:rsid w:val="009575AA"/>
    <w:rsid w:val="00957907"/>
    <w:rsid w:val="00960CE7"/>
    <w:rsid w:val="00961A13"/>
    <w:rsid w:val="00962544"/>
    <w:rsid w:val="00962EB2"/>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192"/>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B88"/>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8EA"/>
    <w:rsid w:val="009F394C"/>
    <w:rsid w:val="009F399D"/>
    <w:rsid w:val="009F3FB5"/>
    <w:rsid w:val="009F4129"/>
    <w:rsid w:val="009F45B8"/>
    <w:rsid w:val="009F521F"/>
    <w:rsid w:val="009F5356"/>
    <w:rsid w:val="009F553C"/>
    <w:rsid w:val="009F59F8"/>
    <w:rsid w:val="009F643B"/>
    <w:rsid w:val="009F69EE"/>
    <w:rsid w:val="009F79BC"/>
    <w:rsid w:val="00A002B3"/>
    <w:rsid w:val="00A002C4"/>
    <w:rsid w:val="00A00457"/>
    <w:rsid w:val="00A005B0"/>
    <w:rsid w:val="00A01370"/>
    <w:rsid w:val="00A01373"/>
    <w:rsid w:val="00A01514"/>
    <w:rsid w:val="00A01E77"/>
    <w:rsid w:val="00A01F17"/>
    <w:rsid w:val="00A022A5"/>
    <w:rsid w:val="00A02411"/>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55A"/>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5FA"/>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9B3"/>
    <w:rsid w:val="00AB725F"/>
    <w:rsid w:val="00AC00EF"/>
    <w:rsid w:val="00AC0705"/>
    <w:rsid w:val="00AC109B"/>
    <w:rsid w:val="00AC1A6D"/>
    <w:rsid w:val="00AC209E"/>
    <w:rsid w:val="00AC250E"/>
    <w:rsid w:val="00AC2962"/>
    <w:rsid w:val="00AC30D0"/>
    <w:rsid w:val="00AC44E6"/>
    <w:rsid w:val="00AC4E94"/>
    <w:rsid w:val="00AC5636"/>
    <w:rsid w:val="00AC67A8"/>
    <w:rsid w:val="00AC74DA"/>
    <w:rsid w:val="00AC759B"/>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A10"/>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4F5"/>
    <w:rsid w:val="00B34A9F"/>
    <w:rsid w:val="00B34B80"/>
    <w:rsid w:val="00B3501B"/>
    <w:rsid w:val="00B35CDA"/>
    <w:rsid w:val="00B372F2"/>
    <w:rsid w:val="00B37D97"/>
    <w:rsid w:val="00B40BC3"/>
    <w:rsid w:val="00B411BD"/>
    <w:rsid w:val="00B4120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26C"/>
    <w:rsid w:val="00BA5E62"/>
    <w:rsid w:val="00BA6425"/>
    <w:rsid w:val="00BA66A2"/>
    <w:rsid w:val="00BA7E4E"/>
    <w:rsid w:val="00BA7E92"/>
    <w:rsid w:val="00BB001A"/>
    <w:rsid w:val="00BB0149"/>
    <w:rsid w:val="00BB0C63"/>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8CA"/>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85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D40"/>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510"/>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52B3"/>
    <w:rsid w:val="00C354FC"/>
    <w:rsid w:val="00C35CE1"/>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2A3"/>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CEF"/>
    <w:rsid w:val="00C51E83"/>
    <w:rsid w:val="00C525B4"/>
    <w:rsid w:val="00C52654"/>
    <w:rsid w:val="00C52744"/>
    <w:rsid w:val="00C53EB3"/>
    <w:rsid w:val="00C542D4"/>
    <w:rsid w:val="00C54D71"/>
    <w:rsid w:val="00C563F5"/>
    <w:rsid w:val="00C564BF"/>
    <w:rsid w:val="00C570F7"/>
    <w:rsid w:val="00C57475"/>
    <w:rsid w:val="00C574BB"/>
    <w:rsid w:val="00C60B86"/>
    <w:rsid w:val="00C60FA5"/>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6F23"/>
    <w:rsid w:val="00C67142"/>
    <w:rsid w:val="00C67719"/>
    <w:rsid w:val="00C6778A"/>
    <w:rsid w:val="00C67EAB"/>
    <w:rsid w:val="00C70DFF"/>
    <w:rsid w:val="00C720AC"/>
    <w:rsid w:val="00C72B3A"/>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0CFA"/>
    <w:rsid w:val="00C91158"/>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4D0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A9E"/>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11E"/>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2723B"/>
    <w:rsid w:val="00D302FD"/>
    <w:rsid w:val="00D3038A"/>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32B7"/>
    <w:rsid w:val="00D437D8"/>
    <w:rsid w:val="00D438DC"/>
    <w:rsid w:val="00D438E0"/>
    <w:rsid w:val="00D44994"/>
    <w:rsid w:val="00D45231"/>
    <w:rsid w:val="00D45ABC"/>
    <w:rsid w:val="00D45C8D"/>
    <w:rsid w:val="00D45DF3"/>
    <w:rsid w:val="00D46174"/>
    <w:rsid w:val="00D47DD0"/>
    <w:rsid w:val="00D50183"/>
    <w:rsid w:val="00D50565"/>
    <w:rsid w:val="00D51D12"/>
    <w:rsid w:val="00D522B1"/>
    <w:rsid w:val="00D52CE6"/>
    <w:rsid w:val="00D52F94"/>
    <w:rsid w:val="00D530D0"/>
    <w:rsid w:val="00D53235"/>
    <w:rsid w:val="00D5362B"/>
    <w:rsid w:val="00D53970"/>
    <w:rsid w:val="00D53D12"/>
    <w:rsid w:val="00D53FC5"/>
    <w:rsid w:val="00D541A9"/>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F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112CA"/>
    <w:rsid w:val="00E1347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6D7"/>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52"/>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3C4"/>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5C8"/>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392"/>
    <w:rsid w:val="00E90635"/>
    <w:rsid w:val="00E907E6"/>
    <w:rsid w:val="00E909A1"/>
    <w:rsid w:val="00E90BFF"/>
    <w:rsid w:val="00E912C1"/>
    <w:rsid w:val="00E91F04"/>
    <w:rsid w:val="00E91F35"/>
    <w:rsid w:val="00E92527"/>
    <w:rsid w:val="00E9259E"/>
    <w:rsid w:val="00E939FA"/>
    <w:rsid w:val="00E95077"/>
    <w:rsid w:val="00E95634"/>
    <w:rsid w:val="00E958A9"/>
    <w:rsid w:val="00E95BA6"/>
    <w:rsid w:val="00E96847"/>
    <w:rsid w:val="00E97648"/>
    <w:rsid w:val="00EA0420"/>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168"/>
    <w:rsid w:val="00EB28C3"/>
    <w:rsid w:val="00EB2D2E"/>
    <w:rsid w:val="00EB30C4"/>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CC5"/>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56AD"/>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80"/>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C01"/>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352"/>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306"/>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5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ñ弌’i,列表段,P,列出段落"/>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character" w:customStyle="1" w:styleId="CRCoverPageZchn">
    <w:name w:val="CR Cover Page Zchn"/>
    <w:link w:val="CRCoverPage"/>
    <w:locked/>
    <w:rsid w:val="00104656"/>
    <w:rPr>
      <w:rFonts w:ascii="Arial" w:hAnsi="Arial" w:cs="Arial"/>
      <w:lang w:val="en-GB"/>
    </w:rPr>
  </w:style>
  <w:style w:type="paragraph" w:customStyle="1" w:styleId="CRCoverPage">
    <w:name w:val="CR Cover Page"/>
    <w:link w:val="CRCoverPageZchn"/>
    <w:qFormat/>
    <w:rsid w:val="00104656"/>
    <w:pPr>
      <w:spacing w:after="120"/>
    </w:pPr>
    <w:rPr>
      <w:rFonts w:ascii="Arial" w:hAnsi="Arial" w:cs="Arial"/>
      <w:lang w:val="en-GB"/>
    </w:rPr>
  </w:style>
  <w:style w:type="paragraph" w:customStyle="1" w:styleId="textintend2">
    <w:name w:val="text intend 2"/>
    <w:basedOn w:val="Normal"/>
    <w:rsid w:val="00C11D40"/>
    <w:pPr>
      <w:numPr>
        <w:numId w:val="40"/>
      </w:numPr>
      <w:overflowPunct w:val="0"/>
      <w:snapToGrid/>
      <w:textAlignment w:val="baseline"/>
    </w:pPr>
    <w:rPr>
      <w:rFonts w:eastAsia="MS Mincho"/>
      <w:sz w:val="24"/>
      <w:szCs w:val="20"/>
      <w:lang w:eastAsia="en-GB"/>
    </w:rPr>
  </w:style>
  <w:style w:type="paragraph" w:customStyle="1" w:styleId="textintend3">
    <w:name w:val="text intend 3"/>
    <w:basedOn w:val="Normal"/>
    <w:rsid w:val="00527817"/>
    <w:pPr>
      <w:numPr>
        <w:numId w:val="45"/>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9301820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513997">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76230851">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10</cp:revision>
  <cp:lastPrinted>2007-06-18T22:08:00Z</cp:lastPrinted>
  <dcterms:created xsi:type="dcterms:W3CDTF">2022-09-23T16:34:00Z</dcterms:created>
  <dcterms:modified xsi:type="dcterms:W3CDTF">2022-09-29T12:15:00Z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