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1097"/>
        <w:gridCol w:w="3229"/>
        <w:gridCol w:w="1115"/>
        <w:gridCol w:w="3206"/>
      </w:tblGrid>
      <w:tr w:rsidR="00A562EC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2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Comments</w:t>
            </w:r>
          </w:p>
        </w:tc>
      </w:tr>
      <w:tr w:rsidR="00A562EC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hyperlink r:id="rId7" w:history="1">
              <w:r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R1-2206221</w:t>
              </w:r>
            </w:hyperlink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Draft CR on inter-cell multi-TRP operation in TS38.214</w:t>
            </w:r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Lenovo</w:t>
            </w:r>
          </w:p>
        </w:tc>
        <w:tc>
          <w:tcPr>
            <w:tcW w:w="320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A562EC" w:rsidRDefault="00786DCB">
            <w:pPr>
              <w:widowControl/>
              <w:jc w:val="left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OPP</w:t>
            </w:r>
            <w:r>
              <w:rPr>
                <w:rFonts w:asciiTheme="minorEastAsia" w:hAnsiTheme="minorEastAsia" w:cs="Arial"/>
                <w:kern w:val="0"/>
                <w:sz w:val="16"/>
                <w:szCs w:val="16"/>
              </w:rPr>
              <w:t xml:space="preserve">O: Fine to discuss the issue. Maybe we can use “the serving cell physical cell </w:t>
            </w:r>
            <w:r>
              <w:rPr>
                <w:rFonts w:asciiTheme="minorEastAsia" w:hAnsiTheme="minorEastAsia" w:cs="Arial"/>
                <w:kern w:val="0"/>
                <w:sz w:val="16"/>
                <w:szCs w:val="16"/>
              </w:rPr>
              <w:t>ID” to replace “one physical cell ID”.</w:t>
            </w:r>
          </w:p>
          <w:p w:rsidR="00A562EC" w:rsidRDefault="00786DCB">
            <w:pPr>
              <w:widowControl/>
              <w:jc w:val="left"/>
              <w:rPr>
                <w:rFonts w:asciiTheme="minorEastAsia" w:eastAsia="Times New Roman" w:hAnsiTheme="minorEastAsia" w:cs="Arial"/>
                <w:kern w:val="0"/>
                <w:sz w:val="16"/>
                <w:szCs w:val="16"/>
              </w:rPr>
            </w:pPr>
            <w:r>
              <w:rPr>
                <w:rFonts w:asciiTheme="minorEastAsia" w:eastAsia="Times New Roman" w:hAnsiTheme="minorEastAsia" w:cs="Arial"/>
                <w:kern w:val="0"/>
                <w:sz w:val="16"/>
                <w:szCs w:val="16"/>
              </w:rPr>
              <w:t>QC: Ok to discuss</w:t>
            </w:r>
          </w:p>
          <w:p w:rsidR="00A562EC" w:rsidRDefault="00786DCB">
            <w:pPr>
              <w:widowControl/>
              <w:jc w:val="left"/>
              <w:rPr>
                <w:rFonts w:asciiTheme="minorEastAsia" w:eastAsia="Times New Roman" w:hAnsiTheme="minorEastAsia" w:cs="Arial"/>
                <w:kern w:val="0"/>
                <w:sz w:val="16"/>
                <w:szCs w:val="16"/>
              </w:rPr>
            </w:pPr>
            <w:r>
              <w:rPr>
                <w:rFonts w:asciiTheme="minorEastAsia" w:eastAsia="Times New Roman" w:hAnsiTheme="minorEastAsia" w:cs="Arial"/>
                <w:kern w:val="0"/>
                <w:sz w:val="16"/>
                <w:szCs w:val="16"/>
              </w:rPr>
              <w:t>Apple: Okay to discuss</w:t>
            </w:r>
          </w:p>
          <w:p w:rsidR="00A562EC" w:rsidRDefault="00786DCB">
            <w:pPr>
              <w:widowControl/>
              <w:jc w:val="left"/>
              <w:rPr>
                <w:rFonts w:asciiTheme="minorEastAsia" w:eastAsia="Times New Roman" w:hAnsiTheme="minorEastAsia" w:cs="Arial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Len</w:t>
            </w:r>
            <w:r>
              <w:rPr>
                <w:rFonts w:asciiTheme="minorEastAsia" w:eastAsia="Times New Roman" w:hAnsiTheme="minorEastAsia" w:cs="Arial"/>
                <w:kern w:val="0"/>
                <w:sz w:val="16"/>
                <w:szCs w:val="16"/>
              </w:rPr>
              <w:t>ovo: Support to discuss since there is no related restriction in TS38.214 as well as in TS 38.331.</w:t>
            </w:r>
          </w:p>
          <w:p w:rsidR="00A562EC" w:rsidRDefault="00786DCB">
            <w:pPr>
              <w:widowControl/>
              <w:jc w:val="left"/>
              <w:rPr>
                <w:rFonts w:asciiTheme="minorEastAsia" w:hAnsiTheme="minorEastAsia" w:cs="Arial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D</w:t>
            </w:r>
            <w:r>
              <w:rPr>
                <w:rFonts w:asciiTheme="minorEastAsia" w:hAnsiTheme="minorEastAsia" w:cs="Arial"/>
                <w:kern w:val="0"/>
                <w:sz w:val="16"/>
                <w:szCs w:val="16"/>
              </w:rPr>
              <w:t>OCOMO: Okay to discuss.</w:t>
            </w:r>
          </w:p>
          <w:p w:rsidR="00A562EC" w:rsidRDefault="00786DCB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Nokia: ok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: Not necessary. Only 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one Additional PCID can have activated TCI state. If Activated TCI states are associated with two different cells, only one of them can be an additional PCID. 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ZTE: Fine to discuss.</w:t>
            </w:r>
          </w:p>
        </w:tc>
      </w:tr>
      <w:tr w:rsidR="00A562EC">
        <w:trPr>
          <w:trHeight w:val="405"/>
        </w:trPr>
        <w:tc>
          <w:tcPr>
            <w:tcW w:w="54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color w:val="FF0000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It is proposed to add: </w:t>
            </w:r>
            <w:r>
              <w:rPr>
                <w:color w:val="FF0000"/>
              </w:rPr>
              <w:t xml:space="preserve">One of the physical cell IDs is the serving cell </w:t>
            </w:r>
            <w:r>
              <w:rPr>
                <w:color w:val="FF0000"/>
              </w:rPr>
              <w:t>physical cell ID.</w:t>
            </w:r>
          </w:p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In section 5 and 5.1.5.</w:t>
            </w:r>
          </w:p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: Seems not necessary, together with 38.331, there shouldn’t be ambiguity</w:t>
            </w:r>
          </w:p>
          <w:p w:rsidR="007A5B9D" w:rsidRDefault="007A5B9D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7A5B9D" w:rsidRDefault="007A5B9D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7A5B9D" w:rsidRDefault="007A5B9D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7A5B9D" w:rsidRDefault="007A5B9D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B9D">
              <w:rPr>
                <w:rFonts w:ascii="Arial" w:eastAsia="Times New Roman" w:hAnsi="Arial" w:cs="Arial"/>
                <w:kern w:val="0"/>
                <w:sz w:val="16"/>
                <w:szCs w:val="16"/>
                <w:highlight w:val="cyan"/>
              </w:rPr>
              <w:t>FL Observation: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most of the companies are fine to discuss this CR, hence it is proposed to discuss during this week.</w:t>
            </w:r>
          </w:p>
        </w:tc>
        <w:tc>
          <w:tcPr>
            <w:tcW w:w="320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A562EC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hyperlink r:id="rId8" w:history="1">
              <w:r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R1-2206258</w:t>
              </w:r>
            </w:hyperlink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Draft CR for CSI-RS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power for inter-cell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mTRP</w:t>
            </w:r>
            <w:proofErr w:type="spellEnd"/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OPPO</w:t>
            </w:r>
          </w:p>
        </w:tc>
        <w:tc>
          <w:tcPr>
            <w:tcW w:w="320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O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PPO: Support to discuss. 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QC: Ok to discuss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Apple: Okay to discuss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L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enovo: OK to discuss</w:t>
            </w:r>
          </w:p>
          <w:p w:rsidR="00A562EC" w:rsidRDefault="00786DCB">
            <w:pPr>
              <w:widowControl/>
              <w:tabs>
                <w:tab w:val="left" w:pos="2116"/>
              </w:tabs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LG: Okay to discuss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ab/>
            </w:r>
          </w:p>
          <w:p w:rsidR="00A562EC" w:rsidRDefault="00786DCB">
            <w:pPr>
              <w:widowControl/>
              <w:tabs>
                <w:tab w:val="left" w:pos="2116"/>
              </w:tabs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D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OCOMO: Okay to discuss.</w:t>
            </w:r>
          </w:p>
          <w:p w:rsidR="00A562EC" w:rsidRDefault="00786DCB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Nokia: ok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: OK to discuss.  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ZTE: Fine to discuss.</w:t>
            </w:r>
          </w:p>
        </w:tc>
      </w:tr>
      <w:tr w:rsidR="00A562EC">
        <w:trPr>
          <w:trHeight w:val="405"/>
        </w:trPr>
        <w:tc>
          <w:tcPr>
            <w:tcW w:w="54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B9D">
              <w:rPr>
                <w:rFonts w:ascii="Arial" w:eastAsia="Times New Roman" w:hAnsi="Arial" w:cs="Arial"/>
                <w:kern w:val="0"/>
                <w:sz w:val="16"/>
                <w:szCs w:val="16"/>
                <w:highlight w:val="cyan"/>
              </w:rPr>
              <w:t>FL Observation: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companies are fine to discuss this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CR,</w:t>
            </w:r>
            <w:proofErr w:type="gramEnd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hence it is proposed to discuss during this week.</w:t>
            </w:r>
          </w:p>
        </w:tc>
        <w:tc>
          <w:tcPr>
            <w:tcW w:w="320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A562EC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hyperlink r:id="rId9" w:history="1">
              <w:r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R1-2207132</w:t>
              </w:r>
            </w:hyperlink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Draft CR correcting RRC parameter related to unified TCI and inter cell</w:t>
            </w:r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Ericsson</w:t>
            </w:r>
          </w:p>
        </w:tc>
        <w:tc>
          <w:tcPr>
            <w:tcW w:w="320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O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PPO: Support to discuss.</w:t>
            </w:r>
          </w:p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QC: Ok to discuss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Apple: Okay to discuss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L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enovo: OK to discuss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lastRenderedPageBreak/>
              <w:t>LG: Okay to discuss</w:t>
            </w:r>
          </w:p>
          <w:p w:rsidR="00A562EC" w:rsidRDefault="00786DCB">
            <w:pPr>
              <w:widowControl/>
              <w:tabs>
                <w:tab w:val="left" w:pos="2116"/>
              </w:tabs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D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OCOMO: Okay to discuss.</w:t>
            </w:r>
          </w:p>
          <w:p w:rsidR="00A562EC" w:rsidRDefault="00786DCB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Nokia: ok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: OK to discuss.  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ZTE: Fine to discuss.</w:t>
            </w:r>
          </w:p>
        </w:tc>
      </w:tr>
      <w:tr w:rsidR="00A562EC">
        <w:trPr>
          <w:trHeight w:val="405"/>
        </w:trPr>
        <w:tc>
          <w:tcPr>
            <w:tcW w:w="54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B9D">
              <w:rPr>
                <w:rFonts w:ascii="Arial" w:eastAsia="Times New Roman" w:hAnsi="Arial" w:cs="Arial"/>
                <w:kern w:val="0"/>
                <w:sz w:val="16"/>
                <w:szCs w:val="16"/>
                <w:highlight w:val="cyan"/>
              </w:rPr>
              <w:t>FL Observation: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companies are fine to discuss this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CR,</w:t>
            </w:r>
            <w:proofErr w:type="gramEnd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hence it is proposed to discuss during this week.</w:t>
            </w:r>
          </w:p>
        </w:tc>
        <w:tc>
          <w:tcPr>
            <w:tcW w:w="320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A562EC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hyperlink r:id="rId10" w:history="1">
              <w:r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R1-2207134</w:t>
              </w:r>
            </w:hyperlink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Draft CR aligning parameter name related to multi-TRP inter cell</w:t>
            </w:r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Ericsson</w:t>
            </w:r>
          </w:p>
        </w:tc>
        <w:tc>
          <w:tcPr>
            <w:tcW w:w="320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O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PPO: Support to discuss.</w:t>
            </w:r>
          </w:p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QC: Ok to discuss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Apple: Okay to discuss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L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enovo: OK to 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discuss</w:t>
            </w:r>
          </w:p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LG: Okay to discuss</w:t>
            </w:r>
          </w:p>
          <w:p w:rsidR="00A562EC" w:rsidRDefault="00786DCB">
            <w:pPr>
              <w:widowControl/>
              <w:tabs>
                <w:tab w:val="left" w:pos="2116"/>
              </w:tabs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D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OCOMO: Okay to discuss.</w:t>
            </w:r>
          </w:p>
          <w:p w:rsidR="00A562EC" w:rsidRDefault="00786DCB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Nokia: ok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16"/>
              </w:rPr>
              <w:t>: OK to discuss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ZTE: Fine to discuss.</w:t>
            </w:r>
          </w:p>
        </w:tc>
      </w:tr>
      <w:tr w:rsidR="00A562EC">
        <w:trPr>
          <w:trHeight w:val="405"/>
        </w:trPr>
        <w:tc>
          <w:tcPr>
            <w:tcW w:w="54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B9D">
              <w:rPr>
                <w:rFonts w:ascii="Arial" w:eastAsia="Times New Roman" w:hAnsi="Arial" w:cs="Arial"/>
                <w:kern w:val="0"/>
                <w:sz w:val="16"/>
                <w:szCs w:val="16"/>
                <w:highlight w:val="cyan"/>
              </w:rPr>
              <w:t>FL Observation: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companies are fine to discuss this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CR,</w:t>
            </w:r>
            <w:proofErr w:type="gramEnd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hence it is proposed to discuss during this week.</w:t>
            </w:r>
          </w:p>
        </w:tc>
        <w:tc>
          <w:tcPr>
            <w:tcW w:w="320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A562EC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R1-2207177</w:t>
            </w:r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Draft CR on inter-cell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mTRP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when SSBs of additional PCI overlap with UL</w:t>
            </w:r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Qualcomm Incorporated</w:t>
            </w:r>
          </w:p>
        </w:tc>
        <w:tc>
          <w:tcPr>
            <w:tcW w:w="320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O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PPO: Support to discuss.</w:t>
            </w:r>
            <w:r>
              <w:t xml:space="preserve"> 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The issue to be clarified is whether UE needs to measure the SSB which is not associated with active TCI state.</w:t>
            </w:r>
          </w:p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QC: Current spec is not clear on the overlap between UL versus measured SSB when the PCI is not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associated with active TCI states. </w:t>
            </w:r>
          </w:p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Apple: Okay to discuss. 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L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enovo: OK to discuss</w:t>
            </w:r>
          </w:p>
          <w:p w:rsidR="00A562EC" w:rsidRDefault="00786DCB">
            <w:pPr>
              <w:widowControl/>
              <w:tabs>
                <w:tab w:val="left" w:pos="2116"/>
              </w:tabs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D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OCOMO: Okay to discuss.</w:t>
            </w:r>
          </w:p>
          <w:p w:rsidR="00A562EC" w:rsidRDefault="00786DCB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Nokia: ok</w:t>
            </w:r>
          </w:p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: OK to discuss</w:t>
            </w:r>
          </w:p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ZTE: Fine to discuss with R1-2205935 together.</w:t>
            </w:r>
          </w:p>
        </w:tc>
      </w:tr>
      <w:tr w:rsidR="00A562EC">
        <w:trPr>
          <w:trHeight w:val="405"/>
        </w:trPr>
        <w:tc>
          <w:tcPr>
            <w:tcW w:w="54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RAN1#110, discuss </w:t>
            </w:r>
            <w:hyperlink r:id="rId11" w:history="1">
              <w:r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R1-2205935</w:t>
              </w:r>
            </w:hyperlink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, R1-2207177 together</w:t>
            </w: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B9D">
              <w:rPr>
                <w:rFonts w:ascii="Arial" w:eastAsia="Times New Roman" w:hAnsi="Arial" w:cs="Arial"/>
                <w:kern w:val="0"/>
                <w:sz w:val="16"/>
                <w:szCs w:val="16"/>
                <w:highlight w:val="cyan"/>
              </w:rPr>
              <w:t>FL Observation: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companies are fine to discuss this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CR,</w:t>
            </w:r>
            <w:proofErr w:type="gramEnd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hence it is proposed to discuss during this week.</w:t>
            </w:r>
          </w:p>
        </w:tc>
        <w:tc>
          <w:tcPr>
            <w:tcW w:w="320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A562EC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lastRenderedPageBreak/>
              <w:t>R1-2207178</w:t>
            </w:r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Draft CR on inter-cell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mTRP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with PUSCH repetition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TypeB</w:t>
            </w:r>
            <w:proofErr w:type="spellEnd"/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Qualcomm Incorporated</w:t>
            </w:r>
          </w:p>
        </w:tc>
        <w:tc>
          <w:tcPr>
            <w:tcW w:w="320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O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PPO: In our understanding, the PUSCH transmission would not be impacted </w:t>
            </w: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by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 the SSB associated with additional PCI. This is similar to the collision between serving cell PDSCH and neighboring cell SSB, where no rate-matching is applied.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QC: In current Rel-1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7 spec, PUSCH/PUCCH/SRS is impacted by the SSB associated with additional PCI (please see 38.213, Sections 9.2.6, 11.1, 11.1.1). However, the spec is not clear on PUSCH with repetition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16"/>
              </w:rPr>
              <w:t>TypeB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16"/>
              </w:rPr>
              <w:t>.</w:t>
            </w:r>
          </w:p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Apple: Okay to discuss.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L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enovo: OK to discuss</w:t>
            </w:r>
          </w:p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LG: Not essential.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This issue has been discussed in RAN1#109e.</w:t>
            </w:r>
          </w:p>
          <w:p w:rsidR="00A562EC" w:rsidRDefault="00786DCB">
            <w:pPr>
              <w:widowControl/>
              <w:tabs>
                <w:tab w:val="left" w:pos="2116"/>
              </w:tabs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D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OCOMO: Okay to discuss.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Nokia: ok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16"/>
              </w:rPr>
              <w:t>: OK to discuss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ZTE: Fine to discuss.</w:t>
            </w:r>
          </w:p>
        </w:tc>
      </w:tr>
      <w:tr w:rsidR="00A562EC">
        <w:trPr>
          <w:trHeight w:val="405"/>
        </w:trPr>
        <w:tc>
          <w:tcPr>
            <w:tcW w:w="54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B9D">
              <w:rPr>
                <w:rFonts w:ascii="Arial" w:eastAsia="Times New Roman" w:hAnsi="Arial" w:cs="Arial"/>
                <w:kern w:val="0"/>
                <w:sz w:val="16"/>
                <w:szCs w:val="16"/>
                <w:highlight w:val="cyan"/>
              </w:rPr>
              <w:t>FL Observation: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most of the companies are fine to discuss this CR, hence it is proposed to discuss during this week.</w:t>
            </w:r>
          </w:p>
        </w:tc>
        <w:tc>
          <w:tcPr>
            <w:tcW w:w="320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A562EC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hyperlink r:id="rId12" w:history="1">
              <w:r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R1-2205935</w:t>
              </w:r>
            </w:hyperlink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Draft CR on symbols overlapping between UL signal and non-serving cell SSB in 38.213</w:t>
            </w:r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ZTE</w:t>
            </w:r>
          </w:p>
        </w:tc>
        <w:tc>
          <w:tcPr>
            <w:tcW w:w="320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Apple: Okay to discuss.</w:t>
            </w:r>
          </w:p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LG: Okay to discuss</w:t>
            </w:r>
          </w:p>
          <w:p w:rsidR="00A562EC" w:rsidRDefault="00786DCB">
            <w:pPr>
              <w:widowControl/>
              <w:tabs>
                <w:tab w:val="left" w:pos="2116"/>
              </w:tabs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D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OCOMO: Okay to discuss.</w:t>
            </w:r>
          </w:p>
          <w:p w:rsidR="00A562EC" w:rsidRDefault="00786DCB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Nokia: ok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16"/>
              </w:rPr>
              <w:t>HiSilicon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16"/>
              </w:rPr>
              <w:t>: OK to discuss</w:t>
            </w:r>
          </w:p>
          <w:p w:rsidR="00A562EC" w:rsidRDefault="00786DCB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ZTE: Fine to discuss with R1-2207177 together.</w:t>
            </w:r>
          </w:p>
        </w:tc>
      </w:tr>
      <w:tr w:rsidR="00A562EC">
        <w:trPr>
          <w:trHeight w:val="405"/>
        </w:trPr>
        <w:tc>
          <w:tcPr>
            <w:tcW w:w="54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786DC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RAN1#110, discuss </w:t>
            </w:r>
            <w:hyperlink r:id="rId13" w:history="1">
              <w:r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R1-2205935</w:t>
              </w:r>
            </w:hyperlink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R1-2207177 together</w:t>
            </w: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:rsidR="006314A6" w:rsidRDefault="006314A6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A5B9D">
              <w:rPr>
                <w:rFonts w:ascii="Arial" w:eastAsia="Times New Roman" w:hAnsi="Arial" w:cs="Arial"/>
                <w:kern w:val="0"/>
                <w:sz w:val="16"/>
                <w:szCs w:val="16"/>
                <w:highlight w:val="cyan"/>
              </w:rPr>
              <w:t>FL Observation: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companies are fine to discuss this CR, hence it is proposed to discuss during this week.</w:t>
            </w:r>
          </w:p>
        </w:tc>
        <w:tc>
          <w:tcPr>
            <w:tcW w:w="320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A562EC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20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A562EC">
        <w:trPr>
          <w:trHeight w:val="405"/>
        </w:trPr>
        <w:tc>
          <w:tcPr>
            <w:tcW w:w="54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562EC" w:rsidRDefault="00A562E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</w:tbl>
    <w:p w:rsidR="00A562EC" w:rsidRDefault="00A562EC"/>
    <w:p w:rsidR="00A562EC" w:rsidRDefault="00A562EC"/>
    <w:sectPr w:rsidR="00A56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DCB" w:rsidRDefault="00786DCB" w:rsidP="007A5B9D">
      <w:pPr>
        <w:spacing w:after="0" w:line="240" w:lineRule="auto"/>
      </w:pPr>
      <w:r>
        <w:separator/>
      </w:r>
    </w:p>
  </w:endnote>
  <w:endnote w:type="continuationSeparator" w:id="0">
    <w:p w:rsidR="00786DCB" w:rsidRDefault="00786DCB" w:rsidP="007A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DCB" w:rsidRDefault="00786DCB" w:rsidP="007A5B9D">
      <w:pPr>
        <w:spacing w:after="0" w:line="240" w:lineRule="auto"/>
      </w:pPr>
      <w:r>
        <w:separator/>
      </w:r>
    </w:p>
  </w:footnote>
  <w:footnote w:type="continuationSeparator" w:id="0">
    <w:p w:rsidR="00786DCB" w:rsidRDefault="00786DCB" w:rsidP="007A5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19"/>
    <w:rsid w:val="00076C44"/>
    <w:rsid w:val="00084FB3"/>
    <w:rsid w:val="000B0CE0"/>
    <w:rsid w:val="00121433"/>
    <w:rsid w:val="001F165E"/>
    <w:rsid w:val="002668F7"/>
    <w:rsid w:val="00282385"/>
    <w:rsid w:val="002C4891"/>
    <w:rsid w:val="00303B8C"/>
    <w:rsid w:val="00317835"/>
    <w:rsid w:val="00382225"/>
    <w:rsid w:val="003E760E"/>
    <w:rsid w:val="003F4DBD"/>
    <w:rsid w:val="00406024"/>
    <w:rsid w:val="00480B26"/>
    <w:rsid w:val="004E1C05"/>
    <w:rsid w:val="00537E1F"/>
    <w:rsid w:val="00551AAC"/>
    <w:rsid w:val="00576194"/>
    <w:rsid w:val="00594230"/>
    <w:rsid w:val="005A6944"/>
    <w:rsid w:val="006314A6"/>
    <w:rsid w:val="006B6F89"/>
    <w:rsid w:val="006E2BDA"/>
    <w:rsid w:val="006E7B3B"/>
    <w:rsid w:val="007301A9"/>
    <w:rsid w:val="0076412B"/>
    <w:rsid w:val="007744AD"/>
    <w:rsid w:val="00786DCB"/>
    <w:rsid w:val="007A5B9D"/>
    <w:rsid w:val="007C5545"/>
    <w:rsid w:val="007D58FE"/>
    <w:rsid w:val="007E13AB"/>
    <w:rsid w:val="00811FBE"/>
    <w:rsid w:val="00831B70"/>
    <w:rsid w:val="008873D3"/>
    <w:rsid w:val="00893B49"/>
    <w:rsid w:val="008947CF"/>
    <w:rsid w:val="008D4D3E"/>
    <w:rsid w:val="00917D73"/>
    <w:rsid w:val="00955AD7"/>
    <w:rsid w:val="009C64A9"/>
    <w:rsid w:val="00A24158"/>
    <w:rsid w:val="00A25B18"/>
    <w:rsid w:val="00A562EC"/>
    <w:rsid w:val="00A5650D"/>
    <w:rsid w:val="00AB2401"/>
    <w:rsid w:val="00B83D00"/>
    <w:rsid w:val="00B87632"/>
    <w:rsid w:val="00B940D3"/>
    <w:rsid w:val="00C46312"/>
    <w:rsid w:val="00C81753"/>
    <w:rsid w:val="00CF57EF"/>
    <w:rsid w:val="00D6051B"/>
    <w:rsid w:val="00D92C2D"/>
    <w:rsid w:val="00DB71BF"/>
    <w:rsid w:val="00E11C8A"/>
    <w:rsid w:val="00EA3A19"/>
    <w:rsid w:val="00F41CEC"/>
    <w:rsid w:val="00FC6E6B"/>
    <w:rsid w:val="00FD6671"/>
    <w:rsid w:val="01020D4F"/>
    <w:rsid w:val="1D4A7DDC"/>
    <w:rsid w:val="1EF4344E"/>
    <w:rsid w:val="32DD5402"/>
    <w:rsid w:val="57CA1C8E"/>
    <w:rsid w:val="71AB64A2"/>
    <w:rsid w:val="7DD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66894"/>
  <w15:docId w15:val="{CF3620D9-5762-4FA3-AC79-1A9F4F85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320"/>
        <w:tab w:val="right" w:pos="8640"/>
      </w:tabs>
    </w:pPr>
  </w:style>
  <w:style w:type="character" w:styleId="a7">
    <w:name w:val="Hyperlink"/>
    <w:basedOn w:val="a0"/>
    <w:uiPriority w:val="99"/>
    <w:unhideWhenUsed/>
    <w:qFormat/>
    <w:rPr>
      <w:color w:val="0563C1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</w:style>
  <w:style w:type="character" w:customStyle="1" w:styleId="a4">
    <w:name w:val="页脚 字符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0/Docs/R1-2206258.zip" TargetMode="External"/><Relationship Id="rId13" Type="http://schemas.openxmlformats.org/officeDocument/2006/relationships/hyperlink" Target="https://www.3gpp.org/ftp/TSG_RAN/WG1_RL1/TSGR1_110/Docs/R1-2205935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1_RL1/TSGR1_110/Docs/R1-2206221.zip" TargetMode="External"/><Relationship Id="rId12" Type="http://schemas.openxmlformats.org/officeDocument/2006/relationships/hyperlink" Target="https://www.3gpp.org/ftp/TSG_RAN/WG1_RL1/TSGR1_110/Docs/R1-2205935.zi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RAN/WG1_RL1/TSGR1_110/Docs/R1-2205935.zi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3gpp.org/ftp/TSG_RAN/WG1_RL1/TSGR1_110/Docs/R1-2207134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RAN/WG1_RL1/TSGR1_110/Docs/R1-2207132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TAMRAKAR RAKESH</dc:creator>
  <cp:lastModifiedBy>TAMRAKAR RAKESH</cp:lastModifiedBy>
  <cp:revision>3</cp:revision>
  <dcterms:created xsi:type="dcterms:W3CDTF">2022-08-22T15:26:00Z</dcterms:created>
  <dcterms:modified xsi:type="dcterms:W3CDTF">2022-08-22T15:27:00Z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