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Heading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TableGrid"/>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Coverage scenarios to </w:t>
            </w:r>
            <w:proofErr w:type="gramStart"/>
            <w:r>
              <w:rPr>
                <w:rFonts w:ascii="Times New Roman" w:eastAsia="DengXian" w:hAnsi="Times New Roman"/>
                <w:kern w:val="2"/>
                <w:sz w:val="20"/>
                <w:szCs w:val="20"/>
              </w:rPr>
              <w:t>cover:</w:t>
            </w:r>
            <w:proofErr w:type="gramEnd"/>
            <w:r>
              <w:rPr>
                <w:rFonts w:ascii="Times New Roman" w:eastAsia="DengXian" w:hAnsi="Times New Roman"/>
                <w:kern w:val="2"/>
                <w:sz w:val="20"/>
                <w:szCs w:val="20"/>
              </w:rPr>
              <w:t xml:space="preserve">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w:t>
            </w:r>
            <w:proofErr w:type="gramStart"/>
            <w:r>
              <w:rPr>
                <w:rFonts w:ascii="Times New Roman" w:eastAsia="DengXian" w:hAnsi="Times New Roman"/>
                <w:sz w:val="20"/>
                <w:szCs w:val="20"/>
              </w:rPr>
              <w:t>uses</w:t>
            </w:r>
            <w:proofErr w:type="gramEnd"/>
            <w:r>
              <w:rPr>
                <w:rFonts w:ascii="Times New Roman" w:eastAsia="DengXian" w:hAnsi="Times New Roman"/>
                <w:sz w:val="20"/>
                <w:szCs w:val="20"/>
              </w:rPr>
              <w:t xml:space="preserve"> cases and coverage scenarios, reusing existing methodologies from sidelink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TDOA, RTT, AOA/D,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Pr>
                <w:rFonts w:ascii="Times New Roman" w:eastAsia="DengXian" w:hAnsi="Times New Roman"/>
                <w:kern w:val="2"/>
                <w:sz w:val="20"/>
                <w:szCs w:val="20"/>
              </w:rPr>
              <w:t>Uu</w:t>
            </w:r>
            <w:proofErr w:type="spellEnd"/>
            <w:r>
              <w:rPr>
                <w:rFonts w:ascii="Times New Roman" w:eastAsia="DengXian" w:hAnsi="Times New Roman"/>
                <w:kern w:val="2"/>
                <w:sz w:val="20"/>
                <w:szCs w:val="20"/>
              </w:rPr>
              <w:t xml:space="preserve">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reusing existing reference signals,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from sidelink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configuration, measurement reporting,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3B17B716" w14:textId="77777777" w:rsidR="006B7528" w:rsidRDefault="00DF50A0">
      <w:pPr>
        <w:pStyle w:val="ListParagraph"/>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ListParagraph"/>
        <w:numPr>
          <w:ilvl w:val="0"/>
          <w:numId w:val="4"/>
        </w:numPr>
        <w:snapToGrid w:val="0"/>
        <w:spacing w:before="50" w:after="50" w:line="240" w:lineRule="auto"/>
        <w:rPr>
          <w:sz w:val="20"/>
        </w:rPr>
      </w:pPr>
      <w:r>
        <w:rPr>
          <w:sz w:val="20"/>
        </w:rPr>
        <w:t>R1-2203163</w:t>
      </w:r>
      <w:r>
        <w:rPr>
          <w:sz w:val="20"/>
        </w:rPr>
        <w:tab/>
        <w:t>Evaluation of SL positioning</w:t>
      </w:r>
      <w:r>
        <w:rPr>
          <w:sz w:val="20"/>
        </w:rPr>
        <w:tab/>
        <w:t xml:space="preserve">Huawei, </w:t>
      </w:r>
      <w:proofErr w:type="spellStart"/>
      <w:r>
        <w:rPr>
          <w:sz w:val="20"/>
        </w:rPr>
        <w:t>HiSilicon</w:t>
      </w:r>
      <w:proofErr w:type="spellEnd"/>
    </w:p>
    <w:p w14:paraId="45C9227B" w14:textId="77777777" w:rsidR="006B7528" w:rsidRDefault="00DF50A0">
      <w:pPr>
        <w:pStyle w:val="ListParagraph"/>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ListParagraph"/>
        <w:numPr>
          <w:ilvl w:val="0"/>
          <w:numId w:val="4"/>
        </w:numPr>
        <w:snapToGrid w:val="0"/>
        <w:spacing w:before="50" w:after="50" w:line="240" w:lineRule="auto"/>
        <w:rPr>
          <w:sz w:val="20"/>
        </w:rPr>
      </w:pPr>
      <w:r>
        <w:rPr>
          <w:sz w:val="20"/>
        </w:rPr>
        <w:t>R1-2203565</w:t>
      </w:r>
      <w:r>
        <w:rPr>
          <w:sz w:val="20"/>
        </w:rPr>
        <w:tab/>
        <w:t xml:space="preserve">Evaluation of </w:t>
      </w:r>
      <w:proofErr w:type="spellStart"/>
      <w:r>
        <w:rPr>
          <w:sz w:val="20"/>
        </w:rPr>
        <w:t>sideilnk</w:t>
      </w:r>
      <w:proofErr w:type="spellEnd"/>
      <w:r>
        <w:rPr>
          <w:sz w:val="20"/>
        </w:rPr>
        <w:t xml:space="preserve"> positioning performance</w:t>
      </w:r>
      <w:r>
        <w:rPr>
          <w:sz w:val="20"/>
        </w:rPr>
        <w:tab/>
        <w:t>vivo</w:t>
      </w:r>
    </w:p>
    <w:p w14:paraId="44139F3F" w14:textId="77777777" w:rsidR="006B7528" w:rsidRDefault="00DF50A0">
      <w:pPr>
        <w:pStyle w:val="ListParagraph"/>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ListParagraph"/>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ListParagraph"/>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r>
      <w:proofErr w:type="spellStart"/>
      <w:r>
        <w:rPr>
          <w:sz w:val="20"/>
        </w:rPr>
        <w:t>xiaomi</w:t>
      </w:r>
      <w:proofErr w:type="spellEnd"/>
    </w:p>
    <w:p w14:paraId="4BD0468F" w14:textId="77777777" w:rsidR="006B7528" w:rsidRDefault="00DF50A0">
      <w:pPr>
        <w:pStyle w:val="ListParagraph"/>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ListParagraph"/>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ListParagraph"/>
        <w:numPr>
          <w:ilvl w:val="0"/>
          <w:numId w:val="4"/>
        </w:numPr>
        <w:snapToGrid w:val="0"/>
        <w:spacing w:before="50" w:after="50" w:line="240" w:lineRule="auto"/>
        <w:rPr>
          <w:sz w:val="20"/>
        </w:rPr>
      </w:pPr>
      <w:r>
        <w:rPr>
          <w:sz w:val="20"/>
        </w:rPr>
        <w:t>R1-2203979</w:t>
      </w:r>
      <w:r>
        <w:rPr>
          <w:sz w:val="20"/>
        </w:rPr>
        <w:tab/>
        <w:t xml:space="preserve">Discussion on evaluation </w:t>
      </w:r>
      <w:proofErr w:type="spellStart"/>
      <w:r>
        <w:rPr>
          <w:sz w:val="20"/>
        </w:rPr>
        <w:t>methodoloty</w:t>
      </w:r>
      <w:proofErr w:type="spellEnd"/>
      <w:r>
        <w:rPr>
          <w:sz w:val="20"/>
        </w:rPr>
        <w:t xml:space="preserve"> of SL positioning</w:t>
      </w:r>
      <w:r>
        <w:rPr>
          <w:sz w:val="20"/>
        </w:rPr>
        <w:tab/>
        <w:t>OPPO</w:t>
      </w:r>
    </w:p>
    <w:p w14:paraId="6DBDC8B6" w14:textId="77777777" w:rsidR="006B7528" w:rsidRDefault="00DF50A0">
      <w:pPr>
        <w:pStyle w:val="ListParagraph"/>
        <w:numPr>
          <w:ilvl w:val="0"/>
          <w:numId w:val="4"/>
        </w:numPr>
        <w:snapToGrid w:val="0"/>
        <w:spacing w:before="50" w:after="50" w:line="240" w:lineRule="auto"/>
        <w:rPr>
          <w:sz w:val="20"/>
        </w:rPr>
      </w:pPr>
      <w:r>
        <w:rPr>
          <w:sz w:val="20"/>
        </w:rPr>
        <w:t>R1-2204061</w:t>
      </w:r>
      <w:r>
        <w:rPr>
          <w:sz w:val="20"/>
        </w:rPr>
        <w:tab/>
        <w:t xml:space="preserve">Discussion on sidelink </w:t>
      </w:r>
      <w:proofErr w:type="spellStart"/>
      <w:r>
        <w:rPr>
          <w:sz w:val="20"/>
        </w:rPr>
        <w:t>postioning</w:t>
      </w:r>
      <w:proofErr w:type="spellEnd"/>
      <w:r>
        <w:rPr>
          <w:sz w:val="20"/>
        </w:rPr>
        <w:t xml:space="preserve"> design</w:t>
      </w:r>
      <w:r>
        <w:rPr>
          <w:sz w:val="20"/>
        </w:rPr>
        <w:tab/>
        <w:t>CENC</w:t>
      </w:r>
    </w:p>
    <w:p w14:paraId="24C9D6F2" w14:textId="77777777" w:rsidR="006B7528" w:rsidRDefault="00DF50A0">
      <w:pPr>
        <w:pStyle w:val="ListParagraph"/>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r>
      <w:proofErr w:type="spellStart"/>
      <w:r>
        <w:rPr>
          <w:sz w:val="20"/>
        </w:rPr>
        <w:t>InterDigital</w:t>
      </w:r>
      <w:proofErr w:type="spellEnd"/>
      <w:r>
        <w:rPr>
          <w:sz w:val="20"/>
        </w:rPr>
        <w:t>, Inc.</w:t>
      </w:r>
    </w:p>
    <w:p w14:paraId="6E47B9E2" w14:textId="77777777" w:rsidR="006B7528" w:rsidRDefault="00DF50A0">
      <w:pPr>
        <w:pStyle w:val="ListParagraph"/>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ListParagraph"/>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ListParagraph"/>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r>
      <w:proofErr w:type="spellStart"/>
      <w:r>
        <w:rPr>
          <w:sz w:val="20"/>
        </w:rPr>
        <w:t>CEWiT</w:t>
      </w:r>
      <w:proofErr w:type="spellEnd"/>
    </w:p>
    <w:p w14:paraId="7A9E7275" w14:textId="77777777" w:rsidR="006B7528" w:rsidRDefault="00DF50A0">
      <w:pPr>
        <w:pStyle w:val="ListParagraph"/>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ListParagraph"/>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4B826131" w14:textId="77777777" w:rsidR="006B7528" w:rsidRDefault="00DF50A0">
      <w:pPr>
        <w:pStyle w:val="ListParagraph"/>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ListParagraph"/>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271936F"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 xml:space="preserve">[109-e-R18-Pos-03] Email discussion on evaluation of SL positioning by May 20 - </w:t>
      </w:r>
      <w:proofErr w:type="spellStart"/>
      <w:r>
        <w:rPr>
          <w:rFonts w:ascii="Times New Roman" w:eastAsia="SimSun" w:hAnsi="Times New Roman"/>
          <w:kern w:val="2"/>
          <w:sz w:val="20"/>
          <w:szCs w:val="20"/>
          <w:highlight w:val="cyan"/>
        </w:rPr>
        <w:t>Chuangxin</w:t>
      </w:r>
      <w:proofErr w:type="spellEnd"/>
      <w:r>
        <w:rPr>
          <w:rFonts w:ascii="Times New Roman" w:eastAsia="SimSun" w:hAnsi="Times New Roman"/>
          <w:kern w:val="2"/>
          <w:sz w:val="20"/>
          <w:szCs w:val="20"/>
          <w:highlight w:val="cyan"/>
        </w:rPr>
        <w:t xml:space="preserve"> (ZTE)</w:t>
      </w:r>
    </w:p>
    <w:p w14:paraId="5B59F8CA" w14:textId="77777777" w:rsidR="006B7528" w:rsidRDefault="00DF50A0">
      <w:pPr>
        <w:pStyle w:val="ListParagraph"/>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3F0902C"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TableGrid"/>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Chuangxin</w:t>
            </w:r>
            <w:proofErr w:type="spellEnd"/>
            <w:r>
              <w:rPr>
                <w:rFonts w:ascii="Times New Roman" w:eastAsia="SimSun" w:hAnsi="Times New Roman"/>
                <w:kern w:val="2"/>
                <w:sz w:val="20"/>
                <w:szCs w:val="20"/>
              </w:rPr>
              <w:t xml:space="preserve"> Jiang</w:t>
            </w:r>
          </w:p>
        </w:tc>
        <w:tc>
          <w:tcPr>
            <w:tcW w:w="4393" w:type="dxa"/>
          </w:tcPr>
          <w:p w14:paraId="7AF28D0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Xiaotao</w:t>
            </w:r>
            <w:proofErr w:type="spellEnd"/>
            <w:r>
              <w:rPr>
                <w:rFonts w:ascii="Times New Roman" w:eastAsia="SimSun" w:hAnsi="Times New Roman"/>
                <w:kern w:val="2"/>
                <w:sz w:val="20"/>
                <w:szCs w:val="20"/>
              </w:rPr>
              <w:t xml:space="preserve"> Ren</w:t>
            </w:r>
          </w:p>
        </w:tc>
        <w:tc>
          <w:tcPr>
            <w:tcW w:w="4393" w:type="dxa"/>
          </w:tcPr>
          <w:p w14:paraId="1B4DAAD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7BAAEFBE"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Jinhuan</w:t>
            </w:r>
            <w:proofErr w:type="spellEnd"/>
            <w:r>
              <w:rPr>
                <w:rFonts w:ascii="Times New Roman" w:eastAsia="SimSun" w:hAnsi="Times New Roman"/>
                <w:kern w:val="2"/>
                <w:sz w:val="20"/>
                <w:szCs w:val="20"/>
              </w:rPr>
              <w:t xml:space="preserve"> Xia</w:t>
            </w:r>
          </w:p>
        </w:tc>
        <w:tc>
          <w:tcPr>
            <w:tcW w:w="4393" w:type="dxa"/>
          </w:tcPr>
          <w:p w14:paraId="67BC3FEF"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kern w:val="2"/>
                <w:sz w:val="20"/>
                <w:szCs w:val="20"/>
                <w:lang w:eastAsia="ko-KR"/>
              </w:rPr>
              <w:t>Cheolkyu</w:t>
            </w:r>
            <w:proofErr w:type="spellEnd"/>
            <w:r>
              <w:rPr>
                <w:rFonts w:ascii="Times New Roman" w:eastAsia="Malgun Gothic" w:hAnsi="Times New Roman"/>
                <w:kern w:val="2"/>
                <w:sz w:val="20"/>
                <w:szCs w:val="20"/>
                <w:lang w:eastAsia="ko-KR"/>
              </w:rPr>
              <w:t xml:space="preserve">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Shichang</w:t>
            </w:r>
            <w:proofErr w:type="spellEnd"/>
            <w:r>
              <w:rPr>
                <w:rFonts w:ascii="Times New Roman" w:hAnsi="Times New Roman"/>
                <w:kern w:val="2"/>
                <w:sz w:val="20"/>
                <w:szCs w:val="20"/>
              </w:rPr>
              <w:t xml:space="preserve">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Zhao </w:t>
            </w:r>
            <w:proofErr w:type="spellStart"/>
            <w:r>
              <w:rPr>
                <w:rFonts w:ascii="Times New Roman" w:hAnsi="Times New Roman"/>
                <w:kern w:val="2"/>
                <w:sz w:val="20"/>
                <w:szCs w:val="20"/>
              </w:rPr>
              <w:t>Qun</w:t>
            </w:r>
            <w:proofErr w:type="spellEnd"/>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Jongphil</w:t>
            </w:r>
            <w:proofErr w:type="spellEnd"/>
            <w:r>
              <w:rPr>
                <w:rFonts w:ascii="Times New Roman" w:hAnsi="Times New Roman"/>
                <w:kern w:val="2"/>
                <w:sz w:val="20"/>
                <w:szCs w:val="20"/>
              </w:rPr>
              <w:t xml:space="preserve">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42CBEB94" w14:textId="77777777" w:rsidR="006B7528" w:rsidRDefault="00426238">
            <w:pPr>
              <w:widowControl w:val="0"/>
              <w:snapToGrid w:val="0"/>
              <w:spacing w:after="0" w:line="240" w:lineRule="auto"/>
              <w:jc w:val="both"/>
              <w:rPr>
                <w:rFonts w:ascii="Times New Roman" w:eastAsia="SimSun" w:hAnsi="Times New Roman"/>
                <w:kern w:val="2"/>
                <w:sz w:val="20"/>
                <w:szCs w:val="20"/>
              </w:rPr>
            </w:pPr>
            <w:hyperlink r:id="rId14">
              <w:r w:rsidR="00DF50A0">
                <w:rPr>
                  <w:rStyle w:val="Hyperlink"/>
                  <w:rFonts w:ascii="Times New Roman" w:eastAsia="SimSun"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Chatterjee</w:t>
            </w:r>
          </w:p>
        </w:tc>
        <w:tc>
          <w:tcPr>
            <w:tcW w:w="4393" w:type="dxa"/>
          </w:tcPr>
          <w:p w14:paraId="34D5054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Oteri</w:t>
            </w:r>
          </w:p>
        </w:tc>
        <w:tc>
          <w:tcPr>
            <w:tcW w:w="4393" w:type="dxa"/>
          </w:tcPr>
          <w:p w14:paraId="317F145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Basuki </w:t>
            </w:r>
            <w:proofErr w:type="spellStart"/>
            <w:r>
              <w:rPr>
                <w:rFonts w:ascii="Times New Roman" w:eastAsia="SimSun" w:hAnsi="Times New Roman"/>
                <w:kern w:val="2"/>
                <w:sz w:val="20"/>
                <w:szCs w:val="20"/>
              </w:rPr>
              <w:t>Priyanto</w:t>
            </w:r>
            <w:proofErr w:type="spellEnd"/>
          </w:p>
        </w:tc>
        <w:tc>
          <w:tcPr>
            <w:tcW w:w="4393" w:type="dxa"/>
          </w:tcPr>
          <w:p w14:paraId="02A478F6"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CEWiT</w:t>
            </w:r>
            <w:proofErr w:type="spellEnd"/>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Abhijeet </w:t>
            </w:r>
            <w:proofErr w:type="spellStart"/>
            <w:r>
              <w:rPr>
                <w:rFonts w:ascii="Times New Roman" w:hAnsi="Times New Roman"/>
                <w:kern w:val="2"/>
                <w:sz w:val="20"/>
                <w:szCs w:val="20"/>
              </w:rPr>
              <w:t>Masal</w:t>
            </w:r>
            <w:proofErr w:type="spellEnd"/>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6ADF8F7A" w14:textId="77777777" w:rsidR="006B7528" w:rsidRDefault="00DF50A0">
      <w:pPr>
        <w:pStyle w:val="Heading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TableGrid"/>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Caption"/>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The following performance metric for sidelink evaluation should be defined:</w:t>
            </w:r>
          </w:p>
          <w:p w14:paraId="783817A8"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Caption"/>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distance between </w:t>
            </w:r>
            <w:proofErr w:type="spellStart"/>
            <w:r>
              <w:rPr>
                <w:sz w:val="18"/>
                <w:szCs w:val="18"/>
              </w:rPr>
              <w:t>Ues</w:t>
            </w:r>
            <w:proofErr w:type="spellEnd"/>
          </w:p>
          <w:p w14:paraId="79267220"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speed of </w:t>
            </w:r>
            <w:proofErr w:type="spellStart"/>
            <w:r>
              <w:rPr>
                <w:sz w:val="18"/>
                <w:szCs w:val="18"/>
              </w:rPr>
              <w:t>Ues</w:t>
            </w:r>
            <w:proofErr w:type="spellEnd"/>
          </w:p>
          <w:p w14:paraId="52F5341A"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3: Define horizontal distance accuracy and direction accuracy as performance metrics for sidelink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 xml:space="preserve">Proposal 5: In sidelink positioning evaluation, horizontal accuracy, vertical accuracy and other metrics defined in TR 38.855 can be </w:t>
            </w:r>
            <w:proofErr w:type="gramStart"/>
            <w:r>
              <w:rPr>
                <w:rFonts w:ascii="Times New Roman" w:hAnsi="Times New Roman"/>
                <w:bCs/>
                <w:sz w:val="18"/>
                <w:szCs w:val="18"/>
              </w:rPr>
              <w:t>used, and</w:t>
            </w:r>
            <w:proofErr w:type="gramEnd"/>
            <w:r>
              <w:rPr>
                <w:rFonts w:ascii="Times New Roman" w:hAnsi="Times New Roman"/>
                <w:bCs/>
                <w:sz w:val="18"/>
                <w:szCs w:val="18"/>
              </w:rPr>
              <w:t xml:space="preserve">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ListParagraph"/>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 xml:space="preserve">Horizontal accuracy, vertical </w:t>
            </w:r>
            <w:proofErr w:type="gramStart"/>
            <w:r>
              <w:rPr>
                <w:iCs/>
                <w:sz w:val="18"/>
                <w:szCs w:val="18"/>
              </w:rPr>
              <w:t>accuracy</w:t>
            </w:r>
            <w:proofErr w:type="gramEnd"/>
            <w:r>
              <w:rPr>
                <w:iCs/>
                <w:sz w:val="18"/>
                <w:szCs w:val="18"/>
              </w:rPr>
              <w:t xml:space="preserve">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w:t>
            </w:r>
            <w:proofErr w:type="spellStart"/>
            <w:r>
              <w:rPr>
                <w:rFonts w:ascii="Times New Roman" w:hAnsi="Times New Roman"/>
                <w:iCs/>
                <w:sz w:val="18"/>
                <w:szCs w:val="18"/>
              </w:rPr>
              <w:t>Ues</w:t>
            </w:r>
            <w:proofErr w:type="spellEnd"/>
            <w:r>
              <w:rPr>
                <w:rFonts w:ascii="Times New Roman" w:hAnsi="Times New Roman"/>
                <w:iCs/>
                <w:sz w:val="18"/>
                <w:szCs w:val="18"/>
              </w:rPr>
              <w:t>/</w:t>
            </w:r>
            <w:proofErr w:type="spellStart"/>
            <w:proofErr w:type="gramStart"/>
            <w:r>
              <w:rPr>
                <w:rFonts w:ascii="Times New Roman" w:hAnsi="Times New Roman"/>
                <w:iCs/>
                <w:sz w:val="18"/>
                <w:szCs w:val="18"/>
              </w:rPr>
              <w:t>gNBs</w:t>
            </w:r>
            <w:proofErr w:type="spellEnd"/>
            <w:r>
              <w:rPr>
                <w:rFonts w:ascii="Times New Roman" w:hAnsi="Times New Roman"/>
                <w:iCs/>
                <w:sz w:val="18"/>
                <w:szCs w:val="18"/>
              </w:rPr>
              <w:t xml:space="preserve">  and</w:t>
            </w:r>
            <w:proofErr w:type="gramEnd"/>
            <w:r>
              <w:rPr>
                <w:rFonts w:ascii="Times New Roman" w:hAnsi="Times New Roman"/>
                <w:iCs/>
                <w:sz w:val="18"/>
                <w:szCs w:val="18"/>
              </w:rPr>
              <w:t xml:space="preserve">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Pr>
                <w:rFonts w:ascii="Times New Roman" w:hAnsi="Times New Roman"/>
                <w:sz w:val="18"/>
                <w:szCs w:val="18"/>
              </w:rPr>
              <w:t>Ues</w:t>
            </w:r>
            <w:proofErr w:type="spellEnd"/>
            <w:r>
              <w:rPr>
                <w:rFonts w:ascii="Times New Roman" w:hAnsi="Times New Roman"/>
                <w:sz w:val="18"/>
                <w:szCs w:val="18"/>
              </w:rPr>
              <w:t xml:space="preserve">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7850" w:type="dxa"/>
          </w:tcPr>
          <w:p w14:paraId="1E373E0B"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w:t>
      </w:r>
      <w:proofErr w:type="spellStart"/>
      <w:r>
        <w:rPr>
          <w:rFonts w:ascii="Times New Roman" w:eastAsia="SimSun" w:hAnsi="Times New Roman"/>
          <w:kern w:val="2"/>
          <w:sz w:val="20"/>
          <w:szCs w:val="20"/>
        </w:rPr>
        <w:t>uracy</w:t>
      </w:r>
      <w:proofErr w:type="spellEnd"/>
      <w:r>
        <w:rPr>
          <w:rFonts w:ascii="Times New Roman" w:eastAsia="SimSun" w:hAnsi="Times New Roman"/>
          <w:kern w:val="2"/>
          <w:sz w:val="20"/>
          <w:szCs w:val="20"/>
        </w:rPr>
        <w:t xml:space="preserve"> of angle based on AOA [Nokia, </w:t>
      </w:r>
      <w:proofErr w:type="gramStart"/>
      <w:r>
        <w:rPr>
          <w:rFonts w:ascii="Times New Roman" w:eastAsia="SimSun" w:hAnsi="Times New Roman"/>
          <w:kern w:val="2"/>
          <w:sz w:val="20"/>
          <w:szCs w:val="20"/>
        </w:rPr>
        <w:t>1][</w:t>
      </w:r>
      <w:proofErr w:type="gramEnd"/>
      <w:r>
        <w:rPr>
          <w:rFonts w:ascii="Times New Roman" w:eastAsia="SimSun" w:hAnsi="Times New Roman"/>
          <w:kern w:val="2"/>
          <w:sz w:val="20"/>
          <w:szCs w:val="20"/>
        </w:rPr>
        <w:t xml:space="preserve">vivo, 4][Xiaomi, 7]. </w:t>
      </w:r>
    </w:p>
    <w:p w14:paraId="22CBAFA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on top of Rel-16/17 (i.e. 50%, 67%, 80%, 90%) are suggested by companies [Huawei, </w:t>
      </w:r>
      <w:proofErr w:type="gramStart"/>
      <w:r>
        <w:rPr>
          <w:rFonts w:ascii="Times New Roman" w:eastAsia="SimSun" w:hAnsi="Times New Roman"/>
          <w:kern w:val="2"/>
          <w:sz w:val="20"/>
          <w:szCs w:val="20"/>
        </w:rPr>
        <w:t>2][</w:t>
      </w:r>
      <w:proofErr w:type="gramEnd"/>
      <w:r>
        <w:rPr>
          <w:rFonts w:ascii="Times New Roman" w:eastAsia="SimSun" w:hAnsi="Times New Roman"/>
          <w:kern w:val="2"/>
          <w:sz w:val="20"/>
          <w:szCs w:val="20"/>
        </w:rPr>
        <w:t>ZTE, 5][OPPO, 10][</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w:t>
      </w:r>
      <w:proofErr w:type="gramStart"/>
      <w:r>
        <w:rPr>
          <w:rFonts w:ascii="Times New Roman" w:eastAsia="SimSun" w:hAnsi="Times New Roman"/>
          <w:kern w:val="2"/>
          <w:sz w:val="20"/>
          <w:szCs w:val="20"/>
          <w:lang w:val="en-GB"/>
        </w:rPr>
        <w:t>6][</w:t>
      </w:r>
      <w:proofErr w:type="gramEnd"/>
      <w:r>
        <w:rPr>
          <w:rFonts w:ascii="Times New Roman" w:eastAsia="SimSun" w:hAnsi="Times New Roman"/>
          <w:kern w:val="2"/>
          <w:sz w:val="20"/>
          <w:szCs w:val="20"/>
          <w:lang w:val="en-GB"/>
        </w:rPr>
        <w:t xml:space="preserve">IDC, 12][Apple, 13]. </w:t>
      </w:r>
    </w:p>
    <w:p w14:paraId="435A1BB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w:t>
      </w:r>
    </w:p>
    <w:p w14:paraId="11B055C6"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99% of </w:t>
      </w:r>
      <w:proofErr w:type="spellStart"/>
      <w:r>
        <w:rPr>
          <w:rFonts w:ascii="Times New Roman" w:eastAsia="SimSun" w:hAnsi="Times New Roman"/>
          <w:kern w:val="2"/>
          <w:sz w:val="20"/>
          <w:szCs w:val="20"/>
        </w:rPr>
        <w:t>Ues</w:t>
      </w:r>
      <w:proofErr w:type="spellEnd"/>
    </w:p>
    <w:p w14:paraId="34D7559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raging, there is no reference (in TR38.845 and TS22.261 and TS22.104) for requirements of angle. So, we suggest </w:t>
            </w:r>
            <w:proofErr w:type="gramStart"/>
            <w:r>
              <w:rPr>
                <w:rFonts w:ascii="Times New Roman" w:hAnsi="Times New Roman"/>
                <w:iCs/>
                <w:sz w:val="18"/>
                <w:szCs w:val="18"/>
              </w:rPr>
              <w:t>to consider</w:t>
            </w:r>
            <w:proofErr w:type="gramEnd"/>
            <w:r>
              <w:rPr>
                <w:rFonts w:ascii="Times New Roman" w:hAnsi="Times New Roman"/>
                <w:iCs/>
                <w:sz w:val="18"/>
                <w:szCs w:val="18"/>
              </w:rPr>
              <w:t xml:space="preserve">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 xml:space="preserve">A metric </w:t>
            </w:r>
            <w:proofErr w:type="gramStart"/>
            <w:r>
              <w:rPr>
                <w:rFonts w:eastAsia="Malgun Gothic" w:cstheme="minorHAnsi"/>
                <w:bCs/>
                <w:sz w:val="20"/>
                <w:szCs w:val="20"/>
                <w:lang w:eastAsia="ko-KR"/>
              </w:rPr>
              <w:t>similar to</w:t>
            </w:r>
            <w:proofErr w:type="gramEnd"/>
            <w:r>
              <w:rPr>
                <w:rFonts w:eastAsia="Malgun Gothic" w:cstheme="minorHAnsi"/>
                <w:bCs/>
                <w:sz w:val="20"/>
                <w:szCs w:val="20"/>
                <w:lang w:eastAsia="ko-KR"/>
              </w:rPr>
              <w:t xml:space="preserve">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9F92BAC"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5992DB54"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w:t>
            </w:r>
            <w:proofErr w:type="gramStart"/>
            <w:r>
              <w:rPr>
                <w:rFonts w:eastAsia="Malgun Gothic"/>
                <w:iCs/>
                <w:sz w:val="20"/>
                <w:lang w:eastAsia="ko-KR"/>
              </w:rPr>
              <w:t>Or,</w:t>
            </w:r>
            <w:proofErr w:type="gramEnd"/>
            <w:r>
              <w:rPr>
                <w:rFonts w:eastAsia="Malgun Gothic"/>
                <w:iCs/>
                <w:sz w:val="20"/>
                <w:lang w:eastAsia="ko-KR"/>
              </w:rPr>
              <w:t xml:space="preserve"> at least other metrics should have a limit on the required latency.</w:t>
            </w:r>
          </w:p>
          <w:p w14:paraId="481821EB"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3ED3142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2B921C4"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w:t>
      </w:r>
      <w:proofErr w:type="gramStart"/>
      <w:r>
        <w:rPr>
          <w:rFonts w:ascii="Times New Roman" w:eastAsia="SimSun" w:hAnsi="Times New Roman"/>
          <w:kern w:val="2"/>
          <w:sz w:val="20"/>
          <w:szCs w:val="20"/>
        </w:rPr>
        <w:t>actually discuss</w:t>
      </w:r>
      <w:proofErr w:type="gramEnd"/>
      <w:r>
        <w:rPr>
          <w:rFonts w:ascii="Times New Roman" w:eastAsia="SimSun" w:hAnsi="Times New Roman"/>
          <w:kern w:val="2"/>
          <w:sz w:val="20"/>
          <w:szCs w:val="20"/>
        </w:rPr>
        <w:t xml:space="preserve">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SimSun" w:hAnsi="Times New Roman"/>
          <w:kern w:val="2"/>
          <w:sz w:val="20"/>
          <w:szCs w:val="20"/>
        </w:rPr>
      </w:pPr>
    </w:p>
    <w:p w14:paraId="05B8900F"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SimSun" w:hAnsi="Times New Roman"/>
          <w:kern w:val="2"/>
          <w:sz w:val="20"/>
          <w:szCs w:val="20"/>
        </w:rPr>
      </w:pPr>
    </w:p>
    <w:tbl>
      <w:tblPr>
        <w:tblStyle w:val="TableGrid"/>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Suggest </w:t>
            </w:r>
            <w:proofErr w:type="gramStart"/>
            <w:r>
              <w:rPr>
                <w:rFonts w:ascii="Times New Roman" w:hAnsi="Times New Roman"/>
                <w:iCs/>
                <w:sz w:val="18"/>
                <w:szCs w:val="18"/>
              </w:rPr>
              <w:t>to remove</w:t>
            </w:r>
            <w:proofErr w:type="gramEnd"/>
            <w:r>
              <w:rPr>
                <w:rFonts w:ascii="Times New Roman" w:hAnsi="Times New Roman"/>
                <w:iCs/>
                <w:sz w:val="18"/>
                <w:szCs w:val="18"/>
              </w:rPr>
              <w:t xml:space="preser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w:t>
            </w:r>
            <w:proofErr w:type="gramStart"/>
            <w:r>
              <w:rPr>
                <w:rFonts w:ascii="Times New Roman" w:hAnsi="Times New Roman"/>
                <w:sz w:val="20"/>
                <w:szCs w:val="20"/>
              </w:rPr>
              <w:t>As</w:t>
            </w:r>
            <w:proofErr w:type="gramEnd"/>
            <w:r>
              <w:rPr>
                <w:rFonts w:ascii="Times New Roman" w:hAnsi="Times New Roman"/>
                <w:sz w:val="20"/>
                <w:szCs w:val="20"/>
              </w:rPr>
              <w:t xml:space="preserve">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w:t>
            </w:r>
            <w:proofErr w:type="gramStart"/>
            <w:r>
              <w:rPr>
                <w:rFonts w:ascii="Times New Roman" w:hAnsi="Times New Roman"/>
                <w:sz w:val="18"/>
                <w:szCs w:val="18"/>
              </w:rPr>
              <w:t>e.g.</w:t>
            </w:r>
            <w:proofErr w:type="gramEnd"/>
            <w:r>
              <w:rPr>
                <w:rFonts w:ascii="Times New Roman" w:hAnsi="Times New Roman"/>
                <w:sz w:val="18"/>
                <w:szCs w:val="18"/>
              </w:rPr>
              <w:t xml:space="preserve">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Caption"/>
              <w:snapToGrid w:val="0"/>
              <w:rPr>
                <w:b w:val="0"/>
                <w:sz w:val="18"/>
                <w:szCs w:val="18"/>
                <w:lang w:eastAsia="zh-CN"/>
              </w:rPr>
            </w:pPr>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w:t>
            </w:r>
            <w:proofErr w:type="gramStart"/>
            <w:r>
              <w:rPr>
                <w:b w:val="0"/>
                <w:sz w:val="18"/>
                <w:szCs w:val="18"/>
                <w:lang w:eastAsia="zh-CN"/>
              </w:rPr>
              <w:t>provided that</w:t>
            </w:r>
            <w:proofErr w:type="gramEnd"/>
            <w:r>
              <w:rPr>
                <w:b w:val="0"/>
                <w:sz w:val="18"/>
                <w:szCs w:val="18"/>
                <w:lang w:eastAsia="zh-CN"/>
              </w:rPr>
              <w:t xml:space="preserve"> option 1 is selecting the nearest UE and option 2 is selecting the UE in a certain range. </w:t>
            </w:r>
            <w:proofErr w:type="gramStart"/>
            <w:r>
              <w:rPr>
                <w:b w:val="0"/>
                <w:sz w:val="18"/>
                <w:szCs w:val="18"/>
                <w:lang w:eastAsia="zh-CN"/>
              </w:rPr>
              <w:t>Both of the two</w:t>
            </w:r>
            <w:proofErr w:type="gramEnd"/>
            <w:r>
              <w:rPr>
                <w:b w:val="0"/>
                <w:sz w:val="18"/>
                <w:szCs w:val="18"/>
                <w:lang w:eastAsia="zh-CN"/>
              </w:rPr>
              <w:t xml:space="preserve"> options are reasonable for evaluation and at least, the method of UE pair selection used for evaluation should be provided with evaluation results</w:t>
            </w:r>
          </w:p>
          <w:p w14:paraId="57A7A187" w14:textId="77777777" w:rsidR="006B7528" w:rsidRDefault="00DF50A0">
            <w:pPr>
              <w:pStyle w:val="Caption"/>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10: Study evaluation assumptions for </w:t>
            </w:r>
            <w:proofErr w:type="spellStart"/>
            <w:r>
              <w:rPr>
                <w:rFonts w:ascii="Times New Roman" w:hAnsi="Times New Roman"/>
                <w:bCs/>
                <w:sz w:val="18"/>
                <w:szCs w:val="18"/>
                <w:lang w:val="en-GB"/>
              </w:rPr>
              <w:t>Uu</w:t>
            </w:r>
            <w:proofErr w:type="spellEnd"/>
            <w:r>
              <w:rPr>
                <w:rFonts w:ascii="Times New Roman" w:hAnsi="Times New Roman"/>
                <w:bCs/>
                <w:sz w:val="18"/>
                <w:szCs w:val="18"/>
                <w:lang w:val="en-GB"/>
              </w:rPr>
              <w:t>-assisted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xml:space="preserve">: Evaluate both sidelink-only and joint </w:t>
            </w:r>
            <w:proofErr w:type="spellStart"/>
            <w:r>
              <w:rPr>
                <w:b w:val="0"/>
                <w:sz w:val="18"/>
                <w:szCs w:val="18"/>
              </w:rPr>
              <w:t>Uu</w:t>
            </w:r>
            <w:proofErr w:type="spellEnd"/>
            <w:r>
              <w:rPr>
                <w:b w:val="0"/>
                <w:sz w:val="18"/>
                <w:szCs w:val="18"/>
              </w:rPr>
              <w:t>/SL positioning for commercial scenarios.</w:t>
            </w:r>
          </w:p>
          <w:p w14:paraId="3AD9B03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sidelink-only and joint </w:t>
            </w:r>
            <w:proofErr w:type="spellStart"/>
            <w:r>
              <w:rPr>
                <w:b w:val="0"/>
                <w:sz w:val="18"/>
                <w:szCs w:val="18"/>
              </w:rPr>
              <w:t>Uu</w:t>
            </w:r>
            <w:proofErr w:type="spellEnd"/>
            <w:r>
              <w:rPr>
                <w:b w:val="0"/>
                <w:sz w:val="18"/>
                <w:szCs w:val="18"/>
              </w:rPr>
              <w:t xml:space="preserve">/SL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In the simulation, both BS and RSU (anchor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are used to locate the target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where all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w:t>
      </w:r>
      <w:proofErr w:type="gramStart"/>
      <w:r>
        <w:rPr>
          <w:rFonts w:ascii="Times New Roman" w:hAnsi="Times New Roman"/>
          <w:bCs/>
          <w:sz w:val="20"/>
          <w:szCs w:val="20"/>
          <w:lang w:val="en-GB"/>
        </w:rPr>
        <w:t>4][</w:t>
      </w:r>
      <w:proofErr w:type="gramEnd"/>
      <w:r>
        <w:rPr>
          <w:rFonts w:ascii="Times New Roman" w:hAnsi="Times New Roman"/>
          <w:bCs/>
          <w:sz w:val="20"/>
          <w:szCs w:val="20"/>
          <w:lang w:val="en-GB"/>
        </w:rPr>
        <w:t xml:space="preserve">ZTE, 5] suggest that relative positioning or ranging is performed between a UE pair within X m. That is, if the distance between two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including anchor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in-coverage, where anchor </w:t>
      </w:r>
      <w:proofErr w:type="spellStart"/>
      <w:r>
        <w:rPr>
          <w:rFonts w:ascii="Times New Roman" w:hAnsi="Times New Roman"/>
          <w:sz w:val="20"/>
          <w:szCs w:val="20"/>
        </w:rPr>
        <w:t>Ues</w:t>
      </w:r>
      <w:proofErr w:type="spellEnd"/>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and both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are used to locate target </w:t>
      </w:r>
      <w:proofErr w:type="spellStart"/>
      <w:r>
        <w:rPr>
          <w:rFonts w:ascii="Times New Roman" w:hAnsi="Times New Roman"/>
          <w:sz w:val="20"/>
          <w:szCs w:val="20"/>
        </w:rPr>
        <w:t>Ues</w:t>
      </w:r>
      <w:proofErr w:type="spellEnd"/>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Both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w:t>
            </w:r>
            <w:proofErr w:type="spellStart"/>
            <w:proofErr w:type="gramStart"/>
            <w:r>
              <w:rPr>
                <w:rFonts w:ascii="Times New Roman" w:hAnsi="Times New Roman"/>
                <w:iCs/>
                <w:sz w:val="18"/>
                <w:szCs w:val="18"/>
              </w:rPr>
              <w:t>postioning</w:t>
            </w:r>
            <w:proofErr w:type="spellEnd"/>
            <w:r>
              <w:rPr>
                <w:rFonts w:ascii="Times New Roman" w:hAnsi="Times New Roman"/>
                <w:iCs/>
                <w:sz w:val="18"/>
                <w:szCs w:val="18"/>
              </w:rPr>
              <w:t>, and</w:t>
            </w:r>
            <w:proofErr w:type="gramEnd"/>
            <w:r>
              <w:rPr>
                <w:rFonts w:ascii="Times New Roman" w:hAnsi="Times New Roman"/>
                <w:iCs/>
                <w:sz w:val="18"/>
                <w:szCs w:val="18"/>
              </w:rPr>
              <w:t xml:space="preserve">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Positioning method should be reported by companies,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Thanks moderator</w:t>
            </w:r>
            <w:proofErr w:type="gramEnd"/>
            <w:r>
              <w:rPr>
                <w:rFonts w:ascii="Times New Roman" w:hAnsi="Times New Roman"/>
                <w:iCs/>
                <w:sz w:val="18"/>
                <w:szCs w:val="18"/>
              </w:rPr>
              <w:t xml:space="preserve">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xml:space="preserve">, </w:t>
            </w:r>
            <w:proofErr w:type="gramStart"/>
            <w:r>
              <w:rPr>
                <w:rFonts w:ascii="Times New Roman" w:hAnsi="Times New Roman"/>
                <w:strike/>
                <w:sz w:val="20"/>
                <w:szCs w:val="20"/>
              </w:rPr>
              <w:t>e.g.</w:t>
            </w:r>
            <w:proofErr w:type="gramEnd"/>
            <w:r>
              <w:rPr>
                <w:rFonts w:ascii="Times New Roman" w:hAnsi="Times New Roman"/>
                <w:strike/>
                <w:sz w:val="20"/>
                <w:szCs w:val="20"/>
              </w:rPr>
              <w:t xml:space="preserve">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w:t>
            </w:r>
            <w:proofErr w:type="spellStart"/>
            <w:r>
              <w:rPr>
                <w:rFonts w:eastAsia="Malgun Gothic" w:cstheme="minorHAnsi"/>
                <w:bCs/>
                <w:sz w:val="20"/>
                <w:szCs w:val="20"/>
                <w:lang w:eastAsia="ko-KR"/>
              </w:rPr>
              <w:t>Uu</w:t>
            </w:r>
            <w:proofErr w:type="spellEnd"/>
            <w:r>
              <w:rPr>
                <w:rFonts w:eastAsia="Malgun Gothic" w:cstheme="minorHAnsi"/>
                <w:bCs/>
                <w:sz w:val="20"/>
                <w:szCs w:val="20"/>
                <w:lang w:eastAsia="ko-KR"/>
              </w:rPr>
              <w:t xml:space="preserve">/SL positioning. In this sense, if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UE-type RSU locations are assumed to be known, there is no reason not to simulate SL TDOA in out-of-coverage areas based on multiple RSUs. </w:t>
            </w:r>
            <w:proofErr w:type="gramStart"/>
            <w:r>
              <w:rPr>
                <w:rFonts w:eastAsia="Malgun Gothic" w:cstheme="minorHAnsi"/>
                <w:bCs/>
                <w:sz w:val="20"/>
                <w:szCs w:val="20"/>
                <w:lang w:eastAsia="ko-KR"/>
              </w:rPr>
              <w:t>Therefore</w:t>
            </w:r>
            <w:proofErr w:type="gramEnd"/>
            <w:r>
              <w:rPr>
                <w:rFonts w:eastAsia="Malgun Gothic" w:cstheme="minorHAnsi"/>
                <w:bCs/>
                <w:sz w:val="20"/>
                <w:szCs w:val="20"/>
                <w:lang w:eastAsia="ko-KR"/>
              </w:rPr>
              <w:t xml:space="preserv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In in-coverage area, joint </w:t>
            </w:r>
            <w:proofErr w:type="spellStart"/>
            <w:r>
              <w:rPr>
                <w:rFonts w:ascii="Times New Roman" w:hAnsi="Times New Roman"/>
                <w:color w:val="FF0000"/>
                <w:sz w:val="20"/>
                <w:szCs w:val="20"/>
              </w:rPr>
              <w:t>Uu</w:t>
            </w:r>
            <w:proofErr w:type="spellEnd"/>
            <w:r>
              <w:rPr>
                <w:rFonts w:ascii="Times New Roman" w:hAnsi="Times New Roman"/>
                <w:color w:val="FF0000"/>
                <w:sz w:val="20"/>
                <w:szCs w:val="20"/>
              </w:rPr>
              <w:t>/SL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xiaomi</w:t>
            </w:r>
            <w:proofErr w:type="spellEnd"/>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 xml:space="preserve">Regarding original version: TDOA should not be the only positioning </w:t>
            </w:r>
            <w:proofErr w:type="gramStart"/>
            <w:r>
              <w:rPr>
                <w:bCs/>
                <w:iCs/>
                <w:sz w:val="18"/>
                <w:szCs w:val="18"/>
              </w:rPr>
              <w:t>method, since</w:t>
            </w:r>
            <w:proofErr w:type="gramEnd"/>
            <w:r>
              <w:rPr>
                <w:bCs/>
                <w:iCs/>
                <w:sz w:val="18"/>
                <w:szCs w:val="18"/>
              </w:rPr>
              <w:t xml:space="preserve"> tight sync of RSUs may not always be possible.</w:t>
            </w:r>
          </w:p>
          <w:p w14:paraId="2417DBF2" w14:textId="77777777" w:rsidR="006B7528" w:rsidRDefault="006B7528">
            <w:pPr>
              <w:pStyle w:val="ListParagraph"/>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lastRenderedPageBreak/>
              <w:t>CEWiT</w:t>
            </w:r>
            <w:proofErr w:type="spellEnd"/>
          </w:p>
        </w:tc>
        <w:tc>
          <w:tcPr>
            <w:tcW w:w="7216" w:type="dxa"/>
          </w:tcPr>
          <w:p w14:paraId="4DA444CC" w14:textId="77777777" w:rsidR="006B7528" w:rsidRDefault="00DF50A0">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21068BE5" w14:textId="77777777" w:rsidR="006B7528" w:rsidRDefault="00DF50A0">
            <w:pPr>
              <w:pStyle w:val="ListParagraph"/>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ListParagraph"/>
              <w:numPr>
                <w:ilvl w:val="0"/>
                <w:numId w:val="11"/>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On the statement “FFS X which can be different for different scenarios, what is a scenario? Coverage scenario, use case scenario (</w:t>
            </w:r>
            <w:proofErr w:type="spellStart"/>
            <w:r>
              <w:rPr>
                <w:iCs/>
                <w:sz w:val="18"/>
                <w:szCs w:val="18"/>
              </w:rPr>
              <w:t>InF</w:t>
            </w:r>
            <w:proofErr w:type="spellEnd"/>
            <w:r>
              <w:rPr>
                <w:iCs/>
                <w:sz w:val="18"/>
                <w:szCs w:val="18"/>
              </w:rPr>
              <w:t xml:space="preserve">, Umi </w:t>
            </w:r>
            <w:proofErr w:type="spellStart"/>
            <w:r>
              <w:rPr>
                <w:iCs/>
                <w:sz w:val="18"/>
                <w:szCs w:val="18"/>
              </w:rPr>
              <w:t>etc</w:t>
            </w:r>
            <w:proofErr w:type="spellEnd"/>
            <w:r>
              <w:rPr>
                <w:iCs/>
                <w:sz w:val="18"/>
                <w:szCs w:val="18"/>
              </w:rPr>
              <w:t>), use case (</w:t>
            </w:r>
            <w:proofErr w:type="spellStart"/>
            <w:r>
              <w:rPr>
                <w:iCs/>
                <w:sz w:val="18"/>
                <w:szCs w:val="18"/>
              </w:rPr>
              <w:t>commercialy</w:t>
            </w:r>
            <w:proofErr w:type="spellEnd"/>
            <w:r>
              <w:rPr>
                <w:iCs/>
                <w:sz w:val="18"/>
                <w:szCs w:val="18"/>
              </w:rPr>
              <w:t xml:space="preserve">, </w:t>
            </w:r>
            <w:proofErr w:type="spellStart"/>
            <w:r>
              <w:rPr>
                <w:iCs/>
                <w:sz w:val="18"/>
                <w:szCs w:val="18"/>
              </w:rPr>
              <w:t>IioT</w:t>
            </w:r>
            <w:proofErr w:type="spellEnd"/>
            <w:proofErr w:type="gramStart"/>
            <w:r>
              <w:rPr>
                <w:iCs/>
                <w:sz w:val="18"/>
                <w:szCs w:val="18"/>
              </w:rPr>
              <w:t>) ?</w:t>
            </w:r>
            <w:proofErr w:type="gramEnd"/>
            <w:r>
              <w:rPr>
                <w:iCs/>
                <w:sz w:val="18"/>
                <w:szCs w:val="18"/>
              </w:rPr>
              <w:t xml:space="preserve">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w:t>
      </w:r>
      <w:proofErr w:type="spellStart"/>
      <w:r>
        <w:rPr>
          <w:rFonts w:ascii="Times New Roman" w:hAnsi="Times New Roman"/>
          <w:bCs/>
          <w:sz w:val="20"/>
          <w:szCs w:val="20"/>
          <w:lang w:val="en-GB"/>
        </w:rPr>
        <w:t>upsate</w:t>
      </w:r>
      <w:proofErr w:type="spellEnd"/>
      <w:r>
        <w:rPr>
          <w:rFonts w:ascii="Times New Roman" w:hAnsi="Times New Roman"/>
          <w:bCs/>
          <w:sz w:val="20"/>
          <w:szCs w:val="20"/>
          <w:lang w:val="en-GB"/>
        </w:rPr>
        <w:t xml:space="preserv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w:t>
      </w:r>
      <w:proofErr w:type="gramStart"/>
      <w:r>
        <w:rPr>
          <w:rFonts w:ascii="Times New Roman" w:hAnsi="Times New Roman"/>
          <w:bCs/>
          <w:sz w:val="20"/>
          <w:szCs w:val="20"/>
          <w:lang w:val="en-GB"/>
        </w:rPr>
        <w:t>as long as</w:t>
      </w:r>
      <w:proofErr w:type="gramEnd"/>
      <w:r>
        <w:rPr>
          <w:rFonts w:ascii="Times New Roman" w:hAnsi="Times New Roman"/>
          <w:bCs/>
          <w:sz w:val="20"/>
          <w:szCs w:val="20"/>
          <w:lang w:val="en-GB"/>
        </w:rPr>
        <w:t xml:space="preserve">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w:t>
      </w:r>
      <w:proofErr w:type="gramStart"/>
      <w:r>
        <w:rPr>
          <w:rFonts w:ascii="Times New Roman" w:hAnsi="Times New Roman"/>
          <w:bCs/>
          <w:sz w:val="20"/>
          <w:szCs w:val="20"/>
          <w:lang w:val="en-GB"/>
        </w:rPr>
        <w:t>e.g.</w:t>
      </w:r>
      <w:proofErr w:type="gramEnd"/>
      <w:r>
        <w:rPr>
          <w:rFonts w:ascii="Times New Roman" w:hAnsi="Times New Roman"/>
          <w:bCs/>
          <w:sz w:val="20"/>
          <w:szCs w:val="20"/>
          <w:lang w:val="en-GB"/>
        </w:rPr>
        <w:t xml:space="preserve">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vivo</w:t>
      </w:r>
      <w:proofErr w:type="gramEnd"/>
      <w:r>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positioning, I think TDOA is still possible if synchronization between TRPs and RSUs are good. In such case, RSU is like TRP from </w:t>
      </w:r>
      <w:proofErr w:type="spellStart"/>
      <w:r>
        <w:rPr>
          <w:rFonts w:ascii="Times New Roman" w:hAnsi="Times New Roman"/>
          <w:iCs/>
          <w:sz w:val="20"/>
          <w:szCs w:val="20"/>
        </w:rPr>
        <w:t>functionalility</w:t>
      </w:r>
      <w:proofErr w:type="spellEnd"/>
      <w:r>
        <w:rPr>
          <w:rFonts w:ascii="Times New Roman" w:hAnsi="Times New Roman"/>
          <w:iCs/>
          <w:sz w:val="20"/>
          <w:szCs w:val="20"/>
        </w:rPr>
        <w:t xml:space="preserve">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NEC</w:t>
      </w:r>
      <w:proofErr w:type="gramEnd"/>
      <w:r>
        <w:rPr>
          <w:rFonts w:ascii="Times New Roman" w:hAnsi="Times New Roman"/>
          <w:iCs/>
          <w:sz w:val="20"/>
          <w:szCs w:val="20"/>
        </w:rPr>
        <w:t xml:space="preserve"> I think ‘if BS is deployed’ is redundant as this bullet is for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w:t>
      </w:r>
      <w:proofErr w:type="spellStart"/>
      <w:r>
        <w:rPr>
          <w:rFonts w:ascii="Times New Roman" w:hAnsi="Times New Roman"/>
          <w:iCs/>
          <w:sz w:val="20"/>
          <w:szCs w:val="20"/>
        </w:rPr>
        <w:t>postioning</w:t>
      </w:r>
      <w:proofErr w:type="spellEnd"/>
      <w:r>
        <w:rPr>
          <w:rFonts w:ascii="Times New Roman" w:hAnsi="Times New Roman"/>
          <w:iCs/>
          <w:sz w:val="20"/>
          <w:szCs w:val="20"/>
        </w:rPr>
        <w:t xml:space="preserve">. </w:t>
      </w:r>
      <w:proofErr w:type="gramStart"/>
      <w:r>
        <w:rPr>
          <w:rFonts w:ascii="Times New Roman" w:hAnsi="Times New Roman"/>
          <w:iCs/>
          <w:sz w:val="20"/>
          <w:szCs w:val="20"/>
        </w:rPr>
        <w:t>So</w:t>
      </w:r>
      <w:proofErr w:type="gramEnd"/>
      <w:r>
        <w:rPr>
          <w:rFonts w:ascii="Times New Roman" w:hAnsi="Times New Roman"/>
          <w:iCs/>
          <w:sz w:val="20"/>
          <w:szCs w:val="20"/>
        </w:rPr>
        <w:t xml:space="preserve">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xml:space="preserve">, </w:t>
      </w:r>
      <w:proofErr w:type="gramStart"/>
      <w:r>
        <w:rPr>
          <w:rFonts w:ascii="Times New Roman" w:hAnsi="Times New Roman"/>
          <w:strike/>
          <w:color w:val="00B050"/>
          <w:sz w:val="20"/>
          <w:szCs w:val="20"/>
        </w:rPr>
        <w:t>e.g.</w:t>
      </w:r>
      <w:proofErr w:type="gramEnd"/>
      <w:r>
        <w:rPr>
          <w:rFonts w:ascii="Times New Roman" w:hAnsi="Times New Roman"/>
          <w:strike/>
          <w:color w:val="00B050"/>
          <w:sz w:val="20"/>
          <w:szCs w:val="20"/>
        </w:rPr>
        <w:t xml:space="preserve">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color w:val="C00000"/>
          <w:sz w:val="20"/>
          <w:szCs w:val="20"/>
        </w:rPr>
        <w:t>e.g.</w:t>
      </w:r>
      <w:proofErr w:type="gramEnd"/>
      <w:r>
        <w:rPr>
          <w:rFonts w:ascii="Times New Roman" w:hAnsi="Times New Roman"/>
          <w:color w:val="C00000"/>
          <w:sz w:val="20"/>
          <w:szCs w:val="20"/>
        </w:rPr>
        <w:t xml:space="preserve">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xml:space="preserve">, </w:t>
      </w:r>
      <w:proofErr w:type="gramStart"/>
      <w:r>
        <w:rPr>
          <w:rFonts w:ascii="Times New Roman" w:hAnsi="Times New Roman"/>
          <w:strike/>
          <w:color w:val="FF0000"/>
          <w:sz w:val="20"/>
          <w:szCs w:val="20"/>
        </w:rPr>
        <w:t>e.g.</w:t>
      </w:r>
      <w:proofErr w:type="gramEnd"/>
      <w:r>
        <w:rPr>
          <w:rFonts w:ascii="Times New Roman" w:hAnsi="Times New Roman"/>
          <w:strike/>
          <w:color w:val="FF0000"/>
          <w:sz w:val="20"/>
          <w:szCs w:val="20"/>
        </w:rPr>
        <w:t xml:space="preserve">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TableGrid"/>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w:t>
            </w:r>
            <w:proofErr w:type="gramStart"/>
            <w:r>
              <w:rPr>
                <w:rFonts w:ascii="Times New Roman" w:hAnsi="Times New Roman"/>
                <w:sz w:val="20"/>
                <w:szCs w:val="20"/>
              </w:rPr>
              <w:t>has to</w:t>
            </w:r>
            <w:proofErr w:type="gramEnd"/>
            <w:r>
              <w:rPr>
                <w:rFonts w:ascii="Times New Roman" w:hAnsi="Times New Roman"/>
                <w:sz w:val="20"/>
                <w:szCs w:val="20"/>
              </w:rPr>
              <w:t xml:space="preserve">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 xml:space="preserve">Support FL’s proposal 2.2.2-1a,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 xml:space="preserve">For joint </w:t>
            </w:r>
            <w:proofErr w:type="spellStart"/>
            <w:r>
              <w:rPr>
                <w:rFonts w:ascii="Times New Roman" w:eastAsia="Malgun Gothic" w:hAnsi="Times New Roman"/>
                <w:iCs/>
                <w:sz w:val="20"/>
                <w:szCs w:val="18"/>
                <w:lang w:eastAsia="ko-KR"/>
              </w:rPr>
              <w:t>Uu</w:t>
            </w:r>
            <w:proofErr w:type="spellEnd"/>
            <w:r>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In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Joint </w:t>
      </w:r>
      <w:proofErr w:type="spellStart"/>
      <w:r>
        <w:rPr>
          <w:rFonts w:ascii="Times New Roman" w:hAnsi="Times New Roman"/>
          <w:sz w:val="20"/>
          <w:szCs w:val="20"/>
        </w:rPr>
        <w:t>Uu</w:t>
      </w:r>
      <w:proofErr w:type="spellEnd"/>
      <w:r>
        <w:rPr>
          <w:rFonts w:ascii="Times New Roman" w:hAnsi="Times New Roman"/>
          <w:sz w:val="20"/>
          <w:szCs w:val="20"/>
        </w:rPr>
        <w:t>/SL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TableGrid"/>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TableGrid"/>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22" w:name="Proposal2169"/>
            <w:bookmarkStart w:id="23"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BodyText"/>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Caption"/>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Caption"/>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w:t>
            </w:r>
            <w:proofErr w:type="spellStart"/>
            <w:r>
              <w:rPr>
                <w:rFonts w:ascii="Times New Roman" w:hAnsi="Times New Roman"/>
                <w:iCs/>
                <w:sz w:val="18"/>
                <w:szCs w:val="18"/>
              </w:rPr>
              <w:t>UMi</w:t>
            </w:r>
            <w:proofErr w:type="spellEnd"/>
            <w:r>
              <w:rPr>
                <w:rFonts w:ascii="Times New Roman" w:hAnsi="Times New Roman"/>
                <w:iCs/>
                <w:sz w:val="18"/>
                <w:szCs w:val="18"/>
              </w:rPr>
              <w:t xml:space="preserve">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xml:space="preserve">: The maximum bandwidth to use for an ITS band is 40 </w:t>
            </w:r>
            <w:proofErr w:type="spellStart"/>
            <w:r>
              <w:rPr>
                <w:b w:val="0"/>
                <w:sz w:val="18"/>
                <w:szCs w:val="18"/>
              </w:rPr>
              <w:t>MHz.</w:t>
            </w:r>
            <w:proofErr w:type="spellEnd"/>
          </w:p>
          <w:p w14:paraId="3A39103D" w14:textId="77777777" w:rsidR="006B7528" w:rsidRDefault="00DF50A0">
            <w:pPr>
              <w:pStyle w:val="Caption"/>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sidelink mainly focused on FR1, and it may not work well in FR2 due to lack of basic FR2 functionalities,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beam management. Because the evaluation assumption for FR2 in sidelink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w:t>
      </w:r>
      <w:proofErr w:type="spellStart"/>
      <w:r>
        <w:rPr>
          <w:rFonts w:ascii="Times New Roman" w:eastAsia="SimSun" w:hAnsi="Times New Roman"/>
          <w:kern w:val="2"/>
          <w:sz w:val="20"/>
          <w:szCs w:val="20"/>
        </w:rPr>
        <w:t>MHz.</w:t>
      </w:r>
      <w:proofErr w:type="spellEnd"/>
      <w:r>
        <w:rPr>
          <w:rFonts w:ascii="Times New Roman" w:eastAsia="SimSun" w:hAnsi="Times New Roman"/>
          <w:kern w:val="2"/>
          <w:sz w:val="20"/>
          <w:szCs w:val="20"/>
        </w:rPr>
        <w:t xml:space="preserve"> For the simulation purpose, FL suggests including 100MHz for comparison where it doesn’t mean 100MHz has been deployed. </w:t>
      </w:r>
    </w:p>
    <w:p w14:paraId="60F4D0A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29DFA1C4" w14:textId="77777777" w:rsidR="006B7528" w:rsidRDefault="00DF50A0">
            <w:pPr>
              <w:pStyle w:val="ListParagraph"/>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ListParagraph"/>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w:t>
            </w:r>
            <w:proofErr w:type="gramStart"/>
            <w:r>
              <w:rPr>
                <w:rFonts w:ascii="Times New Roman" w:hAnsi="Times New Roman"/>
                <w:sz w:val="18"/>
                <w:szCs w:val="18"/>
              </w:rPr>
              <w:t>in reality it</w:t>
            </w:r>
            <w:proofErr w:type="gramEnd"/>
            <w:r>
              <w:rPr>
                <w:rFonts w:ascii="Times New Roman" w:hAnsi="Times New Roman"/>
                <w:sz w:val="18"/>
                <w:szCs w:val="18"/>
              </w:rPr>
              <w:t xml:space="preserve">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36551A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Heading2"/>
              <w:numPr>
                <w:ilvl w:val="1"/>
                <w:numId w:val="2"/>
              </w:numPr>
              <w:snapToGrid w:val="0"/>
              <w:rPr>
                <w:sz w:val="20"/>
                <w:szCs w:val="20"/>
              </w:rPr>
            </w:pPr>
            <w:r>
              <w:rPr>
                <w:sz w:val="20"/>
                <w:szCs w:val="20"/>
              </w:rPr>
              <w:t>FL2 Proposal 3-2</w:t>
            </w:r>
          </w:p>
          <w:p w14:paraId="76476241" w14:textId="77777777" w:rsidR="006B7528" w:rsidRDefault="00DF50A0">
            <w:pPr>
              <w:pStyle w:val="ListParagraph"/>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Not support, we think that 100 MHz needs to be included in the baseline simulations for FR1 and so do FR2 values.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w:t>
            </w:r>
            <w:proofErr w:type="gramStart"/>
            <w:r>
              <w:rPr>
                <w:rFonts w:ascii="Times New Roman" w:eastAsia="SimSun" w:hAnsi="Times New Roman"/>
                <w:color w:val="FF0000"/>
                <w:kern w:val="2"/>
                <w:sz w:val="20"/>
                <w:szCs w:val="20"/>
              </w:rPr>
              <w:t>2  are</w:t>
            </w:r>
            <w:proofErr w:type="gramEnd"/>
            <w:r>
              <w:rPr>
                <w:rFonts w:ascii="Times New Roman" w:eastAsia="SimSun" w:hAnsi="Times New Roman"/>
                <w:color w:val="FF0000"/>
                <w:kern w:val="2"/>
                <w:sz w:val="20"/>
                <w:szCs w:val="20"/>
              </w:rPr>
              <w:t xml:space="preserv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Heading3"/>
        <w:keepLines w:val="0"/>
        <w:numPr>
          <w:ilvl w:val="2"/>
          <w:numId w:val="4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6B2505BC" w14:textId="77777777" w:rsidTr="00DF50A0">
        <w:trPr>
          <w:trHeight w:val="424"/>
        </w:trPr>
        <w:tc>
          <w:tcPr>
            <w:tcW w:w="2076"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7"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DF50A0">
        <w:trPr>
          <w:trHeight w:val="424"/>
        </w:trPr>
        <w:tc>
          <w:tcPr>
            <w:tcW w:w="2076" w:type="dxa"/>
            <w:vAlign w:val="center"/>
          </w:tcPr>
          <w:p w14:paraId="0659F483"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lastRenderedPageBreak/>
              <w:t>Futurewei</w:t>
            </w:r>
            <w:proofErr w:type="spellEnd"/>
          </w:p>
        </w:tc>
        <w:tc>
          <w:tcPr>
            <w:tcW w:w="7217"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DF50A0">
        <w:trPr>
          <w:trHeight w:val="424"/>
        </w:trPr>
        <w:tc>
          <w:tcPr>
            <w:tcW w:w="2076"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7"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DF50A0">
        <w:trPr>
          <w:trHeight w:val="424"/>
        </w:trPr>
        <w:tc>
          <w:tcPr>
            <w:tcW w:w="2076"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7"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DF50A0">
        <w:trPr>
          <w:trHeight w:val="424"/>
        </w:trPr>
        <w:tc>
          <w:tcPr>
            <w:tcW w:w="2076"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7"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DF50A0">
        <w:trPr>
          <w:trHeight w:val="424"/>
        </w:trPr>
        <w:tc>
          <w:tcPr>
            <w:tcW w:w="2076"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7"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DF50A0">
        <w:trPr>
          <w:trHeight w:val="424"/>
        </w:trPr>
        <w:tc>
          <w:tcPr>
            <w:tcW w:w="2076"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7"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share the same view with MTK and add optional at the beginning of the second bullet, suggest removing 200M at least for reducing workload, and suggest selecting a bandwidth (</w:t>
            </w:r>
            <w:proofErr w:type="spellStart"/>
            <w:r>
              <w:rPr>
                <w:rFonts w:ascii="Times New Roman" w:hAnsi="Times New Roman"/>
                <w:bCs/>
                <w:iCs/>
                <w:sz w:val="18"/>
                <w:szCs w:val="18"/>
              </w:rPr>
              <w:t>e.g</w:t>
            </w:r>
            <w:proofErr w:type="spellEnd"/>
            <w:r>
              <w:rPr>
                <w:rFonts w:ascii="Times New Roman" w:hAnsi="Times New Roman"/>
                <w:bCs/>
                <w:iCs/>
                <w:sz w:val="18"/>
                <w:szCs w:val="18"/>
              </w:rPr>
              <w:t xml:space="preserve"> 40 </w:t>
            </w:r>
            <w:proofErr w:type="gramStart"/>
            <w:r>
              <w:rPr>
                <w:rFonts w:ascii="Times New Roman" w:hAnsi="Times New Roman"/>
                <w:bCs/>
                <w:iCs/>
                <w:sz w:val="18"/>
                <w:szCs w:val="18"/>
              </w:rPr>
              <w:t>MHZ)as</w:t>
            </w:r>
            <w:proofErr w:type="gramEnd"/>
            <w:r>
              <w:rPr>
                <w:rFonts w:ascii="Times New Roman" w:hAnsi="Times New Roman"/>
                <w:bCs/>
                <w:iCs/>
                <w:sz w:val="18"/>
                <w:szCs w:val="18"/>
              </w:rPr>
              <w:t xml:space="preserve">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Otherwise, </w:t>
            </w:r>
            <w:proofErr w:type="gramStart"/>
            <w:r>
              <w:rPr>
                <w:rFonts w:ascii="Times New Roman" w:hAnsi="Times New Roman"/>
                <w:bCs/>
                <w:iCs/>
                <w:sz w:val="18"/>
                <w:szCs w:val="18"/>
              </w:rPr>
              <w:t>Even</w:t>
            </w:r>
            <w:proofErr w:type="gramEnd"/>
            <w:r>
              <w:rPr>
                <w:rFonts w:ascii="Times New Roman" w:hAnsi="Times New Roman"/>
                <w:bCs/>
                <w:iCs/>
                <w:sz w:val="18"/>
                <w:szCs w:val="18"/>
              </w:rPr>
              <w:t xml:space="preserve"> if the agreed optional cases are not considered, only for FR1 highway cases, a total of 9 cases need to evaluate if 3 bandwidth and 3 (absolute, relative, and ranging) metrics are supported.</w:t>
            </w:r>
          </w:p>
        </w:tc>
      </w:tr>
      <w:tr w:rsidR="006B7528" w14:paraId="3D2D9E8F" w14:textId="77777777" w:rsidTr="00DF50A0">
        <w:trPr>
          <w:trHeight w:val="424"/>
        </w:trPr>
        <w:tc>
          <w:tcPr>
            <w:tcW w:w="2076"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7"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026E04">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6" w:type="dxa"/>
            <w:vAlign w:val="center"/>
          </w:tcPr>
          <w:p w14:paraId="260D2B24" w14:textId="77777777" w:rsidR="00DF50A0" w:rsidRDefault="00DF50A0" w:rsidP="00026E04">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026E04">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026E04">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026E04">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026E04">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026E04">
                  <w:pPr>
                    <w:pStyle w:val="TAH"/>
                    <w:rPr>
                      <w:rFonts w:cs="Arial"/>
                      <w:sz w:val="13"/>
                    </w:rPr>
                  </w:pPr>
                  <w:r w:rsidRPr="00B46267">
                    <w:rPr>
                      <w:rFonts w:cs="Arial"/>
                      <w:sz w:val="13"/>
                    </w:rPr>
                    <w:t>Sidelink (</w:t>
                  </w:r>
                  <w:proofErr w:type="gramStart"/>
                  <w:r w:rsidRPr="00B46267">
                    <w:rPr>
                      <w:rFonts w:cs="Arial"/>
                      <w:sz w:val="13"/>
                    </w:rPr>
                    <w:t>SL)  Reception</w:t>
                  </w:r>
                  <w:proofErr w:type="gramEnd"/>
                  <w:r w:rsidRPr="00B46267">
                    <w:rPr>
                      <w:rFonts w:cs="Arial"/>
                      <w:sz w:val="13"/>
                    </w:rPr>
                    <w:t xml:space="preserve">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026E04">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026E04">
                  <w:pPr>
                    <w:pStyle w:val="TAH"/>
                    <w:rPr>
                      <w:rFonts w:cs="Arial"/>
                      <w:sz w:val="13"/>
                      <w:lang w:eastAsia="zh-CN"/>
                    </w:rPr>
                  </w:pPr>
                  <w:r w:rsidRPr="00B46267">
                    <w:rPr>
                      <w:rFonts w:cs="Arial"/>
                      <w:sz w:val="13"/>
                      <w:lang w:eastAsia="zh-CN"/>
                    </w:rPr>
                    <w:t>Interface</w:t>
                  </w:r>
                </w:p>
              </w:tc>
            </w:tr>
            <w:tr w:rsidR="00DF50A0" w14:paraId="6EFB37A1" w14:textId="77777777" w:rsidTr="00026E04">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026E04">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026E04">
                  <w:pPr>
                    <w:pStyle w:val="TAH"/>
                    <w:rPr>
                      <w:rFonts w:cs="Arial"/>
                      <w:b w:val="0"/>
                      <w:sz w:val="13"/>
                    </w:rPr>
                  </w:pPr>
                  <w:proofErr w:type="spellStart"/>
                  <w:r w:rsidRPr="00B46267">
                    <w:rPr>
                      <w:rFonts w:cs="Arial"/>
                      <w:sz w:val="13"/>
                    </w:rPr>
                    <w:t>F</w:t>
                  </w:r>
                  <w:r w:rsidRPr="00B46267">
                    <w:rPr>
                      <w:rFonts w:cs="Arial"/>
                      <w:sz w:val="13"/>
                      <w:vertAlign w:val="subscript"/>
                    </w:rPr>
                    <w:t>UL_low</w:t>
                  </w:r>
                  <w:proofErr w:type="spellEnd"/>
                  <w:r w:rsidRPr="00B46267">
                    <w:rPr>
                      <w:rFonts w:cs="Arial"/>
                      <w:sz w:val="13"/>
                    </w:rPr>
                    <w:t xml:space="preserve">   </w:t>
                  </w:r>
                  <w:proofErr w:type="gramStart"/>
                  <w:r w:rsidRPr="00B46267">
                    <w:rPr>
                      <w:rFonts w:cs="Arial"/>
                      <w:sz w:val="13"/>
                    </w:rPr>
                    <w:t xml:space="preserve">–  </w:t>
                  </w:r>
                  <w:proofErr w:type="spellStart"/>
                  <w:r w:rsidRPr="00B46267">
                    <w:rPr>
                      <w:rFonts w:cs="Arial"/>
                      <w:sz w:val="13"/>
                    </w:rPr>
                    <w:t>F</w:t>
                  </w:r>
                  <w:r w:rsidRPr="00B46267">
                    <w:rPr>
                      <w:rFonts w:cs="Arial"/>
                      <w:sz w:val="13"/>
                      <w:vertAlign w:val="subscript"/>
                    </w:rPr>
                    <w:t>UL</w:t>
                  </w:r>
                  <w:proofErr w:type="gramEnd"/>
                  <w:r w:rsidRPr="00B46267">
                    <w:rPr>
                      <w:rFonts w:cs="Arial"/>
                      <w:sz w:val="13"/>
                      <w:vertAlign w:val="subscript"/>
                    </w:rPr>
                    <w:t>_high</w:t>
                  </w:r>
                  <w:proofErr w:type="spellEnd"/>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026E04">
                  <w:pPr>
                    <w:pStyle w:val="TAH"/>
                    <w:rPr>
                      <w:rFonts w:cs="Arial"/>
                      <w:b w:val="0"/>
                      <w:sz w:val="13"/>
                    </w:rPr>
                  </w:pPr>
                  <w:proofErr w:type="spellStart"/>
                  <w:r w:rsidRPr="00B46267">
                    <w:rPr>
                      <w:rFonts w:cs="Arial"/>
                      <w:sz w:val="13"/>
                    </w:rPr>
                    <w:t>F</w:t>
                  </w:r>
                  <w:r w:rsidRPr="00B46267">
                    <w:rPr>
                      <w:rFonts w:cs="Arial"/>
                      <w:sz w:val="13"/>
                      <w:vertAlign w:val="subscript"/>
                    </w:rPr>
                    <w:t>DL_</w:t>
                  </w:r>
                  <w:proofErr w:type="gramStart"/>
                  <w:r w:rsidRPr="00B46267">
                    <w:rPr>
                      <w:rFonts w:cs="Arial"/>
                      <w:sz w:val="13"/>
                      <w:vertAlign w:val="subscript"/>
                    </w:rPr>
                    <w:t>low</w:t>
                  </w:r>
                  <w:proofErr w:type="spellEnd"/>
                  <w:r w:rsidRPr="00B46267">
                    <w:rPr>
                      <w:rFonts w:cs="Arial"/>
                      <w:sz w:val="13"/>
                    </w:rPr>
                    <w:t xml:space="preserve">  –</w:t>
                  </w:r>
                  <w:proofErr w:type="gramEnd"/>
                  <w:r w:rsidRPr="00B46267">
                    <w:rPr>
                      <w:rFonts w:cs="Arial"/>
                      <w:sz w:val="13"/>
                    </w:rPr>
                    <w:t xml:space="preserve">  </w:t>
                  </w:r>
                  <w:proofErr w:type="spellStart"/>
                  <w:r w:rsidRPr="00B46267">
                    <w:rPr>
                      <w:rFonts w:cs="Arial"/>
                      <w:sz w:val="13"/>
                    </w:rPr>
                    <w:t>F</w:t>
                  </w:r>
                  <w:r w:rsidRPr="00B46267">
                    <w:rPr>
                      <w:rFonts w:cs="Arial"/>
                      <w:sz w:val="13"/>
                      <w:vertAlign w:val="subscript"/>
                    </w:rPr>
                    <w:t>DL_high</w:t>
                  </w:r>
                  <w:proofErr w:type="spellEnd"/>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026E04">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026E04">
                  <w:pPr>
                    <w:pStyle w:val="TAH"/>
                    <w:rPr>
                      <w:rFonts w:cs="Arial"/>
                      <w:sz w:val="13"/>
                    </w:rPr>
                  </w:pPr>
                </w:p>
              </w:tc>
            </w:tr>
            <w:tr w:rsidR="00DF50A0" w14:paraId="0B6D899C" w14:textId="77777777" w:rsidTr="00026E04">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026E04">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026E04">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026E04">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026E04">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026E04">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026E04">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026E04">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026E04">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026E04">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026E04">
            <w:pPr>
              <w:snapToGrid w:val="0"/>
              <w:spacing w:after="0" w:line="240" w:lineRule="auto"/>
              <w:rPr>
                <w:rFonts w:ascii="Times New Roman" w:hAnsi="Times New Roman"/>
                <w:bCs/>
                <w:iCs/>
                <w:sz w:val="18"/>
                <w:szCs w:val="18"/>
              </w:rPr>
            </w:pPr>
          </w:p>
        </w:tc>
      </w:tr>
    </w:tbl>
    <w:p w14:paraId="7912322F" w14:textId="77777777" w:rsidR="006B7528" w:rsidRDefault="006B7528"/>
    <w:p w14:paraId="4A1C3713" w14:textId="77777777" w:rsidR="006B7528" w:rsidRDefault="00DF50A0">
      <w:pPr>
        <w:pStyle w:val="Heading2"/>
        <w:numPr>
          <w:ilvl w:val="1"/>
          <w:numId w:val="42"/>
        </w:numPr>
        <w:snapToGrid w:val="0"/>
        <w:spacing w:before="180" w:after="180" w:line="240" w:lineRule="auto"/>
        <w:rPr>
          <w:rFonts w:ascii="Arial" w:hAnsi="Arial" w:cs="Arial"/>
          <w:sz w:val="24"/>
          <w:szCs w:val="24"/>
        </w:rPr>
      </w:pPr>
      <w:proofErr w:type="gramStart"/>
      <w:r>
        <w:rPr>
          <w:rFonts w:ascii="Arial" w:hAnsi="Arial" w:cs="Arial"/>
          <w:sz w:val="24"/>
          <w:szCs w:val="24"/>
        </w:rPr>
        <w:t>Other</w:t>
      </w:r>
      <w:proofErr w:type="gramEnd"/>
      <w:r>
        <w:rPr>
          <w:rFonts w:ascii="Arial" w:hAnsi="Arial" w:cs="Arial"/>
          <w:sz w:val="24"/>
          <w:szCs w:val="24"/>
        </w:rPr>
        <w:t xml:space="preserve"> common configuration </w:t>
      </w:r>
    </w:p>
    <w:tbl>
      <w:tblPr>
        <w:tblStyle w:val="TableGrid"/>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 xml:space="preserve">Table </w:t>
            </w:r>
            <w:proofErr w:type="gramStart"/>
            <w:r>
              <w:rPr>
                <w:rFonts w:ascii="Times New Roman" w:hAnsi="Times New Roman" w:cs="Times New Roman"/>
                <w:b w:val="0"/>
                <w:sz w:val="18"/>
                <w:szCs w:val="18"/>
              </w:rPr>
              <w:t>6.1  from</w:t>
            </w:r>
            <w:proofErr w:type="gramEnd"/>
            <w:r>
              <w:rPr>
                <w:rFonts w:ascii="Times New Roman" w:hAnsi="Times New Roman" w:cs="Times New Roman"/>
                <w:b w:val="0"/>
                <w:sz w:val="18"/>
                <w:szCs w:val="18"/>
              </w:rPr>
              <w:t xml:space="preserve"> 38.857 for common parameters for evaluations in Rel-18</w:t>
            </w:r>
            <w:bookmarkEnd w:id="30"/>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xml:space="preserve">: Sidelink PRS and other sidelink communications cannot be </w:t>
            </w:r>
            <w:proofErr w:type="spellStart"/>
            <w:r>
              <w:rPr>
                <w:b w:val="0"/>
                <w:sz w:val="18"/>
                <w:szCs w:val="18"/>
              </w:rPr>
              <w:t>FDMed</w:t>
            </w:r>
            <w:proofErr w:type="spellEnd"/>
            <w:r>
              <w:rPr>
                <w:b w:val="0"/>
                <w:sz w:val="18"/>
                <w:szCs w:val="18"/>
              </w:rPr>
              <w:t xml:space="preserve"> with each other, </w:t>
            </w:r>
            <w:proofErr w:type="gramStart"/>
            <w:r>
              <w:rPr>
                <w:b w:val="0"/>
                <w:sz w:val="18"/>
                <w:szCs w:val="18"/>
              </w:rPr>
              <w:t>i.e.</w:t>
            </w:r>
            <w:proofErr w:type="gramEnd"/>
            <w:r>
              <w:rPr>
                <w:b w:val="0"/>
                <w:sz w:val="18"/>
                <w:szCs w:val="18"/>
              </w:rPr>
              <w:t xml:space="preserve"> they can only be </w:t>
            </w:r>
            <w:proofErr w:type="spellStart"/>
            <w:r>
              <w:rPr>
                <w:b w:val="0"/>
                <w:sz w:val="18"/>
                <w:szCs w:val="18"/>
              </w:rPr>
              <w:t>TDMed</w:t>
            </w:r>
            <w:proofErr w:type="spellEnd"/>
            <w:r>
              <w:rPr>
                <w:b w:val="0"/>
                <w:sz w:val="18"/>
                <w:szCs w:val="18"/>
              </w:rPr>
              <w:t>.</w:t>
            </w:r>
          </w:p>
          <w:p w14:paraId="41B9805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xml:space="preserve">: As baseline for absolute positioning, there is no uncertainty in the sidelink </w:t>
            </w:r>
            <w:proofErr w:type="gramStart"/>
            <w:r>
              <w:rPr>
                <w:b w:val="0"/>
                <w:sz w:val="18"/>
                <w:szCs w:val="18"/>
              </w:rPr>
              <w:t>anchors</w:t>
            </w:r>
            <w:proofErr w:type="gramEnd"/>
            <w:r>
              <w:rPr>
                <w:b w:val="0"/>
                <w:sz w:val="18"/>
                <w:szCs w:val="18"/>
              </w:rPr>
              <w:t xml:space="preserve"> location coordinates.</w:t>
            </w:r>
          </w:p>
          <w:p w14:paraId="047C7806"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Caption"/>
              <w:snapToGrid w:val="0"/>
              <w:spacing w:before="0" w:after="0"/>
              <w:jc w:val="both"/>
              <w:rPr>
                <w:b w:val="0"/>
                <w:sz w:val="18"/>
                <w:szCs w:val="18"/>
              </w:rPr>
            </w:pPr>
            <w:r>
              <w:rPr>
                <w:b w:val="0"/>
                <w:sz w:val="18"/>
                <w:szCs w:val="18"/>
              </w:rPr>
              <w:lastRenderedPageBreak/>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w:t>
            </w:r>
            <w:proofErr w:type="gramStart"/>
            <w:r>
              <w:rPr>
                <w:b w:val="0"/>
                <w:sz w:val="18"/>
                <w:szCs w:val="18"/>
              </w:rPr>
              <w:t>a</w:t>
            </w:r>
            <w:proofErr w:type="gramEnd"/>
            <w:r>
              <w:rPr>
                <w:b w:val="0"/>
                <w:sz w:val="18"/>
                <w:szCs w:val="18"/>
              </w:rPr>
              <w:t xml:space="preserve"> largest timing difference of T2 ns, the range of timing errors is [-T2, T2], T2 = 2*T1. FFS whether the same is applied to UE-to-UE synchronization error, </w:t>
            </w:r>
            <w:proofErr w:type="gramStart"/>
            <w:r>
              <w:rPr>
                <w:b w:val="0"/>
                <w:sz w:val="18"/>
                <w:szCs w:val="18"/>
              </w:rPr>
              <w:t>e.g.</w:t>
            </w:r>
            <w:proofErr w:type="gramEnd"/>
            <w:r>
              <w:rPr>
                <w:b w:val="0"/>
                <w:sz w:val="18"/>
                <w:szCs w:val="18"/>
              </w:rPr>
              <w:t xml:space="preserve"> for TDoA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w:t>
      </w:r>
      <w:proofErr w:type="gramStart"/>
      <w:r>
        <w:rPr>
          <w:rFonts w:ascii="Times New Roman" w:hAnsi="Times New Roman"/>
          <w:sz w:val="20"/>
          <w:szCs w:val="20"/>
          <w:lang w:val="en-GB"/>
        </w:rPr>
        <w:t>anchors</w:t>
      </w:r>
      <w:proofErr w:type="gramEnd"/>
      <w:r>
        <w:rPr>
          <w:rFonts w:ascii="Times New Roman" w:hAnsi="Times New Roman"/>
          <w:sz w:val="20"/>
          <w:szCs w:val="20"/>
          <w:lang w:val="en-GB"/>
        </w:rPr>
        <w:t xml:space="preserve">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suggests perfect network/sidelink synchronization. However, [QC, 19] suggests </w:t>
      </w:r>
      <w:proofErr w:type="gramStart"/>
      <w:r>
        <w:rPr>
          <w:rFonts w:ascii="Times New Roman" w:hAnsi="Times New Roman"/>
          <w:sz w:val="20"/>
          <w:szCs w:val="20"/>
          <w:lang w:val="en-GB"/>
        </w:rPr>
        <w:t>to reuse</w:t>
      </w:r>
      <w:proofErr w:type="gramEnd"/>
      <w:r>
        <w:rPr>
          <w:rFonts w:ascii="Times New Roman" w:hAnsi="Times New Roman"/>
          <w:sz w:val="20"/>
          <w:szCs w:val="20"/>
          <w:lang w:val="en-GB"/>
        </w:rPr>
        <w:t xml:space="preserv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to note</w:t>
            </w:r>
            <w:proofErr w:type="gramEnd"/>
            <w:r>
              <w:rPr>
                <w:rFonts w:ascii="Times New Roman" w:hAnsi="Times New Roman"/>
                <w:iCs/>
                <w:sz w:val="18"/>
                <w:szCs w:val="18"/>
              </w:rPr>
              <w:t xml:space="preserv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synchronization error should be considered as baseline </w:t>
            </w:r>
            <w:proofErr w:type="gramStart"/>
            <w:r>
              <w:rPr>
                <w:rFonts w:ascii="Times New Roman" w:eastAsia="Malgun Gothic" w:hAnsi="Times New Roman"/>
                <w:iCs/>
                <w:sz w:val="18"/>
                <w:szCs w:val="18"/>
                <w:lang w:eastAsia="ko-KR"/>
              </w:rPr>
              <w:t>in order to</w:t>
            </w:r>
            <w:proofErr w:type="gramEnd"/>
            <w:r>
              <w:rPr>
                <w:rFonts w:ascii="Times New Roman" w:eastAsia="Malgun Gothic" w:hAnsi="Times New Roman"/>
                <w:iCs/>
                <w:sz w:val="18"/>
                <w:szCs w:val="18"/>
                <w:lang w:eastAsia="ko-KR"/>
              </w:rPr>
              <w:t xml:space="preserve"> study positioning methods (TDOA, RTT, etc.) and its’ validity over sidelink.</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 xml:space="preserve">Uncertainty in the sidelink </w:t>
            </w:r>
            <w:proofErr w:type="gramStart"/>
            <w:r>
              <w:rPr>
                <w:rFonts w:ascii="Times New Roman" w:eastAsia="Malgun Gothic" w:hAnsi="Times New Roman"/>
                <w:iCs/>
                <w:color w:val="FF0000"/>
                <w:sz w:val="18"/>
                <w:szCs w:val="18"/>
                <w:lang w:eastAsia="ko-KR"/>
              </w:rPr>
              <w:t>anchors</w:t>
            </w:r>
            <w:proofErr w:type="gramEnd"/>
            <w:r>
              <w:rPr>
                <w:rFonts w:ascii="Times New Roman" w:eastAsia="Malgun Gothic" w:hAnsi="Times New Roman"/>
                <w:iCs/>
                <w:color w:val="FF0000"/>
                <w:sz w:val="18"/>
                <w:szCs w:val="18"/>
                <w:lang w:eastAsia="ko-KR"/>
              </w:rPr>
              <w:t xml:space="preserve">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SL-PRS design is being discussed in another agenda, existing </w:t>
            </w:r>
            <w:proofErr w:type="gramStart"/>
            <w:r>
              <w:rPr>
                <w:rFonts w:ascii="Times New Roman" w:hAnsi="Times New Roman"/>
                <w:iCs/>
                <w:sz w:val="18"/>
                <w:szCs w:val="18"/>
              </w:rPr>
              <w:t>pattern</w:t>
            </w:r>
            <w:proofErr w:type="gramEnd"/>
            <w:r>
              <w:rPr>
                <w:rFonts w:ascii="Times New Roman" w:hAnsi="Times New Roman"/>
                <w:iCs/>
                <w:sz w:val="18"/>
                <w:szCs w:val="18"/>
              </w:rPr>
              <w:t xml:space="preserve">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w:t>
            </w:r>
            <w:proofErr w:type="gramStart"/>
            <w:r>
              <w:rPr>
                <w:rFonts w:ascii="Times New Roman" w:hAnsi="Times New Roman"/>
                <w:iCs/>
                <w:sz w:val="18"/>
                <w:szCs w:val="18"/>
              </w:rPr>
              <w:t>to set</w:t>
            </w:r>
            <w:proofErr w:type="gramEnd"/>
            <w:r>
              <w:rPr>
                <w:rFonts w:ascii="Times New Roman" w:hAnsi="Times New Roman"/>
                <w:iCs/>
                <w:sz w:val="18"/>
                <w:szCs w:val="18"/>
              </w:rPr>
              <w:t xml:space="preserve">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Ues</w:t>
            </w:r>
            <w:proofErr w:type="spellEnd"/>
            <w:r>
              <w:rPr>
                <w:rFonts w:ascii="Times New Roman" w:hAnsi="Times New Roman"/>
                <w:iCs/>
                <w:sz w:val="18"/>
                <w:szCs w:val="18"/>
              </w:rPr>
              <w:t xml:space="preserve">.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agree with CATT revisions to the first bullet </w:t>
            </w:r>
            <w:proofErr w:type="gramStart"/>
            <w:r>
              <w:rPr>
                <w:rFonts w:ascii="Times New Roman" w:hAnsi="Times New Roman"/>
                <w:iCs/>
                <w:sz w:val="18"/>
                <w:szCs w:val="18"/>
              </w:rPr>
              <w:t>and also</w:t>
            </w:r>
            <w:proofErr w:type="gramEnd"/>
            <w:r>
              <w:rPr>
                <w:rFonts w:ascii="Times New Roman" w:hAnsi="Times New Roman"/>
                <w:iCs/>
                <w:sz w:val="18"/>
                <w:szCs w:val="18"/>
              </w:rPr>
              <w:t xml:space="preserve">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w:t>
            </w:r>
            <w:proofErr w:type="spellStart"/>
            <w:r>
              <w:rPr>
                <w:rFonts w:ascii="Times New Roman" w:hAnsi="Times New Roman"/>
                <w:iCs/>
                <w:sz w:val="18"/>
                <w:szCs w:val="18"/>
              </w:rPr>
              <w:t>exisiting</w:t>
            </w:r>
            <w:proofErr w:type="spellEnd"/>
            <w:r>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reword the bullet about perfect sync as follow (we’re ok with the </w:t>
            </w:r>
            <w:proofErr w:type="spellStart"/>
            <w:r>
              <w:rPr>
                <w:rFonts w:ascii="Times New Roman" w:hAnsi="Times New Roman"/>
                <w:iCs/>
                <w:sz w:val="18"/>
                <w:szCs w:val="18"/>
              </w:rPr>
              <w:t>subbullet</w:t>
            </w:r>
            <w:proofErr w:type="spellEnd"/>
            <w:r>
              <w:rPr>
                <w:rFonts w:ascii="Times New Roman" w:hAnsi="Times New Roman"/>
                <w:iCs/>
                <w:sz w:val="18"/>
                <w:szCs w:val="18"/>
              </w:rPr>
              <w:t xml:space="preserve">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 xml:space="preserve">Uncertainty in the sidelink </w:t>
      </w:r>
      <w:proofErr w:type="gramStart"/>
      <w:r>
        <w:rPr>
          <w:rFonts w:ascii="Times New Roman" w:eastAsia="Malgun Gothic" w:hAnsi="Times New Roman"/>
          <w:iCs/>
          <w:color w:val="FF0000"/>
          <w:sz w:val="20"/>
          <w:szCs w:val="20"/>
          <w:lang w:eastAsia="ko-KR"/>
        </w:rPr>
        <w:t>anchors</w:t>
      </w:r>
      <w:proofErr w:type="gramEnd"/>
      <w:r>
        <w:rPr>
          <w:rFonts w:ascii="Times New Roman" w:eastAsia="Malgun Gothic" w:hAnsi="Times New Roman"/>
          <w:iCs/>
          <w:color w:val="FF0000"/>
          <w:sz w:val="20"/>
          <w:szCs w:val="20"/>
          <w:lang w:eastAsia="ko-KR"/>
        </w:rPr>
        <w:t xml:space="preserve">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C19C9C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lastRenderedPageBreak/>
              <w:t>Futurewei</w:t>
            </w:r>
            <w:proofErr w:type="spellEnd"/>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Futurewei</w:t>
            </w:r>
            <w:proofErr w:type="spellEnd"/>
            <w:r>
              <w:rPr>
                <w:rFonts w:ascii="Times New Roman" w:hAnsi="Times New Roman"/>
                <w:sz w:val="20"/>
                <w:szCs w:val="20"/>
              </w:rPr>
              <w:t xml:space="preserve">,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t>
            </w:r>
            <w:proofErr w:type="gramStart"/>
            <w:r>
              <w:rPr>
                <w:rFonts w:ascii="Times New Roman" w:hAnsi="Times New Roman"/>
                <w:sz w:val="20"/>
                <w:szCs w:val="20"/>
              </w:rPr>
              <w:t>vivo</w:t>
            </w:r>
            <w:proofErr w:type="gramEnd"/>
            <w:r>
              <w:rPr>
                <w:rFonts w:ascii="Times New Roman" w:hAnsi="Times New Roman"/>
                <w:sz w:val="20"/>
                <w:szCs w:val="20"/>
              </w:rPr>
              <w:t xml:space="preserve">,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 xml:space="preserve">We suggest </w:t>
            </w:r>
            <w:proofErr w:type="gramStart"/>
            <w:r>
              <w:rPr>
                <w:rFonts w:ascii="Times New Roman" w:hAnsi="Times New Roman"/>
                <w:iCs/>
                <w:sz w:val="20"/>
                <w:szCs w:val="20"/>
              </w:rPr>
              <w:t>to capture</w:t>
            </w:r>
            <w:proofErr w:type="gramEnd"/>
            <w:r>
              <w:rPr>
                <w:rFonts w:ascii="Times New Roman" w:hAnsi="Times New Roman"/>
                <w:iCs/>
                <w:sz w:val="20"/>
                <w:szCs w:val="20"/>
              </w:rPr>
              <w:t xml:space="preserv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 xml:space="preserve">Uncertainty in the sidelink </w:t>
            </w:r>
            <w:proofErr w:type="gramStart"/>
            <w:r>
              <w:rPr>
                <w:rFonts w:ascii="Times New Roman" w:eastAsia="Malgun Gothic" w:hAnsi="Times New Roman"/>
                <w:iCs/>
                <w:strike/>
                <w:sz w:val="20"/>
                <w:szCs w:val="20"/>
                <w:lang w:eastAsia="ko-KR"/>
              </w:rPr>
              <w:t>anchors</w:t>
            </w:r>
            <w:proofErr w:type="gramEnd"/>
            <w:r>
              <w:rPr>
                <w:rFonts w:ascii="Times New Roman" w:eastAsia="Malgun Gothic" w:hAnsi="Times New Roman"/>
                <w:iCs/>
                <w:strike/>
                <w:sz w:val="20"/>
                <w:szCs w:val="20"/>
                <w:lang w:eastAsia="ko-KR"/>
              </w:rPr>
              <w:t xml:space="preserve">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lastRenderedPageBreak/>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AGC settling time is a fundamental aspect of sidelink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and has always been modeled in RAN1 sidelink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w:t>
            </w:r>
            <w:proofErr w:type="gramStart"/>
            <w:r>
              <w:rPr>
                <w:rFonts w:ascii="Times New Roman" w:hAnsi="Times New Roman"/>
                <w:sz w:val="20"/>
                <w:szCs w:val="20"/>
              </w:rPr>
              <w:t>companies</w:t>
            </w:r>
            <w:proofErr w:type="gramEnd"/>
            <w:r>
              <w:rPr>
                <w:rFonts w:ascii="Times New Roman" w:hAnsi="Times New Roman"/>
                <w:sz w:val="20"/>
                <w:szCs w:val="20"/>
              </w:rPr>
              <w:t xml:space="preserve">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if you still have </w:t>
            </w:r>
            <w:proofErr w:type="spellStart"/>
            <w:r>
              <w:rPr>
                <w:rFonts w:ascii="Times New Roman" w:hAnsi="Times New Roman"/>
                <w:b/>
                <w:iCs/>
                <w:sz w:val="18"/>
                <w:szCs w:val="18"/>
              </w:rPr>
              <w:t>conern</w:t>
            </w:r>
            <w:proofErr w:type="spellEnd"/>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Heading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Heading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SimSun"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5"/>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6"/>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TableGrid"/>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SimSun" w:hAnsi="Times" w:cs="Times"/>
          <w:b/>
          <w:bCs/>
          <w:color w:val="000000"/>
          <w:sz w:val="21"/>
          <w:szCs w:val="21"/>
          <w:highlight w:val="green"/>
        </w:rPr>
      </w:pPr>
    </w:p>
    <w:p w14:paraId="7EE0A1E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TableGrid"/>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Pr>
                <w:rFonts w:ascii="Times New Roman" w:hAnsi="Times New Roman"/>
                <w:bCs/>
                <w:sz w:val="18"/>
                <w:szCs w:val="18"/>
              </w:rPr>
              <w:t>Ues</w:t>
            </w:r>
            <w:proofErr w:type="spellEnd"/>
            <w:r>
              <w:rPr>
                <w:rFonts w:ascii="Times New Roman" w:hAnsi="Times New Roman"/>
                <w:bCs/>
                <w:sz w:val="18"/>
                <w:szCs w:val="18"/>
              </w:rPr>
              <w:t>/VRUs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sidelink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BodyText"/>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3C9CB7E5" w14:textId="77777777" w:rsidR="006B7528" w:rsidRDefault="00DF50A0">
            <w:pPr>
              <w:pStyle w:val="BodyText"/>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Caption"/>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486" w:type="dxa"/>
          </w:tcPr>
          <w:tbl>
            <w:tblPr>
              <w:tblStyle w:val="TableGrid"/>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According to TR 37.885, Type 2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and Option A dropping are used.</w:t>
                  </w:r>
                </w:p>
              </w:tc>
            </w:tr>
          </w:tbl>
          <w:p w14:paraId="2E458488" w14:textId="77777777" w:rsidR="006B7528" w:rsidRDefault="006B7528">
            <w:pPr>
              <w:widowControl w:val="0"/>
              <w:snapToGrid w:val="0"/>
              <w:spacing w:after="0" w:line="240" w:lineRule="auto"/>
              <w:jc w:val="both"/>
              <w:rPr>
                <w:rFonts w:ascii="Times New Roman" w:eastAsia="SimSun"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w:t>
      </w:r>
      <w:proofErr w:type="gramStart"/>
      <w:r>
        <w:rPr>
          <w:rFonts w:ascii="Times New Roman" w:hAnsi="Times New Roman"/>
          <w:sz w:val="20"/>
          <w:szCs w:val="20"/>
          <w:lang w:val="en-GB"/>
        </w:rPr>
        <w:t>to reuse</w:t>
      </w:r>
      <w:proofErr w:type="gramEnd"/>
      <w:r>
        <w:rPr>
          <w:rFonts w:ascii="Times New Roman" w:hAnsi="Times New Roman"/>
          <w:sz w:val="20"/>
          <w:szCs w:val="20"/>
          <w:lang w:val="en-GB"/>
        </w:rPr>
        <w:t xml:space="preserve"> UE dropping models defined in TR 37.885. UE dropping Option A is suggested by several companies [Huawei, </w:t>
      </w:r>
      <w:proofErr w:type="gramStart"/>
      <w:r>
        <w:rPr>
          <w:rFonts w:ascii="Times New Roman" w:hAnsi="Times New Roman"/>
          <w:sz w:val="20"/>
          <w:szCs w:val="20"/>
          <w:lang w:val="en-GB"/>
        </w:rPr>
        <w:t>2][</w:t>
      </w:r>
      <w:proofErr w:type="gramEnd"/>
      <w:r>
        <w:rPr>
          <w:rFonts w:ascii="Times New Roman" w:hAnsi="Times New Roman"/>
          <w:sz w:val="20"/>
          <w:szCs w:val="20"/>
          <w:lang w:val="en-GB"/>
        </w:rPr>
        <w:t>CATT, 3][ZTE, 5][</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w:t>
            </w:r>
            <w:proofErr w:type="gramStart"/>
            <w:r>
              <w:rPr>
                <w:rFonts w:ascii="Times New Roman" w:eastAsia="SimHei" w:hAnsi="Times New Roman"/>
                <w:bCs/>
                <w:kern w:val="2"/>
                <w:sz w:val="20"/>
                <w:szCs w:val="20"/>
              </w:rPr>
              <w:t>proposal ?</w:t>
            </w:r>
            <w:proofErr w:type="gramEnd"/>
            <w:r>
              <w:rPr>
                <w:rFonts w:ascii="Times New Roman" w:eastAsia="SimHei" w:hAnsi="Times New Roman"/>
                <w:bCs/>
                <w:kern w:val="2"/>
                <w:sz w:val="20"/>
                <w:szCs w:val="20"/>
              </w:rPr>
              <w:t xml:space="preserve">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BS and RSU deployment</w:t>
      </w:r>
    </w:p>
    <w:tbl>
      <w:tblPr>
        <w:tblStyle w:val="TableGrid"/>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6B7528" w:rsidRDefault="00DF50A0">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6B7528" w:rsidRDefault="00DF50A0">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6B7528" w:rsidRDefault="00DF50A0">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14:paraId="332C1386" w14:textId="77777777" w:rsidR="006B7528" w:rsidRDefault="00DF50A0">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6B7528" w:rsidRDefault="00DF50A0">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9" style="position:absolute;left:13568;top:10872;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" fillcolor="#bfbfbf" strokeweight=".26mm"/>
                        <v:line id="Straight Connector 8" o:spid="_x0000_s1031" style="position:absolute;visibility:visible;mso-wrap-style:square" from="165,208" to="419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165,309" to="41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165,475" to="41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165,572" to="419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165,392" to="3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" fillcolor="#f93" strokeweight=".26mm"/>
                        <v:shape id="Isosceles Triangle 14" o:spid="_x0000_s1037" type="#_x0000_t5" style="position:absolute;left:18802;top:9043;width:14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" fillcolor="#f93" strokeweight=".26mm"/>
                        <v:shape id="Isosceles Triangle 15" o:spid="_x0000_s1038" type="#_x0000_t5" style="position:absolute;left:37638;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" fillcolor="#f93" strokeweight=".26mm"/>
                        <v:rect id="Rectangle 16" o:spid="_x0000_s1039" style="position:absolute;left:27499;top:6916;width:533;height:2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shape id="Freeform 17" o:spid="_x0000_s1040" style="position:absolute;left:26391;top:4222;width:18263;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208" to="2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shape id="Freeform 22" o:spid="_x0000_s1045" style="position:absolute;left:11988;top:4906;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3417;top:10922;width:830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14:paraId="71766EF3" w14:textId="77777777" w:rsidR="006B7528" w:rsidRDefault="00DF50A0">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shape id="Freeform 26" o:spid="_x0000_s1049" style="position:absolute;left:25934;top:3240;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2725,0" to="2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shape id="Freeform 29" o:spid="_x0000_s1052" style="position:absolute;left:13392;top:3240;width:18255;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shape id="Freeform 31" o:spid="_x0000_s1054" style="position:absolute;left:13831;top:4222;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774,716" to="7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shape id="Freeform 36" o:spid="_x0000_s1059" style="position:absolute;left:19436;top:10033;width:18263;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6B7528" w:rsidRDefault="00DF50A0">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6B7528" w:rsidRDefault="00DF50A0">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6B7528" w:rsidRDefault="00DF50A0">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6B7528" w:rsidRDefault="00DF50A0">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等腰三角形 111" fillcolor="#ff9933" stroked="t" style="position:absolute;margin-left:262.5pt;margin-top:117.2pt;width:12.1pt;height:13.35pt" wp14:anchorId="0E9CE039" type="shapetype_5">
                      <w10:wrap type="none"/>
                      <v:fill o:detectmouseclick="t" type="solid" color2="#0066cc"/>
                      <v:stroke color="black" joinstyle="round" endcap="flat"/>
                    </v:shape>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等腰三角形 112" fillcolor="#ff9933" stroked="t" style="position:absolute;margin-left:210.7pt;margin-top:37.7pt;width:12.1pt;height:13.35pt" wp14:anchorId="068AC038" type="shapetype_5">
                      <w10:wrap type="none"/>
                      <v:fill o:detectmouseclick="t" type="solid" color2="#0066cc"/>
                      <v:stroke color="black" joinstyle="round" endcap="flat"/>
                    </v:shape>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6B7528" w:rsidRDefault="00DF50A0">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6B7528" w:rsidRDefault="00DF50A0">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6B7528" w:rsidRDefault="00DF50A0">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6B7528" w:rsidRDefault="00DF50A0">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Caption"/>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BodyText"/>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w:t>
            </w:r>
            <w:proofErr w:type="gramStart"/>
            <w:r>
              <w:rPr>
                <w:rFonts w:eastAsia="SimSun"/>
                <w:color w:val="auto"/>
                <w:sz w:val="18"/>
                <w:szCs w:val="18"/>
              </w:rPr>
              <w:t xml:space="preserve">is located </w:t>
            </w:r>
            <w:r>
              <w:rPr>
                <w:color w:val="auto"/>
                <w:sz w:val="18"/>
                <w:szCs w:val="18"/>
              </w:rPr>
              <w:t>in</w:t>
            </w:r>
            <w:proofErr w:type="gramEnd"/>
            <w:r>
              <w:rPr>
                <w:color w:val="auto"/>
                <w:sz w:val="18"/>
                <w:szCs w:val="18"/>
              </w:rPr>
              <w:t xml:space="preserve">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BodyText"/>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348" w:type="dxa"/>
            <w:tcBorders>
              <w:top w:val="single" w:sz="4" w:space="0" w:color="000000"/>
              <w:left w:val="single" w:sz="4" w:space="0" w:color="000000"/>
              <w:bottom w:val="single" w:sz="4" w:space="0" w:color="000000"/>
              <w:right w:val="single" w:sz="4" w:space="0" w:color="000000"/>
            </w:tcBorders>
          </w:tcPr>
          <w:tbl>
            <w:tblPr>
              <w:tblStyle w:val="TableGrid"/>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0A3C9C7B" w14:textId="77777777" w:rsidR="006B7528" w:rsidRDefault="00DF50A0">
            <w:pPr>
              <w:pStyle w:val="BodyText"/>
              <w:snapToGrid w:val="0"/>
              <w:rPr>
                <w:rFonts w:eastAsia="SimSun"/>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7"/>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327BBEC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1 (baseline): </w:t>
      </w:r>
      <w:proofErr w:type="spellStart"/>
      <w:r>
        <w:rPr>
          <w:kern w:val="2"/>
          <w:sz w:val="20"/>
        </w:rPr>
        <w:t>eNBs</w:t>
      </w:r>
      <w:proofErr w:type="spellEnd"/>
      <w:r>
        <w:rPr>
          <w:kern w:val="2"/>
          <w:sz w:val="20"/>
        </w:rPr>
        <w:t xml:space="preserve"> are located along the freeway 35m away with 1732m ISD in Figure A.1.3-2. </w:t>
      </w:r>
    </w:p>
    <w:p w14:paraId="4834B1CE"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2: [Huawei, 2] [CATT, 3] suggest </w:t>
      </w:r>
      <w:proofErr w:type="gramStart"/>
      <w:r>
        <w:rPr>
          <w:kern w:val="2"/>
          <w:sz w:val="20"/>
        </w:rPr>
        <w:t>to modify</w:t>
      </w:r>
      <w:proofErr w:type="gramEnd"/>
      <w:r>
        <w:rPr>
          <w:kern w:val="2"/>
          <w:sz w:val="20"/>
        </w:rPr>
        <w:t xml:space="preserve">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w:t>
      </w:r>
      <w:proofErr w:type="gramStart"/>
      <w:r>
        <w:rPr>
          <w:kern w:val="2"/>
          <w:sz w:val="20"/>
        </w:rPr>
        <w:t>the both</w:t>
      </w:r>
      <w:proofErr w:type="gramEnd"/>
      <w:r>
        <w:rPr>
          <w:kern w:val="2"/>
          <w:sz w:val="20"/>
        </w:rPr>
        <w:t xml:space="preserve">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Even considering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w:t>
      </w:r>
    </w:p>
    <w:p w14:paraId="2D66909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52C5227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w:t>
      </w:r>
      <w:proofErr w:type="gramStart"/>
      <w:r>
        <w:rPr>
          <w:kern w:val="2"/>
          <w:sz w:val="20"/>
        </w:rPr>
        <w:t>macro BSs</w:t>
      </w:r>
      <w:proofErr w:type="gramEnd"/>
      <w:r>
        <w:rPr>
          <w:kern w:val="2"/>
          <w:sz w:val="20"/>
        </w:rPr>
        <w:t xml:space="preserve"> are deployed for Urban case, ISD of macro eNB is 500 m and the wrap around model in Figure A.1.3-1 of TR 36.885 is used, UE type RSU is at the center of intersection. </w:t>
      </w:r>
    </w:p>
    <w:p w14:paraId="6FC8A2A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SimSun" w:hAnsi="Times New Roman"/>
          <w:kern w:val="2"/>
          <w:sz w:val="20"/>
          <w:szCs w:val="20"/>
        </w:rPr>
      </w:pPr>
    </w:p>
    <w:p w14:paraId="76DFE9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 xml:space="preserve">For SL positioning evaluation in highway scenario, </w:t>
      </w:r>
      <w:proofErr w:type="gramStart"/>
      <w:r>
        <w:rPr>
          <w:sz w:val="20"/>
        </w:rPr>
        <w:t>down-select</w:t>
      </w:r>
      <w:proofErr w:type="gramEnd"/>
      <w:r>
        <w:rPr>
          <w:sz w:val="20"/>
        </w:rPr>
        <w:t xml:space="preserve"> one of the following for BS and RSU deployment</w:t>
      </w:r>
    </w:p>
    <w:p w14:paraId="2D9EA2A3"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TableGrid"/>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8"/>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lastRenderedPageBreak/>
              <w:t>xiaomi</w:t>
            </w:r>
            <w:proofErr w:type="spellEnd"/>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w:t>
      </w:r>
      <w:proofErr w:type="gramStart"/>
      <w:r>
        <w:rPr>
          <w:rFonts w:ascii="Times New Roman" w:eastAsia="SimHei" w:hAnsi="Times New Roman"/>
          <w:bCs/>
          <w:kern w:val="2"/>
          <w:sz w:val="20"/>
          <w:szCs w:val="20"/>
        </w:rPr>
        <w:t>a number of</w:t>
      </w:r>
      <w:proofErr w:type="gramEnd"/>
      <w:r>
        <w:rPr>
          <w:rFonts w:ascii="Times New Roman" w:eastAsia="SimHei" w:hAnsi="Times New Roman"/>
          <w:bCs/>
          <w:kern w:val="2"/>
          <w:sz w:val="20"/>
          <w:szCs w:val="20"/>
        </w:rPr>
        <w:t xml:space="preserve">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0971F7E3"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w:t>
      </w:r>
      <w:proofErr w:type="gramStart"/>
      <w:r>
        <w:rPr>
          <w:rFonts w:ascii="Times New Roman" w:eastAsia="SimHei" w:hAnsi="Times New Roman"/>
          <w:bCs/>
          <w:kern w:val="2"/>
          <w:sz w:val="20"/>
          <w:szCs w:val="20"/>
        </w:rPr>
        <w:t>to add</w:t>
      </w:r>
      <w:proofErr w:type="gramEnd"/>
      <w:r>
        <w:rPr>
          <w:rFonts w:ascii="Times New Roman" w:eastAsia="SimHei" w:hAnsi="Times New Roman"/>
          <w:bCs/>
          <w:kern w:val="2"/>
          <w:sz w:val="20"/>
          <w:szCs w:val="20"/>
        </w:rPr>
        <w:t xml:space="preserve"> additional RSUs deployment to provide more anchor </w:t>
      </w:r>
      <w:proofErr w:type="spellStart"/>
      <w:r>
        <w:rPr>
          <w:rFonts w:ascii="Times New Roman" w:eastAsia="SimHei" w:hAnsi="Times New Roman"/>
          <w:bCs/>
          <w:kern w:val="2"/>
          <w:sz w:val="20"/>
          <w:szCs w:val="20"/>
        </w:rPr>
        <w:t>Ues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w:t>
      </w:r>
      <w:proofErr w:type="gramStart"/>
      <w:r>
        <w:rPr>
          <w:rFonts w:ascii="Times New Roman" w:eastAsia="SimHei" w:hAnsi="Times New Roman"/>
          <w:bCs/>
          <w:kern w:val="2"/>
          <w:sz w:val="20"/>
          <w:szCs w:val="20"/>
        </w:rPr>
        <w:t>actually proposed</w:t>
      </w:r>
      <w:proofErr w:type="gramEnd"/>
      <w:r>
        <w:rPr>
          <w:rFonts w:ascii="Times New Roman" w:eastAsia="SimHei" w:hAnsi="Times New Roman"/>
          <w:bCs/>
          <w:kern w:val="2"/>
          <w:sz w:val="20"/>
          <w:szCs w:val="20"/>
        </w:rPr>
        <w:t xml:space="preserve"> from ZTE. </w:t>
      </w:r>
    </w:p>
    <w:p w14:paraId="3E874E22" w14:textId="77777777" w:rsidR="006B7528" w:rsidRDefault="00DF50A0">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w:t>
      </w:r>
      <w:proofErr w:type="gramStart"/>
      <w:r>
        <w:rPr>
          <w:rFonts w:ascii="Times New Roman" w:eastAsia="SimHei" w:hAnsi="Times New Roman"/>
          <w:bCs/>
          <w:kern w:val="2"/>
          <w:sz w:val="20"/>
          <w:szCs w:val="20"/>
        </w:rPr>
        <w:t>clearer ,</w:t>
      </w:r>
      <w:proofErr w:type="gramEnd"/>
      <w:r>
        <w:rPr>
          <w:rFonts w:ascii="Times New Roman" w:eastAsia="SimHei" w:hAnsi="Times New Roman"/>
          <w:bCs/>
          <w:kern w:val="2"/>
          <w:sz w:val="20"/>
          <w:szCs w:val="20"/>
        </w:rPr>
        <w:t xml:space="preserve">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xml:space="preserve">, </w:t>
      </w:r>
      <w:proofErr w:type="gramStart"/>
      <w:r>
        <w:rPr>
          <w:strike/>
          <w:color w:val="C00000"/>
          <w:sz w:val="20"/>
        </w:rPr>
        <w:t>down-select</w:t>
      </w:r>
      <w:proofErr w:type="gramEnd"/>
      <w:r>
        <w:rPr>
          <w:strike/>
          <w:color w:val="C00000"/>
          <w:sz w:val="20"/>
        </w:rPr>
        <w:t xml:space="preserve"> one of the following for BS and RSU deployment</w:t>
      </w:r>
    </w:p>
    <w:p w14:paraId="1FF9E6D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ListParagraph"/>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ListParagraph"/>
        <w:widowControl w:val="0"/>
        <w:numPr>
          <w:ilvl w:val="1"/>
          <w:numId w:val="12"/>
        </w:numPr>
        <w:snapToGrid w:val="0"/>
        <w:spacing w:before="180" w:after="120" w:line="240" w:lineRule="auto"/>
        <w:jc w:val="both"/>
        <w:rPr>
          <w:color w:val="C00000"/>
          <w:sz w:val="20"/>
        </w:rPr>
      </w:pPr>
      <w:r>
        <w:rPr>
          <w:color w:val="C00000"/>
          <w:sz w:val="20"/>
        </w:rPr>
        <w:t xml:space="preserve">Companies can provide additional BS/RSU </w:t>
      </w:r>
      <w:proofErr w:type="spellStart"/>
      <w:r>
        <w:rPr>
          <w:color w:val="C00000"/>
          <w:sz w:val="20"/>
        </w:rPr>
        <w:t>deployement</w:t>
      </w:r>
      <w:proofErr w:type="spellEnd"/>
      <w:r>
        <w:rPr>
          <w:color w:val="C00000"/>
          <w:sz w:val="20"/>
        </w:rPr>
        <w:t xml:space="preserve">, </w:t>
      </w:r>
      <w:proofErr w:type="gramStart"/>
      <w:r>
        <w:rPr>
          <w:color w:val="C00000"/>
          <w:sz w:val="20"/>
        </w:rPr>
        <w:t>e.g.</w:t>
      </w:r>
      <w:proofErr w:type="gramEnd"/>
      <w:r>
        <w:rPr>
          <w:color w:val="C00000"/>
          <w:sz w:val="20"/>
        </w:rPr>
        <w:t xml:space="preserve">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w:t>
      </w:r>
      <w:proofErr w:type="spellStart"/>
      <w:r>
        <w:rPr>
          <w:rFonts w:ascii="Times New Roman" w:eastAsia="SimHei" w:hAnsi="Times New Roman"/>
          <w:bCs/>
          <w:color w:val="C00000"/>
          <w:kern w:val="2"/>
          <w:sz w:val="20"/>
          <w:szCs w:val="20"/>
        </w:rPr>
        <w:t>Uu</w:t>
      </w:r>
      <w:proofErr w:type="spellEnd"/>
      <w:r>
        <w:rPr>
          <w:rFonts w:ascii="Times New Roman" w:eastAsia="SimHei" w:hAnsi="Times New Roman"/>
          <w:bCs/>
          <w:color w:val="C00000"/>
          <w:kern w:val="2"/>
          <w:sz w:val="20"/>
          <w:szCs w:val="20"/>
        </w:rPr>
        <w:t xml:space="preserve">/SL </w:t>
      </w:r>
      <w:proofErr w:type="spellStart"/>
      <w:r>
        <w:rPr>
          <w:rFonts w:ascii="Times New Roman" w:eastAsia="SimHei" w:hAnsi="Times New Roman"/>
          <w:bCs/>
          <w:color w:val="C00000"/>
          <w:kern w:val="2"/>
          <w:sz w:val="20"/>
          <w:szCs w:val="20"/>
        </w:rPr>
        <w:t>postioning</w:t>
      </w:r>
      <w:proofErr w:type="spellEnd"/>
      <w:r>
        <w:rPr>
          <w:rFonts w:ascii="Times New Roman" w:eastAsia="SimHei" w:hAnsi="Times New Roman"/>
          <w:bCs/>
          <w:color w:val="C00000"/>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color w:val="C00000"/>
          <w:kern w:val="2"/>
          <w:sz w:val="20"/>
          <w:szCs w:val="20"/>
        </w:rPr>
        <w:t>BS</w:t>
      </w:r>
      <w:proofErr w:type="gramEnd"/>
      <w:r>
        <w:rPr>
          <w:rFonts w:ascii="Times New Roman" w:eastAsia="SimHei" w:hAnsi="Times New Roman"/>
          <w:bCs/>
          <w:color w:val="C00000"/>
          <w:kern w:val="2"/>
          <w:sz w:val="20"/>
          <w:szCs w:val="20"/>
        </w:rPr>
        <w:t xml:space="preserve"> and UE type RSU are disabled. </w:t>
      </w:r>
    </w:p>
    <w:p w14:paraId="498C02C4"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B53070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w:t>
      </w:r>
      <w:proofErr w:type="spellStart"/>
      <w:r>
        <w:rPr>
          <w:sz w:val="20"/>
        </w:rPr>
        <w:t>deployement</w:t>
      </w:r>
      <w:proofErr w:type="spellEnd"/>
      <w:r>
        <w:rPr>
          <w:sz w:val="20"/>
        </w:rPr>
        <w:t xml:space="preserve">, </w:t>
      </w:r>
      <w:proofErr w:type="gramStart"/>
      <w:r>
        <w:rPr>
          <w:sz w:val="20"/>
        </w:rPr>
        <w:t>e.g.</w:t>
      </w:r>
      <w:proofErr w:type="gramEnd"/>
      <w:r>
        <w:rPr>
          <w:sz w:val="20"/>
        </w:rPr>
        <w:t xml:space="preserve">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tbl>
      <w:tblPr>
        <w:tblStyle w:val="TableGrid"/>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As we mentioned in our previous comments, we prefer Alt.2, </w:t>
            </w:r>
            <w:proofErr w:type="gramStart"/>
            <w:r>
              <w:rPr>
                <w:rFonts w:ascii="Times New Roman" w:hAnsi="Times New Roman"/>
                <w:iCs/>
                <w:sz w:val="18"/>
                <w:szCs w:val="18"/>
              </w:rPr>
              <w:t>in order to</w:t>
            </w:r>
            <w:proofErr w:type="gramEnd"/>
            <w:r>
              <w:rPr>
                <w:rFonts w:ascii="Times New Roman" w:hAnsi="Times New Roman"/>
                <w:iCs/>
                <w:sz w:val="18"/>
                <w:szCs w:val="18"/>
              </w:rPr>
              <w:t xml:space="preserve">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Xiaoomi</w:t>
            </w:r>
            <w:proofErr w:type="spellEnd"/>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Huawei, </w:t>
            </w:r>
            <w:proofErr w:type="spellStart"/>
            <w:r>
              <w:rPr>
                <w:rFonts w:ascii="Times New Roman" w:hAnsi="Times New Roman"/>
                <w:bCs/>
                <w:iCs/>
                <w:sz w:val="18"/>
                <w:szCs w:val="18"/>
              </w:rPr>
              <w:t>HiSilicon</w:t>
            </w:r>
            <w:proofErr w:type="spellEnd"/>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9"/>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tbl>
      <w:tblPr>
        <w:tblStyle w:val="TableGrid"/>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Pr>
                <w:rFonts w:ascii="Times New Roman" w:hAnsi="Times New Roman"/>
                <w:iCs/>
                <w:sz w:val="18"/>
                <w:szCs w:val="18"/>
              </w:rPr>
              <w:t xml:space="preserve"> may not need to be evaluated for companies, so, can we modify the first main bullet as follows</w:t>
            </w:r>
          </w:p>
          <w:p w14:paraId="5CCECC1F" w14:textId="77777777" w:rsidR="006B7528" w:rsidRDefault="00DF50A0">
            <w:pPr>
              <w:pStyle w:val="ListParagraph"/>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performance is evaluation metric for highway. However, here Alt 1 is optional. With Alt 2, the hybrid solution cannot be evaluated. </w:t>
            </w:r>
            <w:bookmarkEnd w:id="40"/>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41" w:author="Priyanto, Basuki"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w:t>
            </w:r>
            <w:proofErr w:type="gramStart"/>
            <w:r>
              <w:rPr>
                <w:rFonts w:ascii="Times New Roman" w:eastAsia="Malgun Gothic" w:hAnsi="Times New Roman"/>
                <w:iCs/>
                <w:sz w:val="18"/>
                <w:szCs w:val="18"/>
                <w:lang w:eastAsia="ko-KR"/>
              </w:rPr>
              <w:t>ranging,  disabling</w:t>
            </w:r>
            <w:proofErr w:type="gramEnd"/>
            <w:r>
              <w:rPr>
                <w:rFonts w:ascii="Times New Roman" w:eastAsia="Malgun Gothic" w:hAnsi="Times New Roman"/>
                <w:iCs/>
                <w:sz w:val="18"/>
                <w:szCs w:val="18"/>
                <w:lang w:eastAsia="ko-KR"/>
              </w:rPr>
              <w:t xml:space="preserve"> RSU is not necessary. Rather it will be important to have ranging and relative </w:t>
            </w:r>
            <w:proofErr w:type="gramStart"/>
            <w:r>
              <w:rPr>
                <w:rFonts w:ascii="Times New Roman" w:eastAsia="Malgun Gothic" w:hAnsi="Times New Roman"/>
                <w:iCs/>
                <w:sz w:val="18"/>
                <w:szCs w:val="18"/>
                <w:lang w:eastAsia="ko-KR"/>
              </w:rPr>
              <w:t>positioning  with</w:t>
            </w:r>
            <w:proofErr w:type="gramEnd"/>
            <w:r>
              <w:rPr>
                <w:rFonts w:ascii="Times New Roman" w:eastAsia="Malgun Gothic" w:hAnsi="Times New Roman"/>
                <w:iCs/>
                <w:sz w:val="18"/>
                <w:szCs w:val="18"/>
                <w:lang w:eastAsia="ko-KR"/>
              </w:rPr>
              <w:t xml:space="preserve"> the fixed locations for some of the use cases mainly in urban grid like crossing at junctions where it will be beneficial to have reference location as RSU. </w:t>
            </w:r>
            <w:proofErr w:type="gramStart"/>
            <w:r>
              <w:rPr>
                <w:rFonts w:ascii="Times New Roman" w:eastAsia="Malgun Gothic" w:hAnsi="Times New Roman"/>
                <w:iCs/>
                <w:sz w:val="18"/>
                <w:szCs w:val="18"/>
                <w:lang w:eastAsia="ko-KR"/>
              </w:rPr>
              <w:t>So</w:t>
            </w:r>
            <w:proofErr w:type="gramEnd"/>
            <w:r>
              <w:rPr>
                <w:rFonts w:ascii="Times New Roman" w:eastAsia="Malgun Gothic" w:hAnsi="Times New Roman"/>
                <w:iCs/>
                <w:sz w:val="18"/>
                <w:szCs w:val="18"/>
                <w:lang w:eastAsia="ko-KR"/>
              </w:rPr>
              <w:t xml:space="preserve">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1062E2E"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ListParagraph"/>
        <w:widowControl w:val="0"/>
        <w:numPr>
          <w:ilvl w:val="0"/>
          <w:numId w:val="20"/>
        </w:numPr>
        <w:suppressAutoHyphens w:val="0"/>
        <w:snapToGrid w:val="0"/>
        <w:spacing w:before="180" w:after="120" w:line="240" w:lineRule="auto"/>
        <w:jc w:val="both"/>
      </w:pPr>
      <w:r>
        <w:t xml:space="preserve">For SL absolute positioning evaluation in urban grid scenario, </w:t>
      </w:r>
      <w:proofErr w:type="gramStart"/>
      <w:r>
        <w:t>BS</w:t>
      </w:r>
      <w:proofErr w:type="gramEnd"/>
      <w:r>
        <w:t xml:space="preserve"> and UE-type RSU deployment follows the description in TR 36.885 section A.1.3.</w:t>
      </w:r>
    </w:p>
    <w:p w14:paraId="7324FE67" w14:textId="77777777" w:rsidR="006B7528" w:rsidRDefault="00DF50A0">
      <w:pPr>
        <w:pStyle w:val="ListParagraph"/>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highlight w:val="yellow"/>
        </w:rPr>
        <w:t>Proposal</w:t>
      </w:r>
    </w:p>
    <w:p w14:paraId="4DCF5A2A"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rFonts w:eastAsia="SimHei"/>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ListParagraph"/>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Cs/>
          <w:kern w:val="2"/>
        </w:rPr>
      </w:pPr>
      <w:r>
        <w:t xml:space="preserve">Companies can provide additional RSU deployment, </w:t>
      </w:r>
      <w:proofErr w:type="gramStart"/>
      <w:r>
        <w:t>e.g.</w:t>
      </w:r>
      <w:proofErr w:type="gramEnd"/>
      <w:r>
        <w:t xml:space="preserve">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ListParagraph"/>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ListParagraph"/>
        <w:numPr>
          <w:ilvl w:val="0"/>
          <w:numId w:val="21"/>
        </w:numPr>
        <w:snapToGrid w:val="0"/>
        <w:spacing w:before="180" w:line="240" w:lineRule="auto"/>
        <w:rPr>
          <w:sz w:val="20"/>
        </w:rPr>
      </w:pPr>
      <w:r>
        <w:rPr>
          <w:sz w:val="20"/>
        </w:rPr>
        <w:t xml:space="preserve">In urban grid, it may not be reasonable to always disable RSUs as </w:t>
      </w:r>
      <w:proofErr w:type="spellStart"/>
      <w:r>
        <w:rPr>
          <w:sz w:val="20"/>
        </w:rPr>
        <w:t>CEWiT</w:t>
      </w:r>
      <w:proofErr w:type="spellEnd"/>
      <w:r>
        <w:rPr>
          <w:sz w:val="20"/>
        </w:rPr>
        <w:t xml:space="preserve">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0957507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75B70FB0"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UE type RSUs are disabled. </w:t>
      </w:r>
    </w:p>
    <w:p w14:paraId="0AE1DC0F"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15C3EE83"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8A1E0DF"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153C9737"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tbl>
      <w:tblPr>
        <w:tblStyle w:val="TableGrid"/>
        <w:tblW w:w="9242" w:type="dxa"/>
        <w:tblLook w:val="04A0" w:firstRow="1" w:lastRow="0" w:firstColumn="1" w:lastColumn="0" w:noHBand="0" w:noVBand="1"/>
      </w:tblPr>
      <w:tblGrid>
        <w:gridCol w:w="1437"/>
        <w:gridCol w:w="7805"/>
      </w:tblGrid>
      <w:tr w:rsidR="006B7528" w14:paraId="6093BEF4" w14:textId="77777777" w:rsidTr="00DF50A0">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DF50A0">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Futurewei</w:t>
            </w:r>
            <w:proofErr w:type="spellEnd"/>
          </w:p>
        </w:tc>
        <w:tc>
          <w:tcPr>
            <w:tcW w:w="7805" w:type="dxa"/>
          </w:tcPr>
          <w:p w14:paraId="7D0919D9" w14:textId="77777777" w:rsidR="006B7528" w:rsidRDefault="00DF50A0">
            <w:pPr>
              <w:snapToGrid w:val="0"/>
              <w:spacing w:after="0" w:line="240" w:lineRule="auto"/>
              <w:jc w:val="both"/>
              <w:rPr>
                <w:rFonts w:eastAsia="SimSun"/>
                <w:sz w:val="18"/>
                <w:szCs w:val="18"/>
              </w:rPr>
            </w:pPr>
            <w:r>
              <w:rPr>
                <w:rFonts w:eastAsia="SimSun"/>
                <w:sz w:val="18"/>
                <w:szCs w:val="18"/>
              </w:rPr>
              <w:t>Support</w:t>
            </w:r>
          </w:p>
        </w:tc>
      </w:tr>
      <w:tr w:rsidR="006B7528" w14:paraId="3FC225E8" w14:textId="77777777" w:rsidTr="00DF50A0">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For evaluation of relative positioning or ranging in highway scenario</w:t>
            </w:r>
          </w:p>
          <w:p w14:paraId="0637BD9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BSs are disabled, </w:t>
            </w:r>
          </w:p>
          <w:p w14:paraId="2370E37C"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UE type RSUs are disabled. </w:t>
            </w:r>
          </w:p>
          <w:p w14:paraId="3CD3C42B"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For evaluation of relative positioning or ranging in</w:t>
            </w:r>
            <w:r>
              <w:rPr>
                <w:rFonts w:eastAsia="SimHei"/>
                <w:bCs/>
                <w:color w:val="FF0000"/>
                <w:kern w:val="2"/>
                <w:sz w:val="20"/>
                <w:u w:val="single"/>
              </w:rPr>
              <w:t xml:space="preserve"> </w:t>
            </w:r>
            <w:r>
              <w:rPr>
                <w:rFonts w:eastAsiaTheme="minorEastAsia"/>
                <w:bCs/>
                <w:color w:val="FF0000"/>
                <w:kern w:val="2"/>
                <w:sz w:val="20"/>
                <w:u w:val="single"/>
                <w:lang w:eastAsia="zh-CN"/>
              </w:rPr>
              <w:t xml:space="preserve">both </w:t>
            </w:r>
            <w:r>
              <w:rPr>
                <w:rFonts w:eastAsia="SimHei"/>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SimHei"/>
                <w:bCs/>
                <w:kern w:val="2"/>
                <w:sz w:val="20"/>
              </w:rPr>
              <w:t>urban grid scenario</w:t>
            </w:r>
            <w:r>
              <w:rPr>
                <w:rFonts w:eastAsiaTheme="minorEastAsia"/>
                <w:bCs/>
                <w:color w:val="FF0000"/>
                <w:kern w:val="2"/>
                <w:sz w:val="20"/>
                <w:u w:val="single"/>
                <w:lang w:eastAsia="zh-CN"/>
              </w:rPr>
              <w:t>s</w:t>
            </w:r>
            <w:r>
              <w:rPr>
                <w:rFonts w:eastAsia="SimHei"/>
                <w:bCs/>
                <w:color w:val="FF0000"/>
                <w:kern w:val="2"/>
                <w:sz w:val="20"/>
                <w:u w:val="single"/>
              </w:rPr>
              <w:t xml:space="preserve"> </w:t>
            </w:r>
          </w:p>
          <w:p w14:paraId="2319815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u w:val="single"/>
              </w:rPr>
            </w:pPr>
            <w:r>
              <w:rPr>
                <w:rFonts w:eastAsia="SimHei"/>
                <w:bCs/>
                <w:color w:val="FF0000"/>
                <w:kern w:val="2"/>
                <w:sz w:val="20"/>
                <w:u w:val="single"/>
              </w:rPr>
              <w:t xml:space="preserve">BSs are disabled, </w:t>
            </w:r>
          </w:p>
          <w:p w14:paraId="2483804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3DE15C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9F6BDF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DF50A0">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DF50A0">
        <w:trPr>
          <w:trHeight w:val="757"/>
        </w:trPr>
        <w:tc>
          <w:tcPr>
            <w:tcW w:w="1437" w:type="dxa"/>
          </w:tcPr>
          <w:p w14:paraId="4E48992D"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BodyText"/>
              <w:snapToGrid w:val="0"/>
              <w:rPr>
                <w:rFonts w:eastAsia="Malgun Gothic"/>
                <w:color w:val="auto"/>
                <w:sz w:val="18"/>
                <w:szCs w:val="18"/>
                <w:lang w:eastAsia="ko-KR"/>
              </w:rPr>
            </w:pPr>
          </w:p>
        </w:tc>
      </w:tr>
      <w:tr w:rsidR="006B7528" w14:paraId="264CAF26" w14:textId="77777777" w:rsidTr="00DF50A0">
        <w:trPr>
          <w:trHeight w:val="757"/>
        </w:trPr>
        <w:tc>
          <w:tcPr>
            <w:tcW w:w="1437" w:type="dxa"/>
          </w:tcPr>
          <w:p w14:paraId="476E1F3C"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BodyText"/>
              <w:snapToGrid w:val="0"/>
              <w:rPr>
                <w:rFonts w:eastAsia="Malgun Gothic"/>
                <w:color w:val="auto"/>
                <w:sz w:val="18"/>
                <w:szCs w:val="18"/>
                <w:lang w:eastAsia="ko-KR"/>
              </w:rPr>
            </w:pPr>
          </w:p>
          <w:p w14:paraId="26C2A3FB"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 xml:space="preserve">The 2 UEs perform absolute positioning with UE type RSUs and then since the absolute position of 2 UEs are known by UE type RSUs, the relative distance between 2 UEs may also be derived. </w:t>
            </w:r>
            <w:proofErr w:type="gramStart"/>
            <w:r>
              <w:rPr>
                <w:rFonts w:eastAsia="PMingLiU"/>
                <w:color w:val="auto"/>
                <w:sz w:val="18"/>
                <w:szCs w:val="18"/>
                <w:lang w:eastAsia="zh-TW"/>
              </w:rPr>
              <w:t>So</w:t>
            </w:r>
            <w:proofErr w:type="gramEnd"/>
            <w:r>
              <w:rPr>
                <w:rFonts w:eastAsia="PMingLiU"/>
                <w:color w:val="auto"/>
                <w:sz w:val="18"/>
                <w:szCs w:val="18"/>
                <w:lang w:eastAsia="zh-TW"/>
              </w:rPr>
              <w:t xml:space="preserve"> the 2 UEs doesn't need to send signal to each other</w:t>
            </w:r>
          </w:p>
          <w:p w14:paraId="3353861C"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UE type RSUs in this case is simply to </w:t>
            </w:r>
            <w:proofErr w:type="gramStart"/>
            <w:r>
              <w:rPr>
                <w:rFonts w:eastAsia="Malgun Gothic"/>
                <w:color w:val="auto"/>
                <w:sz w:val="18"/>
                <w:szCs w:val="18"/>
                <w:lang w:eastAsia="ko-KR"/>
              </w:rPr>
              <w:t>provide assistance</w:t>
            </w:r>
            <w:proofErr w:type="gramEnd"/>
            <w:r>
              <w:rPr>
                <w:rFonts w:eastAsia="Malgun Gothic"/>
                <w:color w:val="auto"/>
                <w:sz w:val="18"/>
                <w:szCs w:val="18"/>
                <w:lang w:eastAsia="ko-KR"/>
              </w:rPr>
              <w:t xml:space="preserve"> information, for example the absolute position of 2 UEs to the 2 UEs. And the 2 UEs still need to send signal to each other for relative positioning</w:t>
            </w:r>
          </w:p>
        </w:tc>
      </w:tr>
      <w:tr w:rsidR="006B7528" w14:paraId="0C9563B9" w14:textId="77777777" w:rsidTr="00DF50A0">
        <w:trPr>
          <w:trHeight w:val="757"/>
        </w:trPr>
        <w:tc>
          <w:tcPr>
            <w:tcW w:w="1437" w:type="dxa"/>
          </w:tcPr>
          <w:p w14:paraId="66E80983" w14:textId="77777777" w:rsidR="006B7528" w:rsidRDefault="00DF50A0">
            <w:pPr>
              <w:pStyle w:val="BodyText"/>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BodyText"/>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w:t>
            </w:r>
            <w:proofErr w:type="spellStart"/>
            <w:r>
              <w:rPr>
                <w:color w:val="auto"/>
                <w:sz w:val="18"/>
                <w:szCs w:val="18"/>
              </w:rPr>
              <w:t>e.g</w:t>
            </w:r>
            <w:proofErr w:type="spellEnd"/>
            <w:r>
              <w:rPr>
                <w:color w:val="auto"/>
                <w:sz w:val="18"/>
                <w:szCs w:val="18"/>
              </w:rPr>
              <w:t xml:space="preserve">: lane change, </w:t>
            </w:r>
            <w:r>
              <w:rPr>
                <w:rFonts w:eastAsia="Malgun Gothic"/>
                <w:color w:val="auto"/>
                <w:sz w:val="18"/>
                <w:szCs w:val="18"/>
                <w:lang w:eastAsia="ko-KR"/>
              </w:rPr>
              <w:t>Autonomous driving, collision avoidance</w:t>
            </w:r>
          </w:p>
          <w:p w14:paraId="1D3EC843" w14:textId="77777777" w:rsidR="006B7528" w:rsidRDefault="006B7528">
            <w:pPr>
              <w:pStyle w:val="BodyText"/>
              <w:snapToGrid w:val="0"/>
              <w:rPr>
                <w:color w:val="auto"/>
                <w:sz w:val="18"/>
                <w:szCs w:val="18"/>
              </w:rPr>
            </w:pPr>
          </w:p>
        </w:tc>
      </w:tr>
      <w:tr w:rsidR="006B7528" w14:paraId="7AD958B8" w14:textId="77777777" w:rsidTr="00DF50A0">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 xml:space="preserve">We’re ok with the urban grid scenario. Because it is SL positioning, a relative positioning with reference to BS is not necessary, which is </w:t>
            </w:r>
            <w:proofErr w:type="spellStart"/>
            <w:r>
              <w:rPr>
                <w:rFonts w:eastAsia="Malgun Gothic"/>
                <w:sz w:val="18"/>
                <w:szCs w:val="18"/>
                <w:lang w:eastAsia="ko-KR"/>
              </w:rPr>
              <w:t>Uu</w:t>
            </w:r>
            <w:proofErr w:type="spellEnd"/>
            <w:r>
              <w:rPr>
                <w:rFonts w:eastAsia="Malgun Gothic"/>
                <w:sz w:val="18"/>
                <w:szCs w:val="18"/>
                <w:lang w:eastAsia="ko-KR"/>
              </w:rPr>
              <w:t xml:space="preserve">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don’t support the proposal in the highway scenario. In highway scenario, RSU is located at both sides of the road as in the previous agreement, it should be possible to perform a relative positioning with reference to RSU. </w:t>
            </w:r>
            <w:proofErr w:type="gramStart"/>
            <w:r>
              <w:rPr>
                <w:rFonts w:eastAsia="Malgun Gothic"/>
                <w:color w:val="auto"/>
                <w:sz w:val="18"/>
                <w:szCs w:val="18"/>
                <w:lang w:eastAsia="ko-KR"/>
              </w:rPr>
              <w:t>So</w:t>
            </w:r>
            <w:proofErr w:type="gramEnd"/>
            <w:r>
              <w:rPr>
                <w:rFonts w:eastAsia="Malgun Gothic"/>
                <w:color w:val="auto"/>
                <w:sz w:val="18"/>
                <w:szCs w:val="18"/>
                <w:lang w:eastAsia="ko-KR"/>
              </w:rPr>
              <w:t xml:space="preserve"> we suggest to use the RSU deployment as same as in highway scenario in this case.</w:t>
            </w:r>
          </w:p>
          <w:p w14:paraId="144F621E" w14:textId="77777777" w:rsidR="006B7528" w:rsidRDefault="006B7528">
            <w:pPr>
              <w:pStyle w:val="BodyText"/>
              <w:snapToGrid w:val="0"/>
              <w:rPr>
                <w:rFonts w:eastAsia="Malgun Gothic"/>
                <w:color w:val="auto"/>
                <w:sz w:val="18"/>
                <w:szCs w:val="18"/>
                <w:lang w:eastAsia="ko-KR"/>
              </w:rPr>
            </w:pPr>
          </w:p>
          <w:p w14:paraId="4473C555"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73DA7AD2"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1FA6C2D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UE type RSU may be disabled or enabled (companies should report their assumption)</w:t>
            </w:r>
          </w:p>
          <w:p w14:paraId="5B8DE2B6"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SimHei"/>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75030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0F814B99"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E3DD604"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5484273"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502A1E4D" w14:textId="77777777" w:rsidR="006B7528" w:rsidRDefault="006B7528">
            <w:pPr>
              <w:pStyle w:val="BodyText"/>
              <w:snapToGrid w:val="0"/>
              <w:rPr>
                <w:rFonts w:eastAsia="Malgun Gothic"/>
                <w:color w:val="auto"/>
                <w:sz w:val="18"/>
                <w:szCs w:val="18"/>
                <w:lang w:eastAsia="ko-KR"/>
              </w:rPr>
            </w:pPr>
          </w:p>
        </w:tc>
      </w:tr>
      <w:tr w:rsidR="006B7528" w14:paraId="24DB64F6" w14:textId="77777777" w:rsidTr="00DF50A0">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SimHei" w:hAnsi="Times New Roman"/>
                <w:bCs/>
                <w:kern w:val="2"/>
                <w:sz w:val="20"/>
                <w:szCs w:val="20"/>
                <w:lang w:eastAsia="ja-JP"/>
              </w:rPr>
            </w:pPr>
            <w:proofErr w:type="spellStart"/>
            <w:r>
              <w:rPr>
                <w:rFonts w:ascii="Times New Roman" w:eastAsia="SimHei" w:hAnsi="Times New Roman"/>
                <w:bCs/>
                <w:kern w:val="2"/>
                <w:sz w:val="20"/>
                <w:szCs w:val="20"/>
                <w:lang w:eastAsia="ja-JP"/>
              </w:rPr>
              <w:t>CEWiT</w:t>
            </w:r>
            <w:proofErr w:type="spellEnd"/>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 xml:space="preserve">We are okay with second bullet.  For the first bullet we do not have strong opinion enabling UE type RSU for highway but if some companies want to bring out the results it should be able to do that. </w:t>
            </w:r>
            <w:proofErr w:type="gramStart"/>
            <w:r>
              <w:rPr>
                <w:rFonts w:ascii="Times New Roman" w:eastAsia="SimHei" w:hAnsi="Times New Roman"/>
                <w:bCs/>
                <w:kern w:val="2"/>
                <w:sz w:val="20"/>
                <w:szCs w:val="20"/>
                <w:lang w:eastAsia="ja-JP"/>
              </w:rPr>
              <w:t>So</w:t>
            </w:r>
            <w:proofErr w:type="gramEnd"/>
            <w:r>
              <w:rPr>
                <w:rFonts w:ascii="Times New Roman" w:eastAsia="SimHei" w:hAnsi="Times New Roman"/>
                <w:bCs/>
                <w:kern w:val="2"/>
                <w:sz w:val="20"/>
                <w:szCs w:val="20"/>
                <w:lang w:eastAsia="ja-JP"/>
              </w:rPr>
              <w:t xml:space="preserve"> we can have UE RSU type enabled as optional for highway scenario.</w:t>
            </w:r>
          </w:p>
        </w:tc>
      </w:tr>
      <w:tr w:rsidR="00DF50A0" w14:paraId="5BC0F171" w14:textId="77777777" w:rsidTr="00DF50A0">
        <w:trPr>
          <w:trHeight w:val="377"/>
        </w:trPr>
        <w:tc>
          <w:tcPr>
            <w:tcW w:w="1437" w:type="dxa"/>
          </w:tcPr>
          <w:p w14:paraId="0FBCF5B4" w14:textId="77777777" w:rsidR="00DF50A0" w:rsidRDefault="00DF50A0" w:rsidP="00026E04">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xml:space="preserve">, </w:t>
            </w:r>
            <w:proofErr w:type="spellStart"/>
            <w:r>
              <w:rPr>
                <w:rFonts w:ascii="Times New Roman" w:hAnsi="Times New Roman"/>
                <w:sz w:val="18"/>
                <w:szCs w:val="18"/>
              </w:rPr>
              <w:t>HiSilicon</w:t>
            </w:r>
            <w:proofErr w:type="spellEnd"/>
          </w:p>
        </w:tc>
        <w:tc>
          <w:tcPr>
            <w:tcW w:w="7805" w:type="dxa"/>
          </w:tcPr>
          <w:p w14:paraId="5F2AC70A" w14:textId="77777777" w:rsidR="00DF50A0" w:rsidRDefault="00DF50A0" w:rsidP="00026E04">
            <w:pPr>
              <w:snapToGrid w:val="0"/>
              <w:spacing w:after="0" w:line="240" w:lineRule="auto"/>
              <w:jc w:val="both"/>
              <w:rPr>
                <w:sz w:val="18"/>
                <w:szCs w:val="18"/>
              </w:rPr>
            </w:pPr>
            <w:r>
              <w:rPr>
                <w:sz w:val="18"/>
                <w:szCs w:val="18"/>
              </w:rPr>
              <w:t xml:space="preserve">General fine. </w:t>
            </w:r>
          </w:p>
          <w:p w14:paraId="0722C3DF" w14:textId="77777777" w:rsidR="00DF50A0" w:rsidRDefault="00DF50A0" w:rsidP="00026E04">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DF50A0">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hint="eastAsia"/>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bl>
    <w:p w14:paraId="13FB551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A9C417"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TableGrid"/>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 xml:space="preserve">s of </w:t>
            </w:r>
            <w:proofErr w:type="gramStart"/>
            <w:r>
              <w:rPr>
                <w:rFonts w:ascii="Times New Roman" w:hAnsi="Times New Roman"/>
                <w:sz w:val="18"/>
                <w:szCs w:val="18"/>
              </w:rPr>
              <w:t>macro BS</w:t>
            </w:r>
            <w:proofErr w:type="gramEnd"/>
            <w:r>
              <w:rPr>
                <w:rFonts w:ascii="Times New Roman" w:hAnsi="Times New Roman"/>
                <w:sz w:val="18"/>
                <w:szCs w:val="18"/>
              </w:rPr>
              <w:t>, RSU and vehicle UE could reuse the definitions in TR 37.885[4].</w:t>
            </w:r>
          </w:p>
          <w:p w14:paraId="7BDA4909" w14:textId="77777777" w:rsidR="006B7528" w:rsidRDefault="00DF50A0">
            <w:pPr>
              <w:pStyle w:val="BodyText"/>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2: The antenna panel is deployed on the different location in the vehicle</w:t>
            </w:r>
            <w:proofErr w:type="gramStart"/>
            <w:r>
              <w:rPr>
                <w:rFonts w:ascii="Times New Roman" w:hAnsi="Times New Roman"/>
                <w:sz w:val="18"/>
                <w:szCs w:val="18"/>
              </w:rPr>
              <w:t xml:space="preserve">, </w:t>
            </w:r>
            <w:r>
              <w:rPr>
                <w:rFonts w:ascii="Times New Roman" w:hAnsi="Times New Roman"/>
                <w:sz w:val="18"/>
                <w:szCs w:val="18"/>
                <w:lang w:val="en-GB"/>
              </w:rPr>
              <w:t>.</w:t>
            </w:r>
            <w:proofErr w:type="gramEnd"/>
            <w:r>
              <w:rPr>
                <w:rFonts w:ascii="Times New Roman" w:hAnsi="Times New Roman"/>
                <w:sz w:val="18"/>
                <w:szCs w:val="18"/>
                <w:lang w:val="en-GB"/>
              </w:rPr>
              <w:t xml:space="preserve"> </w:t>
            </w:r>
          </w:p>
          <w:p w14:paraId="6A47A0C4" w14:textId="77777777" w:rsidR="006B7528" w:rsidRDefault="00DF50A0">
            <w:pPr>
              <w:pStyle w:val="Caption"/>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3: Use panel and antenna placement in TR 37.855 (e.g., </w:t>
            </w:r>
            <w:proofErr w:type="gramStart"/>
            <w:r>
              <w:rPr>
                <w:rFonts w:ascii="Times New Roman" w:hAnsi="Times New Roman"/>
                <w:bCs/>
                <w:sz w:val="18"/>
                <w:szCs w:val="18"/>
                <w:lang w:val="en-GB"/>
              </w:rPr>
              <w:t>front</w:t>
            </w:r>
            <w:proofErr w:type="gramEnd"/>
            <w:r>
              <w:rPr>
                <w:rFonts w:ascii="Times New Roman" w:hAnsi="Times New Roman"/>
                <w:bCs/>
                <w:sz w:val="18"/>
                <w:szCs w:val="18"/>
                <w:lang w:val="en-GB"/>
              </w:rPr>
              <w:t xml:space="preserve">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w:t>
      </w:r>
      <w:proofErr w:type="gramStart"/>
      <w:r>
        <w:rPr>
          <w:rFonts w:ascii="Times New Roman" w:eastAsia="SimSun" w:hAnsi="Times New Roman"/>
          <w:kern w:val="2"/>
          <w:sz w:val="20"/>
          <w:szCs w:val="20"/>
        </w:rPr>
        <w:t>3][</w:t>
      </w:r>
      <w:proofErr w:type="gramEnd"/>
      <w:r>
        <w:rPr>
          <w:rFonts w:ascii="Times New Roman" w:eastAsia="SimSun" w:hAnsi="Times New Roman"/>
          <w:kern w:val="2"/>
          <w:sz w:val="20"/>
          <w:szCs w:val="20"/>
        </w:rPr>
        <w:t xml:space="preserve">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TableGrid"/>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w:t>
            </w:r>
            <w:proofErr w:type="spellStart"/>
            <w:r>
              <w:rPr>
                <w:rFonts w:ascii="Times New Roman" w:hAnsi="Times New Roman"/>
                <w:bCs/>
                <w:iCs/>
                <w:sz w:val="18"/>
                <w:szCs w:val="18"/>
              </w:rPr>
              <w:t>can not</w:t>
            </w:r>
            <w:proofErr w:type="spellEnd"/>
            <w:r>
              <w:rPr>
                <w:rFonts w:ascii="Times New Roman" w:hAnsi="Times New Roman"/>
                <w:bCs/>
                <w:iCs/>
                <w:sz w:val="18"/>
                <w:szCs w:val="18"/>
              </w:rPr>
              <w:t xml:space="preserve">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 xml:space="preserve">Option 2: Two </w:t>
            </w:r>
            <w:proofErr w:type="gramStart"/>
            <w:r>
              <w:rPr>
                <w:sz w:val="20"/>
                <w:lang w:eastAsia="zh-CN"/>
              </w:rPr>
              <w:t>panels(</w:t>
            </w:r>
            <w:proofErr w:type="gramEnd"/>
            <w:r>
              <w:rPr>
                <w:sz w:val="20"/>
                <w:lang w:eastAsia="zh-CN"/>
              </w:rPr>
              <w:t>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sidelink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w:t>
            </w:r>
            <w:proofErr w:type="gramStart"/>
            <w:r>
              <w:rPr>
                <w:rFonts w:ascii="Times New Roman" w:hAnsi="Times New Roman"/>
                <w:bCs/>
                <w:iCs/>
                <w:sz w:val="18"/>
                <w:szCs w:val="18"/>
              </w:rPr>
              <w:t>Apple</w:t>
            </w:r>
            <w:proofErr w:type="gramEnd"/>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BodyText"/>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TableGrid"/>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54A0163E" w14:textId="77777777" w:rsidR="006B7528" w:rsidRDefault="006B7528">
            <w:pPr>
              <w:pStyle w:val="BodyText"/>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TableGrid"/>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sidelink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Caption"/>
              <w:snapToGrid w:val="0"/>
              <w:spacing w:before="0" w:after="0"/>
              <w:rPr>
                <w:b w:val="0"/>
                <w:sz w:val="18"/>
                <w:szCs w:val="18"/>
                <w:lang w:eastAsia="zh-CN"/>
              </w:rPr>
            </w:pPr>
            <w:bookmarkStart w:id="45" w:name="_Ref102157893"/>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w:t>
            </w:r>
            <w:proofErr w:type="gramStart"/>
            <w:r>
              <w:rPr>
                <w:b w:val="0"/>
                <w:sz w:val="18"/>
                <w:szCs w:val="18"/>
                <w:lang w:eastAsia="zh-CN"/>
              </w:rPr>
              <w:t>provided that</w:t>
            </w:r>
            <w:proofErr w:type="gramEnd"/>
            <w:r>
              <w:rPr>
                <w:b w:val="0"/>
                <w:sz w:val="18"/>
                <w:szCs w:val="18"/>
                <w:lang w:eastAsia="zh-CN"/>
              </w:rPr>
              <w:t xml:space="preserve"> option 1 is selecting the nearest UE and option 2 is selecting the UE in a certain range. </w:t>
            </w:r>
            <w:proofErr w:type="gramStart"/>
            <w:r>
              <w:rPr>
                <w:b w:val="0"/>
                <w:sz w:val="18"/>
                <w:szCs w:val="18"/>
                <w:lang w:eastAsia="zh-CN"/>
              </w:rPr>
              <w:t>Both of the two</w:t>
            </w:r>
            <w:proofErr w:type="gramEnd"/>
            <w:r>
              <w:rPr>
                <w:b w:val="0"/>
                <w:sz w:val="18"/>
                <w:szCs w:val="18"/>
                <w:lang w:eastAsia="zh-CN"/>
              </w:rPr>
              <w:t xml:space="preserve"> options are reasonable for evaluation and at least, the method of UE pair selection used for evaluation should be provided with evaluation results</w:t>
            </w:r>
          </w:p>
          <w:p w14:paraId="4BDC6706" w14:textId="77777777" w:rsidR="006B7528" w:rsidRDefault="00DF50A0">
            <w:pPr>
              <w:pStyle w:val="Caption"/>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45"/>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TableGrid"/>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within 100m </w:t>
                  </w:r>
                </w:p>
              </w:tc>
            </w:tr>
          </w:tbl>
          <w:p w14:paraId="0144C366" w14:textId="77777777" w:rsidR="006B7528" w:rsidRDefault="006B7528">
            <w:pPr>
              <w:pStyle w:val="Caption"/>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w:t>
            </w:r>
            <w:proofErr w:type="gramStart"/>
            <w:r>
              <w:rPr>
                <w:rFonts w:ascii="Times New Roman" w:eastAsia="SimSun" w:hAnsi="Times New Roman"/>
                <w:sz w:val="18"/>
                <w:szCs w:val="18"/>
              </w:rPr>
              <w:t>them;</w:t>
            </w:r>
            <w:proofErr w:type="gramEnd"/>
          </w:p>
          <w:p w14:paraId="0801BC3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proofErr w:type="gramStart"/>
            <w:r>
              <w:rPr>
                <w:rFonts w:ascii="Times New Roman" w:hAnsi="Times New Roman"/>
                <w:bCs/>
                <w:sz w:val="18"/>
                <w:szCs w:val="18"/>
              </w:rPr>
              <w:t>Multi-RTT</w:t>
            </w:r>
            <w:proofErr w:type="gramEnd"/>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w:t>
      </w:r>
      <w:proofErr w:type="gramStart"/>
      <w:r>
        <w:rPr>
          <w:rFonts w:ascii="Times New Roman" w:hAnsi="Times New Roman"/>
          <w:sz w:val="20"/>
          <w:szCs w:val="20"/>
        </w:rPr>
        <w:t>2][</w:t>
      </w:r>
      <w:proofErr w:type="gramEnd"/>
      <w:r>
        <w:rPr>
          <w:rFonts w:ascii="Times New Roman" w:hAnsi="Times New Roman"/>
          <w:sz w:val="20"/>
          <w:szCs w:val="20"/>
        </w:rPr>
        <w:t xml:space="preserve">vivo, 4] propose only relative positioning for simplicity where BS and RSU (anchor </w:t>
      </w:r>
      <w:proofErr w:type="spellStart"/>
      <w:r>
        <w:rPr>
          <w:rFonts w:ascii="Times New Roman" w:hAnsi="Times New Roman"/>
          <w:sz w:val="20"/>
          <w:szCs w:val="20"/>
        </w:rPr>
        <w:t>Ues</w:t>
      </w:r>
      <w:proofErr w:type="spellEnd"/>
      <w:r>
        <w:rPr>
          <w:rFonts w:ascii="Times New Roman" w:hAnsi="Times New Roman"/>
          <w:sz w:val="20"/>
          <w:szCs w:val="20"/>
        </w:rPr>
        <w:t xml:space="preserve">) deployments are not needed. In addition, [vivo, </w:t>
      </w:r>
      <w:proofErr w:type="gramStart"/>
      <w:r>
        <w:rPr>
          <w:rFonts w:ascii="Times New Roman" w:hAnsi="Times New Roman"/>
          <w:sz w:val="20"/>
          <w:szCs w:val="20"/>
        </w:rPr>
        <w:t>4][</w:t>
      </w:r>
      <w:proofErr w:type="gramEnd"/>
      <w:r>
        <w:rPr>
          <w:rFonts w:ascii="Times New Roman" w:hAnsi="Times New Roman"/>
          <w:sz w:val="20"/>
          <w:szCs w:val="20"/>
        </w:rPr>
        <w:t xml:space="preserve">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highway scenario, it seems </w:t>
      </w:r>
      <w:proofErr w:type="gramStart"/>
      <w:r>
        <w:rPr>
          <w:rFonts w:ascii="Times New Roman" w:hAnsi="Times New Roman"/>
          <w:sz w:val="20"/>
          <w:szCs w:val="20"/>
        </w:rPr>
        <w:t>all of</w:t>
      </w:r>
      <w:proofErr w:type="gramEnd"/>
      <w:r>
        <w:rPr>
          <w:rFonts w:ascii="Times New Roman" w:hAnsi="Times New Roman"/>
          <w:sz w:val="20"/>
          <w:szCs w:val="20"/>
        </w:rPr>
        <w:t xml:space="preserve">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Huawei, </w:t>
            </w:r>
            <w:proofErr w:type="spellStart"/>
            <w:r>
              <w:rPr>
                <w:rFonts w:ascii="Times New Roman" w:hAnsi="Times New Roman"/>
                <w:iCs/>
                <w:sz w:val="18"/>
                <w:szCs w:val="18"/>
              </w:rPr>
              <w:t>HiSilicon</w:t>
            </w:r>
            <w:proofErr w:type="spellEnd"/>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we think both absolute accuracy and relative accuracy matter. For urban grid scenario, we slight prefer to only consider relative positioning due to the poor </w:t>
            </w:r>
            <w:proofErr w:type="spellStart"/>
            <w:r>
              <w:rPr>
                <w:rFonts w:ascii="Times New Roman" w:hAnsi="Times New Roman"/>
                <w:iCs/>
                <w:sz w:val="18"/>
                <w:szCs w:val="18"/>
              </w:rPr>
              <w:t>LoS</w:t>
            </w:r>
            <w:proofErr w:type="spellEnd"/>
            <w:r>
              <w:rPr>
                <w:rFonts w:ascii="Times New Roman" w:hAnsi="Times New Roman"/>
                <w:iCs/>
                <w:sz w:val="18"/>
                <w:szCs w:val="18"/>
              </w:rPr>
              <w:t xml:space="preserve">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add</w:t>
            </w:r>
            <w:proofErr w:type="gramEnd"/>
            <w:r>
              <w:rPr>
                <w:rFonts w:ascii="Times New Roman" w:hAnsi="Times New Roman"/>
                <w:iCs/>
                <w:sz w:val="18"/>
                <w:szCs w:val="18"/>
              </w:rPr>
              <w:t xml:space="preserve">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 xml:space="preserve">We are not sure this proposal is </w:t>
            </w:r>
            <w:proofErr w:type="gramStart"/>
            <w:r>
              <w:rPr>
                <w:rFonts w:ascii="Times New Roman" w:eastAsia="MS Mincho" w:hAnsi="Times New Roman"/>
                <w:iCs/>
                <w:sz w:val="18"/>
                <w:szCs w:val="18"/>
                <w:lang w:eastAsia="ja-JP"/>
              </w:rPr>
              <w:t>really necessary</w:t>
            </w:r>
            <w:proofErr w:type="gramEnd"/>
            <w:r>
              <w:rPr>
                <w:rFonts w:ascii="Times New Roman" w:eastAsia="MS Mincho" w:hAnsi="Times New Roman"/>
                <w:iCs/>
                <w:sz w:val="18"/>
                <w:szCs w:val="18"/>
                <w:lang w:eastAsia="ja-JP"/>
              </w:rPr>
              <w:t xml:space="preserve">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w:t>
            </w:r>
            <w:proofErr w:type="spellStart"/>
            <w:r>
              <w:rPr>
                <w:rFonts w:eastAsia="Malgun Gothic" w:cstheme="minorHAnsi"/>
                <w:bCs/>
                <w:sz w:val="20"/>
                <w:szCs w:val="20"/>
                <w:lang w:eastAsia="ko-KR"/>
              </w:rPr>
              <w:t>Ues</w:t>
            </w:r>
            <w:proofErr w:type="spellEnd"/>
            <w:r>
              <w:rPr>
                <w:rFonts w:eastAsia="Malgun Gothic" w:cstheme="minorHAnsi"/>
                <w:bCs/>
                <w:sz w:val="20"/>
                <w:szCs w:val="20"/>
                <w:lang w:eastAsia="ko-KR"/>
              </w:rPr>
              <w:t xml:space="preserve">.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w:t>
            </w:r>
            <w:proofErr w:type="spellStart"/>
            <w:r>
              <w:rPr>
                <w:rFonts w:ascii="Times New Roman" w:hAnsi="Times New Roman"/>
                <w:bCs/>
                <w:iCs/>
                <w:sz w:val="18"/>
                <w:szCs w:val="18"/>
              </w:rPr>
              <w:t>bsolute</w:t>
            </w:r>
            <w:proofErr w:type="spellEnd"/>
            <w:r>
              <w:rPr>
                <w:rFonts w:ascii="Times New Roman" w:hAnsi="Times New Roman"/>
                <w:bCs/>
                <w:iCs/>
                <w:sz w:val="18"/>
                <w:szCs w:val="18"/>
              </w:rPr>
              <w:t xml:space="preserv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w:t>
      </w:r>
      <w:proofErr w:type="gramStart"/>
      <w:r>
        <w:rPr>
          <w:rFonts w:ascii="Times New Roman" w:hAnsi="Times New Roman"/>
          <w:sz w:val="20"/>
          <w:szCs w:val="20"/>
          <w:lang w:val="en-GB"/>
        </w:rPr>
        <w:t>e.g.</w:t>
      </w:r>
      <w:proofErr w:type="gramEnd"/>
      <w:r>
        <w:rPr>
          <w:rFonts w:ascii="Times New Roman" w:hAnsi="Times New Roman"/>
          <w:sz w:val="20"/>
          <w:szCs w:val="20"/>
          <w:lang w:val="en-GB"/>
        </w:rPr>
        <w:t xml:space="preserve"> CATT and Lenovo think ranging is unnecessary for V2X use case or relative positioning can imply ranging. While QC thinks </w:t>
      </w:r>
      <w:r>
        <w:rPr>
          <w:rFonts w:ascii="Times New Roman" w:hAnsi="Times New Roman"/>
          <w:sz w:val="20"/>
          <w:szCs w:val="20"/>
          <w:lang w:val="en-GB"/>
        </w:rPr>
        <w:lastRenderedPageBreak/>
        <w:t xml:space="preserve">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w:t>
      </w:r>
      <w:proofErr w:type="gramStart"/>
      <w:r>
        <w:rPr>
          <w:rFonts w:ascii="Times New Roman" w:hAnsi="Times New Roman"/>
          <w:color w:val="FF0000"/>
          <w:sz w:val="20"/>
          <w:szCs w:val="20"/>
        </w:rPr>
        <w:t>to provide</w:t>
      </w:r>
      <w:proofErr w:type="gramEnd"/>
      <w:r>
        <w:rPr>
          <w:rFonts w:ascii="Times New Roman" w:hAnsi="Times New Roman"/>
          <w:color w:val="FF0000"/>
          <w:sz w:val="20"/>
          <w:szCs w:val="20"/>
        </w:rPr>
        <w:t xml:space="preserv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only can be achieved by hybrid positioning, for example, RTT and AoA, may not be able to intuitively represent the source of the </w:t>
            </w:r>
            <w:proofErr w:type="gramStart"/>
            <w:r>
              <w:rPr>
                <w:rFonts w:ascii="Times New Roman" w:hAnsi="Times New Roman"/>
                <w:iCs/>
                <w:sz w:val="18"/>
                <w:szCs w:val="18"/>
              </w:rPr>
              <w:t>error(</w:t>
            </w:r>
            <w:proofErr w:type="spellStart"/>
            <w:proofErr w:type="gramEnd"/>
            <w:r>
              <w:rPr>
                <w:rFonts w:ascii="Times New Roman" w:hAnsi="Times New Roman"/>
                <w:iCs/>
                <w:sz w:val="18"/>
                <w:szCs w:val="18"/>
              </w:rPr>
              <w:t>e.g</w:t>
            </w:r>
            <w:proofErr w:type="spellEnd"/>
            <w:r>
              <w:rPr>
                <w:rFonts w:ascii="Times New Roman" w:hAnsi="Times New Roman"/>
                <w:iCs/>
                <w:sz w:val="18"/>
                <w:szCs w:val="18"/>
              </w:rPr>
              <w:t xml:space="preserve">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w:t>
            </w:r>
            <w:proofErr w:type="gramStart"/>
            <w:r>
              <w:rPr>
                <w:rFonts w:ascii="Times New Roman" w:hAnsi="Times New Roman"/>
                <w:color w:val="FF0000"/>
                <w:sz w:val="20"/>
                <w:szCs w:val="20"/>
              </w:rPr>
              <w:t xml:space="preserve">are </w:t>
            </w:r>
            <w:r>
              <w:rPr>
                <w:rFonts w:ascii="Times New Roman" w:hAnsi="Times New Roman"/>
                <w:strike/>
                <w:color w:val="FF0000"/>
                <w:sz w:val="20"/>
                <w:szCs w:val="20"/>
              </w:rPr>
              <w:t>is</w:t>
            </w:r>
            <w:proofErr w:type="gramEnd"/>
            <w:r>
              <w:rPr>
                <w:rFonts w:ascii="Times New Roman" w:hAnsi="Times New Roman"/>
                <w:sz w:val="20"/>
                <w:szCs w:val="20"/>
              </w:rPr>
              <w:t xml:space="preserve">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t>
            </w:r>
            <w:proofErr w:type="gramStart"/>
            <w:r>
              <w:rPr>
                <w:rFonts w:ascii="Times New Roman" w:hAnsi="Times New Roman"/>
                <w:iCs/>
                <w:sz w:val="18"/>
                <w:szCs w:val="18"/>
              </w:rPr>
              <w:t>where</w:t>
            </w:r>
            <w:proofErr w:type="gramEnd"/>
            <w:r>
              <w:rPr>
                <w:rFonts w:ascii="Times New Roman" w:hAnsi="Times New Roman"/>
                <w:iCs/>
                <w:sz w:val="18"/>
                <w:szCs w:val="18"/>
              </w:rPr>
              <w:t xml:space="preserv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/SL positioning and SL only positioning.  If we consider absolute positioning for urban grid as baseline, RSU deployment may need to be revised. </w:t>
            </w:r>
            <w:proofErr w:type="gramStart"/>
            <w:r>
              <w:rPr>
                <w:rFonts w:ascii="Times New Roman" w:hAnsi="Times New Roman"/>
                <w:iCs/>
                <w:sz w:val="18"/>
                <w:szCs w:val="18"/>
              </w:rPr>
              <w:t>So</w:t>
            </w:r>
            <w:proofErr w:type="gramEnd"/>
            <w:r>
              <w:rPr>
                <w:rFonts w:ascii="Times New Roman" w:hAnsi="Times New Roman"/>
                <w:iCs/>
                <w:sz w:val="18"/>
                <w:szCs w:val="18"/>
              </w:rPr>
              <w:t xml:space="preserve"> I suggest not to change these. </w:t>
            </w:r>
          </w:p>
        </w:tc>
      </w:tr>
    </w:tbl>
    <w:p w14:paraId="6D9E2C9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LGE</w:t>
            </w:r>
          </w:p>
        </w:tc>
        <w:tc>
          <w:tcPr>
            <w:tcW w:w="7302" w:type="dxa"/>
          </w:tcPr>
          <w:p w14:paraId="671893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need first to differentiate between relative positioning and ranging. 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Proposal 2.1.2-1, relative positioning requires a horizontal/vertical accuracy, that is, a ‘relative coordinate’ from the other UEs’ coordinates. </w:t>
            </w:r>
            <w:proofErr w:type="gramStart"/>
            <w:r>
              <w:rPr>
                <w:rFonts w:ascii="Times New Roman" w:eastAsia="Malgun Gothic" w:hAnsi="Times New Roman"/>
                <w:iCs/>
                <w:sz w:val="18"/>
                <w:szCs w:val="18"/>
                <w:lang w:eastAsia="ko-KR"/>
              </w:rPr>
              <w:t>Otherwise</w:t>
            </w:r>
            <w:proofErr w:type="gramEnd"/>
            <w:r>
              <w:rPr>
                <w:rFonts w:ascii="Times New Roman" w:eastAsia="Malgun Gothic" w:hAnsi="Times New Roman"/>
                <w:iCs/>
                <w:sz w:val="18"/>
                <w:szCs w:val="18"/>
                <w:lang w:eastAsia="ko-KR"/>
              </w:rPr>
              <w:t xml:space="preserv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2 or Alt 3 is preferred. Suggest </w:t>
            </w:r>
            <w:proofErr w:type="gramStart"/>
            <w:r>
              <w:rPr>
                <w:rFonts w:ascii="Times New Roman" w:hAnsi="Times New Roman"/>
                <w:iCs/>
                <w:sz w:val="18"/>
                <w:szCs w:val="18"/>
              </w:rPr>
              <w:t>to change</w:t>
            </w:r>
            <w:proofErr w:type="gramEnd"/>
            <w:r>
              <w:rPr>
                <w:rFonts w:ascii="Times New Roman" w:hAnsi="Times New Roman"/>
                <w:iCs/>
                <w:sz w:val="18"/>
                <w:szCs w:val="18"/>
              </w:rPr>
              <w:t xml:space="preserv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 xml:space="preserve">It is important to perform evaluation </w:t>
            </w:r>
            <w:proofErr w:type="spellStart"/>
            <w:r>
              <w:rPr>
                <w:rFonts w:ascii="Times New Roman" w:hAnsi="Times New Roman"/>
                <w:iCs/>
                <w:sz w:val="18"/>
                <w:szCs w:val="18"/>
              </w:rPr>
              <w:t>wrt</w:t>
            </w:r>
            <w:proofErr w:type="spellEnd"/>
            <w:r>
              <w:rPr>
                <w:rFonts w:ascii="Times New Roman" w:hAnsi="Times New Roman"/>
                <w:iCs/>
                <w:sz w:val="18"/>
                <w:szCs w:val="18"/>
              </w:rPr>
              <w:t xml:space="preserve"> absolute and relative positioning in Urban grid case just like </w:t>
            </w:r>
            <w:proofErr w:type="gramStart"/>
            <w:r>
              <w:rPr>
                <w:rFonts w:ascii="Times New Roman" w:hAnsi="Times New Roman"/>
                <w:iCs/>
                <w:sz w:val="18"/>
                <w:szCs w:val="18"/>
              </w:rPr>
              <w:t>high way</w:t>
            </w:r>
            <w:proofErr w:type="gramEnd"/>
            <w:r>
              <w:rPr>
                <w:rFonts w:ascii="Times New Roman" w:hAnsi="Times New Roman"/>
                <w:iCs/>
                <w:sz w:val="18"/>
                <w:szCs w:val="18"/>
              </w:rPr>
              <w:t xml:space="preserve"> case so we preferred to keep performance matrix same for both highway and urban grid. Further absolute and relative positioning are important for both. </w:t>
            </w:r>
            <w:proofErr w:type="gramStart"/>
            <w:r>
              <w:rPr>
                <w:rFonts w:ascii="Times New Roman" w:hAnsi="Times New Roman"/>
                <w:iCs/>
                <w:sz w:val="18"/>
                <w:szCs w:val="18"/>
              </w:rPr>
              <w:t>Therefore</w:t>
            </w:r>
            <w:proofErr w:type="gramEnd"/>
            <w:r>
              <w:rPr>
                <w:rFonts w:ascii="Times New Roman" w:hAnsi="Times New Roman"/>
                <w:iCs/>
                <w:sz w:val="18"/>
                <w:szCs w:val="18"/>
              </w:rPr>
              <w:t xml:space="preserv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w:t>
      </w:r>
      <w:proofErr w:type="gramStart"/>
      <w:r>
        <w:rPr>
          <w:rFonts w:ascii="Times New Roman" w:hAnsi="Times New Roman"/>
          <w:sz w:val="20"/>
          <w:szCs w:val="20"/>
        </w:rPr>
        <w:t>to treat</w:t>
      </w:r>
      <w:proofErr w:type="gramEnd"/>
      <w:r>
        <w:rPr>
          <w:rFonts w:ascii="Times New Roman" w:hAnsi="Times New Roman"/>
          <w:sz w:val="20"/>
          <w:szCs w:val="20"/>
        </w:rPr>
        <w:t xml:space="preserve">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3D1295" w14:textId="77777777" w:rsidTr="00FC4A5C">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FC4A5C">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Futurewei</w:t>
            </w:r>
            <w:proofErr w:type="spellEnd"/>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FC4A5C">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FC4A5C">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w:t>
            </w:r>
            <w:proofErr w:type="gramStart"/>
            <w:r>
              <w:rPr>
                <w:rFonts w:ascii="Times New Roman" w:eastAsia="Malgun Gothic" w:hAnsi="Times New Roman"/>
                <w:iCs/>
                <w:sz w:val="18"/>
                <w:szCs w:val="18"/>
                <w:lang w:eastAsia="ko-KR"/>
              </w:rPr>
              <w:t>Based</w:t>
            </w:r>
            <w:proofErr w:type="gramEnd"/>
            <w:r>
              <w:rPr>
                <w:rFonts w:ascii="Times New Roman" w:eastAsia="Malgun Gothic" w:hAnsi="Times New Roman"/>
                <w:iCs/>
                <w:sz w:val="18"/>
                <w:szCs w:val="18"/>
                <w:lang w:eastAsia="ko-KR"/>
              </w:rPr>
              <w:t xml:space="preserve"> on current proposal, except ranging with direction accuracy, all are baseline. What is the intension of this proposal? To reduce </w:t>
            </w:r>
            <w:proofErr w:type="gramStart"/>
            <w:r>
              <w:rPr>
                <w:rFonts w:ascii="Times New Roman" w:eastAsia="Malgun Gothic" w:hAnsi="Times New Roman"/>
                <w:iCs/>
                <w:sz w:val="18"/>
                <w:szCs w:val="18"/>
                <w:lang w:eastAsia="ko-KR"/>
              </w:rPr>
              <w:t>workload?</w:t>
            </w:r>
            <w:proofErr w:type="gramEnd"/>
            <w:r>
              <w:rPr>
                <w:rFonts w:ascii="Times New Roman" w:eastAsia="Malgun Gothic" w:hAnsi="Times New Roman"/>
                <w:iCs/>
                <w:sz w:val="18"/>
                <w:szCs w:val="18"/>
                <w:lang w:eastAsia="ko-KR"/>
              </w:rPr>
              <w:t xml:space="preserve"> </w:t>
            </w:r>
          </w:p>
        </w:tc>
      </w:tr>
      <w:tr w:rsidR="006B7528" w14:paraId="5CDD7D2F" w14:textId="77777777" w:rsidTr="00FC4A5C">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FC4A5C">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FC4A5C">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FC4A5C">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DF50A0">
        <w:trPr>
          <w:trHeight w:val="424"/>
        </w:trPr>
        <w:tc>
          <w:tcPr>
            <w:tcW w:w="2077" w:type="dxa"/>
            <w:vAlign w:val="center"/>
          </w:tcPr>
          <w:p w14:paraId="45C76662" w14:textId="77777777" w:rsidR="00DF50A0" w:rsidRDefault="00DF50A0" w:rsidP="00026E04">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6" w:type="dxa"/>
            <w:vAlign w:val="center"/>
          </w:tcPr>
          <w:p w14:paraId="0DAF8FA7" w14:textId="77777777" w:rsidR="00DF50A0" w:rsidRDefault="00DF50A0" w:rsidP="00026E04">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w:t>
            </w:r>
            <w:proofErr w:type="gramStart"/>
            <w:r w:rsidRPr="00201512">
              <w:rPr>
                <w:rFonts w:ascii="Times New Roman" w:hAnsi="Times New Roman"/>
                <w:bCs/>
                <w:iCs/>
                <w:sz w:val="18"/>
                <w:szCs w:val="18"/>
              </w:rPr>
              <w:t>accuracy ”</w:t>
            </w:r>
            <w:proofErr w:type="gramEnd"/>
          </w:p>
        </w:tc>
      </w:tr>
      <w:tr w:rsidR="00FC4A5C" w14:paraId="455385C4" w14:textId="77777777" w:rsidTr="00B06480">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hint="eastAsia"/>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Support</w:t>
            </w:r>
            <w:r>
              <w:rPr>
                <w:rFonts w:ascii="Times New Roman" w:hAnsi="Times New Roman"/>
                <w:bCs/>
                <w:iCs/>
                <w:sz w:val="18"/>
                <w:szCs w:val="18"/>
              </w:rPr>
              <w:t xml:space="preserve"> and ok with Samsung and HW’s revision</w:t>
            </w:r>
          </w:p>
        </w:tc>
      </w:tr>
    </w:tbl>
    <w:p w14:paraId="100DE3B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3264F659"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TableGrid"/>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suggest </w:t>
            </w:r>
            <w:proofErr w:type="gramStart"/>
            <w:r>
              <w:rPr>
                <w:rFonts w:ascii="Times New Roman" w:eastAsia="Malgun Gothic" w:hAnsi="Times New Roman"/>
                <w:iCs/>
                <w:sz w:val="18"/>
                <w:szCs w:val="18"/>
                <w:lang w:eastAsia="ko-KR"/>
              </w:rPr>
              <w:t>to consider</w:t>
            </w:r>
            <w:proofErr w:type="gramEnd"/>
            <w:r>
              <w:rPr>
                <w:rFonts w:ascii="Times New Roman" w:eastAsia="Malgun Gothic" w:hAnsi="Times New Roman"/>
                <w:iCs/>
                <w:sz w:val="18"/>
                <w:szCs w:val="18"/>
                <w:lang w:eastAsia="ko-KR"/>
              </w:rPr>
              <w:t xml:space="preserve">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A29B7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5D1729"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tbl>
      <w:tblPr>
        <w:tblStyle w:val="TableGrid"/>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75B986B"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46" w:name="Proposal2170"/>
            <w:bookmarkStart w:id="47"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xml:space="preserve">: The channel model between UEs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BodyText"/>
              <w:snapToGrid w:val="0"/>
              <w:spacing w:before="180" w:after="18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w:t>
            </w:r>
            <w:proofErr w:type="gramStart"/>
            <w:r>
              <w:rPr>
                <w:rFonts w:eastAsia="SimSun"/>
                <w:color w:val="auto"/>
                <w:sz w:val="18"/>
                <w:szCs w:val="18"/>
              </w:rPr>
              <w:t>cases .</w:t>
            </w:r>
            <w:proofErr w:type="gramEnd"/>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5F817586" w14:textId="77777777" w:rsidR="006B7528" w:rsidRDefault="00DF50A0">
            <w:pPr>
              <w:pStyle w:val="Caption"/>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04868135" w14:textId="77777777" w:rsidR="006B7528" w:rsidRDefault="00DF50A0">
            <w:pPr>
              <w:pStyle w:val="Caption"/>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1: In sidelink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40F334B5"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 xml:space="preserve">Replacing channel model with sidelink channel </w:t>
            </w:r>
            <w:proofErr w:type="gramStart"/>
            <w:r>
              <w:rPr>
                <w:rFonts w:eastAsiaTheme="minorEastAsia"/>
                <w:bCs/>
                <w:sz w:val="18"/>
                <w:szCs w:val="18"/>
                <w:lang w:eastAsia="zh-CN"/>
              </w:rPr>
              <w:t>model;</w:t>
            </w:r>
            <w:proofErr w:type="gramEnd"/>
          </w:p>
          <w:p w14:paraId="4D39E157"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51"/>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 xml:space="preserve">Table 6.1-1-4 from 38.855 for parameters for evaluations of TRP to </w:t>
            </w:r>
            <w:proofErr w:type="gramStart"/>
            <w:r>
              <w:rPr>
                <w:rFonts w:ascii="Times New Roman" w:hAnsi="Times New Roman" w:cs="Times New Roman"/>
                <w:b w:val="0"/>
                <w:sz w:val="18"/>
                <w:szCs w:val="18"/>
              </w:rPr>
              <w:t>UE  links</w:t>
            </w:r>
            <w:proofErr w:type="gramEnd"/>
            <w:r>
              <w:rPr>
                <w:rFonts w:ascii="Times New Roman" w:hAnsi="Times New Roman" w:cs="Times New Roman"/>
                <w:b w:val="0"/>
                <w:sz w:val="18"/>
                <w:szCs w:val="18"/>
              </w:rPr>
              <w:t xml:space="preserve"> in  outdoor use cases in Rel-18.</w:t>
            </w:r>
            <w:bookmarkEnd w:id="52"/>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TableGrid"/>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473E15C2"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w:t>
            </w:r>
            <w:proofErr w:type="spellStart"/>
            <w:r>
              <w:rPr>
                <w:b w:val="0"/>
                <w:sz w:val="18"/>
                <w:szCs w:val="18"/>
              </w:rPr>
              <w:t>Uu</w:t>
            </w:r>
            <w:proofErr w:type="spellEnd"/>
            <w:r>
              <w:rPr>
                <w:b w:val="0"/>
                <w:sz w:val="18"/>
                <w:szCs w:val="18"/>
              </w:rPr>
              <w:t xml:space="preserve"> positioning in public safety scenarios, use the same UE-gNB channel models and the same UE-gNB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w:t>
            </w:r>
            <w:proofErr w:type="spellStart"/>
            <w:r>
              <w:rPr>
                <w:rFonts w:ascii="Times New Roman" w:hAnsi="Times New Roman"/>
                <w:sz w:val="18"/>
                <w:szCs w:val="18"/>
              </w:rPr>
              <w:t>Uu</w:t>
            </w:r>
            <w:proofErr w:type="spellEnd"/>
            <w:r>
              <w:rPr>
                <w:rFonts w:ascii="Times New Roman" w:hAnsi="Times New Roman"/>
                <w:sz w:val="18"/>
                <w:szCs w:val="18"/>
              </w:rPr>
              <w:t xml:space="preserve"> channels. </w:t>
            </w:r>
            <w:r>
              <w:rPr>
                <w:rFonts w:ascii="Times New Roman" w:hAnsi="Times New Roman"/>
                <w:bCs/>
                <w:sz w:val="18"/>
                <w:szCs w:val="18"/>
              </w:rPr>
              <w:t>These are included for reference in the Appendix.</w:t>
            </w:r>
          </w:p>
          <w:p w14:paraId="20597F19" w14:textId="77777777" w:rsidR="006B7528" w:rsidRDefault="00DF50A0">
            <w:pPr>
              <w:pStyle w:val="ListParagraph"/>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Caption"/>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w:t>
            </w:r>
            <w:proofErr w:type="spellStart"/>
            <w:r>
              <w:rPr>
                <w:rFonts w:ascii="Times New Roman" w:hAnsi="Times New Roman"/>
                <w:bCs/>
                <w:szCs w:val="18"/>
              </w:rPr>
              <w:t>Ues</w:t>
            </w:r>
            <w:proofErr w:type="spellEnd"/>
            <w:r>
              <w:rPr>
                <w:rFonts w:ascii="Times New Roman" w:hAnsi="Times New Roman"/>
                <w:bCs/>
                <w:szCs w:val="18"/>
              </w:rPr>
              <w:t xml:space="preserve"> per sector, uniform drop of </w:t>
            </w:r>
            <w:proofErr w:type="spellStart"/>
            <w:r>
              <w:rPr>
                <w:rFonts w:ascii="Times New Roman" w:hAnsi="Times New Roman"/>
                <w:bCs/>
                <w:szCs w:val="18"/>
              </w:rPr>
              <w:t>Ues</w:t>
            </w:r>
            <w:proofErr w:type="spellEnd"/>
            <w:r>
              <w:rPr>
                <w:rFonts w:ascii="Times New Roman" w:hAnsi="Times New Roman"/>
                <w:bCs/>
                <w:szCs w:val="18"/>
              </w:rPr>
              <w:t xml:space="preserve"> wherein all </w:t>
            </w:r>
            <w:proofErr w:type="spellStart"/>
            <w:r>
              <w:rPr>
                <w:rFonts w:ascii="Times New Roman" w:hAnsi="Times New Roman"/>
                <w:bCs/>
                <w:szCs w:val="18"/>
              </w:rPr>
              <w:t>Ues</w:t>
            </w:r>
            <w:proofErr w:type="spellEnd"/>
            <w:r>
              <w:rPr>
                <w:rFonts w:ascii="Times New Roman" w:hAnsi="Times New Roman"/>
                <w:bCs/>
                <w:szCs w:val="18"/>
              </w:rPr>
              <w:t xml:space="preserve"> randomly and uniformly dropped throughout the macro geographical area. All </w:t>
            </w:r>
            <w:proofErr w:type="spellStart"/>
            <w:r>
              <w:rPr>
                <w:rFonts w:ascii="Times New Roman" w:hAnsi="Times New Roman"/>
                <w:bCs/>
                <w:szCs w:val="18"/>
              </w:rPr>
              <w:t>Ues</w:t>
            </w:r>
            <w:proofErr w:type="spellEnd"/>
            <w:r>
              <w:rPr>
                <w:rFonts w:ascii="Times New Roman" w:hAnsi="Times New Roman"/>
                <w:bCs/>
                <w:szCs w:val="18"/>
              </w:rPr>
              <w:t xml:space="preserve">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Optional: For </w:t>
            </w:r>
            <w:proofErr w:type="spellStart"/>
            <w:r>
              <w:rPr>
                <w:rFonts w:ascii="Times New Roman" w:hAnsi="Times New Roman"/>
                <w:bCs/>
                <w:szCs w:val="18"/>
              </w:rPr>
              <w:t>InH</w:t>
            </w:r>
            <w:proofErr w:type="spellEnd"/>
            <w:r>
              <w:rPr>
                <w:rFonts w:ascii="Times New Roman" w:hAnsi="Times New Roman"/>
                <w:bCs/>
                <w:szCs w:val="18"/>
              </w:rPr>
              <w:t xml:space="preserve">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w:t>
            </w:r>
            <w:proofErr w:type="spellStart"/>
            <w:r>
              <w:rPr>
                <w:rFonts w:ascii="Times New Roman" w:hAnsi="Times New Roman"/>
                <w:bCs/>
                <w:szCs w:val="18"/>
              </w:rPr>
              <w:t>Ues</w:t>
            </w:r>
            <w:proofErr w:type="spellEnd"/>
            <w:r>
              <w:rPr>
                <w:rFonts w:ascii="Times New Roman" w:hAnsi="Times New Roman"/>
                <w:bCs/>
                <w:szCs w:val="18"/>
              </w:rPr>
              <w:t xml:space="preserve"> </w:t>
            </w:r>
          </w:p>
        </w:tc>
      </w:tr>
    </w:tbl>
    <w:p w14:paraId="0999EE66"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715B759A" w14:textId="77777777" w:rsidR="006B7528" w:rsidRDefault="00DF50A0">
      <w:pPr>
        <w:pStyle w:val="BodyText"/>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Caption"/>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TableGrid"/>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proofErr w:type="spellStart"/>
            <w:r>
              <w:rPr>
                <w:rFonts w:ascii="Times New Roman" w:hAnsi="Times New Roman"/>
                <w:sz w:val="20"/>
                <w:szCs w:val="20"/>
              </w:rPr>
              <w:t>InF</w:t>
            </w:r>
            <w:proofErr w:type="spellEnd"/>
            <w:r>
              <w:rPr>
                <w:rFonts w:ascii="Times New Roman" w:hAnsi="Times New Roman"/>
                <w:sz w:val="20"/>
                <w:szCs w:val="20"/>
              </w:rPr>
              <w:t>-SH/</w:t>
            </w:r>
            <w:proofErr w:type="spellStart"/>
            <w:r>
              <w:rPr>
                <w:rFonts w:ascii="Times New Roman" w:hAnsi="Times New Roman"/>
                <w:sz w:val="20"/>
                <w:szCs w:val="20"/>
              </w:rPr>
              <w:t>InF</w:t>
            </w:r>
            <w:proofErr w:type="spellEnd"/>
            <w:r>
              <w:rPr>
                <w:rFonts w:ascii="Times New Roman" w:hAnsi="Times New Roman"/>
                <w:sz w:val="20"/>
                <w:szCs w:val="20"/>
              </w:rPr>
              <w:t>-DH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and sidelink,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TableGrid"/>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lastRenderedPageBreak/>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are outdoors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Mix of outdoor and indoor </w:t>
            </w:r>
            <w:proofErr w:type="spellStart"/>
            <w:r>
              <w:rPr>
                <w:rFonts w:ascii="Times New Roman" w:eastAsia="Batang" w:hAnsi="Times New Roman"/>
                <w:sz w:val="20"/>
                <w:szCs w:val="20"/>
                <w:lang w:eastAsia="ko-KR"/>
              </w:rPr>
              <w:t>Ues</w:t>
            </w:r>
            <w:proofErr w:type="spellEnd"/>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1: Urban macro (500m ISD) + 1 RRH/Indoor </w:t>
            </w:r>
            <w:proofErr w:type="spellStart"/>
            <w:r>
              <w:rPr>
                <w:rFonts w:ascii="Times New Roman" w:hAnsi="Times New Roman"/>
                <w:sz w:val="20"/>
                <w:szCs w:val="20"/>
                <w:lang w:val="en-GB"/>
              </w:rPr>
              <w:t>Hotzone</w:t>
            </w:r>
            <w:proofErr w:type="spellEnd"/>
            <w:r>
              <w:rPr>
                <w:rFonts w:ascii="Times New Roman" w:hAnsi="Times New Roman"/>
                <w:sz w:val="20"/>
                <w:szCs w:val="20"/>
                <w:lang w:val="en-GB"/>
              </w:rPr>
              <w:t xml:space="preserv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ListParagraph"/>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ListParagraph"/>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ListParagraph"/>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ListParagraph"/>
        <w:numPr>
          <w:ilvl w:val="1"/>
          <w:numId w:val="36"/>
        </w:numPr>
        <w:snapToGrid w:val="0"/>
        <w:jc w:val="both"/>
        <w:rPr>
          <w:kern w:val="2"/>
          <w:sz w:val="20"/>
        </w:rPr>
      </w:pPr>
      <w:r>
        <w:rPr>
          <w:kern w:val="2"/>
          <w:sz w:val="20"/>
        </w:rPr>
        <w:t xml:space="preserve">Support: Nokia, OPPO, Apple, </w:t>
      </w:r>
      <w:proofErr w:type="spellStart"/>
      <w:r>
        <w:rPr>
          <w:kern w:val="2"/>
          <w:sz w:val="20"/>
        </w:rPr>
        <w:t>CEWiT</w:t>
      </w:r>
      <w:proofErr w:type="spellEnd"/>
      <w:r>
        <w:rPr>
          <w:kern w:val="2"/>
          <w:sz w:val="20"/>
        </w:rPr>
        <w:t>, Ericsson, QC</w:t>
      </w:r>
    </w:p>
    <w:p w14:paraId="2988F06A"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CATT, ZTE, vivo, </w:t>
      </w:r>
      <w:proofErr w:type="spellStart"/>
      <w:r>
        <w:rPr>
          <w:kern w:val="2"/>
          <w:sz w:val="20"/>
        </w:rPr>
        <w:t>xiaomi</w:t>
      </w:r>
      <w:proofErr w:type="spellEnd"/>
      <w:r>
        <w:rPr>
          <w:kern w:val="2"/>
          <w:sz w:val="20"/>
        </w:rPr>
        <w:t xml:space="preserve">, </w:t>
      </w:r>
    </w:p>
    <w:p w14:paraId="057BCC5B" w14:textId="77777777" w:rsidR="006B7528" w:rsidRDefault="00DF50A0">
      <w:pPr>
        <w:pStyle w:val="ListParagraph"/>
        <w:numPr>
          <w:ilvl w:val="0"/>
          <w:numId w:val="36"/>
        </w:numPr>
        <w:snapToGrid w:val="0"/>
        <w:jc w:val="both"/>
        <w:rPr>
          <w:kern w:val="2"/>
          <w:sz w:val="20"/>
        </w:rPr>
      </w:pPr>
      <w:r>
        <w:rPr>
          <w:kern w:val="2"/>
          <w:sz w:val="20"/>
        </w:rPr>
        <w:t>Commercial use case for SL positioning evaluation in Rel-18</w:t>
      </w:r>
    </w:p>
    <w:p w14:paraId="795B7B39" w14:textId="77777777" w:rsidR="006B7528" w:rsidRDefault="00DF50A0">
      <w:pPr>
        <w:pStyle w:val="ListParagraph"/>
        <w:numPr>
          <w:ilvl w:val="1"/>
          <w:numId w:val="36"/>
        </w:numPr>
        <w:snapToGrid w:val="0"/>
        <w:jc w:val="both"/>
        <w:rPr>
          <w:kern w:val="2"/>
          <w:sz w:val="20"/>
        </w:rPr>
      </w:pPr>
      <w:r>
        <w:rPr>
          <w:kern w:val="2"/>
          <w:sz w:val="20"/>
        </w:rPr>
        <w:t xml:space="preserve">Support: Huawei, </w:t>
      </w:r>
      <w:proofErr w:type="spellStart"/>
      <w:r>
        <w:rPr>
          <w:kern w:val="2"/>
          <w:sz w:val="20"/>
        </w:rPr>
        <w:t>xiaomi</w:t>
      </w:r>
      <w:proofErr w:type="spellEnd"/>
      <w:r>
        <w:rPr>
          <w:kern w:val="2"/>
          <w:sz w:val="20"/>
        </w:rPr>
        <w:t>, OPPO, Apple, Ericsson, QC</w:t>
      </w:r>
    </w:p>
    <w:p w14:paraId="45933471" w14:textId="77777777" w:rsidR="006B7528" w:rsidRDefault="00DF50A0">
      <w:pPr>
        <w:pStyle w:val="ListParagraph"/>
        <w:numPr>
          <w:ilvl w:val="1"/>
          <w:numId w:val="36"/>
        </w:numPr>
        <w:snapToGrid w:val="0"/>
        <w:jc w:val="both"/>
        <w:rPr>
          <w:kern w:val="2"/>
          <w:sz w:val="20"/>
        </w:rPr>
      </w:pPr>
      <w:r>
        <w:rPr>
          <w:kern w:val="2"/>
          <w:sz w:val="20"/>
        </w:rPr>
        <w:t xml:space="preserve">Not support or low priority: Nokia, CATT, ZTE, vivo, </w:t>
      </w:r>
      <w:proofErr w:type="spellStart"/>
      <w:r>
        <w:rPr>
          <w:kern w:val="2"/>
          <w:sz w:val="20"/>
        </w:rPr>
        <w:t>CEWiT</w:t>
      </w:r>
      <w:proofErr w:type="spellEnd"/>
    </w:p>
    <w:p w14:paraId="3B4F9AE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SimSun" w:hAnsi="Times New Roman"/>
          <w:kern w:val="2"/>
          <w:sz w:val="20"/>
          <w:szCs w:val="20"/>
        </w:rPr>
      </w:pPr>
    </w:p>
    <w:p w14:paraId="4A205A21"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public safety and commercial use cases, </w:t>
      </w:r>
      <w:proofErr w:type="gramStart"/>
      <w:r>
        <w:rPr>
          <w:rFonts w:ascii="Times New Roman" w:hAnsi="Times New Roman"/>
          <w:sz w:val="20"/>
          <w:szCs w:val="20"/>
        </w:rPr>
        <w:t>down-select</w:t>
      </w:r>
      <w:proofErr w:type="gramEnd"/>
      <w:r>
        <w:rPr>
          <w:rFonts w:ascii="Times New Roman" w:hAnsi="Times New Roman"/>
          <w:sz w:val="20"/>
          <w:szCs w:val="20"/>
        </w:rPr>
        <w:t xml:space="preserve">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TableGrid"/>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think the simulation should focus on the indoor scenario especially in commercial use cases and we can also accept the simulation of commercial use cases and public safety as optional considering the </w:t>
            </w:r>
            <w:proofErr w:type="gramStart"/>
            <w:r>
              <w:rPr>
                <w:rFonts w:ascii="Arial" w:hAnsi="Arial" w:cs="Arial"/>
                <w:iCs/>
                <w:sz w:val="16"/>
              </w:rPr>
              <w:t>work load</w:t>
            </w:r>
            <w:proofErr w:type="gramEnd"/>
            <w:r>
              <w:rPr>
                <w:rFonts w:ascii="Arial" w:hAnsi="Arial" w:cs="Arial"/>
                <w:iCs/>
                <w:sz w:val="16"/>
              </w:rPr>
              <w:t>.</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proofErr w:type="gramStart"/>
            <w:r>
              <w:rPr>
                <w:rFonts w:ascii="Arial" w:eastAsia="MS Mincho" w:hAnsi="Arial" w:cs="Arial"/>
                <w:iCs/>
                <w:sz w:val="16"/>
                <w:lang w:eastAsia="ja-JP"/>
              </w:rPr>
              <w:t>Basically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Ues</w:t>
            </w:r>
            <w:proofErr w:type="spellEnd"/>
            <w:r>
              <w:rPr>
                <w:rFonts w:ascii="Arial" w:eastAsia="MS Mincho" w:hAnsi="Arial" w:cs="Arial"/>
                <w:iCs/>
                <w:sz w:val="16"/>
                <w:lang w:eastAsia="ja-JP"/>
              </w:rPr>
              <w:t xml:space="preserve">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share the view as HW that commercial use case shall be evaluated. The necessity to support ranging service for commercial use cases has been clearly stated in the SID. Further </w:t>
            </w:r>
            <w:proofErr w:type="spellStart"/>
            <w:r>
              <w:rPr>
                <w:rFonts w:ascii="Arial" w:eastAsia="Malgun Gothic" w:hAnsi="Arial" w:cs="Arial"/>
                <w:iCs/>
                <w:sz w:val="16"/>
                <w:lang w:eastAsia="ko-KR"/>
              </w:rPr>
              <w:t>depriorization</w:t>
            </w:r>
            <w:proofErr w:type="spellEnd"/>
            <w:r>
              <w:rPr>
                <w:rFonts w:ascii="Arial" w:eastAsia="Malgun Gothic" w:hAnsi="Arial" w:cs="Arial"/>
                <w:iCs/>
                <w:sz w:val="16"/>
                <w:lang w:eastAsia="ko-KR"/>
              </w:rPr>
              <w:t xml:space="preserve">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For commercial ranging use cases, many use cases happen in the building (</w:t>
            </w:r>
            <w:proofErr w:type="gramStart"/>
            <w:r>
              <w:rPr>
                <w:rFonts w:ascii="Arial" w:eastAsia="Malgun Gothic" w:hAnsi="Arial" w:cs="Arial"/>
                <w:iCs/>
                <w:sz w:val="16"/>
                <w:lang w:eastAsia="ko-KR"/>
              </w:rPr>
              <w:t>e.g.</w:t>
            </w:r>
            <w:proofErr w:type="gramEnd"/>
            <w:r>
              <w:rPr>
                <w:rFonts w:ascii="Arial" w:eastAsia="Malgun Gothic" w:hAnsi="Arial" w:cs="Arial"/>
                <w:iCs/>
                <w:sz w:val="16"/>
                <w:lang w:eastAsia="ko-KR"/>
              </w:rPr>
              <w:t xml:space="preserve"> in home or office), and thus the deployment scenario of indoor hotspot in TR 38.802 shall also be included to evaluate the ranging/sidelink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Ues</w:t>
            </w:r>
            <w:proofErr w:type="spellEnd"/>
            <w:r>
              <w:rPr>
                <w:rFonts w:ascii="Arial" w:hAnsi="Arial" w:cs="Arial"/>
                <w:iCs/>
                <w:sz w:val="16"/>
              </w:rPr>
              <w:t xml:space="preserve"> can be different from commercial </w:t>
            </w:r>
            <w:proofErr w:type="spellStart"/>
            <w:r>
              <w:rPr>
                <w:rFonts w:ascii="Arial" w:hAnsi="Arial" w:cs="Arial"/>
                <w:iCs/>
                <w:sz w:val="16"/>
              </w:rPr>
              <w:t>Ues</w:t>
            </w:r>
            <w:proofErr w:type="spellEnd"/>
            <w:r>
              <w:rPr>
                <w:rFonts w:ascii="Arial" w:hAnsi="Arial" w:cs="Arial"/>
                <w:iCs/>
                <w:sz w:val="16"/>
              </w:rPr>
              <w:t xml:space="preserve">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w:t>
            </w:r>
            <w:proofErr w:type="spellStart"/>
            <w:r>
              <w:rPr>
                <w:rFonts w:ascii="Times New Roman" w:hAnsi="Times New Roman"/>
                <w:iCs/>
                <w:sz w:val="18"/>
                <w:szCs w:val="18"/>
              </w:rPr>
              <w:t>Ues</w:t>
            </w:r>
            <w:proofErr w:type="spellEnd"/>
            <w:r>
              <w:rPr>
                <w:rFonts w:ascii="Times New Roman" w:hAnsi="Times New Roman"/>
                <w:iCs/>
                <w:sz w:val="18"/>
                <w:szCs w:val="18"/>
              </w:rPr>
              <w:t xml:space="preserve"> outdoor” option, mix of indoor and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777777" w:rsidR="006B7528" w:rsidRDefault="00DF50A0">
      <w:pPr>
        <w:snapToGrid w:val="0"/>
        <w:jc w:val="both"/>
      </w:pPr>
      <w:r>
        <w:t xml:space="preserve">4 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w:t>
      </w:r>
      <w:proofErr w:type="gramStart"/>
      <w:r>
        <w:rPr>
          <w:rFonts w:ascii="Times New Roman" w:hAnsi="Times New Roman"/>
          <w:sz w:val="20"/>
          <w:szCs w:val="20"/>
        </w:rPr>
        <w:t>prioritize</w:t>
      </w:r>
      <w:proofErr w:type="gramEnd"/>
      <w:r>
        <w:rPr>
          <w:rFonts w:ascii="Times New Roman" w:hAnsi="Times New Roman"/>
          <w:sz w:val="20"/>
          <w:szCs w:val="20"/>
        </w:rPr>
        <w:t xml:space="preserv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lastRenderedPageBreak/>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 xml:space="preserve">We can live with the proposal, and companies can optionally provide the simulation results for public </w:t>
            </w:r>
            <w:proofErr w:type="spellStart"/>
            <w:r>
              <w:rPr>
                <w:rFonts w:ascii="Times New Roman" w:hAnsi="Times New Roman"/>
                <w:sz w:val="18"/>
                <w:szCs w:val="18"/>
              </w:rPr>
              <w:t>saftely</w:t>
            </w:r>
            <w:proofErr w:type="spellEnd"/>
            <w:r>
              <w:rPr>
                <w:rFonts w:ascii="Times New Roman" w:hAnsi="Times New Roman"/>
                <w:sz w:val="18"/>
                <w:szCs w:val="18"/>
              </w:rPr>
              <w:t xml:space="preserve">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lastRenderedPageBreak/>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Pr>
                <w:rFonts w:ascii="Times New Roman" w:hAnsi="Times New Roman"/>
                <w:sz w:val="18"/>
                <w:szCs w:val="18"/>
              </w:rPr>
              <w:t xml:space="preserve">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All </w:t>
            </w:r>
            <w:proofErr w:type="spellStart"/>
            <w:r>
              <w:rPr>
                <w:rFonts w:ascii="Times New Roman" w:hAnsi="Times New Roman"/>
                <w:color w:val="FF0000"/>
                <w:sz w:val="20"/>
                <w:szCs w:val="20"/>
              </w:rPr>
              <w:t>Ues</w:t>
            </w:r>
            <w:proofErr w:type="spellEnd"/>
            <w:r>
              <w:rPr>
                <w:rFonts w:ascii="Times New Roman" w:hAnsi="Times New Roman"/>
                <w:color w:val="FF0000"/>
                <w:sz w:val="20"/>
                <w:szCs w:val="20"/>
              </w:rPr>
              <w:t xml:space="preserve">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D00F787" w14:textId="77777777"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lastRenderedPageBreak/>
              <w:t xml:space="preserve">The following is trying to follow Rel-17 agreement which recommends NR channel model parameters rather than LTE. </w:t>
            </w:r>
            <w:proofErr w:type="gramStart"/>
            <w:r>
              <w:rPr>
                <w:rFonts w:ascii="Times New Roman" w:hAnsi="Times New Roman"/>
                <w:bCs/>
                <w:sz w:val="20"/>
                <w:szCs w:val="20"/>
              </w:rPr>
              <w:t>So</w:t>
            </w:r>
            <w:proofErr w:type="gramEnd"/>
            <w:r>
              <w:rPr>
                <w:rFonts w:ascii="Times New Roman" w:hAnsi="Times New Roman"/>
                <w:bCs/>
                <w:sz w:val="20"/>
                <w:szCs w:val="20"/>
              </w:rPr>
              <w:t xml:space="preserve">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w:t>
            </w:r>
            <w:proofErr w:type="gramStart"/>
            <w:r>
              <w:rPr>
                <w:rFonts w:ascii="Times New Roman" w:hAnsi="Times New Roman"/>
                <w:bCs/>
                <w:sz w:val="20"/>
                <w:szCs w:val="20"/>
              </w:rPr>
              <w:t>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w:t>
            </w:r>
            <w:proofErr w:type="gramStart"/>
            <w:r>
              <w:rPr>
                <w:rFonts w:ascii="Times New Roman" w:hAnsi="Times New Roman"/>
                <w:sz w:val="20"/>
                <w:szCs w:val="20"/>
              </w:rPr>
              <w:t>both of them</w:t>
            </w:r>
            <w:proofErr w:type="gramEnd"/>
            <w:r>
              <w:rPr>
                <w:rFonts w:ascii="Times New Roman" w:hAnsi="Times New Roman"/>
                <w:sz w:val="20"/>
                <w:szCs w:val="20"/>
              </w:rPr>
              <w:t xml:space="preserve">.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proofErr w:type="gramStart"/>
            <w:r>
              <w:rPr>
                <w:rFonts w:ascii="Times New Roman" w:hAnsi="Times New Roman"/>
                <w:sz w:val="20"/>
                <w:szCs w:val="20"/>
              </w:rPr>
              <w:t>Public</w:t>
            </w:r>
            <w:proofErr w:type="gramEnd"/>
            <w:r>
              <w:rPr>
                <w:rFonts w:ascii="Times New Roman" w:hAnsi="Times New Roman"/>
                <w:sz w:val="20"/>
                <w:szCs w:val="20"/>
              </w:rPr>
              <w:t xml:space="preserve">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lastRenderedPageBreak/>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TableGrid"/>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open to have some baseline setup and some additional ones be optional but </w:t>
            </w:r>
            <w:proofErr w:type="gramStart"/>
            <w:r>
              <w:rPr>
                <w:rFonts w:ascii="Times New Roman" w:eastAsia="Malgun Gothic" w:hAnsi="Times New Roman"/>
                <w:iCs/>
                <w:sz w:val="18"/>
                <w:szCs w:val="18"/>
                <w:lang w:eastAsia="ko-KR"/>
              </w:rPr>
              <w:t>there</w:t>
            </w:r>
            <w:proofErr w:type="gramEnd"/>
            <w:r>
              <w:rPr>
                <w:rFonts w:ascii="Times New Roman" w:eastAsia="Malgun Gothic" w:hAnsi="Times New Roman"/>
                <w:iCs/>
                <w:sz w:val="18"/>
                <w:szCs w:val="18"/>
                <w:lang w:eastAsia="ko-KR"/>
              </w:rPr>
              <w:t xml:space="preserve"> is should be something defined. If there are concerns with the </w:t>
            </w:r>
            <w:proofErr w:type="gramStart"/>
            <w:r>
              <w:rPr>
                <w:rFonts w:ascii="Times New Roman" w:eastAsia="Malgun Gothic" w:hAnsi="Times New Roman"/>
                <w:iCs/>
                <w:sz w:val="18"/>
                <w:szCs w:val="18"/>
                <w:lang w:eastAsia="ko-KR"/>
              </w:rPr>
              <w:t>details</w:t>
            </w:r>
            <w:proofErr w:type="gramEnd"/>
            <w:r>
              <w:rPr>
                <w:rFonts w:ascii="Times New Roman" w:eastAsia="Malgun Gothic" w:hAnsi="Times New Roman"/>
                <w:iCs/>
                <w:sz w:val="18"/>
                <w:szCs w:val="18"/>
                <w:lang w:eastAsia="ko-KR"/>
              </w:rPr>
              <w:t xml:space="preserve">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w:t>
            </w:r>
            <w:proofErr w:type="gramStart"/>
            <w:r>
              <w:rPr>
                <w:rFonts w:ascii="Times New Roman" w:eastAsia="Malgun Gothic" w:hAnsi="Times New Roman"/>
                <w:iCs/>
                <w:sz w:val="18"/>
                <w:szCs w:val="18"/>
                <w:lang w:eastAsia="ko-KR"/>
              </w:rPr>
              <w:t>similar to</w:t>
            </w:r>
            <w:proofErr w:type="gramEnd"/>
            <w:r>
              <w:rPr>
                <w:rFonts w:ascii="Times New Roman" w:eastAsia="Malgun Gothic" w:hAnsi="Times New Roman"/>
                <w:iCs/>
                <w:sz w:val="18"/>
                <w:szCs w:val="18"/>
                <w:lang w:eastAsia="ko-KR"/>
              </w:rPr>
              <w:t xml:space="preserve">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support QC’s proposal to use wording </w:t>
            </w:r>
            <w:proofErr w:type="gramStart"/>
            <w:r>
              <w:rPr>
                <w:rFonts w:ascii="Times New Roman" w:hAnsi="Times New Roman"/>
                <w:iCs/>
                <w:sz w:val="18"/>
                <w:szCs w:val="18"/>
              </w:rPr>
              <w:t>similar to</w:t>
            </w:r>
            <w:proofErr w:type="gramEnd"/>
            <w:r>
              <w:rPr>
                <w:rFonts w:ascii="Times New Roman" w:hAnsi="Times New Roman"/>
                <w:iCs/>
                <w:sz w:val="18"/>
                <w:szCs w:val="18"/>
              </w:rPr>
              <w:t xml:space="preserve">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w:t>
            </w:r>
            <w:proofErr w:type="gramStart"/>
            <w:r>
              <w:rPr>
                <w:rFonts w:ascii="Times New Roman" w:hAnsi="Times New Roman"/>
                <w:sz w:val="20"/>
                <w:szCs w:val="20"/>
              </w:rPr>
              <w:t>Intel</w:t>
            </w:r>
            <w:proofErr w:type="gramEnd"/>
            <w:r>
              <w:rPr>
                <w:rFonts w:ascii="Times New Roman" w:hAnsi="Times New Roman"/>
                <w:sz w:val="20"/>
                <w:szCs w:val="20"/>
              </w:rPr>
              <w:t xml:space="preserve"> and Nokia’s suggestion. 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w:t>
            </w:r>
            <w:proofErr w:type="gramStart"/>
            <w:r>
              <w:rPr>
                <w:rFonts w:ascii="Times New Roman" w:hAnsi="Times New Roman"/>
                <w:sz w:val="20"/>
                <w:szCs w:val="20"/>
              </w:rPr>
              <w:t>D2D, but</w:t>
            </w:r>
            <w:proofErr w:type="gramEnd"/>
            <w:r>
              <w:rPr>
                <w:rFonts w:ascii="Times New Roman" w:hAnsi="Times New Roman"/>
                <w:sz w:val="20"/>
                <w:szCs w:val="20"/>
              </w:rPr>
              <w:t xml:space="preserve">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ListParagraph"/>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proofErr w:type="spellStart"/>
            <w:proofErr w:type="gramStart"/>
            <w:r>
              <w:rPr>
                <w:rFonts w:ascii="Times New Roman" w:hAnsi="Times New Roman"/>
                <w:sz w:val="20"/>
                <w:szCs w:val="20"/>
              </w:rPr>
              <w:t>Lets</w:t>
            </w:r>
            <w:proofErr w:type="spellEnd"/>
            <w:proofErr w:type="gramEnd"/>
            <w:r>
              <w:rPr>
                <w:rFonts w:ascii="Times New Roman" w:hAnsi="Times New Roman"/>
                <w:sz w:val="20"/>
                <w:szCs w:val="20"/>
              </w:rPr>
              <w:t xml:space="preserve">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xiaomi</w:t>
            </w:r>
            <w:proofErr w:type="spellEnd"/>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69071A93" w14:textId="77777777" w:rsidTr="00DF50A0">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DF50A0">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DF50A0">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DF50A0">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026E04">
        <w:trPr>
          <w:trHeight w:val="436"/>
        </w:trPr>
        <w:tc>
          <w:tcPr>
            <w:tcW w:w="2103" w:type="dxa"/>
            <w:vAlign w:val="center"/>
          </w:tcPr>
          <w:p w14:paraId="651E925B" w14:textId="77777777" w:rsidR="00DF50A0" w:rsidRDefault="00DF50A0" w:rsidP="00026E04">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303" w:type="dxa"/>
            <w:vAlign w:val="center"/>
          </w:tcPr>
          <w:p w14:paraId="60E1AC49" w14:textId="77777777" w:rsidR="00DF50A0" w:rsidRDefault="00DF50A0" w:rsidP="00026E04">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026E04">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026E04">
            <w:pPr>
              <w:snapToGrid w:val="0"/>
              <w:spacing w:after="0" w:line="240" w:lineRule="auto"/>
              <w:rPr>
                <w:rFonts w:ascii="Times New Roman" w:hAnsi="Times New Roman"/>
                <w:iCs/>
                <w:sz w:val="18"/>
                <w:szCs w:val="18"/>
              </w:rPr>
            </w:pPr>
          </w:p>
          <w:p w14:paraId="514AE346" w14:textId="77777777" w:rsidR="00DF50A0" w:rsidRDefault="00DF50A0" w:rsidP="00026E04">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026E04">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hint="eastAsia"/>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hint="eastAsia"/>
                <w:iCs/>
                <w:sz w:val="18"/>
                <w:szCs w:val="18"/>
              </w:rPr>
            </w:pPr>
            <w:r>
              <w:rPr>
                <w:rFonts w:ascii="Times New Roman" w:hAnsi="Times New Roman"/>
                <w:iCs/>
                <w:sz w:val="18"/>
                <w:szCs w:val="18"/>
              </w:rPr>
              <w:t>Ok to support</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[Closed] Absolute or relative Positioning</w:t>
      </w:r>
    </w:p>
    <w:tbl>
      <w:tblPr>
        <w:tblStyle w:val="TableGrid"/>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xml:space="preserve">: For commercial use cases, 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0827B17" w14:textId="77777777" w:rsidR="006B7528" w:rsidRDefault="00DF50A0">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w:t>
            </w:r>
            <w:proofErr w:type="gramStart"/>
            <w:r>
              <w:rPr>
                <w:rFonts w:ascii="Times New Roman" w:eastAsia="SimSun" w:hAnsi="Times New Roman"/>
                <w:sz w:val="18"/>
                <w:szCs w:val="18"/>
              </w:rPr>
              <w:t>them;</w:t>
            </w:r>
            <w:proofErr w:type="gramEnd"/>
          </w:p>
          <w:p w14:paraId="7A83EA9A"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xml:space="preserve">: Evaluate both sidelink-only and joint </w:t>
            </w:r>
            <w:proofErr w:type="spellStart"/>
            <w:r>
              <w:rPr>
                <w:b w:val="0"/>
                <w:sz w:val="18"/>
                <w:szCs w:val="18"/>
              </w:rPr>
              <w:t>Uu</w:t>
            </w:r>
            <w:proofErr w:type="spellEnd"/>
            <w:r>
              <w:rPr>
                <w:b w:val="0"/>
                <w:sz w:val="18"/>
                <w:szCs w:val="18"/>
              </w:rPr>
              <w:t>/SL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1 or 2 of the nearest </w:t>
      </w:r>
      <w:proofErr w:type="spellStart"/>
      <w:r>
        <w:rPr>
          <w:rFonts w:ascii="Times New Roman" w:hAnsi="Times New Roman"/>
          <w:sz w:val="20"/>
          <w:szCs w:val="20"/>
        </w:rPr>
        <w:t>Ues</w:t>
      </w:r>
      <w:proofErr w:type="spellEnd"/>
      <w:r>
        <w:rPr>
          <w:rFonts w:ascii="Times New Roman" w:hAnsi="Times New Roman"/>
          <w:sz w:val="20"/>
          <w:szCs w:val="20"/>
        </w:rPr>
        <w:t xml:space="preserve"> as the anchor </w:t>
      </w:r>
      <w:proofErr w:type="spellStart"/>
      <w:r>
        <w:rPr>
          <w:rFonts w:ascii="Times New Roman" w:hAnsi="Times New Roman"/>
          <w:sz w:val="20"/>
          <w:szCs w:val="20"/>
        </w:rPr>
        <w:t>Ues</w:t>
      </w:r>
      <w:proofErr w:type="spellEnd"/>
      <w:r>
        <w:rPr>
          <w:rFonts w:ascii="Times New Roman" w:hAnsi="Times New Roman"/>
          <w:sz w:val="20"/>
          <w:szCs w:val="20"/>
        </w:rPr>
        <w:t xml:space="preserve">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 xml:space="preserve">Huawei, </w:t>
            </w:r>
            <w:proofErr w:type="spellStart"/>
            <w:r>
              <w:rPr>
                <w:rFonts w:ascii="Arial" w:hAnsi="Arial" w:cs="Arial"/>
                <w:iCs/>
                <w:sz w:val="16"/>
              </w:rPr>
              <w:t>HiSilicon</w:t>
            </w:r>
            <w:proofErr w:type="spellEnd"/>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SimHei" w:hAnsi="Arial" w:cs="Arial"/>
          <w:b/>
          <w:bCs/>
          <w:kern w:val="2"/>
          <w:sz w:val="28"/>
          <w:szCs w:val="30"/>
        </w:rPr>
      </w:pPr>
    </w:p>
    <w:p w14:paraId="7A625C7D"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IIOT </w:t>
      </w:r>
    </w:p>
    <w:p w14:paraId="2A8318EE"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TableGrid"/>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26" w:name="Proposal664"/>
            <w:bookmarkStart w:id="127"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xml:space="preserve">: For the </w:t>
            </w:r>
            <w:proofErr w:type="spellStart"/>
            <w:r>
              <w:rPr>
                <w:rFonts w:ascii="Times New Roman" w:hAnsi="Times New Roman"/>
                <w:bCs/>
                <w:sz w:val="18"/>
                <w:szCs w:val="18"/>
              </w:rPr>
              <w:t>IioT</w:t>
            </w:r>
            <w:proofErr w:type="spellEnd"/>
            <w:r>
              <w:rPr>
                <w:rFonts w:ascii="Times New Roman" w:hAnsi="Times New Roman"/>
                <w:bCs/>
                <w:sz w:val="18"/>
                <w:szCs w:val="18"/>
              </w:rPr>
              <w:t xml:space="preserve"> indoor factory use cases, reuse the evaluation methodology for </w:t>
            </w:r>
            <w:proofErr w:type="spellStart"/>
            <w:r>
              <w:rPr>
                <w:rFonts w:ascii="Times New Roman" w:hAnsi="Times New Roman"/>
                <w:bCs/>
                <w:sz w:val="18"/>
                <w:szCs w:val="18"/>
              </w:rPr>
              <w:t>InF</w:t>
            </w:r>
            <w:proofErr w:type="spellEnd"/>
            <w:r>
              <w:rPr>
                <w:rFonts w:ascii="Times New Roman" w:hAnsi="Times New Roman"/>
                <w:bCs/>
                <w:sz w:val="18"/>
                <w:szCs w:val="18"/>
              </w:rPr>
              <w:t xml:space="preserve">-SL and </w:t>
            </w:r>
            <w:proofErr w:type="spellStart"/>
            <w:r>
              <w:rPr>
                <w:rFonts w:ascii="Times New Roman" w:hAnsi="Times New Roman"/>
                <w:bCs/>
                <w:sz w:val="18"/>
                <w:szCs w:val="18"/>
              </w:rPr>
              <w:t>InF</w:t>
            </w:r>
            <w:proofErr w:type="spellEnd"/>
            <w:r>
              <w:rPr>
                <w:rFonts w:ascii="Times New Roman" w:hAnsi="Times New Roman"/>
                <w:bCs/>
                <w:sz w:val="18"/>
                <w:szCs w:val="18"/>
              </w:rPr>
              <w:t>-DL of TR 38.901 and in clause 6.1 of TR 38.857.</w:t>
            </w:r>
            <w:bookmarkEnd w:id="126"/>
            <w:bookmarkEnd w:id="127"/>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BodyText"/>
              <w:snapToGrid w:val="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w:t>
            </w:r>
            <w:proofErr w:type="gramStart"/>
            <w:r>
              <w:rPr>
                <w:rFonts w:eastAsia="SimSun"/>
                <w:color w:val="auto"/>
                <w:sz w:val="18"/>
                <w:szCs w:val="18"/>
              </w:rPr>
              <w:t>cases .</w:t>
            </w:r>
            <w:proofErr w:type="gramEnd"/>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Caption"/>
              <w:snapToGrid w:val="0"/>
              <w:spacing w:before="0" w:after="0"/>
              <w:jc w:val="both"/>
              <w:rPr>
                <w:b w:val="0"/>
                <w:bCs w:val="0"/>
                <w:sz w:val="18"/>
                <w:szCs w:val="18"/>
                <w:lang w:eastAsia="zh-CN"/>
              </w:rPr>
            </w:pPr>
            <w:bookmarkStart w:id="128"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w:t>
            </w:r>
            <w:proofErr w:type="spellStart"/>
            <w:r>
              <w:rPr>
                <w:b w:val="0"/>
                <w:sz w:val="18"/>
                <w:szCs w:val="18"/>
                <w:lang w:eastAsia="zh-CN"/>
              </w:rPr>
              <w:t>IioT</w:t>
            </w:r>
            <w:proofErr w:type="spellEnd"/>
            <w:r>
              <w:rPr>
                <w:b w:val="0"/>
                <w:sz w:val="18"/>
                <w:szCs w:val="18"/>
                <w:lang w:eastAsia="zh-CN"/>
              </w:rPr>
              <w:t xml:space="preserve"> use cases can be </w:t>
            </w:r>
            <w:r>
              <w:rPr>
                <w:b w:val="0"/>
                <w:bCs w:val="0"/>
                <w:sz w:val="18"/>
                <w:szCs w:val="18"/>
                <w:lang w:eastAsia="zh-CN"/>
              </w:rPr>
              <w:t>set</w:t>
            </w:r>
            <w:r>
              <w:rPr>
                <w:b w:val="0"/>
                <w:sz w:val="18"/>
                <w:szCs w:val="18"/>
                <w:lang w:eastAsia="zh-CN"/>
              </w:rPr>
              <w:t xml:space="preserve"> as low priority.</w:t>
            </w:r>
            <w:bookmarkEnd w:id="128"/>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 xml:space="preserve">For scenario 4 and 5 </w:t>
            </w:r>
            <w:proofErr w:type="spellStart"/>
            <w:r>
              <w:rPr>
                <w:rFonts w:ascii="Times New Roman" w:hAnsi="Times New Roman"/>
                <w:bCs/>
                <w:sz w:val="18"/>
                <w:szCs w:val="18"/>
                <w:lang w:eastAsia="ko-KR"/>
              </w:rPr>
              <w:t>inF</w:t>
            </w:r>
            <w:proofErr w:type="spellEnd"/>
            <w:r>
              <w:rPr>
                <w:rFonts w:ascii="Times New Roman" w:hAnsi="Times New Roman"/>
                <w:bCs/>
                <w:sz w:val="18"/>
                <w:szCs w:val="18"/>
                <w:lang w:eastAsia="ko-KR"/>
              </w:rPr>
              <w:t>,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 xml:space="preserve">Proposal 2: In sidelink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1AB0F00B"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 xml:space="preserve">Replacing channel model with sidelink channel </w:t>
            </w:r>
            <w:proofErr w:type="gramStart"/>
            <w:r>
              <w:rPr>
                <w:rFonts w:eastAsiaTheme="minorEastAsia"/>
                <w:bCs/>
                <w:sz w:val="18"/>
                <w:szCs w:val="18"/>
              </w:rPr>
              <w:t>model;</w:t>
            </w:r>
            <w:proofErr w:type="gramEnd"/>
          </w:p>
          <w:p w14:paraId="10F59743"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29"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129"/>
          </w:p>
          <w:tbl>
            <w:tblPr>
              <w:tblStyle w:val="TableGrid"/>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lastRenderedPageBreak/>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w:t>
                  </w:r>
                  <w:proofErr w:type="gramStart"/>
                  <w:r>
                    <w:rPr>
                      <w:rFonts w:ascii="Times New Roman" w:hAnsi="Times New Roman"/>
                      <w:sz w:val="18"/>
                      <w:szCs w:val="18"/>
                    </w:rPr>
                    <w:t>4  from</w:t>
                  </w:r>
                  <w:proofErr w:type="gramEnd"/>
                  <w:r>
                    <w:rPr>
                      <w:rFonts w:ascii="Times New Roman" w:hAnsi="Times New Roman"/>
                      <w:sz w:val="18"/>
                      <w:szCs w:val="18"/>
                    </w:rPr>
                    <w:t xml:space="preserve">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w:t>
                  </w:r>
                  <w:proofErr w:type="gramStart"/>
                  <w:r>
                    <w:rPr>
                      <w:rFonts w:ascii="Times New Roman" w:hAnsi="Times New Roman"/>
                      <w:sz w:val="18"/>
                      <w:szCs w:val="18"/>
                    </w:rPr>
                    <w:t>1  from</w:t>
                  </w:r>
                  <w:proofErr w:type="gramEnd"/>
                  <w:r>
                    <w:rPr>
                      <w:rFonts w:ascii="Times New Roman" w:hAnsi="Times New Roman"/>
                      <w:sz w:val="18"/>
                      <w:szCs w:val="18"/>
                    </w:rPr>
                    <w:t xml:space="preserve">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xml:space="preserve">: For </w:t>
            </w:r>
            <w:proofErr w:type="spellStart"/>
            <w:r>
              <w:rPr>
                <w:b w:val="0"/>
                <w:sz w:val="18"/>
                <w:szCs w:val="18"/>
              </w:rPr>
              <w:t>IioT</w:t>
            </w:r>
            <w:proofErr w:type="spellEnd"/>
            <w:r>
              <w:rPr>
                <w:b w:val="0"/>
                <w:sz w:val="18"/>
                <w:szCs w:val="18"/>
              </w:rPr>
              <w:t xml:space="preserve"> scenarios, the Rel-17 scenarios and channel models in TR 38.857 Section 6 are reused for the purpose of </w:t>
            </w:r>
            <w:proofErr w:type="spellStart"/>
            <w:r>
              <w:rPr>
                <w:b w:val="0"/>
                <w:sz w:val="18"/>
                <w:szCs w:val="18"/>
              </w:rPr>
              <w:t>Uu</w:t>
            </w:r>
            <w:proofErr w:type="spellEnd"/>
            <w:r>
              <w:rPr>
                <w:b w:val="0"/>
                <w:sz w:val="18"/>
                <w:szCs w:val="18"/>
              </w:rPr>
              <w:t xml:space="preserve"> gNB-UE channel models. These are included for reference in the Appendix.</w:t>
            </w:r>
          </w:p>
          <w:p w14:paraId="3929E909"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xml:space="preserve">: Use TS 36.843 A.2.1.2 channel models for UE-UE Indoor to Indoor channels, with uniformly at random drop of [X] indoor </w:t>
            </w:r>
            <w:proofErr w:type="spellStart"/>
            <w:r>
              <w:rPr>
                <w:b w:val="0"/>
                <w:sz w:val="18"/>
                <w:szCs w:val="18"/>
              </w:rPr>
              <w:t>Ues</w:t>
            </w:r>
            <w:proofErr w:type="spellEnd"/>
            <w:r>
              <w:rPr>
                <w:b w:val="0"/>
                <w:sz w:val="18"/>
                <w:szCs w:val="18"/>
              </w:rPr>
              <w:t>.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14:paraId="181CB554" w14:textId="77777777" w:rsidR="006B7528" w:rsidRDefault="00DF50A0">
      <w:pPr>
        <w:pStyle w:val="ListParagraph"/>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ListParagraph"/>
        <w:numPr>
          <w:ilvl w:val="1"/>
          <w:numId w:val="36"/>
        </w:numPr>
        <w:snapToGrid w:val="0"/>
        <w:jc w:val="both"/>
        <w:rPr>
          <w:kern w:val="2"/>
          <w:sz w:val="20"/>
        </w:rPr>
      </w:pPr>
      <w:r>
        <w:rPr>
          <w:kern w:val="2"/>
          <w:sz w:val="20"/>
        </w:rPr>
        <w:t xml:space="preserve">Support: Nokia, ZTE, CATT, NEC, OPPO, Apple, </w:t>
      </w:r>
      <w:proofErr w:type="spellStart"/>
      <w:r>
        <w:rPr>
          <w:kern w:val="2"/>
          <w:sz w:val="20"/>
        </w:rPr>
        <w:t>CEWiT</w:t>
      </w:r>
      <w:proofErr w:type="spellEnd"/>
      <w:r>
        <w:rPr>
          <w:kern w:val="2"/>
          <w:sz w:val="20"/>
        </w:rPr>
        <w:t>, Ericsson, QC</w:t>
      </w:r>
    </w:p>
    <w:p w14:paraId="62C1DD25"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-SH and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-DH defined in TR 38.857 are suggested. Because indoor factory scenarios were not discussed in LTE and NR sidelink, channel model for UE-2-UE should be newly introduced. </w:t>
      </w:r>
    </w:p>
    <w:p w14:paraId="3D84DF64" w14:textId="77777777" w:rsidR="006B7528" w:rsidRDefault="006B7528">
      <w:pPr>
        <w:snapToGrid w:val="0"/>
        <w:jc w:val="both"/>
        <w:rPr>
          <w:rFonts w:ascii="Times New Roman" w:eastAsia="SimSun" w:hAnsi="Times New Roman"/>
          <w:kern w:val="2"/>
          <w:sz w:val="20"/>
          <w:szCs w:val="20"/>
        </w:rPr>
      </w:pPr>
    </w:p>
    <w:p w14:paraId="2D7ADCC4"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proofErr w:type="gramStart"/>
            <w:r>
              <w:rPr>
                <w:rFonts w:ascii="Arial" w:hAnsi="Arial" w:cs="Arial"/>
                <w:iCs/>
                <w:sz w:val="16"/>
              </w:rPr>
              <w:t>Similar to</w:t>
            </w:r>
            <w:proofErr w:type="gramEnd"/>
            <w:r>
              <w:rPr>
                <w:rFonts w:ascii="Arial" w:hAnsi="Arial" w:cs="Arial"/>
                <w:iCs/>
                <w:sz w:val="16"/>
              </w:rPr>
              <w:t xml:space="preserve"> public safety and commercial use cases scenarios, we suggest In-SH and </w:t>
            </w:r>
            <w:proofErr w:type="spellStart"/>
            <w:r>
              <w:rPr>
                <w:rFonts w:ascii="Arial" w:hAnsi="Arial" w:cs="Arial"/>
                <w:iCs/>
                <w:sz w:val="16"/>
              </w:rPr>
              <w:t>InF</w:t>
            </w:r>
            <w:proofErr w:type="spellEnd"/>
            <w:r>
              <w:rPr>
                <w:rFonts w:ascii="Arial" w:hAnsi="Arial" w:cs="Arial"/>
                <w:iCs/>
                <w:sz w:val="16"/>
              </w:rPr>
              <w:t xml:space="preserve">-DH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Given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026E04">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shd w:val="clear" w:color="auto" w:fill="C4BC96" w:themeFill="background2" w:themeFillShade="BF"/>
          </w:tcPr>
          <w:p w14:paraId="6516C0B0" w14:textId="77777777" w:rsidR="00DF50A0" w:rsidRDefault="00DF50A0" w:rsidP="00026E04">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SimSun" w:hAnsi="Times New Roman"/>
          <w:b/>
          <w:kern w:val="2"/>
          <w:sz w:val="20"/>
          <w:szCs w:val="20"/>
        </w:rPr>
      </w:pPr>
    </w:p>
    <w:p w14:paraId="7CC988D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SL positioning evaluation for IIOT use case can be optionally selected by companies where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do not agree with Ericsson and DCM. Which case should be evaluated should be decided in 9.5.1.2 according to </w:t>
            </w:r>
            <w:proofErr w:type="gramStart"/>
            <w:r>
              <w:rPr>
                <w:rFonts w:ascii="Times New Roman" w:hAnsi="Times New Roman"/>
                <w:sz w:val="20"/>
                <w:szCs w:val="20"/>
              </w:rPr>
              <w:t>agenda.</w:t>
            </w:r>
            <w:proofErr w:type="gramEnd"/>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proofErr w:type="spellStart"/>
            <w:r>
              <w:rPr>
                <w:rFonts w:ascii="Times New Roman" w:eastAsia="Malgun Gothic" w:hAnsi="Times New Roman"/>
                <w:sz w:val="20"/>
                <w:szCs w:val="20"/>
                <w:lang w:eastAsia="ko-KR"/>
              </w:rPr>
              <w:lastRenderedPageBreak/>
              <w:t>InterDigital</w:t>
            </w:r>
            <w:proofErr w:type="spellEnd"/>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w:t>
            </w:r>
            <w:proofErr w:type="spellStart"/>
            <w:r>
              <w:rPr>
                <w:rFonts w:ascii="Times New Roman" w:eastAsia="Malgun Gothic" w:hAnsi="Times New Roman"/>
                <w:sz w:val="20"/>
                <w:szCs w:val="20"/>
                <w:lang w:eastAsia="ko-KR"/>
              </w:rPr>
              <w:t>parametesr</w:t>
            </w:r>
            <w:proofErr w:type="spellEnd"/>
            <w:r>
              <w:rPr>
                <w:rFonts w:ascii="Times New Roman" w:eastAsia="Malgun Gothic" w:hAnsi="Times New Roman"/>
                <w:sz w:val="20"/>
                <w:szCs w:val="20"/>
                <w:lang w:eastAsia="ko-KR"/>
              </w:rPr>
              <w:t xml:space="preserve"> for evaluation here. Priority of scenarios for evaluation can be </w:t>
            </w:r>
            <w:proofErr w:type="spellStart"/>
            <w:r>
              <w:rPr>
                <w:rFonts w:ascii="Times New Roman" w:eastAsia="Malgun Gothic" w:hAnsi="Times New Roman"/>
                <w:sz w:val="20"/>
                <w:szCs w:val="20"/>
                <w:lang w:eastAsia="ko-KR"/>
              </w:rPr>
              <w:t>discucssed</w:t>
            </w:r>
            <w:proofErr w:type="spellEnd"/>
            <w:r>
              <w:rPr>
                <w:rFonts w:ascii="Times New Roman" w:eastAsia="Malgun Gothic" w:hAnsi="Times New Roman"/>
                <w:sz w:val="20"/>
                <w:szCs w:val="20"/>
                <w:lang w:eastAsia="ko-KR"/>
              </w:rPr>
              <w:t xml:space="preserve">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 xml:space="preserve">SL positioning evaluation for IIOT use case can be optionally selected by companies where In-SH and </w:t>
            </w:r>
            <w:proofErr w:type="spellStart"/>
            <w:r>
              <w:rPr>
                <w:rFonts w:ascii="Times New Roman" w:hAnsi="Times New Roman"/>
                <w:strike/>
                <w:color w:val="FF0000"/>
                <w:sz w:val="20"/>
                <w:szCs w:val="20"/>
              </w:rPr>
              <w:t>InF</w:t>
            </w:r>
            <w:proofErr w:type="spellEnd"/>
            <w:r>
              <w:rPr>
                <w:rFonts w:ascii="Times New Roman" w:hAnsi="Times New Roman"/>
                <w:strike/>
                <w:color w:val="FF0000"/>
                <w:sz w:val="20"/>
                <w:szCs w:val="20"/>
              </w:rPr>
              <w:t>-DH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For positioning evaluation for </w:t>
            </w:r>
            <w:proofErr w:type="spellStart"/>
            <w:r>
              <w:rPr>
                <w:rFonts w:ascii="Times New Roman" w:hAnsi="Times New Roman"/>
                <w:color w:val="FF0000"/>
                <w:sz w:val="20"/>
                <w:szCs w:val="20"/>
              </w:rPr>
              <w:t>IioT</w:t>
            </w:r>
            <w:proofErr w:type="spellEnd"/>
            <w:r>
              <w:rPr>
                <w:rFonts w:ascii="Times New Roman" w:hAnsi="Times New Roman"/>
                <w:color w:val="FF0000"/>
                <w:sz w:val="20"/>
                <w:szCs w:val="20"/>
              </w:rPr>
              <w:t xml:space="preserve"> use case, companies can select In-SH and/or </w:t>
            </w:r>
            <w:proofErr w:type="spellStart"/>
            <w:r>
              <w:rPr>
                <w:rFonts w:ascii="Times New Roman" w:hAnsi="Times New Roman"/>
                <w:color w:val="FF0000"/>
                <w:sz w:val="20"/>
                <w:szCs w:val="20"/>
              </w:rPr>
              <w:t>InF</w:t>
            </w:r>
            <w:proofErr w:type="spellEnd"/>
            <w:r>
              <w:rPr>
                <w:rFonts w:ascii="Times New Roman" w:hAnsi="Times New Roman"/>
                <w:color w:val="FF0000"/>
                <w:sz w:val="20"/>
                <w:szCs w:val="20"/>
              </w:rPr>
              <w:t>-DH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48C4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0"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OK but there is a typo on In-SH, it should be </w:t>
            </w:r>
            <w:proofErr w:type="spellStart"/>
            <w:r>
              <w:rPr>
                <w:rFonts w:ascii="Times New Roman" w:hAnsi="Times New Roman"/>
                <w:sz w:val="20"/>
                <w:szCs w:val="20"/>
              </w:rPr>
              <w:t>In</w:t>
            </w:r>
            <w:r>
              <w:rPr>
                <w:rFonts w:ascii="Times New Roman" w:hAnsi="Times New Roman"/>
                <w:color w:val="FF0000"/>
                <w:sz w:val="20"/>
                <w:szCs w:val="20"/>
              </w:rPr>
              <w:t>F</w:t>
            </w:r>
            <w:proofErr w:type="spellEnd"/>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 xml:space="preserve">-DH, there is already </w:t>
            </w:r>
            <w:proofErr w:type="gramStart"/>
            <w:r>
              <w:rPr>
                <w:rFonts w:ascii="Times New Roman" w:hAnsi="Times New Roman"/>
                <w:sz w:val="20"/>
                <w:szCs w:val="20"/>
              </w:rPr>
              <w:t>sufficient number of</w:t>
            </w:r>
            <w:proofErr w:type="gramEnd"/>
            <w:r>
              <w:rPr>
                <w:rFonts w:ascii="Times New Roman" w:hAnsi="Times New Roman"/>
                <w:sz w:val="20"/>
                <w:szCs w:val="20"/>
              </w:rPr>
              <w:t xml:space="preserve">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gramStart"/>
            <w:r>
              <w:rPr>
                <w:rFonts w:ascii="Times New Roman" w:hAnsi="Times New Roman"/>
                <w:sz w:val="20"/>
                <w:szCs w:val="20"/>
              </w:rPr>
              <w:t>If</w:t>
            </w:r>
            <w:proofErr w:type="gramEnd"/>
            <w:r>
              <w:rPr>
                <w:rFonts w:ascii="Times New Roman" w:hAnsi="Times New Roman"/>
                <w:sz w:val="20"/>
                <w:szCs w:val="20"/>
              </w:rPr>
              <w:t xml:space="preserve"> </w:t>
            </w:r>
            <w:proofErr w:type="spellStart"/>
            <w:r>
              <w:rPr>
                <w:rFonts w:ascii="Times New Roman" w:hAnsi="Times New Roman"/>
                <w:sz w:val="20"/>
                <w:szCs w:val="20"/>
              </w:rPr>
              <w:t>jont</w:t>
            </w:r>
            <w:proofErr w:type="spellEnd"/>
            <w:r>
              <w:rPr>
                <w:rFonts w:ascii="Times New Roman" w:hAnsi="Times New Roman"/>
                <w:sz w:val="20"/>
                <w:szCs w:val="20"/>
              </w:rPr>
              <w:t xml:space="preserve">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not selected/evaluated by a company,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CEWiT</w:t>
            </w:r>
            <w:proofErr w:type="spellEnd"/>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 xml:space="preserve">We have same comment that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 xml:space="preserve">-DH have sufficient LOS link probability and we are agreeing in coverage </w:t>
            </w:r>
            <w:proofErr w:type="gramStart"/>
            <w:r>
              <w:rPr>
                <w:rFonts w:ascii="Times New Roman" w:hAnsi="Times New Roman"/>
                <w:sz w:val="20"/>
                <w:szCs w:val="20"/>
              </w:rPr>
              <w:t>scenario  for</w:t>
            </w:r>
            <w:proofErr w:type="gramEnd"/>
            <w:r>
              <w:rPr>
                <w:rFonts w:ascii="Times New Roman" w:hAnsi="Times New Roman"/>
                <w:sz w:val="20"/>
                <w:szCs w:val="20"/>
              </w:rPr>
              <w:t xml:space="preserve"> IIoT case then, the improvement we may get here, might be very less over </w:t>
            </w:r>
            <w:proofErr w:type="spellStart"/>
            <w:r>
              <w:rPr>
                <w:rFonts w:ascii="Times New Roman" w:hAnsi="Times New Roman"/>
                <w:sz w:val="20"/>
                <w:szCs w:val="20"/>
              </w:rPr>
              <w:t>Uu</w:t>
            </w:r>
            <w:proofErr w:type="spellEnd"/>
            <w:r>
              <w:rPr>
                <w:rFonts w:ascii="Times New Roman" w:hAnsi="Times New Roman"/>
                <w:sz w:val="20"/>
                <w:szCs w:val="20"/>
              </w:rPr>
              <w:t xml:space="preserve">- based positioning.  </w:t>
            </w:r>
            <w:proofErr w:type="gramStart"/>
            <w:r>
              <w:rPr>
                <w:rFonts w:ascii="Times New Roman" w:hAnsi="Times New Roman"/>
                <w:sz w:val="20"/>
                <w:szCs w:val="20"/>
              </w:rPr>
              <w:t>So</w:t>
            </w:r>
            <w:proofErr w:type="gramEnd"/>
            <w:r>
              <w:rPr>
                <w:rFonts w:ascii="Times New Roman" w:hAnsi="Times New Roman"/>
                <w:sz w:val="20"/>
                <w:szCs w:val="20"/>
              </w:rPr>
              <w:t xml:space="preserve"> we have question for </w:t>
            </w:r>
            <w:r>
              <w:rPr>
                <w:rFonts w:ascii="Times New Roman" w:hAnsi="Times New Roman"/>
                <w:sz w:val="20"/>
                <w:szCs w:val="20"/>
              </w:rPr>
              <w:lastRenderedPageBreak/>
              <w:t xml:space="preserve">clarification, are companies thinking that NLOS links in </w:t>
            </w:r>
            <w:proofErr w:type="spellStart"/>
            <w:r>
              <w:rPr>
                <w:rFonts w:ascii="Times New Roman" w:hAnsi="Times New Roman"/>
                <w:sz w:val="20"/>
                <w:szCs w:val="20"/>
              </w:rPr>
              <w:t>InF</w:t>
            </w:r>
            <w:proofErr w:type="spellEnd"/>
            <w:r>
              <w:rPr>
                <w:rFonts w:ascii="Times New Roman" w:hAnsi="Times New Roman"/>
                <w:sz w:val="20"/>
                <w:szCs w:val="20"/>
              </w:rPr>
              <w:t xml:space="preserve">-SH and DH will get benefited with SL positioning? If so in case of joint </w:t>
            </w:r>
            <w:proofErr w:type="spellStart"/>
            <w:r>
              <w:rPr>
                <w:rFonts w:ascii="Times New Roman" w:hAnsi="Times New Roman"/>
                <w:sz w:val="20"/>
                <w:szCs w:val="20"/>
              </w:rPr>
              <w:t>Uu+SL</w:t>
            </w:r>
            <w:proofErr w:type="spellEnd"/>
            <w:r>
              <w:rPr>
                <w:rFonts w:ascii="Times New Roman" w:hAnsi="Times New Roman"/>
                <w:sz w:val="20"/>
                <w:szCs w:val="20"/>
              </w:rPr>
              <w:t xml:space="preserve">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 xml:space="preserve">The concern we have here is that for only SL based positioning in IIoT for </w:t>
            </w:r>
            <w:proofErr w:type="spellStart"/>
            <w:r>
              <w:rPr>
                <w:rFonts w:ascii="Times New Roman" w:hAnsi="Times New Roman"/>
                <w:sz w:val="20"/>
                <w:szCs w:val="20"/>
              </w:rPr>
              <w:t>InF</w:t>
            </w:r>
            <w:proofErr w:type="spellEnd"/>
            <w:r>
              <w:rPr>
                <w:rFonts w:ascii="Times New Roman" w:hAnsi="Times New Roman"/>
                <w:sz w:val="20"/>
                <w:szCs w:val="20"/>
              </w:rPr>
              <w:t xml:space="preserve">-SH and DH scenarios, we may not achieve at least the same accuracy as </w:t>
            </w:r>
            <w:proofErr w:type="spellStart"/>
            <w:r>
              <w:rPr>
                <w:rFonts w:ascii="Times New Roman" w:hAnsi="Times New Roman"/>
                <w:sz w:val="20"/>
                <w:szCs w:val="20"/>
              </w:rPr>
              <w:t>Uu</w:t>
            </w:r>
            <w:proofErr w:type="spellEnd"/>
            <w:r>
              <w:rPr>
                <w:rFonts w:ascii="Times New Roman" w:hAnsi="Times New Roman"/>
                <w:sz w:val="20"/>
                <w:szCs w:val="20"/>
              </w:rPr>
              <w:t xml:space="preserve">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lastRenderedPageBreak/>
              <w:t>Ericsosn</w:t>
            </w:r>
            <w:proofErr w:type="spellEnd"/>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036EF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w:t>
      </w:r>
      <w:proofErr w:type="gramStart"/>
      <w:r>
        <w:rPr>
          <w:rFonts w:ascii="Times New Roman" w:hAnsi="Times New Roman"/>
          <w:sz w:val="20"/>
          <w:szCs w:val="20"/>
        </w:rPr>
        <w:t>CEWiT  I</w:t>
      </w:r>
      <w:proofErr w:type="gramEnd"/>
      <w:r>
        <w:rPr>
          <w:rFonts w:ascii="Times New Roman" w:hAnsi="Times New Roman"/>
          <w:sz w:val="20"/>
          <w:szCs w:val="20"/>
        </w:rPr>
        <w:t xml:space="preserve"> feel that </w:t>
      </w:r>
      <w:proofErr w:type="spellStart"/>
      <w:r>
        <w:rPr>
          <w:rFonts w:ascii="Times New Roman" w:hAnsi="Times New Roman"/>
          <w:sz w:val="20"/>
          <w:szCs w:val="20"/>
        </w:rPr>
        <w:t>InF</w:t>
      </w:r>
      <w:proofErr w:type="spellEnd"/>
      <w:r>
        <w:rPr>
          <w:rFonts w:ascii="Times New Roman" w:hAnsi="Times New Roman"/>
          <w:sz w:val="20"/>
          <w:szCs w:val="20"/>
        </w:rPr>
        <w:t xml:space="preserve">-DH (without modification of channel model as Rel-17 did) is more reasonable for simulation as it may have not enough LOS links. Then, joint </w:t>
      </w:r>
      <w:proofErr w:type="spellStart"/>
      <w:r>
        <w:rPr>
          <w:rFonts w:ascii="Times New Roman" w:hAnsi="Times New Roman"/>
          <w:sz w:val="20"/>
          <w:szCs w:val="20"/>
        </w:rPr>
        <w:t>Uu</w:t>
      </w:r>
      <w:proofErr w:type="spellEnd"/>
      <w:r>
        <w:rPr>
          <w:rFonts w:ascii="Times New Roman" w:hAnsi="Times New Roman"/>
          <w:sz w:val="20"/>
          <w:szCs w:val="20"/>
        </w:rPr>
        <w:t xml:space="preserve">/SL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IIOT use cases, </w:t>
      </w:r>
      <w:proofErr w:type="spellStart"/>
      <w:r>
        <w:rPr>
          <w:rFonts w:ascii="Times New Roman" w:hAnsi="Times New Roman"/>
          <w:sz w:val="20"/>
          <w:szCs w:val="20"/>
        </w:rPr>
        <w:t>InF</w:t>
      </w:r>
      <w:proofErr w:type="spellEnd"/>
      <w:r>
        <w:rPr>
          <w:rFonts w:ascii="Times New Roman" w:hAnsi="Times New Roman"/>
          <w:sz w:val="20"/>
          <w:szCs w:val="20"/>
        </w:rPr>
        <w:t xml:space="preserve">-SH and/or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8"/>
        <w:gridCol w:w="7215"/>
      </w:tblGrid>
      <w:tr w:rsidR="006B7528" w14:paraId="07ED5FB6" w14:textId="77777777" w:rsidTr="00FC4A5C">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FC4A5C">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Futurewei</w:t>
            </w:r>
            <w:proofErr w:type="spellEnd"/>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FC4A5C">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FC4A5C">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FC4A5C">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If in the in-coverage scenario, can we always get absolute or relative positioning results by </w:t>
            </w:r>
            <w:proofErr w:type="spellStart"/>
            <w:r>
              <w:rPr>
                <w:rFonts w:ascii="Times New Roman" w:hAnsi="Times New Roman"/>
                <w:sz w:val="20"/>
                <w:szCs w:val="20"/>
              </w:rPr>
              <w:t>uu</w:t>
            </w:r>
            <w:proofErr w:type="spellEnd"/>
            <w:r>
              <w:rPr>
                <w:rFonts w:ascii="Times New Roman" w:hAnsi="Times New Roman"/>
                <w:sz w:val="20"/>
                <w:szCs w:val="20"/>
              </w:rPr>
              <w:t xml:space="preserve"> positioning?</w:t>
            </w:r>
          </w:p>
        </w:tc>
      </w:tr>
      <w:tr w:rsidR="00DF50A0" w14:paraId="2BC93A6F" w14:textId="77777777" w:rsidTr="00026E04">
        <w:trPr>
          <w:trHeight w:val="436"/>
        </w:trPr>
        <w:tc>
          <w:tcPr>
            <w:tcW w:w="2078" w:type="dxa"/>
            <w:vAlign w:val="center"/>
          </w:tcPr>
          <w:p w14:paraId="761E209A" w14:textId="77777777" w:rsidR="00DF50A0" w:rsidRDefault="00DF50A0" w:rsidP="00026E04">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hint="eastAsia"/>
                <w:sz w:val="20"/>
                <w:szCs w:val="20"/>
              </w:rPr>
              <w:t>HiS</w:t>
            </w:r>
            <w:r>
              <w:rPr>
                <w:rFonts w:ascii="Times New Roman" w:hAnsi="Times New Roman"/>
                <w:sz w:val="20"/>
                <w:szCs w:val="20"/>
              </w:rPr>
              <w:t>ilicon</w:t>
            </w:r>
            <w:proofErr w:type="spellEnd"/>
          </w:p>
        </w:tc>
        <w:tc>
          <w:tcPr>
            <w:tcW w:w="7215" w:type="dxa"/>
            <w:vAlign w:val="center"/>
          </w:tcPr>
          <w:p w14:paraId="7CD5A934" w14:textId="77777777" w:rsidR="00DF50A0" w:rsidRDefault="00DF50A0" w:rsidP="00026E04">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17444D">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hint="eastAsia"/>
                <w:sz w:val="20"/>
                <w:szCs w:val="20"/>
              </w:rPr>
            </w:pPr>
            <w:r>
              <w:rPr>
                <w:rFonts w:ascii="Times New Roman" w:hAnsi="Times New Roman"/>
                <w:sz w:val="20"/>
                <w:szCs w:val="20"/>
              </w:rPr>
              <w:t>Lenovo</w:t>
            </w:r>
          </w:p>
        </w:tc>
        <w:tc>
          <w:tcPr>
            <w:tcW w:w="7215" w:type="dxa"/>
          </w:tcPr>
          <w:p w14:paraId="415F925D" w14:textId="7F69C076" w:rsidR="00FC4A5C" w:rsidRDefault="00FC4A5C" w:rsidP="00FC4A5C">
            <w:pPr>
              <w:snapToGrid w:val="0"/>
              <w:spacing w:after="0" w:line="240" w:lineRule="auto"/>
              <w:rPr>
                <w:rFonts w:ascii="Times New Roman" w:hAnsi="Times New Roman" w:hint="eastAsia"/>
                <w:sz w:val="20"/>
                <w:szCs w:val="20"/>
              </w:rPr>
            </w:pPr>
            <w:r>
              <w:rPr>
                <w:rFonts w:ascii="Times New Roman" w:hAnsi="Times New Roman"/>
                <w:sz w:val="20"/>
                <w:szCs w:val="20"/>
              </w:rPr>
              <w:t>Ok to support</w:t>
            </w:r>
          </w:p>
        </w:tc>
      </w:tr>
    </w:tbl>
    <w:p w14:paraId="61D3889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B2CFC81"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TableGrid"/>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w:t>
                  </w:r>
                  <w:proofErr w:type="spellStart"/>
                  <w:r>
                    <w:rPr>
                      <w:rFonts w:ascii="Times New Roman" w:eastAsia="SimSun" w:hAnsi="Times New Roman"/>
                      <w:iCs/>
                      <w:kern w:val="2"/>
                      <w:sz w:val="20"/>
                      <w:szCs w:val="20"/>
                    </w:rPr>
                    <w:t>InF</w:t>
                  </w:r>
                  <w:proofErr w:type="spellEnd"/>
                  <w:r>
                    <w:rPr>
                      <w:rFonts w:ascii="Times New Roman" w:eastAsia="SimSun" w:hAnsi="Times New Roman"/>
                      <w:iCs/>
                      <w:kern w:val="2"/>
                      <w:sz w:val="20"/>
                      <w:szCs w:val="20"/>
                    </w:rPr>
                    <w:t xml:space="preserve">-SH described in TR 38.901, </w:t>
                  </w:r>
                  <w:proofErr w:type="gramStart"/>
                  <w:r>
                    <w:rPr>
                      <w:rFonts w:ascii="Times New Roman" w:eastAsia="SimSun" w:hAnsi="Times New Roman"/>
                      <w:iCs/>
                      <w:kern w:val="2"/>
                      <w:sz w:val="20"/>
                      <w:szCs w:val="20"/>
                    </w:rPr>
                    <w:t>i.e.</w:t>
                  </w:r>
                  <w:proofErr w:type="gramEnd"/>
                  <w:r>
                    <w:rPr>
                      <w:rFonts w:ascii="Times New Roman" w:eastAsia="SimSun" w:hAnsi="Times New Roman"/>
                      <w:iCs/>
                      <w:kern w:val="2"/>
                      <w:sz w:val="20"/>
                      <w:szCs w:val="20"/>
                    </w:rPr>
                    <w:t xml:space="preserve"> </w:t>
                  </w:r>
                  <w:r>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 xml:space="preserve">For </w:t>
            </w:r>
            <w:proofErr w:type="gramStart"/>
            <w:r>
              <w:rPr>
                <w:rFonts w:ascii="Times New Roman" w:hAnsi="Times New Roman" w:cs="Times New Roman"/>
                <w:b w:val="0"/>
                <w:sz w:val="20"/>
                <w:szCs w:val="20"/>
                <w:lang w:val="en-GB"/>
              </w:rPr>
              <w:t>UE to UE</w:t>
            </w:r>
            <w:proofErr w:type="gramEnd"/>
            <w:r>
              <w:rPr>
                <w:rFonts w:ascii="Times New Roman" w:hAnsi="Times New Roman" w:cs="Times New Roman"/>
                <w:b w:val="0"/>
                <w:sz w:val="20"/>
                <w:szCs w:val="20"/>
                <w:lang w:val="en-GB"/>
              </w:rPr>
              <w:t xml:space="preserv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w:t>
      </w:r>
      <w:proofErr w:type="gramStart"/>
      <w:r>
        <w:rPr>
          <w:rFonts w:ascii="Times New Roman" w:eastAsia="SimSun" w:hAnsi="Times New Roman"/>
          <w:kern w:val="2"/>
          <w:sz w:val="20"/>
          <w:szCs w:val="20"/>
        </w:rPr>
        <w:t>5][</w:t>
      </w:r>
      <w:proofErr w:type="gramEnd"/>
      <w:r>
        <w:rPr>
          <w:rFonts w:ascii="Times New Roman" w:eastAsia="SimSun" w:hAnsi="Times New Roman"/>
          <w:kern w:val="2"/>
          <w:sz w:val="20"/>
          <w:szCs w:val="20"/>
        </w:rPr>
        <w:t xml:space="preserve">Ericsson, 18] suggest to revise BS-2-UE channel model defined in TR 38.901. That is, replace BS parameters with the UE parameters in the channel model of BS-2-UE,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gNB’s.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gNB’s corresponding parameters. </w:t>
      </w:r>
    </w:p>
    <w:tbl>
      <w:tblPr>
        <w:tblStyle w:val="TableGrid"/>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Ues</w:t>
            </w:r>
            <w:proofErr w:type="spellEnd"/>
            <w:r>
              <w:rPr>
                <w:rFonts w:ascii="Times New Roman" w:hAnsi="Times New Roman"/>
                <w:iCs/>
                <w:sz w:val="18"/>
                <w:szCs w:val="18"/>
              </w:rPr>
              <w:t xml:space="preserve">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with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Hence, 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025F720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gNB’s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TableGrid"/>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1B1BCD4E" w14:textId="77777777" w:rsidR="006B7528" w:rsidRDefault="00DF50A0">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w:t>
            </w:r>
            <w:proofErr w:type="spellStart"/>
            <w:r>
              <w:rPr>
                <w:rFonts w:ascii="Times New Roman" w:hAnsi="Times New Roman"/>
                <w:iCs/>
                <w:sz w:val="18"/>
                <w:szCs w:val="18"/>
              </w:rPr>
              <w:t>LoS</w:t>
            </w:r>
            <w:proofErr w:type="spellEnd"/>
            <w:r>
              <w:rPr>
                <w:rFonts w:ascii="Times New Roman" w:hAnsi="Times New Roman"/>
                <w:iCs/>
                <w:sz w:val="18"/>
                <w:szCs w:val="18"/>
              </w:rPr>
              <w:t xml:space="preserve"> may exist between nearby UEs and not in BS-2-UE for </w:t>
            </w:r>
            <w:proofErr w:type="spellStart"/>
            <w:r>
              <w:rPr>
                <w:rFonts w:ascii="Times New Roman" w:hAnsi="Times New Roman"/>
                <w:iCs/>
                <w:sz w:val="18"/>
                <w:szCs w:val="18"/>
              </w:rPr>
              <w:t>InF</w:t>
            </w:r>
            <w:proofErr w:type="spellEnd"/>
            <w:r>
              <w:rPr>
                <w:rFonts w:ascii="Times New Roman" w:hAnsi="Times New Roman"/>
                <w:iCs/>
                <w:sz w:val="18"/>
                <w:szCs w:val="18"/>
              </w:rPr>
              <w:t xml:space="preserve"> scenario, and whether it is reasonable that directly reuse </w:t>
            </w:r>
            <w:r>
              <w:rPr>
                <w:rFonts w:ascii="Times New Roman" w:eastAsia="SimSun"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SimSun" w:hAnsi="Times New Roman"/>
                <w:kern w:val="2"/>
                <w:sz w:val="20"/>
                <w:szCs w:val="20"/>
              </w:rPr>
              <w:t xml:space="preserve">So, there are so many issues that need to be discussed for the new channel model, we don’t think they can be resolved in this meeting. And then the evaluation may be meaningless if that issue is </w:t>
            </w:r>
            <w:proofErr w:type="gramStart"/>
            <w:r>
              <w:rPr>
                <w:rFonts w:ascii="Times New Roman" w:eastAsia="SimSun" w:hAnsi="Times New Roman"/>
                <w:kern w:val="2"/>
                <w:sz w:val="20"/>
                <w:szCs w:val="20"/>
              </w:rPr>
              <w:t>unclear</w:t>
            </w:r>
            <w:proofErr w:type="gramEnd"/>
            <w:r>
              <w:rPr>
                <w:rFonts w:ascii="Times New Roman" w:eastAsia="SimSun" w:hAnsi="Times New Roman"/>
                <w:kern w:val="2"/>
                <w:sz w:val="20"/>
                <w:szCs w:val="20"/>
              </w:rPr>
              <w:t xml:space="preserve">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proofErr w:type="spellStart"/>
            <w:r>
              <w:rPr>
                <w:rFonts w:ascii="Times New Roman" w:eastAsia="MS Mincho" w:hAnsi="Times New Roman"/>
                <w:sz w:val="18"/>
                <w:szCs w:val="18"/>
                <w:lang w:eastAsia="ja-JP"/>
              </w:rPr>
              <w:t>InterDigital</w:t>
            </w:r>
            <w:proofErr w:type="spellEnd"/>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@Huawei Rel-17 only defines absolute positioning based on 100 MHz in FR1. The new things here include ranging, relative </w:t>
            </w:r>
            <w:proofErr w:type="gramStart"/>
            <w:r>
              <w:rPr>
                <w:rFonts w:ascii="Times New Roman" w:hAnsi="Times New Roman"/>
                <w:iCs/>
                <w:sz w:val="18"/>
                <w:szCs w:val="18"/>
              </w:rPr>
              <w:t>positioning</w:t>
            </w:r>
            <w:proofErr w:type="gramEnd"/>
            <w:r>
              <w:rPr>
                <w:rFonts w:ascii="Times New Roman" w:hAnsi="Times New Roman"/>
                <w:iCs/>
                <w:sz w:val="18"/>
                <w:szCs w:val="18"/>
              </w:rPr>
              <w:t xml:space="preserve">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Huawei, </w:t>
            </w:r>
            <w:proofErr w:type="spellStart"/>
            <w:r>
              <w:rPr>
                <w:rFonts w:ascii="Times New Roman" w:hAnsi="Times New Roman"/>
                <w:iCs/>
                <w:sz w:val="18"/>
                <w:szCs w:val="18"/>
              </w:rPr>
              <w:t>HiSilicon</w:t>
            </w:r>
            <w:proofErr w:type="spellEnd"/>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us, shouldn’t the existing absolute positioning for the two UEs provide 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w:t>
            </w:r>
            <w:proofErr w:type="gramStart"/>
            <w:r>
              <w:rPr>
                <w:rFonts w:ascii="Times New Roman" w:hAnsi="Times New Roman"/>
                <w:iCs/>
                <w:sz w:val="18"/>
                <w:szCs w:val="18"/>
              </w:rPr>
              <w:t>sufficient number of</w:t>
            </w:r>
            <w:proofErr w:type="gramEnd"/>
            <w:r>
              <w:rPr>
                <w:rFonts w:ascii="Times New Roman" w:hAnsi="Times New Roman"/>
                <w:iCs/>
                <w:sz w:val="18"/>
                <w:szCs w:val="18"/>
              </w:rPr>
              <w:t xml:space="preserve">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w:t>
            </w:r>
            <w:proofErr w:type="gramStart"/>
            <w:r>
              <w:rPr>
                <w:rFonts w:ascii="Times New Roman" w:hAnsi="Times New Roman"/>
                <w:sz w:val="20"/>
                <w:szCs w:val="20"/>
              </w:rPr>
              <w:t>e.g.</w:t>
            </w:r>
            <w:proofErr w:type="gramEnd"/>
            <w:r>
              <w:rPr>
                <w:rFonts w:ascii="Times New Roman" w:hAnsi="Times New Roman"/>
                <w:sz w:val="20"/>
                <w:szCs w:val="20"/>
              </w:rPr>
              <w:t xml:space="preserve">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w:t>
            </w:r>
            <w:proofErr w:type="spellStart"/>
            <w:r>
              <w:rPr>
                <w:rFonts w:ascii="Times New Roman" w:hAnsi="Times New Roman"/>
                <w:sz w:val="20"/>
                <w:szCs w:val="20"/>
              </w:rPr>
              <w:t>InF</w:t>
            </w:r>
            <w:proofErr w:type="spellEnd"/>
            <w:r>
              <w:rPr>
                <w:rFonts w:ascii="Times New Roman" w:hAnsi="Times New Roman"/>
                <w:sz w:val="20"/>
                <w:szCs w:val="20"/>
              </w:rPr>
              <w:t xml:space="preserve">-DH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026E04">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tcPr>
          <w:p w14:paraId="7AFDF31E" w14:textId="77777777" w:rsidR="00DF50A0" w:rsidRDefault="00DF50A0" w:rsidP="00026E04">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14:paraId="7B64D109" w14:textId="77777777" w:rsidR="00DF50A0" w:rsidRDefault="00DF50A0" w:rsidP="00026E04">
            <w:pPr>
              <w:snapToGrid w:val="0"/>
              <w:spacing w:after="0" w:line="240" w:lineRule="auto"/>
              <w:rPr>
                <w:rFonts w:ascii="Times New Roman" w:hAnsi="Times New Roman"/>
                <w:sz w:val="20"/>
                <w:szCs w:val="20"/>
              </w:rPr>
            </w:pPr>
          </w:p>
          <w:p w14:paraId="65B4524F" w14:textId="77777777" w:rsidR="00DF50A0" w:rsidRDefault="00DF50A0" w:rsidP="00026E04">
            <w:pPr>
              <w:snapToGrid w:val="0"/>
              <w:spacing w:after="0" w:line="240" w:lineRule="auto"/>
              <w:rPr>
                <w:rFonts w:ascii="Times New Roman" w:hAnsi="Times New Roman"/>
                <w:sz w:val="20"/>
                <w:szCs w:val="20"/>
              </w:rPr>
            </w:pPr>
            <w:r>
              <w:rPr>
                <w:rFonts w:ascii="Times New Roman" w:hAnsi="Times New Roman"/>
                <w:sz w:val="20"/>
                <w:szCs w:val="20"/>
              </w:rPr>
              <w:t xml:space="preserve">We would be OK if Option 1 is modified </w:t>
            </w:r>
            <w:proofErr w:type="gramStart"/>
            <w:r>
              <w:rPr>
                <w:rFonts w:ascii="Times New Roman" w:hAnsi="Times New Roman"/>
                <w:sz w:val="20"/>
                <w:szCs w:val="20"/>
              </w:rPr>
              <w:t>below</w:t>
            </w:r>
            <w:proofErr w:type="gramEnd"/>
            <w:r>
              <w:rPr>
                <w:rFonts w:ascii="Times New Roman" w:hAnsi="Times New Roman"/>
                <w:sz w:val="20"/>
                <w:szCs w:val="20"/>
              </w:rPr>
              <w:t xml:space="preserve"> or the modified Option 1 is another Option 3.</w:t>
            </w:r>
          </w:p>
          <w:p w14:paraId="51C68D45" w14:textId="77777777" w:rsidR="00DF50A0" w:rsidRDefault="00DF50A0" w:rsidP="00026E04">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026E04">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3 (modified Option 1): BS-2-UE channel model defined in TR 38.901 is revised so that the BS is replaced by the anchor UE</w:t>
            </w:r>
          </w:p>
          <w:p w14:paraId="2F0DC2FD" w14:textId="77777777" w:rsidR="00DF50A0" w:rsidRDefault="00DF50A0" w:rsidP="00DF50A0">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antenna model, transmit power, noise figure may replace gNB’s corresponding parameters. </w:t>
            </w:r>
          </w:p>
          <w:p w14:paraId="3DFE319C" w14:textId="77777777" w:rsidR="00DF50A0" w:rsidRPr="00C835F2" w:rsidRDefault="00DF50A0" w:rsidP="00026E04">
            <w:pPr>
              <w:snapToGrid w:val="0"/>
              <w:spacing w:after="0" w:line="240" w:lineRule="auto"/>
              <w:rPr>
                <w:rFonts w:ascii="Times New Roman" w:hAnsi="Times New Roman"/>
                <w:sz w:val="20"/>
                <w:szCs w:val="20"/>
              </w:rPr>
            </w:pP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5EDDC8FC" w14:textId="77777777" w:rsidR="006B7528" w:rsidRDefault="006B7528">
      <w:pPr>
        <w:snapToGrid w:val="0"/>
      </w:pPr>
    </w:p>
    <w:p w14:paraId="7D7456EA"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TableGrid"/>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Caption"/>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sidelink-only and joint </w:t>
            </w:r>
            <w:proofErr w:type="spellStart"/>
            <w:r>
              <w:rPr>
                <w:sz w:val="18"/>
                <w:szCs w:val="18"/>
              </w:rPr>
              <w:t>Uu</w:t>
            </w:r>
            <w:proofErr w:type="spellEnd"/>
            <w:r>
              <w:rPr>
                <w:sz w:val="18"/>
                <w:szCs w:val="18"/>
              </w:rPr>
              <w:t xml:space="preserve">/SL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lastRenderedPageBreak/>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2208DD0F"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anchor UEs/RSU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is only performed between two UEs within X m</w:t>
      </w:r>
    </w:p>
    <w:tbl>
      <w:tblPr>
        <w:tblStyle w:val="TableGrid"/>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antenna model, etc.) for the IIoT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proofErr w:type="spellStart"/>
            <w:r>
              <w:rPr>
                <w:rFonts w:ascii="Times New Roman" w:eastAsia="MS Mincho" w:hAnsi="Times New Roman"/>
                <w:iCs/>
                <w:sz w:val="18"/>
                <w:szCs w:val="18"/>
                <w:lang w:eastAsia="ja-JP"/>
              </w:rPr>
              <w:t>InterDigital</w:t>
            </w:r>
            <w:proofErr w:type="spellEnd"/>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DC51BC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r>
        <w:rPr>
          <w:rFonts w:ascii="Times New Roman" w:hAnsi="Times New Roman"/>
          <w:sz w:val="20"/>
          <w:szCs w:val="20"/>
          <w:lang w:val="en-GB"/>
        </w:rPr>
        <w:t xml:space="preserve"> </w:t>
      </w:r>
    </w:p>
    <w:tbl>
      <w:tblPr>
        <w:tblStyle w:val="TableGrid"/>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proofErr w:type="gramStart"/>
            <w:r>
              <w:rPr>
                <w:rFonts w:ascii="Times New Roman" w:hAnsi="Times New Roman"/>
                <w:b/>
                <w:iCs/>
                <w:sz w:val="18"/>
                <w:szCs w:val="18"/>
              </w:rPr>
              <w:t>RSU(</w:t>
            </w:r>
            <w:proofErr w:type="gramEnd"/>
            <w:r>
              <w:rPr>
                <w:rFonts w:ascii="Times New Roman" w:hAnsi="Times New Roman"/>
                <w:b/>
                <w:iCs/>
                <w:sz w:val="18"/>
                <w:szCs w:val="18"/>
              </w:rPr>
              <w:t xml:space="preserve">road side unit). </w:t>
            </w:r>
            <w:proofErr w:type="gramStart"/>
            <w:r>
              <w:rPr>
                <w:rFonts w:ascii="Times New Roman" w:hAnsi="Times New Roman"/>
                <w:iCs/>
                <w:sz w:val="18"/>
                <w:szCs w:val="18"/>
              </w:rPr>
              <w:t>So</w:t>
            </w:r>
            <w:proofErr w:type="gramEnd"/>
            <w:r>
              <w:rPr>
                <w:rFonts w:ascii="Times New Roman" w:hAnsi="Times New Roman"/>
                <w:iCs/>
                <w:sz w:val="18"/>
                <w:szCs w:val="18"/>
              </w:rPr>
              <w:t xml:space="preserve">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026E04">
        <w:trPr>
          <w:trHeight w:val="436"/>
        </w:trPr>
        <w:tc>
          <w:tcPr>
            <w:tcW w:w="2078" w:type="dxa"/>
          </w:tcPr>
          <w:p w14:paraId="496B0771" w14:textId="77777777" w:rsidR="00DF50A0" w:rsidRDefault="00DF50A0" w:rsidP="00026E04">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215" w:type="dxa"/>
          </w:tcPr>
          <w:p w14:paraId="2A094462" w14:textId="77777777" w:rsidR="00DF50A0" w:rsidRDefault="00DF50A0" w:rsidP="00026E04">
            <w:pPr>
              <w:snapToGrid w:val="0"/>
              <w:spacing w:after="0" w:line="240" w:lineRule="auto"/>
              <w:rPr>
                <w:rFonts w:ascii="Times New Roman" w:hAnsi="Times New Roman"/>
                <w:sz w:val="20"/>
                <w:szCs w:val="20"/>
              </w:rPr>
            </w:pPr>
            <w:r>
              <w:rPr>
                <w:rFonts w:ascii="Times New Roman" w:hAnsi="Times New Roman"/>
                <w:sz w:val="20"/>
                <w:szCs w:val="20"/>
              </w:rPr>
              <w:t xml:space="preserve">OK with the main bullet. The </w:t>
            </w:r>
            <w:proofErr w:type="spellStart"/>
            <w:r>
              <w:rPr>
                <w:rFonts w:ascii="Times New Roman" w:hAnsi="Times New Roman"/>
                <w:sz w:val="20"/>
                <w:szCs w:val="20"/>
              </w:rPr>
              <w:t>subbullet</w:t>
            </w:r>
            <w:proofErr w:type="spellEnd"/>
            <w:r>
              <w:rPr>
                <w:rFonts w:ascii="Times New Roman" w:hAnsi="Times New Roman"/>
                <w:sz w:val="20"/>
                <w:szCs w:val="20"/>
              </w:rPr>
              <w:t xml:space="preserve"> is highly related to the proposal in 5.2.</w:t>
            </w:r>
          </w:p>
        </w:tc>
      </w:tr>
      <w:tr w:rsidR="00FC4A5C" w14:paraId="5F68FBBB" w14:textId="77777777" w:rsidTr="00026E04">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hint="eastAsia"/>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C1D2515" w14:textId="77777777" w:rsidR="006B7528" w:rsidRDefault="00DF50A0">
      <w:pPr>
        <w:pStyle w:val="Heading1"/>
        <w:numPr>
          <w:ilvl w:val="0"/>
          <w:numId w:val="43"/>
        </w:numPr>
        <w:snapToGrid w:val="0"/>
        <w:spacing w:before="180" w:after="180"/>
        <w:ind w:left="431" w:hanging="431"/>
        <w:jc w:val="both"/>
        <w:rPr>
          <w:sz w:val="28"/>
          <w:szCs w:val="28"/>
          <w:lang w:val="en-US"/>
        </w:rPr>
      </w:pPr>
      <w:r>
        <w:rPr>
          <w:sz w:val="28"/>
          <w:szCs w:val="28"/>
          <w:lang w:val="en-US"/>
        </w:rPr>
        <w:t>Other scenarios/assumptions</w:t>
      </w:r>
    </w:p>
    <w:tbl>
      <w:tblPr>
        <w:tblStyle w:val="TableGrid"/>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w:t>
            </w:r>
            <w:proofErr w:type="gramStart"/>
            <w:r>
              <w:rPr>
                <w:rFonts w:ascii="Times New Roman" w:eastAsia="MS Mincho" w:hAnsi="Times New Roman"/>
                <w:sz w:val="18"/>
                <w:szCs w:val="18"/>
                <w:lang w:eastAsia="en-GB"/>
              </w:rPr>
              <w:t>used</w:t>
            </w:r>
            <w:proofErr w:type="gramEnd"/>
            <w:r>
              <w:rPr>
                <w:rFonts w:ascii="Times New Roman" w:eastAsia="MS Mincho" w:hAnsi="Times New Roman"/>
                <w:sz w:val="18"/>
                <w:szCs w:val="18"/>
                <w:lang w:eastAsia="en-GB"/>
              </w:rPr>
              <w:t xml:space="preserve">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to assist </w:t>
            </w:r>
            <w:proofErr w:type="spellStart"/>
            <w:r>
              <w:rPr>
                <w:rFonts w:ascii="Times New Roman" w:eastAsia="MS Mincho" w:hAnsi="Times New Roman"/>
                <w:sz w:val="18"/>
                <w:szCs w:val="18"/>
                <w:lang w:eastAsia="en-GB"/>
              </w:rPr>
              <w:t>Uu</w:t>
            </w:r>
            <w:proofErr w:type="spellEnd"/>
            <w:r>
              <w:rPr>
                <w:rFonts w:ascii="Times New Roman" w:eastAsia="MS Mincho" w:hAnsi="Times New Roman"/>
                <w:sz w:val="18"/>
                <w:szCs w:val="18"/>
                <w:lang w:eastAsia="en-GB"/>
              </w:rPr>
              <w:t xml:space="preserve">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proofErr w:type="spellStart"/>
            <w:r>
              <w:rPr>
                <w:rFonts w:ascii="Times New Roman" w:eastAsia="MS Mincho" w:hAnsi="Times New Roman"/>
                <w:sz w:val="18"/>
                <w:szCs w:val="18"/>
                <w:lang w:eastAsia="en-GB"/>
              </w:rPr>
              <w:t>UMi</w:t>
            </w:r>
            <w:proofErr w:type="spellEnd"/>
            <w:r>
              <w:rPr>
                <w:rFonts w:ascii="Times New Roman" w:eastAsia="MS Mincho" w:hAnsi="Times New Roman"/>
                <w:sz w:val="18"/>
                <w:szCs w:val="18"/>
                <w:lang w:eastAsia="en-GB"/>
              </w:rPr>
              <w:t xml:space="preserve">/Uma/Indoor models (TR38.885) and </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-SH/</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 xml:space="preserve">-DH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ListParagraph"/>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TableGrid"/>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SimSun" w:hAnsi="Times New Roman"/>
          <w:iCs/>
          <w:kern w:val="2"/>
          <w:sz w:val="20"/>
          <w:szCs w:val="20"/>
        </w:rPr>
      </w:pPr>
    </w:p>
    <w:p w14:paraId="7DEA20B7"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Here is an initial proposal for reference.  </w:t>
      </w:r>
    </w:p>
    <w:p w14:paraId="4AD280EA"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w:t>
      </w:r>
      <w:proofErr w:type="gramStart"/>
      <w:r>
        <w:rPr>
          <w:rFonts w:ascii="Times New Roman" w:hAnsi="Times New Roman"/>
          <w:sz w:val="20"/>
          <w:szCs w:val="20"/>
        </w:rPr>
        <w:t>encourage</w:t>
      </w:r>
      <w:proofErr w:type="gramEnd"/>
      <w:r>
        <w:rPr>
          <w:rFonts w:ascii="Times New Roman" w:hAnsi="Times New Roman"/>
          <w:sz w:val="20"/>
          <w:szCs w:val="20"/>
        </w:rPr>
        <w:t xml:space="preserv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 xml:space="preserve">Source X, </w:t>
            </w:r>
            <w:proofErr w:type="gramStart"/>
            <w:r>
              <w:rPr>
                <w:rFonts w:ascii="Arial" w:eastAsia="Malgun Gothic" w:hAnsi="Arial"/>
                <w:b/>
                <w:sz w:val="18"/>
                <w:szCs w:val="20"/>
                <w:lang w:val="en-GB" w:eastAsia="en-US"/>
              </w:rPr>
              <w:t xml:space="preserve">scenario,  </w:t>
            </w:r>
            <w:proofErr w:type="spellStart"/>
            <w:r>
              <w:rPr>
                <w:rFonts w:ascii="Arial" w:eastAsia="Malgun Gothic" w:hAnsi="Arial"/>
                <w:b/>
                <w:sz w:val="18"/>
                <w:szCs w:val="20"/>
                <w:lang w:val="en-GB" w:eastAsia="en-US"/>
              </w:rPr>
              <w:t>FRx</w:t>
            </w:r>
            <w:proofErr w:type="spellEnd"/>
            <w:proofErr w:type="gramEnd"/>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w:t>
            </w:r>
            <w:proofErr w:type="gramStart"/>
            <w:r>
              <w:rPr>
                <w:rFonts w:ascii="Arial" w:eastAsia="Malgun Gothic" w:hAnsi="Arial"/>
                <w:sz w:val="18"/>
                <w:szCs w:val="20"/>
                <w:lang w:val="en-GB" w:eastAsia="en-US"/>
              </w:rPr>
              <w:t>type</w:t>
            </w:r>
            <w:proofErr w:type="gramEnd"/>
            <w:r>
              <w:rPr>
                <w:rFonts w:ascii="Arial" w:eastAsia="Malgun Gothic" w:hAnsi="Arial"/>
                <w:sz w:val="18"/>
                <w:szCs w:val="20"/>
                <w:lang w:val="en-GB" w:eastAsia="en-US"/>
              </w:rPr>
              <w:t xml:space="preserv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assumption (beam sweeping / alignment assumptions at the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 and </w:t>
            </w:r>
            <w:proofErr w:type="spellStart"/>
            <w:r>
              <w:rPr>
                <w:rFonts w:ascii="Arial" w:eastAsia="Malgun Gothic" w:hAnsi="Arial"/>
                <w:sz w:val="18"/>
                <w:szCs w:val="20"/>
                <w:lang w:val="en-GB" w:eastAsia="en-US"/>
              </w:rPr>
              <w:t>rx</w:t>
            </w:r>
            <w:proofErr w:type="spellEnd"/>
            <w:r>
              <w:rPr>
                <w:rFonts w:ascii="Arial" w:eastAsia="Malgun Gothic" w:hAnsi="Arial"/>
                <w:sz w:val="18"/>
                <w:szCs w:val="20"/>
                <w:lang w:val="en-GB" w:eastAsia="en-US"/>
              </w:rPr>
              <w:t xml:space="preserve">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Precoding assumptions (codebook, </w:t>
            </w:r>
            <w:proofErr w:type="spellStart"/>
            <w:r>
              <w:rPr>
                <w:rFonts w:ascii="Arial" w:eastAsia="Malgun Gothic" w:hAnsi="Arial"/>
                <w:sz w:val="18"/>
                <w:szCs w:val="20"/>
                <w:lang w:val="en-GB" w:eastAsia="en-US"/>
              </w:rPr>
              <w:t>nrof</w:t>
            </w:r>
            <w:proofErr w:type="spellEnd"/>
            <w:r>
              <w:rPr>
                <w:rFonts w:ascii="Arial" w:eastAsia="Malgun Gothic" w:hAnsi="Arial"/>
                <w:sz w:val="18"/>
                <w:szCs w:val="20"/>
                <w:lang w:val="en-GB" w:eastAsia="en-US"/>
              </w:rPr>
              <w:t xml:space="preserve">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Additional </w:t>
            </w:r>
            <w:proofErr w:type="gramStart"/>
            <w:r>
              <w:rPr>
                <w:rFonts w:ascii="Arial" w:eastAsia="Malgun Gothic" w:hAnsi="Arial"/>
                <w:sz w:val="18"/>
                <w:szCs w:val="20"/>
                <w:lang w:val="en-GB" w:eastAsia="en-US"/>
              </w:rPr>
              <w:t>notes, if</w:t>
            </w:r>
            <w:proofErr w:type="gramEnd"/>
            <w:r>
              <w:rPr>
                <w:rFonts w:ascii="Arial" w:eastAsia="Malgun Gothic" w:hAnsi="Arial"/>
                <w:sz w:val="18"/>
                <w:szCs w:val="20"/>
                <w:lang w:val="en-GB" w:eastAsia="en-US"/>
              </w:rPr>
              <w:t xml:space="preserve">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w:t>
            </w:r>
            <w:proofErr w:type="gramStart"/>
            <w:r>
              <w:t>#,scenario</w:t>
            </w:r>
            <w:proofErr w:type="gramEnd"/>
            <w:r>
              <w:t xml:space="preserve">,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TableGrid"/>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pPr>
        <w:pStyle w:val="Heading1"/>
        <w:numPr>
          <w:ilvl w:val="0"/>
          <w:numId w:val="43"/>
        </w:numPr>
        <w:snapToGrid w:val="0"/>
        <w:spacing w:before="180" w:after="180"/>
        <w:ind w:left="431" w:hanging="431"/>
        <w:rPr>
          <w:sz w:val="28"/>
          <w:szCs w:val="28"/>
        </w:rPr>
      </w:pPr>
      <w:r>
        <w:rPr>
          <w:sz w:val="28"/>
          <w:szCs w:val="28"/>
        </w:rPr>
        <w:t>Proposals for GTW</w:t>
      </w:r>
    </w:p>
    <w:p w14:paraId="5F8AE56B" w14:textId="77777777" w:rsidR="006B7528" w:rsidRDefault="00DF50A0">
      <w:pPr>
        <w:pStyle w:val="Heading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ListParagraph"/>
        <w:widowControl w:val="0"/>
        <w:numPr>
          <w:ilvl w:val="2"/>
          <w:numId w:val="12"/>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SimHei"/>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9"/>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Alt 2 (from QC/</w:t>
      </w:r>
      <w:proofErr w:type="spellStart"/>
      <w:r>
        <w:rPr>
          <w:rFonts w:ascii="Times New Roman" w:hAnsi="Times New Roman"/>
          <w:sz w:val="20"/>
          <w:szCs w:val="20"/>
          <w:u w:val="single"/>
        </w:rPr>
        <w:t>xiaomi</w:t>
      </w:r>
      <w:proofErr w:type="spellEnd"/>
      <w:r>
        <w:rPr>
          <w:rFonts w:ascii="Times New Roman" w:hAnsi="Times New Roman"/>
          <w:sz w:val="20"/>
          <w:szCs w:val="20"/>
          <w:u w:val="single"/>
        </w:rPr>
        <w:t xml:space="preserve">/vivo):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proofErr w:type="spellStart"/>
      <w:r>
        <w:rPr>
          <w:rFonts w:ascii="Times New Roman" w:hAnsi="Times New Roman"/>
          <w:color w:val="00B050"/>
          <w:sz w:val="20"/>
          <w:szCs w:val="20"/>
        </w:rPr>
        <w:t>with</w:t>
      </w:r>
      <w:proofErr w:type="spellEnd"/>
      <w:r>
        <w:rPr>
          <w:rFonts w:ascii="Times New Roman" w:hAnsi="Times New Roman"/>
          <w:color w:val="00B050"/>
          <w:sz w:val="20"/>
          <w:szCs w:val="20"/>
        </w:rPr>
        <w:t xml:space="preserve">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1"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gNB’s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2" w:author="ZTE-jcx" w:date="2022-05-17T08:43:00Z">
        <w:r>
          <w:rPr>
            <w:rFonts w:ascii="Times New Roman" w:hAnsi="Times New Roman"/>
            <w:bCs/>
            <w:sz w:val="20"/>
            <w:szCs w:val="20"/>
          </w:rPr>
          <w:delText>referred</w:delText>
        </w:r>
      </w:del>
      <w:ins w:id="133"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4" w:author="ZTE-jcx" w:date="2022-05-17T08:47:00Z">
        <w:r>
          <w:rPr>
            <w:rFonts w:ascii="Times New Roman" w:hAnsi="Times New Roman"/>
            <w:bCs/>
            <w:sz w:val="20"/>
            <w:szCs w:val="20"/>
          </w:rPr>
          <w:delText>Consider to r</w:delText>
        </w:r>
      </w:del>
      <w:ins w:id="13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6" w:author="ZTE-jcx" w:date="2022-05-17T08:44:00Z">
        <w:r>
          <w:rPr>
            <w:rFonts w:ascii="Times New Roman" w:hAnsi="Times New Roman"/>
            <w:bCs/>
            <w:sz w:val="20"/>
            <w:szCs w:val="20"/>
          </w:rPr>
          <w:delText>referred</w:delText>
        </w:r>
      </w:del>
      <w:ins w:id="137"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8" w:author="ZTE-jcx" w:date="2022-05-17T08:47:00Z">
        <w:r>
          <w:rPr>
            <w:rFonts w:ascii="Times New Roman" w:hAnsi="Times New Roman"/>
            <w:bCs/>
            <w:sz w:val="20"/>
            <w:szCs w:val="20"/>
          </w:rPr>
          <w:delText>Consider to r</w:delText>
        </w:r>
      </w:del>
      <w:ins w:id="13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SimSun"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SimSun" w:cs="Times"/>
          <w:b/>
          <w:bCs/>
          <w:szCs w:val="20"/>
          <w:lang w:eastAsia="ko-KR"/>
        </w:rPr>
      </w:pPr>
      <w:r>
        <w:rPr>
          <w:rFonts w:cs="Times"/>
          <w:b/>
          <w:bCs/>
          <w:szCs w:val="20"/>
          <w:highlight w:val="green"/>
        </w:rPr>
        <w:lastRenderedPageBreak/>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SimSun" w:cs="Times"/>
          <w:b/>
          <w:bCs/>
          <w:szCs w:val="20"/>
          <w:lang w:eastAsia="ko-KR"/>
        </w:rPr>
      </w:pPr>
      <w:r>
        <w:rPr>
          <w:rFonts w:cs="Times"/>
          <w:b/>
          <w:bCs/>
          <w:szCs w:val="20"/>
          <w:highlight w:val="green"/>
        </w:rPr>
        <w:t>Agreement</w:t>
      </w:r>
    </w:p>
    <w:p w14:paraId="602F0BD4" w14:textId="77777777" w:rsidR="006B7528" w:rsidRDefault="00DF50A0">
      <w:r>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SimSun"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SimSun"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distance, </w:t>
      </w:r>
      <w:proofErr w:type="gramStart"/>
      <w:r>
        <w:rPr>
          <w:rFonts w:ascii="Times New Roman" w:hAnsi="Times New Roman"/>
          <w:bCs/>
          <w:lang w:eastAsia="sv-SE"/>
        </w:rPr>
        <w:t>i.e.</w:t>
      </w:r>
      <w:proofErr w:type="gramEnd"/>
      <w:r>
        <w:rPr>
          <w:rFonts w:ascii="Times New Roman" w:hAnsi="Times New Roman"/>
          <w:bCs/>
          <w:lang w:eastAsia="sv-SE"/>
        </w:rPr>
        <w:t xml:space="preserv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angle, </w:t>
      </w:r>
      <w:proofErr w:type="gramStart"/>
      <w:r>
        <w:rPr>
          <w:rFonts w:ascii="Times New Roman" w:hAnsi="Times New Roman"/>
          <w:bCs/>
          <w:lang w:eastAsia="sv-SE"/>
        </w:rPr>
        <w:t>i.e.</w:t>
      </w:r>
      <w:proofErr w:type="gramEnd"/>
      <w:r>
        <w:rPr>
          <w:rFonts w:ascii="Times New Roman" w:hAnsi="Times New Roman"/>
          <w:bCs/>
          <w:lang w:eastAsia="sv-SE"/>
        </w:rPr>
        <w:t xml:space="preserve"> accuracy of angle</w:t>
      </w:r>
    </w:p>
    <w:p w14:paraId="14D0E01B"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SimSun" w:cs="Times"/>
          <w:b/>
          <w:bCs/>
          <w:szCs w:val="20"/>
          <w:lang w:eastAsia="ko-KR"/>
        </w:rPr>
      </w:pPr>
      <w:r>
        <w:rPr>
          <w:rFonts w:cs="Times"/>
          <w:b/>
          <w:bCs/>
          <w:szCs w:val="20"/>
          <w:highlight w:val="green"/>
        </w:rPr>
        <w:t>Agreement</w:t>
      </w:r>
    </w:p>
    <w:p w14:paraId="54AEF4E4"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Joint </w:t>
      </w:r>
      <w:proofErr w:type="spellStart"/>
      <w:r>
        <w:rPr>
          <w:rFonts w:ascii="Times New Roman" w:hAnsi="Times New Roman"/>
          <w:bCs/>
          <w:lang w:eastAsia="sv-SE"/>
        </w:rPr>
        <w:t>Uu</w:t>
      </w:r>
      <w:proofErr w:type="spellEnd"/>
      <w:r>
        <w:rPr>
          <w:rFonts w:ascii="Times New Roman" w:hAnsi="Times New Roman"/>
          <w:bCs/>
          <w:lang w:eastAsia="sv-SE"/>
        </w:rPr>
        <w:t>/SL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w:t>
      </w:r>
      <w:proofErr w:type="gramStart"/>
      <w:r>
        <w:rPr>
          <w:rFonts w:ascii="Times New Roman" w:hAnsi="Times New Roman"/>
          <w:bCs/>
          <w:lang w:eastAsia="sv-SE"/>
        </w:rPr>
        <w:t>e.g.</w:t>
      </w:r>
      <w:proofErr w:type="gramEnd"/>
      <w:r>
        <w:rPr>
          <w:rFonts w:ascii="Times New Roman" w:hAnsi="Times New Roman"/>
          <w:bCs/>
          <w:lang w:eastAsia="sv-SE"/>
        </w:rPr>
        <w:t xml:space="preserve">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Companies can consider </w:t>
      </w:r>
      <w:proofErr w:type="gramStart"/>
      <w:r>
        <w:rPr>
          <w:rFonts w:ascii="Times New Roman" w:hAnsi="Times New Roman"/>
          <w:bCs/>
          <w:lang w:eastAsia="sv-SE"/>
        </w:rPr>
        <w:t>to provide</w:t>
      </w:r>
      <w:proofErr w:type="gramEnd"/>
      <w:r>
        <w:rPr>
          <w:rFonts w:ascii="Times New Roman" w:hAnsi="Times New Roman"/>
          <w:bCs/>
          <w:lang w:eastAsia="sv-SE"/>
        </w:rPr>
        <w:t xml:space="preserv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SimSun"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lastRenderedPageBreak/>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sidelink </w:t>
      </w:r>
      <w:proofErr w:type="gramStart"/>
      <w:r>
        <w:rPr>
          <w:rFonts w:ascii="Times New Roman" w:eastAsia="SimSun" w:hAnsi="Times New Roman"/>
          <w:kern w:val="2"/>
          <w:szCs w:val="20"/>
        </w:rPr>
        <w:t>anchors</w:t>
      </w:r>
      <w:proofErr w:type="gramEnd"/>
      <w:r>
        <w:rPr>
          <w:rFonts w:ascii="Times New Roman" w:eastAsia="SimSun" w:hAnsi="Times New Roman"/>
          <w:kern w:val="2"/>
          <w:szCs w:val="20"/>
        </w:rPr>
        <w:t xml:space="preserve">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Uncertainty in the sidelink </w:t>
      </w:r>
      <w:proofErr w:type="gramStart"/>
      <w:r>
        <w:rPr>
          <w:rFonts w:ascii="Times New Roman" w:hAnsi="Times New Roman"/>
          <w:bCs/>
          <w:lang w:eastAsia="sv-SE"/>
        </w:rPr>
        <w:t>anchors</w:t>
      </w:r>
      <w:proofErr w:type="gramEnd"/>
      <w:r>
        <w:rPr>
          <w:rFonts w:ascii="Times New Roman" w:hAnsi="Times New Roman"/>
          <w:bCs/>
          <w:lang w:eastAsia="sv-SE"/>
        </w:rPr>
        <w:t xml:space="preserve">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SimSun"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SimHei"/>
          <w:b/>
          <w:bCs/>
          <w:kern w:val="2"/>
        </w:rPr>
      </w:pPr>
      <w:r>
        <w:rPr>
          <w:noProof/>
        </w:rPr>
        <w:lastRenderedPageBreak/>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9"/>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ListParagraph"/>
        <w:widowControl w:val="0"/>
        <w:numPr>
          <w:ilvl w:val="0"/>
          <w:numId w:val="20"/>
        </w:numPr>
        <w:suppressAutoHyphens w:val="0"/>
        <w:snapToGrid w:val="0"/>
        <w:spacing w:before="180" w:after="120" w:line="240" w:lineRule="auto"/>
        <w:jc w:val="both"/>
      </w:pPr>
      <w:r>
        <w:t xml:space="preserve">For SL absolute positioning evaluation in urban grid scenario, </w:t>
      </w:r>
      <w:proofErr w:type="gramStart"/>
      <w:r>
        <w:t>BS</w:t>
      </w:r>
      <w:proofErr w:type="gramEnd"/>
      <w:r>
        <w:t xml:space="preserve"> and UE-type RSU deployment follows the description in TR 36.885 section A.1.3.</w:t>
      </w:r>
    </w:p>
    <w:p w14:paraId="71E8831C" w14:textId="77777777" w:rsidR="006B7528" w:rsidRDefault="00DF50A0">
      <w:pPr>
        <w:pStyle w:val="ListParagraph"/>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20"/>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45581" w14:textId="77777777" w:rsidR="00426238" w:rsidRDefault="00426238">
      <w:pPr>
        <w:spacing w:after="0" w:line="240" w:lineRule="auto"/>
      </w:pPr>
      <w:r>
        <w:separator/>
      </w:r>
    </w:p>
  </w:endnote>
  <w:endnote w:type="continuationSeparator" w:id="0">
    <w:p w14:paraId="6135E4DC" w14:textId="77777777" w:rsidR="00426238" w:rsidRDefault="00426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KaiTi_GB2312">
    <w:altName w:val="楷体_GB2312"/>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Noto Sans CJK SC">
    <w:charset w:val="00"/>
    <w:family w:val="roman"/>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9334" w14:textId="77777777" w:rsidR="006B7528" w:rsidRDefault="00DF50A0">
    <w:pPr>
      <w:pStyle w:val="Footer"/>
      <w:jc w:val="center"/>
    </w:pPr>
    <w:r>
      <w:rPr>
        <w:lang w:val="zh-CN"/>
      </w:rPr>
      <w:fldChar w:fldCharType="begin"/>
    </w:r>
    <w:r>
      <w:rPr>
        <w:lang w:val="zh-CN"/>
      </w:rPr>
      <w:instrText>PAGE</w:instrText>
    </w:r>
    <w:r>
      <w:rPr>
        <w:lang w:val="zh-CN"/>
      </w:rPr>
      <w:fldChar w:fldCharType="separate"/>
    </w:r>
    <w:r>
      <w:rPr>
        <w:noProof/>
        <w:lang w:val="zh-CN"/>
      </w:rPr>
      <w:t>2</w:t>
    </w:r>
    <w:r>
      <w:rPr>
        <w:lang w:val="zh-CN"/>
      </w:rPr>
      <w:fldChar w:fldCharType="end"/>
    </w:r>
  </w:p>
  <w:p w14:paraId="7DBEDE78" w14:textId="77777777" w:rsidR="006B7528" w:rsidRDefault="006B7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83CB1" w14:textId="77777777" w:rsidR="00426238" w:rsidRDefault="00426238">
      <w:pPr>
        <w:spacing w:after="0" w:line="240" w:lineRule="auto"/>
      </w:pPr>
      <w:r>
        <w:separator/>
      </w:r>
    </w:p>
  </w:footnote>
  <w:footnote w:type="continuationSeparator" w:id="0">
    <w:p w14:paraId="3F412021" w14:textId="77777777" w:rsidR="00426238" w:rsidRDefault="004262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7"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19"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4"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5"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8"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9"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0"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1"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4"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5"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6"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7"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8" w15:restartNumberingAfterBreak="0">
    <w:nsid w:val="6F30564A"/>
    <w:multiLevelType w:val="multilevel"/>
    <w:tmpl w:val="5866A07A"/>
    <w:lvl w:ilvl="0">
      <w:start w:val="1"/>
      <w:numFmt w:val="decimal"/>
      <w:pStyle w:val="Heading1"/>
      <w:lvlText w:val="%1"/>
      <w:lvlJc w:val="left"/>
      <w:pPr>
        <w:tabs>
          <w:tab w:val="num" w:pos="432"/>
        </w:tabs>
        <w:ind w:left="432" w:hanging="432"/>
      </w:pPr>
      <w:rPr>
        <w:i w:val="0"/>
        <w:sz w:val="28"/>
        <w:lang w:val="en-US"/>
      </w:rPr>
    </w:lvl>
    <w:lvl w:ilvl="1">
      <w:start w:val="1"/>
      <w:numFmt w:val="decimal"/>
      <w:pStyle w:val="Heading2"/>
      <w:lvlText w:val="%1.%2"/>
      <w:lvlJc w:val="left"/>
      <w:pPr>
        <w:tabs>
          <w:tab w:val="num" w:pos="576"/>
        </w:tabs>
        <w:ind w:left="576" w:hanging="576"/>
      </w:pPr>
      <w:rPr>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0"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1"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3"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abstractNumId w:val="38"/>
  </w:num>
  <w:num w:numId="2">
    <w:abstractNumId w:val="6"/>
  </w:num>
  <w:num w:numId="3">
    <w:abstractNumId w:val="22"/>
  </w:num>
  <w:num w:numId="4">
    <w:abstractNumId w:val="9"/>
  </w:num>
  <w:num w:numId="5">
    <w:abstractNumId w:val="29"/>
  </w:num>
  <w:num w:numId="6">
    <w:abstractNumId w:val="18"/>
  </w:num>
  <w:num w:numId="7">
    <w:abstractNumId w:val="13"/>
  </w:num>
  <w:num w:numId="8">
    <w:abstractNumId w:val="34"/>
  </w:num>
  <w:num w:numId="9">
    <w:abstractNumId w:val="36"/>
  </w:num>
  <w:num w:numId="10">
    <w:abstractNumId w:val="0"/>
  </w:num>
  <w:num w:numId="11">
    <w:abstractNumId w:val="21"/>
  </w:num>
  <w:num w:numId="12">
    <w:abstractNumId w:val="14"/>
  </w:num>
  <w:num w:numId="13">
    <w:abstractNumId w:val="37"/>
  </w:num>
  <w:num w:numId="14">
    <w:abstractNumId w:val="10"/>
  </w:num>
  <w:num w:numId="15">
    <w:abstractNumId w:val="17"/>
  </w:num>
  <w:num w:numId="16">
    <w:abstractNumId w:val="43"/>
  </w:num>
  <w:num w:numId="17">
    <w:abstractNumId w:val="30"/>
  </w:num>
  <w:num w:numId="18">
    <w:abstractNumId w:val="31"/>
  </w:num>
  <w:num w:numId="19">
    <w:abstractNumId w:val="15"/>
  </w:num>
  <w:num w:numId="20">
    <w:abstractNumId w:val="33"/>
  </w:num>
  <w:num w:numId="21">
    <w:abstractNumId w:val="8"/>
  </w:num>
  <w:num w:numId="22">
    <w:abstractNumId w:val="28"/>
  </w:num>
  <w:num w:numId="23">
    <w:abstractNumId w:val="41"/>
  </w:num>
  <w:num w:numId="24">
    <w:abstractNumId w:val="7"/>
  </w:num>
  <w:num w:numId="25">
    <w:abstractNumId w:val="2"/>
  </w:num>
  <w:num w:numId="26">
    <w:abstractNumId w:val="35"/>
  </w:num>
  <w:num w:numId="27">
    <w:abstractNumId w:val="27"/>
  </w:num>
  <w:num w:numId="28">
    <w:abstractNumId w:val="23"/>
  </w:num>
  <w:num w:numId="29">
    <w:abstractNumId w:val="3"/>
  </w:num>
  <w:num w:numId="30">
    <w:abstractNumId w:val="26"/>
  </w:num>
  <w:num w:numId="31">
    <w:abstractNumId w:val="25"/>
  </w:num>
  <w:num w:numId="32">
    <w:abstractNumId w:val="20"/>
  </w:num>
  <w:num w:numId="33">
    <w:abstractNumId w:val="39"/>
  </w:num>
  <w:num w:numId="34">
    <w:abstractNumId w:val="32"/>
  </w:num>
  <w:num w:numId="35">
    <w:abstractNumId w:val="16"/>
  </w:num>
  <w:num w:numId="36">
    <w:abstractNumId w:val="1"/>
  </w:num>
  <w:num w:numId="37">
    <w:abstractNumId w:val="40"/>
  </w:num>
  <w:num w:numId="38">
    <w:abstractNumId w:val="19"/>
  </w:num>
  <w:num w:numId="39">
    <w:abstractNumId w:val="12"/>
  </w:num>
  <w:num w:numId="40">
    <w:abstractNumId w:val="11"/>
  </w:num>
  <w:num w:numId="41">
    <w:abstractNumId w:val="42"/>
  </w:num>
  <w:num w:numId="42">
    <w:abstractNumId w:val="4"/>
  </w:num>
  <w:num w:numId="43">
    <w:abstractNumId w:val="5"/>
  </w:num>
  <w:num w:numId="4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528"/>
    <w:rsid w:val="002E1C68"/>
    <w:rsid w:val="003230F1"/>
    <w:rsid w:val="00426238"/>
    <w:rsid w:val="006B7528"/>
    <w:rsid w:val="00DF50A0"/>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14E70"/>
  <w15:docId w15:val="{DF724A51-B1ED-438E-94D6-4E63F6DAE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D3E"/>
    <w:pPr>
      <w:spacing w:after="200" w:line="276" w:lineRule="auto"/>
    </w:pPr>
    <w:rPr>
      <w:rFonts w:ascii="Calibri" w:hAnsi="Calibri"/>
      <w:sz w:val="22"/>
      <w:szCs w:val="22"/>
    </w:rPr>
  </w:style>
  <w:style w:type="paragraph" w:styleId="Heading1">
    <w:name w:val="heading 1"/>
    <w:basedOn w:val="Normal"/>
    <w:next w:val="Normal"/>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Heading2">
    <w:name w:val="heading 2"/>
    <w:basedOn w:val="Normal"/>
    <w:next w:val="Normal"/>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Heading3">
    <w:name w:val="heading 3"/>
    <w:basedOn w:val="Heading2"/>
    <w:next w:val="Normal"/>
    <w:uiPriority w:val="99"/>
    <w:unhideWhenUsed/>
    <w:qFormat/>
    <w:rsid w:val="00C92D3E"/>
    <w:pPr>
      <w:numPr>
        <w:ilvl w:val="2"/>
      </w:numPr>
      <w:outlineLvl w:val="2"/>
    </w:pPr>
  </w:style>
  <w:style w:type="paragraph" w:styleId="Heading4">
    <w:name w:val="heading 4"/>
    <w:basedOn w:val="Heading3"/>
    <w:next w:val="Normal"/>
    <w:link w:val="Heading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C92D3E"/>
    <w:pPr>
      <w:numPr>
        <w:ilvl w:val="4"/>
      </w:numPr>
      <w:outlineLvl w:val="4"/>
    </w:pPr>
    <w:rPr>
      <w:sz w:val="24"/>
      <w:szCs w:val="24"/>
    </w:rPr>
  </w:style>
  <w:style w:type="paragraph" w:styleId="Heading6">
    <w:name w:val="heading 6"/>
    <w:basedOn w:val="Normal"/>
    <w:next w:val="Normal"/>
    <w:link w:val="Heading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link w:val="Heading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2D3E"/>
    <w:rPr>
      <w:b/>
      <w:bCs/>
    </w:rPr>
  </w:style>
  <w:style w:type="character" w:styleId="PageNumber">
    <w:name w:val="page number"/>
    <w:basedOn w:val="DefaultParagraphFont"/>
    <w:uiPriority w:val="99"/>
    <w:unhideWhenUsed/>
    <w:qFormat/>
    <w:rsid w:val="00C92D3E"/>
    <w:rPr>
      <w:sz w:val="24"/>
    </w:rPr>
  </w:style>
  <w:style w:type="character" w:styleId="Hyperlink">
    <w:name w:val="Hyperlink"/>
    <w:uiPriority w:val="99"/>
    <w:unhideWhenUsed/>
    <w:qFormat/>
    <w:rsid w:val="00C92D3E"/>
    <w:rPr>
      <w:color w:val="0000FF"/>
      <w:u w:val="single"/>
    </w:rPr>
  </w:style>
  <w:style w:type="character" w:styleId="CommentReference">
    <w:name w:val="annotation reference"/>
    <w:uiPriority w:val="99"/>
    <w:unhideWhenUsed/>
    <w:qFormat/>
    <w:rsid w:val="00C92D3E"/>
    <w:rPr>
      <w:sz w:val="16"/>
      <w:szCs w:val="16"/>
    </w:rPr>
  </w:style>
  <w:style w:type="character" w:customStyle="1" w:styleId="CaptionChar">
    <w:name w:val="Caption Char"/>
    <w:link w:val="Caption"/>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BodyTextChar">
    <w:name w:val="Body Text Char"/>
    <w:link w:val="BodyText"/>
    <w:uiPriority w:val="99"/>
    <w:qFormat/>
    <w:rsid w:val="00C92D3E"/>
    <w:rPr>
      <w:rFonts w:ascii="Arial" w:eastAsia="MS Mincho" w:hAnsi="Arial"/>
      <w:b/>
      <w:szCs w:val="24"/>
      <w:lang w:eastAsia="en-US"/>
    </w:rPr>
  </w:style>
  <w:style w:type="character" w:customStyle="1" w:styleId="BodyTextIndentChar">
    <w:name w:val="Body Text Indent Char"/>
    <w:basedOn w:val="DefaultParagraphFont"/>
    <w:link w:val="BodyTextIndent"/>
    <w:uiPriority w:val="99"/>
    <w:qFormat/>
    <w:rsid w:val="00C92D3E"/>
  </w:style>
  <w:style w:type="character" w:customStyle="1" w:styleId="PlainTextChar">
    <w:name w:val="Plain Text Char"/>
    <w:link w:val="PlainText"/>
    <w:uiPriority w:val="99"/>
    <w:semiHidden/>
    <w:qFormat/>
    <w:rsid w:val="00C92D3E"/>
    <w:rPr>
      <w:b/>
      <w:bCs/>
    </w:rPr>
  </w:style>
  <w:style w:type="character" w:customStyle="1" w:styleId="DateChar">
    <w:name w:val="Date Char"/>
    <w:link w:val="Date"/>
    <w:uiPriority w:val="99"/>
    <w:semiHidden/>
    <w:qFormat/>
    <w:rsid w:val="00C92D3E"/>
    <w:rPr>
      <w:rFonts w:ascii="SimSun" w:hAnsi="SimSun"/>
      <w:sz w:val="18"/>
      <w:szCs w:val="18"/>
    </w:rPr>
  </w:style>
  <w:style w:type="character" w:customStyle="1" w:styleId="BalloonTextChar">
    <w:name w:val="Balloon Text Char"/>
    <w:link w:val="BalloonText"/>
    <w:qFormat/>
    <w:rsid w:val="00C92D3E"/>
    <w:rPr>
      <w:rFonts w:ascii="Times New Roman" w:hAnsi="Times New Roman"/>
      <w:color w:val="0000FF"/>
      <w:kern w:val="2"/>
      <w:sz w:val="21"/>
    </w:rPr>
  </w:style>
  <w:style w:type="character" w:customStyle="1" w:styleId="FooterChar">
    <w:name w:val="Footer Char"/>
    <w:link w:val="Footer"/>
    <w:qFormat/>
    <w:rsid w:val="00C92D3E"/>
    <w:rPr>
      <w:rFonts w:ascii="Times New Roman" w:hAnsi="Times New Roman"/>
      <w:b/>
      <w:bCs/>
      <w:lang w:val="en-GB" w:eastAsia="sv-SE"/>
    </w:rPr>
  </w:style>
  <w:style w:type="character" w:customStyle="1" w:styleId="HeaderChar">
    <w:name w:val="Header Char"/>
    <w:link w:val="Header"/>
    <w:uiPriority w:val="99"/>
    <w:qFormat/>
    <w:rsid w:val="00C92D3E"/>
    <w:rPr>
      <w:sz w:val="18"/>
      <w:szCs w:val="18"/>
    </w:rPr>
  </w:style>
  <w:style w:type="character" w:customStyle="1" w:styleId="2Char">
    <w:name w:val="标题 2 Char"/>
    <w:link w:val="2"/>
    <w:qFormat/>
    <w:rsid w:val="00C92D3E"/>
    <w:rPr>
      <w:rFonts w:ascii="Cambria" w:eastAsiaTheme="minorEastAsia" w:hAnsi="Cambria"/>
      <w:sz w:val="32"/>
      <w:szCs w:val="32"/>
    </w:rPr>
  </w:style>
  <w:style w:type="character" w:customStyle="1" w:styleId="3Char">
    <w:name w:val="标题 3 Char"/>
    <w:link w:val="3"/>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DefaultParagraphFont"/>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ommentSubjectChar">
    <w:name w:val="Comment Subject Char"/>
    <w:link w:val="CommentSubject"/>
    <w:uiPriority w:val="99"/>
    <w:semiHidden/>
    <w:qFormat/>
    <w:rsid w:val="00C92D3E"/>
    <w:rPr>
      <w:sz w:val="22"/>
      <w:szCs w:val="22"/>
    </w:rPr>
  </w:style>
  <w:style w:type="character" w:customStyle="1" w:styleId="shorttext">
    <w:name w:val="short_text"/>
    <w:basedOn w:val="DefaultParagraphFont"/>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Heading4Char">
    <w:name w:val="Heading 4 Char"/>
    <w:link w:val="Heading4"/>
    <w:qFormat/>
    <w:rsid w:val="00C92D3E"/>
    <w:rPr>
      <w:rFonts w:eastAsiaTheme="minorEastAsia"/>
      <w:sz w:val="28"/>
      <w:szCs w:val="28"/>
      <w:lang w:val="en-GB"/>
    </w:rPr>
  </w:style>
  <w:style w:type="character" w:customStyle="1" w:styleId="Heading5Char">
    <w:name w:val="Heading 5 Char"/>
    <w:link w:val="Heading5"/>
    <w:qFormat/>
    <w:rsid w:val="00C92D3E"/>
    <w:rPr>
      <w:rFonts w:eastAsiaTheme="minorEastAsia"/>
      <w:sz w:val="24"/>
      <w:szCs w:val="24"/>
      <w:lang w:val="en-GB"/>
    </w:rPr>
  </w:style>
  <w:style w:type="character" w:customStyle="1" w:styleId="apple-converted-space">
    <w:name w:val="apple-converted-space"/>
    <w:basedOn w:val="DefaultParagraphFont"/>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DefaultParagraphFont"/>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1">
    <w:name w:val="正文文本缩进 Char"/>
    <w:basedOn w:val="DefaultParagraphFont"/>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DefaultParagraphFont"/>
    <w:qFormat/>
    <w:rsid w:val="00C92D3E"/>
    <w:rPr>
      <w:rFonts w:ascii="Times New Roman" w:hAnsi="Times New Roman" w:cs="Times New Roman"/>
    </w:rPr>
  </w:style>
  <w:style w:type="character" w:customStyle="1" w:styleId="15">
    <w:name w:val="15"/>
    <w:basedOn w:val="DefaultParagraphFont"/>
    <w:qFormat/>
    <w:rsid w:val="00C92D3E"/>
    <w:rPr>
      <w:rFonts w:ascii="Times New Roman" w:hAnsi="Times New Roman" w:cs="Times New Roman"/>
    </w:rPr>
  </w:style>
  <w:style w:type="character" w:customStyle="1" w:styleId="000proposalChar">
    <w:name w:val="000_proposal Char"/>
    <w:basedOn w:val="DefaultParagraphFont"/>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Heading6Char">
    <w:name w:val="Heading 6 Char"/>
    <w:basedOn w:val="DefaultParagraphFont"/>
    <w:link w:val="Heading6"/>
    <w:uiPriority w:val="9"/>
    <w:semiHidden/>
    <w:qFormat/>
    <w:rsid w:val="00C92D3E"/>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qFormat/>
    <w:rsid w:val="00C92D3E"/>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qFormat/>
    <w:rsid w:val="00C92D3E"/>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
    <w:name w:val="未处理的提及1"/>
    <w:basedOn w:val="DefaultParagraphFont"/>
    <w:uiPriority w:val="99"/>
    <w:semiHidden/>
    <w:unhideWhenUsed/>
    <w:qFormat/>
    <w:rsid w:val="00C92D3E"/>
    <w:rPr>
      <w:color w:val="605E5C"/>
      <w:shd w:val="clear" w:color="auto" w:fill="E1DFDD"/>
    </w:rPr>
  </w:style>
  <w:style w:type="character" w:customStyle="1" w:styleId="Mention1">
    <w:name w:val="Mention1"/>
    <w:basedOn w:val="DefaultParagraphFont"/>
    <w:uiPriority w:val="99"/>
    <w:unhideWhenUsed/>
    <w:qFormat/>
    <w:rsid w:val="00C92D3E"/>
    <w:rPr>
      <w:color w:val="2B579A"/>
      <w:shd w:val="clear" w:color="auto" w:fill="E1DFDD"/>
    </w:rPr>
  </w:style>
  <w:style w:type="character" w:customStyle="1" w:styleId="UnresolvedMention1">
    <w:name w:val="Unresolved Mention1"/>
    <w:basedOn w:val="DefaultParagraphFont"/>
    <w:uiPriority w:val="99"/>
    <w:semiHidden/>
    <w:unhideWhenUsed/>
    <w:qFormat/>
    <w:rsid w:val="00C92D3E"/>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C92D3E"/>
    <w:rPr>
      <w:rFonts w:ascii="SimSun" w:hAnsi="SimSun" w:cs="SimSun"/>
      <w:sz w:val="24"/>
      <w:szCs w:val="24"/>
    </w:rPr>
  </w:style>
  <w:style w:type="character" w:customStyle="1" w:styleId="y2iqfc">
    <w:name w:val="y2iqfc"/>
    <w:basedOn w:val="DefaultParagraphFont"/>
    <w:qFormat/>
    <w:rsid w:val="00C92D3E"/>
  </w:style>
  <w:style w:type="paragraph" w:customStyle="1" w:styleId="Heading">
    <w:name w:val="Heading"/>
    <w:basedOn w:val="Normal"/>
    <w:next w:val="BodyText"/>
    <w:qFormat/>
    <w:rsid w:val="00C92D3E"/>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qFormat/>
    <w:rsid w:val="00C92D3E"/>
    <w:pPr>
      <w:widowControl w:val="0"/>
      <w:spacing w:after="0" w:line="240" w:lineRule="auto"/>
      <w:jc w:val="both"/>
    </w:pPr>
    <w:rPr>
      <w:rFonts w:ascii="Times New Roman" w:hAnsi="Times New Roman"/>
      <w:color w:val="0000FF"/>
      <w:kern w:val="2"/>
      <w:sz w:val="21"/>
      <w:szCs w:val="20"/>
    </w:rPr>
  </w:style>
  <w:style w:type="paragraph" w:styleId="List">
    <w:name w:val="List"/>
    <w:basedOn w:val="Normal"/>
    <w:uiPriority w:val="99"/>
    <w:unhideWhenUsed/>
    <w:qFormat/>
    <w:rsid w:val="00C92D3E"/>
    <w:pPr>
      <w:ind w:left="568" w:hanging="284"/>
    </w:pPr>
  </w:style>
  <w:style w:type="paragraph" w:styleId="Caption">
    <w:name w:val="caption"/>
    <w:basedOn w:val="Normal"/>
    <w:next w:val="Normal"/>
    <w:link w:val="Caption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Normal"/>
    <w:qFormat/>
    <w:rsid w:val="00C92D3E"/>
    <w:pPr>
      <w:suppressLineNumbers/>
    </w:pPr>
    <w:rPr>
      <w:rFonts w:cs="Lohit Devanagari"/>
    </w:rPr>
  </w:style>
  <w:style w:type="paragraph" w:styleId="ListBullet4">
    <w:name w:val="List Bullet 4"/>
    <w:basedOn w:val="Normal"/>
    <w:uiPriority w:val="99"/>
    <w:unhideWhenUsed/>
    <w:qFormat/>
    <w:rsid w:val="00C92D3E"/>
    <w:pPr>
      <w:ind w:left="100" w:hanging="200"/>
      <w:contextualSpacing/>
    </w:pPr>
  </w:style>
  <w:style w:type="paragraph" w:styleId="NormalIndent">
    <w:name w:val="Normal Indent"/>
    <w:basedOn w:val="Normal"/>
    <w:qFormat/>
    <w:rsid w:val="00C92D3E"/>
    <w:pPr>
      <w:widowControl w:val="0"/>
      <w:spacing w:after="0" w:line="240" w:lineRule="auto"/>
      <w:ind w:firstLine="420"/>
      <w:jc w:val="both"/>
    </w:pPr>
    <w:rPr>
      <w:rFonts w:ascii="Times New Roman" w:hAnsi="Times New Roman"/>
      <w:kern w:val="2"/>
      <w:sz w:val="21"/>
      <w:szCs w:val="20"/>
    </w:rPr>
  </w:style>
  <w:style w:type="paragraph" w:styleId="DocumentMap">
    <w:name w:val="Document Map"/>
    <w:basedOn w:val="Normal"/>
    <w:uiPriority w:val="99"/>
    <w:unhideWhenUsed/>
    <w:qFormat/>
    <w:rsid w:val="00C92D3E"/>
    <w:rPr>
      <w:rFonts w:ascii="SimSun" w:hAnsi="SimSun"/>
      <w:sz w:val="18"/>
      <w:szCs w:val="18"/>
    </w:rPr>
  </w:style>
  <w:style w:type="paragraph" w:styleId="CommentText">
    <w:name w:val="annotation text"/>
    <w:basedOn w:val="Normal"/>
    <w:uiPriority w:val="99"/>
    <w:unhideWhenUsed/>
    <w:qFormat/>
    <w:rsid w:val="00C92D3E"/>
    <w:rPr>
      <w:sz w:val="20"/>
      <w:szCs w:val="20"/>
    </w:rPr>
  </w:style>
  <w:style w:type="paragraph" w:styleId="ListBullet3">
    <w:name w:val="List Bullet 3"/>
    <w:basedOn w:val="List"/>
    <w:uiPriority w:val="99"/>
    <w:unhideWhenUsed/>
    <w:qFormat/>
    <w:rsid w:val="00C92D3E"/>
    <w:pPr>
      <w:spacing w:after="0"/>
      <w:ind w:left="100" w:hanging="200"/>
      <w:contextualSpacing/>
    </w:pPr>
  </w:style>
  <w:style w:type="paragraph" w:styleId="BodyTextIndent">
    <w:name w:val="Body Text Indent"/>
    <w:basedOn w:val="Normal"/>
    <w:link w:val="BodyTextIndentChar"/>
    <w:uiPriority w:val="99"/>
    <w:unhideWhenUsed/>
    <w:qFormat/>
    <w:rsid w:val="00C92D3E"/>
    <w:pPr>
      <w:spacing w:after="120"/>
      <w:ind w:left="360"/>
    </w:pPr>
  </w:style>
  <w:style w:type="paragraph" w:styleId="PlainText">
    <w:name w:val="Plain Text"/>
    <w:basedOn w:val="Normal"/>
    <w:link w:val="PlainTextChar"/>
    <w:uiPriority w:val="99"/>
    <w:unhideWhenUsed/>
    <w:qFormat/>
    <w:rsid w:val="00C92D3E"/>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C92D3E"/>
    <w:pPr>
      <w:ind w:left="100"/>
    </w:pPr>
  </w:style>
  <w:style w:type="paragraph" w:styleId="BalloonText">
    <w:name w:val="Balloon Text"/>
    <w:basedOn w:val="Normal"/>
    <w:link w:val="BalloonTextChar"/>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Normal"/>
    <w:qFormat/>
    <w:rsid w:val="00C92D3E"/>
  </w:style>
  <w:style w:type="paragraph" w:styleId="Footer">
    <w:name w:val="footer"/>
    <w:basedOn w:val="Normal"/>
    <w:link w:val="FooterChar"/>
    <w:uiPriority w:val="99"/>
    <w:unhideWhenUsed/>
    <w:qFormat/>
    <w:rsid w:val="00C92D3E"/>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Preformatted">
    <w:name w:val="HTML Preformatted"/>
    <w:basedOn w:val="Normal"/>
    <w:link w:val="HTMLPreformatted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NormalWeb">
    <w:name w:val="Normal (Web)"/>
    <w:basedOn w:val="Normal"/>
    <w:uiPriority w:val="99"/>
    <w:unhideWhenUsed/>
    <w:qFormat/>
    <w:rsid w:val="00C92D3E"/>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C92D3E"/>
    <w:rPr>
      <w:b/>
      <w:bCs/>
    </w:rPr>
  </w:style>
  <w:style w:type="paragraph" w:customStyle="1" w:styleId="2">
    <w:name w:val="列出段落2"/>
    <w:basedOn w:val="Normal"/>
    <w:link w:val="2Char"/>
    <w:uiPriority w:val="99"/>
    <w:qFormat/>
    <w:rsid w:val="00C92D3E"/>
    <w:pPr>
      <w:ind w:firstLine="420"/>
    </w:pPr>
  </w:style>
  <w:style w:type="paragraph" w:customStyle="1" w:styleId="3">
    <w:name w:val="正文3"/>
    <w:link w:val="3Char"/>
    <w:qFormat/>
    <w:rsid w:val="00C92D3E"/>
    <w:pPr>
      <w:jc w:val="both"/>
    </w:pPr>
    <w:rPr>
      <w:kern w:val="2"/>
      <w:sz w:val="21"/>
      <w:szCs w:val="21"/>
    </w:rPr>
  </w:style>
  <w:style w:type="paragraph" w:customStyle="1" w:styleId="ListParagraph1">
    <w:name w:val="List Paragraph1"/>
    <w:basedOn w:val="Normal"/>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Normal"/>
    <w:link w:val="TALCar"/>
    <w:qFormat/>
    <w:rsid w:val="00C92D3E"/>
    <w:pPr>
      <w:keepNext/>
      <w:keepLines/>
      <w:spacing w:after="0"/>
    </w:pPr>
    <w:rPr>
      <w:rFonts w:ascii="Arial" w:hAnsi="Arial"/>
      <w:sz w:val="18"/>
    </w:rPr>
  </w:style>
  <w:style w:type="paragraph" w:customStyle="1" w:styleId="000proposal">
    <w:name w:val="000_proposal"/>
    <w:basedOn w:val="Normal"/>
    <w:link w:val="000proposalChar"/>
    <w:qFormat/>
    <w:rsid w:val="00C92D3E"/>
    <w:pPr>
      <w:spacing w:before="120" w:after="120" w:line="264" w:lineRule="auto"/>
      <w:jc w:val="both"/>
    </w:pPr>
    <w:rPr>
      <w:rFonts w:ascii="Times New Roman" w:eastAsia="SimSun" w:hAnsi="Times New Roman"/>
      <w:b/>
      <w:bCs/>
      <w:i/>
      <w:iCs/>
      <w:sz w:val="20"/>
      <w:szCs w:val="24"/>
    </w:rPr>
  </w:style>
  <w:style w:type="paragraph" w:customStyle="1" w:styleId="3GPPAgreements">
    <w:name w:val="3GPP Agreements"/>
    <w:basedOn w:val="Normal"/>
    <w:link w:val="3GPPAgreementsChar"/>
    <w:qFormat/>
    <w:rsid w:val="00C92D3E"/>
    <w:pPr>
      <w:spacing w:before="60" w:after="60"/>
      <w:jc w:val="both"/>
    </w:pPr>
  </w:style>
  <w:style w:type="paragraph" w:customStyle="1" w:styleId="TH">
    <w:name w:val="TH"/>
    <w:basedOn w:val="Normal"/>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SimSun" w:hAnsi="Arial" w:cs="Arial"/>
      <w:color w:val="0000FF"/>
      <w:kern w:val="2"/>
      <w:sz w:val="22"/>
    </w:rPr>
  </w:style>
  <w:style w:type="paragraph" w:customStyle="1" w:styleId="a">
    <w:name w:val="表格文字居左"/>
    <w:basedOn w:val="Normal"/>
    <w:next w:val="Normal"/>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Normal"/>
    <w:next w:val="Normal"/>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Normal"/>
    <w:next w:val="Normal"/>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Normal"/>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Normal"/>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Normal"/>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Normal"/>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Normal"/>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0">
    <w:name w:val="样式 ！正文"/>
    <w:basedOn w:val="Normal"/>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ListBullet3"/>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ListBullet4"/>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Normal"/>
    <w:uiPriority w:val="34"/>
    <w:qFormat/>
    <w:rsid w:val="00C92D3E"/>
    <w:pPr>
      <w:ind w:left="840"/>
    </w:pPr>
  </w:style>
  <w:style w:type="paragraph" w:customStyle="1" w:styleId="11">
    <w:name w:val="列出段落1"/>
    <w:basedOn w:val="Normal"/>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List"/>
    <w:qFormat/>
    <w:rsid w:val="00C92D3E"/>
  </w:style>
  <w:style w:type="paragraph" w:customStyle="1" w:styleId="EQ">
    <w:name w:val="EQ"/>
    <w:basedOn w:val="Normal"/>
    <w:next w:val="Normal"/>
    <w:unhideWhenUsed/>
    <w:qFormat/>
    <w:rsid w:val="00C92D3E"/>
    <w:pPr>
      <w:keepLines/>
      <w:tabs>
        <w:tab w:val="center" w:pos="4536"/>
        <w:tab w:val="right" w:pos="9072"/>
      </w:tabs>
    </w:pPr>
    <w:rPr>
      <w:sz w:val="24"/>
    </w:rPr>
  </w:style>
  <w:style w:type="paragraph" w:customStyle="1" w:styleId="ListParagraph2">
    <w:name w:val="List Paragraph2"/>
    <w:basedOn w:val="Normal"/>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SimSun"/>
      <w:color w:val="000000"/>
      <w:sz w:val="24"/>
      <w:szCs w:val="24"/>
    </w:rPr>
  </w:style>
  <w:style w:type="paragraph" w:styleId="ListParagraph">
    <w:name w:val="List Paragraph"/>
    <w:basedOn w:val="Normal"/>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Normal"/>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Normal"/>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2">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Normal"/>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0">
    <w:name w:val="正文2"/>
    <w:qFormat/>
    <w:rsid w:val="00C92D3E"/>
    <w:pPr>
      <w:jc w:val="both"/>
    </w:pPr>
    <w:rPr>
      <w:kern w:val="2"/>
      <w:sz w:val="21"/>
      <w:szCs w:val="21"/>
    </w:rPr>
  </w:style>
  <w:style w:type="paragraph" w:customStyle="1" w:styleId="Proposal">
    <w:name w:val="Proposal"/>
    <w:basedOn w:val="BodyText"/>
    <w:qFormat/>
    <w:rsid w:val="00C92D3E"/>
    <w:pPr>
      <w:tabs>
        <w:tab w:val="left" w:pos="1701"/>
      </w:tabs>
      <w:spacing w:after="120"/>
    </w:pPr>
    <w:rPr>
      <w:rFonts w:ascii="Arial" w:hAnsi="Arial" w:cstheme="minorBidi"/>
      <w:b/>
      <w:bCs/>
      <w:color w:val="auto"/>
      <w:szCs w:val="22"/>
    </w:rPr>
  </w:style>
  <w:style w:type="paragraph" w:customStyle="1" w:styleId="13">
    <w:name w:val="修订1"/>
    <w:uiPriority w:val="99"/>
    <w:semiHidden/>
    <w:qFormat/>
    <w:rsid w:val="00C92D3E"/>
    <w:rPr>
      <w:rFonts w:ascii="Calibri" w:hAnsi="Calibri"/>
      <w:sz w:val="22"/>
      <w:szCs w:val="22"/>
    </w:rPr>
  </w:style>
  <w:style w:type="paragraph" w:customStyle="1" w:styleId="FrameContents">
    <w:name w:val="Frame Contents"/>
    <w:basedOn w:val="Normal"/>
    <w:qFormat/>
    <w:rsid w:val="00C92D3E"/>
  </w:style>
  <w:style w:type="table" w:styleId="TableGrid">
    <w:name w:val="Table Grid"/>
    <w:basedOn w:val="TableNormal"/>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网格型1"/>
    <w:basedOn w:val="TableNormal"/>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orsten.wildschek@nokia.com"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166a696-7b5b-4ccd-9f0c-ffde0cceec81">E6JD2UEEJPRS-1285206665-5050</_dlc_DocId>
    <_dlc_DocIdUrl xmlns="f166a696-7b5b-4ccd-9f0c-ffde0cceec81">
      <Url>https://qualcomm.sharepoint.com/teams/LocationTechnology/ExternalFocus/_layouts/15/DocIdRedir.aspx?ID=E6JD2UEEJPRS-1285206665-5050</Url>
      <Description>E6JD2UEEJPRS-1285206665-5050</Description>
    </_dlc_DocIdUrl>
    <TaxCatchAll xmlns="d8762117-8292-4133-b1c7-eab5c6487cfd">
      <Value>5</Value>
      <Value>4</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TermInfo>
          <TermName>#Research</TermName>
          <TermId>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TermName>#GFTE ER Radio Access Technologies</TermName>
          <TermId>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s>
</ds:datastoreItem>
</file>

<file path=customXml/itemProps2.xml><?xml version="1.0" encoding="utf-8"?>
<ds:datastoreItem xmlns:ds="http://schemas.openxmlformats.org/officeDocument/2006/customXml" ds:itemID="{772CE440-8B21-4717-A812-1E17EDDD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E8D2A2-4CB3-40C7-9C22-14A6852A1FF3}">
  <ds:schemaRefs>
    <ds:schemaRef ds:uri="Microsoft.SharePoint.Taxonomy.ContentTypeSync"/>
  </ds:schemaRefs>
</ds:datastoreItem>
</file>

<file path=customXml/itemProps4.xml><?xml version="1.0" encoding="utf-8"?>
<ds:datastoreItem xmlns:ds="http://schemas.openxmlformats.org/officeDocument/2006/customXml" ds:itemID="{94147C0B-8FA3-4B8E-8E64-11AEA10AA38C}">
  <ds:schemaRefs>
    <ds:schemaRef ds:uri="http://schemas.openxmlformats.org/officeDocument/2006/bibliography"/>
  </ds:schemaRefs>
</ds:datastoreItem>
</file>

<file path=customXml/itemProps5.xml><?xml version="1.0" encoding="utf-8"?>
<ds:datastoreItem xmlns:ds="http://schemas.openxmlformats.org/officeDocument/2006/customXml" ds:itemID="{049EE707-AE93-489E-829E-CF24FFA1CFF8}">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706546D0-0F3F-4324-8A71-4CE3BD79AB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27091</Words>
  <Characters>154422</Characters>
  <Application>Microsoft Office Word</Application>
  <DocSecurity>0</DocSecurity>
  <Lines>1286</Lines>
  <Paragraphs>362</Paragraphs>
  <ScaleCrop>false</ScaleCrop>
  <Company>ZTE</Company>
  <LinksUpToDate>false</LinksUpToDate>
  <CharactersWithSpaces>181151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dc:description/>
  <cp:lastModifiedBy>Lenovo (Robin)</cp:lastModifiedBy>
  <cp:revision>3</cp:revision>
  <dcterms:created xsi:type="dcterms:W3CDTF">2022-05-18T14:58:00Z</dcterms:created>
  <dcterms:modified xsi:type="dcterms:W3CDTF">2022-05-18T15:03:00Z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1ff43fe7-56fa-4a6d-b221-fc94a497f1f3</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