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5B1C" w14:textId="1D4F4D89" w:rsidR="008D4E3F" w:rsidRPr="0048015B" w:rsidRDefault="008D4E3F" w:rsidP="008D4E3F">
      <w:pPr>
        <w:pStyle w:val="Header"/>
        <w:tabs>
          <w:tab w:val="right" w:pos="9639"/>
        </w:tabs>
        <w:rPr>
          <w:bCs/>
          <w:noProof w:val="0"/>
          <w:sz w:val="24"/>
          <w:szCs w:val="24"/>
        </w:rPr>
      </w:pPr>
      <w:bookmarkStart w:id="0" w:name="_Hlk510705081"/>
      <w:bookmarkStart w:id="1" w:name="_Hlk68691050"/>
      <w:bookmarkStart w:id="2" w:name="_Hlk68690920"/>
      <w:r w:rsidRPr="00C84F38">
        <w:rPr>
          <w:bCs/>
          <w:noProof w:val="0"/>
          <w:sz w:val="24"/>
          <w:szCs w:val="24"/>
        </w:rPr>
        <w:t>3GPP TSG RA</w:t>
      </w:r>
      <w:r>
        <w:rPr>
          <w:bCs/>
          <w:noProof w:val="0"/>
          <w:sz w:val="24"/>
          <w:szCs w:val="24"/>
        </w:rPr>
        <w:t>N WG1 #10</w:t>
      </w:r>
      <w:r w:rsidR="003A53F6">
        <w:rPr>
          <w:bCs/>
          <w:noProof w:val="0"/>
          <w:sz w:val="24"/>
          <w:szCs w:val="24"/>
        </w:rPr>
        <w:t>9</w:t>
      </w:r>
      <w:r w:rsidR="00452DC7">
        <w:rPr>
          <w:bCs/>
          <w:noProof w:val="0"/>
          <w:sz w:val="24"/>
          <w:szCs w:val="24"/>
        </w:rPr>
        <w:t xml:space="preserve"> </w:t>
      </w:r>
      <w:r w:rsidR="00452DC7">
        <w:tab/>
      </w:r>
      <w:r w:rsidRPr="0048015B">
        <w:rPr>
          <w:sz w:val="24"/>
          <w:szCs w:val="24"/>
        </w:rPr>
        <w:t>R1-</w:t>
      </w:r>
      <w:r w:rsidR="00C96591" w:rsidRPr="0048015B">
        <w:rPr>
          <w:noProof w:val="0"/>
          <w:sz w:val="24"/>
          <w:szCs w:val="24"/>
        </w:rPr>
        <w:t>22</w:t>
      </w:r>
      <w:r w:rsidR="00C96591" w:rsidRPr="001C4612">
        <w:rPr>
          <w:noProof w:val="0"/>
          <w:sz w:val="24"/>
          <w:szCs w:val="24"/>
        </w:rPr>
        <w:t>03</w:t>
      </w:r>
      <w:r w:rsidR="004A79D9" w:rsidRPr="0048015B">
        <w:rPr>
          <w:noProof w:val="0"/>
          <w:sz w:val="24"/>
          <w:szCs w:val="24"/>
        </w:rPr>
        <w:t>8</w:t>
      </w:r>
      <w:r w:rsidR="00C96591" w:rsidRPr="0048015B">
        <w:rPr>
          <w:noProof w:val="0"/>
          <w:sz w:val="24"/>
          <w:szCs w:val="24"/>
        </w:rPr>
        <w:t>40</w:t>
      </w:r>
    </w:p>
    <w:p w14:paraId="24070043" w14:textId="1379D251" w:rsidR="008D4E3F" w:rsidRDefault="008D4E3F" w:rsidP="008D4E3F">
      <w:pPr>
        <w:pStyle w:val="Header"/>
        <w:spacing w:line="259" w:lineRule="auto"/>
        <w:rPr>
          <w:noProof w:val="0"/>
          <w:sz w:val="24"/>
          <w:szCs w:val="24"/>
          <w:lang w:val="en-GB"/>
        </w:rPr>
      </w:pPr>
      <w:r w:rsidRPr="0048015B">
        <w:rPr>
          <w:noProof w:val="0"/>
          <w:sz w:val="24"/>
          <w:szCs w:val="24"/>
        </w:rPr>
        <w:t>e-Meetin</w:t>
      </w:r>
      <w:r w:rsidRPr="0048015B">
        <w:rPr>
          <w:bCs/>
          <w:noProof w:val="0"/>
          <w:sz w:val="24"/>
          <w:szCs w:val="24"/>
        </w:rPr>
        <w:t xml:space="preserve">g, </w:t>
      </w:r>
      <w:bookmarkStart w:id="3" w:name="OLE_LINK2"/>
      <w:r w:rsidR="003A53F6" w:rsidRPr="0048015B">
        <w:rPr>
          <w:bCs/>
          <w:noProof w:val="0"/>
          <w:sz w:val="24"/>
          <w:szCs w:val="24"/>
          <w:lang w:val="en-GB"/>
        </w:rPr>
        <w:t>May 9</w:t>
      </w:r>
      <w:r w:rsidR="003A53F6" w:rsidRPr="0048015B">
        <w:rPr>
          <w:bCs/>
          <w:noProof w:val="0"/>
          <w:sz w:val="24"/>
          <w:szCs w:val="24"/>
          <w:vertAlign w:val="superscript"/>
          <w:lang w:val="en-GB"/>
        </w:rPr>
        <w:t>th</w:t>
      </w:r>
      <w:r w:rsidR="003A53F6" w:rsidRPr="0048015B">
        <w:rPr>
          <w:bCs/>
          <w:noProof w:val="0"/>
          <w:sz w:val="24"/>
          <w:szCs w:val="24"/>
          <w:lang w:val="en-GB"/>
        </w:rPr>
        <w:t xml:space="preserve"> – 20</w:t>
      </w:r>
      <w:r w:rsidR="003A53F6" w:rsidRPr="0048015B">
        <w:rPr>
          <w:bCs/>
          <w:noProof w:val="0"/>
          <w:sz w:val="24"/>
          <w:szCs w:val="24"/>
          <w:vertAlign w:val="superscript"/>
          <w:lang w:val="en-GB"/>
        </w:rPr>
        <w:t>th</w:t>
      </w:r>
      <w:bookmarkEnd w:id="3"/>
      <w:r w:rsidR="003A53F6" w:rsidRPr="0048015B">
        <w:rPr>
          <w:bCs/>
          <w:noProof w:val="0"/>
          <w:sz w:val="24"/>
          <w:szCs w:val="24"/>
          <w:lang w:val="en-GB"/>
        </w:rPr>
        <w:t>, 2022</w:t>
      </w:r>
    </w:p>
    <w:p w14:paraId="3BA1E1EE" w14:textId="77777777" w:rsidR="008D4E3F" w:rsidRPr="00850D96" w:rsidRDefault="008D4E3F" w:rsidP="008D4E3F">
      <w:pPr>
        <w:pStyle w:val="Header"/>
        <w:rPr>
          <w:bCs/>
          <w:noProof w:val="0"/>
          <w:sz w:val="24"/>
          <w:lang w:val="en-GB" w:eastAsia="ja-JP"/>
        </w:rPr>
      </w:pPr>
    </w:p>
    <w:p w14:paraId="4C654E43" w14:textId="61DEEAED"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14619A">
        <w:rPr>
          <w:rFonts w:cs="Arial"/>
          <w:b/>
          <w:bCs/>
          <w:sz w:val="24"/>
          <w:szCs w:val="24"/>
        </w:rPr>
        <w:t>9</w:t>
      </w:r>
      <w:r w:rsidRPr="003A6B4E">
        <w:rPr>
          <w:rFonts w:cs="Arial"/>
          <w:b/>
          <w:bCs/>
          <w:sz w:val="24"/>
          <w:szCs w:val="24"/>
        </w:rPr>
        <w:t>.1</w:t>
      </w:r>
      <w:r w:rsidR="0014619A">
        <w:rPr>
          <w:rFonts w:cs="Arial"/>
          <w:b/>
          <w:bCs/>
          <w:sz w:val="24"/>
          <w:szCs w:val="24"/>
        </w:rPr>
        <w:t>2</w:t>
      </w:r>
      <w:r w:rsidRPr="003A6B4E">
        <w:rPr>
          <w:rFonts w:cs="Arial"/>
          <w:b/>
          <w:bCs/>
          <w:sz w:val="24"/>
          <w:szCs w:val="24"/>
        </w:rPr>
        <w:t>.</w:t>
      </w:r>
      <w:r w:rsidR="0014619A">
        <w:rPr>
          <w:rFonts w:cs="Arial"/>
          <w:b/>
          <w:bCs/>
          <w:sz w:val="24"/>
          <w:szCs w:val="24"/>
        </w:rPr>
        <w:t>2</w:t>
      </w:r>
    </w:p>
    <w:p w14:paraId="65784245" w14:textId="77777777"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rsidRPr="00247B7B">
        <w:rPr>
          <w:rFonts w:ascii="Arial" w:hAnsi="Arial" w:cs="Arial"/>
          <w:b/>
          <w:sz w:val="24"/>
        </w:rPr>
        <w:tab/>
      </w:r>
      <w:r w:rsidRPr="00247B7B">
        <w:rPr>
          <w:rFonts w:ascii="Arial" w:hAnsi="Arial" w:cs="Arial"/>
          <w:b/>
          <w:sz w:val="24"/>
          <w:szCs w:val="24"/>
        </w:rPr>
        <w:t>Nokia, Nokia Shanghai Bell</w:t>
      </w:r>
    </w:p>
    <w:p w14:paraId="51933A6A" w14:textId="30666E2D"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01A6CA5" w:rsidRPr="001A6CA5">
        <w:rPr>
          <w:rFonts w:ascii="Arial" w:hAnsi="Arial" w:cs="Arial"/>
          <w:b/>
          <w:bCs/>
          <w:sz w:val="24"/>
          <w:szCs w:val="24"/>
          <w:lang w:val="en-GB"/>
        </w:rPr>
        <w:t xml:space="preserve">Disabling of HARQ feedback for </w:t>
      </w:r>
      <w:r w:rsidR="0B50ADC5" w:rsidRPr="0B50ADC5">
        <w:rPr>
          <w:rFonts w:ascii="Arial" w:hAnsi="Arial" w:cs="Arial"/>
          <w:b/>
          <w:bCs/>
          <w:sz w:val="24"/>
          <w:szCs w:val="24"/>
          <w:lang w:val="en-GB"/>
        </w:rPr>
        <w:t>NB-IoT/</w:t>
      </w:r>
      <w:proofErr w:type="spellStart"/>
      <w:r w:rsidR="0B50ADC5" w:rsidRPr="0B50ADC5">
        <w:rPr>
          <w:rFonts w:ascii="Arial" w:hAnsi="Arial" w:cs="Arial"/>
          <w:b/>
          <w:bCs/>
          <w:sz w:val="24"/>
          <w:szCs w:val="24"/>
          <w:lang w:val="en-GB"/>
        </w:rPr>
        <w:t>eMTC</w:t>
      </w:r>
      <w:proofErr w:type="spellEnd"/>
      <w:r w:rsidR="0B50ADC5" w:rsidRPr="0B50ADC5">
        <w:rPr>
          <w:rFonts w:ascii="Arial" w:hAnsi="Arial" w:cs="Arial"/>
          <w:b/>
          <w:bCs/>
          <w:sz w:val="24"/>
          <w:szCs w:val="24"/>
          <w:lang w:val="en-GB"/>
        </w:rPr>
        <w:t xml:space="preserve"> over </w:t>
      </w:r>
      <w:r w:rsidR="001A6CA5" w:rsidRPr="0B50ADC5">
        <w:rPr>
          <w:rFonts w:ascii="Arial" w:hAnsi="Arial" w:cs="Arial"/>
          <w:b/>
          <w:bCs/>
          <w:sz w:val="24"/>
          <w:szCs w:val="24"/>
          <w:lang w:val="en-GB"/>
        </w:rPr>
        <w:t>NTN</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t>Introduction</w:t>
      </w:r>
    </w:p>
    <w:p w14:paraId="6C72490A" w14:textId="03F4DCD0" w:rsidR="004C7F18" w:rsidRDefault="004C7F18" w:rsidP="004912EC">
      <w:r>
        <w:t xml:space="preserve">In RAN1 105-e [R1-2106337], the following agreements are made regarding HARQ enhancement. </w:t>
      </w:r>
    </w:p>
    <w:tbl>
      <w:tblPr>
        <w:tblStyle w:val="TableGrid"/>
        <w:tblW w:w="0" w:type="auto"/>
        <w:tblLook w:val="04A0" w:firstRow="1" w:lastRow="0" w:firstColumn="1" w:lastColumn="0" w:noHBand="0" w:noVBand="1"/>
      </w:tblPr>
      <w:tblGrid>
        <w:gridCol w:w="9629"/>
      </w:tblGrid>
      <w:tr w:rsidR="004C7F18" w14:paraId="1D76A768" w14:textId="77777777" w:rsidTr="006A6AA5">
        <w:tc>
          <w:tcPr>
            <w:tcW w:w="9629" w:type="dxa"/>
          </w:tcPr>
          <w:p w14:paraId="7768F9BE" w14:textId="77777777" w:rsidR="004C7F18" w:rsidRPr="004C39DD" w:rsidRDefault="004C7F18" w:rsidP="006A6AA5">
            <w:pPr>
              <w:rPr>
                <w:rFonts w:ascii="Times New Roman" w:hAnsi="Times New Roman" w:cs="Times New Roman"/>
                <w:lang w:eastAsia="x-none"/>
              </w:rPr>
            </w:pPr>
            <w:r w:rsidRPr="004C39DD">
              <w:rPr>
                <w:rFonts w:ascii="Times New Roman" w:hAnsi="Times New Roman" w:cs="Times New Roman"/>
                <w:highlight w:val="green"/>
                <w:lang w:eastAsia="x-none"/>
              </w:rPr>
              <w:t>Agreement:</w:t>
            </w:r>
          </w:p>
          <w:p w14:paraId="1141EAA2" w14:textId="77777777" w:rsidR="004C7F18" w:rsidRPr="004C39DD" w:rsidRDefault="004C7F18" w:rsidP="006A6AA5">
            <w:pPr>
              <w:rPr>
                <w:rFonts w:ascii="Times New Roman" w:hAnsi="Times New Roman" w:cs="Times New Roman"/>
                <w:lang w:eastAsia="x-none"/>
              </w:rPr>
            </w:pPr>
            <w:r w:rsidRPr="004C39DD">
              <w:rPr>
                <w:rFonts w:ascii="Times New Roman" w:hAnsi="Times New Roman" w:cs="Times New Roman"/>
                <w:lang w:eastAsia="x-none"/>
              </w:rPr>
              <w:t>Capture the following in the TR:</w:t>
            </w:r>
          </w:p>
          <w:p w14:paraId="28D2FF07" w14:textId="77777777" w:rsidR="004C7F18" w:rsidRPr="00461EB7" w:rsidRDefault="004C7F18" w:rsidP="006A6AA5">
            <w:pPr>
              <w:pStyle w:val="ListParagraph"/>
              <w:ind w:left="0"/>
              <w:rPr>
                <w:rFonts w:ascii="Times New Roman" w:eastAsia="等线" w:hAnsi="Times New Roman" w:cs="Times New Roman"/>
                <w:bCs/>
                <w:sz w:val="20"/>
                <w:szCs w:val="20"/>
              </w:rPr>
            </w:pPr>
            <w:r w:rsidRPr="004C7F18">
              <w:rPr>
                <w:rFonts w:ascii="Times New Roman" w:hAnsi="Times New Roman" w:cs="Times New Roman"/>
                <w:bCs/>
                <w:sz w:val="20"/>
                <w:szCs w:val="20"/>
              </w:rPr>
              <w:t xml:space="preserve">RAN1 </w:t>
            </w:r>
            <w:proofErr w:type="spellStart"/>
            <w:r w:rsidRPr="004C7F18">
              <w:rPr>
                <w:rFonts w:ascii="Times New Roman" w:hAnsi="Times New Roman" w:cs="Times New Roman"/>
                <w:bCs/>
                <w:sz w:val="20"/>
                <w:szCs w:val="20"/>
              </w:rPr>
              <w:t>discussed</w:t>
            </w:r>
            <w:proofErr w:type="spellEnd"/>
            <w:r w:rsidRPr="004C7F18">
              <w:rPr>
                <w:rFonts w:ascii="Times New Roman" w:hAnsi="Times New Roman" w:cs="Times New Roman"/>
                <w:bCs/>
                <w:sz w:val="20"/>
                <w:szCs w:val="20"/>
              </w:rPr>
              <w:t xml:space="preserve"> </w:t>
            </w:r>
            <w:proofErr w:type="spellStart"/>
            <w:r w:rsidRPr="004C7F18">
              <w:rPr>
                <w:rFonts w:ascii="Times New Roman" w:hAnsi="Times New Roman" w:cs="Times New Roman"/>
                <w:bCs/>
                <w:sz w:val="20"/>
                <w:szCs w:val="20"/>
              </w:rPr>
              <w:t>reporting</w:t>
            </w:r>
            <w:proofErr w:type="spellEnd"/>
            <w:r w:rsidRPr="004C7F18">
              <w:rPr>
                <w:rFonts w:ascii="Times New Roman" w:hAnsi="Times New Roman" w:cs="Times New Roman"/>
                <w:bCs/>
                <w:sz w:val="20"/>
                <w:szCs w:val="20"/>
              </w:rPr>
              <w:t xml:space="preserve"> of </w:t>
            </w:r>
            <w:proofErr w:type="spellStart"/>
            <w:r w:rsidRPr="004C7F18">
              <w:rPr>
                <w:rFonts w:ascii="Times New Roman" w:hAnsi="Times New Roman" w:cs="Times New Roman"/>
                <w:bCs/>
                <w:sz w:val="20"/>
                <w:szCs w:val="20"/>
              </w:rPr>
              <w:t>additional</w:t>
            </w:r>
            <w:proofErr w:type="spellEnd"/>
            <w:r w:rsidRPr="004C7F18">
              <w:rPr>
                <w:rFonts w:ascii="Times New Roman" w:hAnsi="Times New Roman" w:cs="Times New Roman"/>
                <w:bCs/>
                <w:sz w:val="20"/>
                <w:szCs w:val="20"/>
              </w:rPr>
              <w:t xml:space="preserve"> </w:t>
            </w:r>
            <w:proofErr w:type="spellStart"/>
            <w:r w:rsidRPr="004C7F18">
              <w:rPr>
                <w:rFonts w:ascii="Times New Roman" w:hAnsi="Times New Roman" w:cs="Times New Roman"/>
                <w:bCs/>
                <w:sz w:val="20"/>
                <w:szCs w:val="20"/>
              </w:rPr>
              <w:t>information</w:t>
            </w:r>
            <w:proofErr w:type="spellEnd"/>
            <w:r w:rsidRPr="004C7F18">
              <w:rPr>
                <w:rFonts w:ascii="Times New Roman" w:hAnsi="Times New Roman" w:cs="Times New Roman"/>
                <w:bCs/>
                <w:sz w:val="20"/>
                <w:szCs w:val="20"/>
              </w:rPr>
              <w:t xml:space="preserve"> </w:t>
            </w:r>
            <w:proofErr w:type="spellStart"/>
            <w:r w:rsidRPr="004C7F18">
              <w:rPr>
                <w:rFonts w:ascii="Times New Roman" w:hAnsi="Times New Roman" w:cs="Times New Roman"/>
                <w:bCs/>
                <w:sz w:val="20"/>
                <w:szCs w:val="20"/>
              </w:rPr>
              <w:t>by</w:t>
            </w:r>
            <w:proofErr w:type="spellEnd"/>
            <w:r w:rsidRPr="004C7F18">
              <w:rPr>
                <w:rFonts w:ascii="Times New Roman" w:hAnsi="Times New Roman" w:cs="Times New Roman"/>
                <w:bCs/>
                <w:sz w:val="20"/>
                <w:szCs w:val="20"/>
              </w:rPr>
              <w:t xml:space="preserve"> a UE (</w:t>
            </w:r>
            <w:proofErr w:type="spellStart"/>
            <w:r w:rsidRPr="004C7F18">
              <w:rPr>
                <w:rFonts w:ascii="Times New Roman" w:hAnsi="Times New Roman" w:cs="Times New Roman"/>
                <w:bCs/>
                <w:sz w:val="20"/>
                <w:szCs w:val="20"/>
              </w:rPr>
              <w:t>such</w:t>
            </w:r>
            <w:proofErr w:type="spellEnd"/>
            <w:r w:rsidRPr="004C7F18">
              <w:rPr>
                <w:rFonts w:ascii="Times New Roman" w:hAnsi="Times New Roman" w:cs="Times New Roman"/>
                <w:bCs/>
                <w:sz w:val="20"/>
                <w:szCs w:val="20"/>
              </w:rPr>
              <w:t xml:space="preserve"> as </w:t>
            </w:r>
            <w:proofErr w:type="spellStart"/>
            <w:r w:rsidRPr="004C7F18">
              <w:rPr>
                <w:rFonts w:ascii="Times New Roman" w:hAnsi="Times New Roman" w:cs="Times New Roman"/>
                <w:bCs/>
                <w:sz w:val="20"/>
                <w:szCs w:val="20"/>
              </w:rPr>
              <w:t>timing</w:t>
            </w:r>
            <w:proofErr w:type="spellEnd"/>
            <w:r w:rsidRPr="004C7F18">
              <w:rPr>
                <w:rFonts w:ascii="Times New Roman" w:hAnsi="Times New Roman" w:cs="Times New Roman"/>
                <w:bCs/>
                <w:sz w:val="20"/>
                <w:szCs w:val="20"/>
              </w:rPr>
              <w:t xml:space="preserve"> </w:t>
            </w:r>
            <w:proofErr w:type="spellStart"/>
            <w:r w:rsidRPr="004C7F18">
              <w:rPr>
                <w:rFonts w:ascii="Times New Roman" w:hAnsi="Times New Roman" w:cs="Times New Roman"/>
                <w:bCs/>
                <w:sz w:val="20"/>
                <w:szCs w:val="20"/>
              </w:rPr>
              <w:t>information</w:t>
            </w:r>
            <w:proofErr w:type="spellEnd"/>
            <w:r w:rsidRPr="004C7F18">
              <w:rPr>
                <w:rFonts w:ascii="Times New Roman" w:hAnsi="Times New Roman" w:cs="Times New Roman"/>
                <w:bCs/>
                <w:sz w:val="20"/>
                <w:szCs w:val="20"/>
              </w:rPr>
              <w:t xml:space="preserve"> to </w:t>
            </w:r>
            <w:proofErr w:type="spellStart"/>
            <w:r w:rsidRPr="004C7F18">
              <w:rPr>
                <w:rFonts w:ascii="Times New Roman" w:hAnsi="Times New Roman" w:cs="Times New Roman"/>
                <w:bCs/>
                <w:sz w:val="20"/>
                <w:szCs w:val="20"/>
              </w:rPr>
              <w:t>inform</w:t>
            </w:r>
            <w:proofErr w:type="spellEnd"/>
            <w:r w:rsidRPr="004C7F18">
              <w:rPr>
                <w:rFonts w:ascii="Times New Roman" w:hAnsi="Times New Roman" w:cs="Times New Roman"/>
                <w:bCs/>
                <w:sz w:val="20"/>
                <w:szCs w:val="20"/>
              </w:rPr>
              <w:t xml:space="preserve"> </w:t>
            </w:r>
            <w:proofErr w:type="spellStart"/>
            <w:r w:rsidRPr="004C7F18">
              <w:rPr>
                <w:rFonts w:ascii="Times New Roman" w:hAnsi="Times New Roman" w:cs="Times New Roman"/>
                <w:bCs/>
                <w:sz w:val="20"/>
                <w:szCs w:val="20"/>
              </w:rPr>
              <w:t>the</w:t>
            </w:r>
            <w:proofErr w:type="spellEnd"/>
            <w:r w:rsidRPr="004C7F18">
              <w:rPr>
                <w:rFonts w:ascii="Times New Roman" w:hAnsi="Times New Roman" w:cs="Times New Roman"/>
                <w:bCs/>
                <w:sz w:val="20"/>
                <w:szCs w:val="20"/>
              </w:rPr>
              <w:t xml:space="preserve"> </w:t>
            </w:r>
            <w:proofErr w:type="spellStart"/>
            <w:r w:rsidRPr="004C7F18">
              <w:rPr>
                <w:rFonts w:ascii="Times New Roman" w:hAnsi="Times New Roman" w:cs="Times New Roman"/>
                <w:bCs/>
                <w:sz w:val="20"/>
                <w:szCs w:val="20"/>
              </w:rPr>
              <w:t>network</w:t>
            </w:r>
            <w:proofErr w:type="spellEnd"/>
            <w:r w:rsidRPr="004C7F18">
              <w:rPr>
                <w:rFonts w:ascii="Times New Roman" w:hAnsi="Times New Roman" w:cs="Times New Roman"/>
                <w:bCs/>
                <w:sz w:val="20"/>
                <w:szCs w:val="20"/>
              </w:rPr>
              <w:t xml:space="preserve"> </w:t>
            </w:r>
            <w:proofErr w:type="spellStart"/>
            <w:r w:rsidRPr="004C7F18">
              <w:rPr>
                <w:rFonts w:ascii="Times New Roman" w:hAnsi="Times New Roman" w:cs="Times New Roman"/>
                <w:bCs/>
                <w:sz w:val="20"/>
                <w:szCs w:val="20"/>
              </w:rPr>
              <w:t>that</w:t>
            </w:r>
            <w:proofErr w:type="spellEnd"/>
            <w:r w:rsidRPr="004C7F18">
              <w:rPr>
                <w:rFonts w:ascii="Times New Roman" w:hAnsi="Times New Roman" w:cs="Times New Roman"/>
                <w:bCs/>
                <w:sz w:val="20"/>
                <w:szCs w:val="20"/>
              </w:rPr>
              <w:t xml:space="preserve"> a </w:t>
            </w:r>
            <w:proofErr w:type="spellStart"/>
            <w:r w:rsidRPr="004C7F18">
              <w:rPr>
                <w:rFonts w:ascii="Times New Roman" w:hAnsi="Times New Roman" w:cs="Times New Roman"/>
                <w:bCs/>
                <w:sz w:val="20"/>
                <w:szCs w:val="20"/>
              </w:rPr>
              <w:t>sufficient</w:t>
            </w:r>
            <w:proofErr w:type="spellEnd"/>
            <w:r w:rsidRPr="004C7F18">
              <w:rPr>
                <w:rFonts w:ascii="Times New Roman" w:hAnsi="Times New Roman" w:cs="Times New Roman"/>
                <w:bCs/>
                <w:sz w:val="20"/>
                <w:szCs w:val="20"/>
              </w:rPr>
              <w:t xml:space="preserve"> </w:t>
            </w:r>
            <w:proofErr w:type="spellStart"/>
            <w:r w:rsidRPr="004C7F18">
              <w:rPr>
                <w:rFonts w:ascii="Times New Roman" w:hAnsi="Times New Roman" w:cs="Times New Roman"/>
                <w:bCs/>
                <w:sz w:val="20"/>
                <w:szCs w:val="20"/>
              </w:rPr>
              <w:t>number</w:t>
            </w:r>
            <w:proofErr w:type="spellEnd"/>
            <w:r w:rsidRPr="004C7F18">
              <w:rPr>
                <w:rFonts w:ascii="Times New Roman" w:hAnsi="Times New Roman" w:cs="Times New Roman"/>
                <w:bCs/>
                <w:sz w:val="20"/>
                <w:szCs w:val="20"/>
              </w:rPr>
              <w:t xml:space="preserve"> of </w:t>
            </w:r>
            <w:proofErr w:type="spellStart"/>
            <w:r w:rsidRPr="004C7F18">
              <w:rPr>
                <w:rFonts w:ascii="Times New Roman" w:hAnsi="Times New Roman" w:cs="Times New Roman"/>
                <w:bCs/>
                <w:sz w:val="20"/>
                <w:szCs w:val="20"/>
              </w:rPr>
              <w:t>repetitions</w:t>
            </w:r>
            <w:proofErr w:type="spellEnd"/>
            <w:r w:rsidRPr="004C7F18">
              <w:rPr>
                <w:rFonts w:ascii="Times New Roman" w:hAnsi="Times New Roman" w:cs="Times New Roman"/>
                <w:bCs/>
                <w:sz w:val="20"/>
                <w:szCs w:val="20"/>
              </w:rPr>
              <w:t xml:space="preserve"> </w:t>
            </w:r>
            <w:proofErr w:type="spellStart"/>
            <w:r w:rsidRPr="004C7F18">
              <w:rPr>
                <w:rFonts w:ascii="Times New Roman" w:hAnsi="Times New Roman" w:cs="Times New Roman"/>
                <w:bCs/>
                <w:sz w:val="20"/>
                <w:szCs w:val="20"/>
              </w:rPr>
              <w:t>has</w:t>
            </w:r>
            <w:proofErr w:type="spellEnd"/>
            <w:r w:rsidRPr="004C7F18">
              <w:rPr>
                <w:rFonts w:ascii="Times New Roman" w:hAnsi="Times New Roman" w:cs="Times New Roman"/>
                <w:bCs/>
                <w:sz w:val="20"/>
                <w:szCs w:val="20"/>
              </w:rPr>
              <w:t xml:space="preserve"> </w:t>
            </w:r>
            <w:proofErr w:type="spellStart"/>
            <w:r w:rsidRPr="004C7F18">
              <w:rPr>
                <w:rFonts w:ascii="Times New Roman" w:hAnsi="Times New Roman" w:cs="Times New Roman"/>
                <w:bCs/>
                <w:sz w:val="20"/>
                <w:szCs w:val="20"/>
              </w:rPr>
              <w:t>been</w:t>
            </w:r>
            <w:proofErr w:type="spellEnd"/>
            <w:r w:rsidRPr="004C7F18">
              <w:rPr>
                <w:rFonts w:ascii="Times New Roman" w:hAnsi="Times New Roman" w:cs="Times New Roman"/>
                <w:bCs/>
                <w:sz w:val="20"/>
                <w:szCs w:val="20"/>
              </w:rPr>
              <w:t xml:space="preserve"> </w:t>
            </w:r>
            <w:proofErr w:type="spellStart"/>
            <w:r w:rsidRPr="004C7F18">
              <w:rPr>
                <w:rFonts w:ascii="Times New Roman" w:hAnsi="Times New Roman" w:cs="Times New Roman"/>
                <w:bCs/>
                <w:sz w:val="20"/>
                <w:szCs w:val="20"/>
              </w:rPr>
              <w:t>transmitted</w:t>
            </w:r>
            <w:proofErr w:type="spellEnd"/>
            <w:r w:rsidRPr="004C7F18">
              <w:rPr>
                <w:rFonts w:ascii="Times New Roman" w:hAnsi="Times New Roman" w:cs="Times New Roman"/>
                <w:bCs/>
                <w:sz w:val="20"/>
                <w:szCs w:val="20"/>
              </w:rPr>
              <w:t xml:space="preserve">, </w:t>
            </w:r>
            <w:proofErr w:type="spellStart"/>
            <w:r w:rsidRPr="00461EB7">
              <w:rPr>
                <w:rFonts w:ascii="Times New Roman" w:eastAsia="等线" w:hAnsi="Times New Roman" w:cs="Times New Roman"/>
                <w:bCs/>
                <w:sz w:val="20"/>
                <w:szCs w:val="20"/>
              </w:rPr>
              <w:t>requested</w:t>
            </w:r>
            <w:proofErr w:type="spellEnd"/>
            <w:r w:rsidRPr="00461EB7">
              <w:rPr>
                <w:rFonts w:ascii="Times New Roman" w:eastAsia="等线" w:hAnsi="Times New Roman" w:cs="Times New Roman"/>
                <w:bCs/>
                <w:sz w:val="20"/>
                <w:szCs w:val="20"/>
              </w:rPr>
              <w:t xml:space="preserve"> </w:t>
            </w:r>
            <w:proofErr w:type="spellStart"/>
            <w:r w:rsidRPr="00461EB7">
              <w:rPr>
                <w:rFonts w:ascii="Times New Roman" w:eastAsia="等线" w:hAnsi="Times New Roman" w:cs="Times New Roman"/>
                <w:bCs/>
                <w:sz w:val="20"/>
                <w:szCs w:val="20"/>
              </w:rPr>
              <w:t>number</w:t>
            </w:r>
            <w:proofErr w:type="spellEnd"/>
            <w:r w:rsidRPr="00461EB7">
              <w:rPr>
                <w:rFonts w:ascii="Times New Roman" w:eastAsia="等线" w:hAnsi="Times New Roman" w:cs="Times New Roman"/>
                <w:bCs/>
                <w:sz w:val="20"/>
                <w:szCs w:val="20"/>
              </w:rPr>
              <w:t xml:space="preserve"> of </w:t>
            </w:r>
            <w:proofErr w:type="spellStart"/>
            <w:r w:rsidRPr="00461EB7">
              <w:rPr>
                <w:rFonts w:ascii="Times New Roman" w:eastAsia="等线" w:hAnsi="Times New Roman" w:cs="Times New Roman"/>
                <w:bCs/>
                <w:sz w:val="20"/>
                <w:szCs w:val="20"/>
              </w:rPr>
              <w:t>repetition</w:t>
            </w:r>
            <w:proofErr w:type="spellEnd"/>
            <w:r w:rsidRPr="00461EB7">
              <w:rPr>
                <w:rFonts w:ascii="Times New Roman" w:eastAsia="等线" w:hAnsi="Times New Roman" w:cs="Times New Roman"/>
                <w:bCs/>
                <w:sz w:val="20"/>
                <w:szCs w:val="20"/>
              </w:rPr>
              <w:t>, BLER-</w:t>
            </w:r>
            <w:proofErr w:type="spellStart"/>
            <w:r w:rsidRPr="00461EB7">
              <w:rPr>
                <w:rFonts w:ascii="Times New Roman" w:eastAsia="等线" w:hAnsi="Times New Roman" w:cs="Times New Roman"/>
                <w:bCs/>
                <w:sz w:val="20"/>
                <w:szCs w:val="20"/>
              </w:rPr>
              <w:t>based</w:t>
            </w:r>
            <w:proofErr w:type="spellEnd"/>
            <w:r w:rsidRPr="00461EB7">
              <w:rPr>
                <w:rFonts w:ascii="Times New Roman" w:eastAsia="等线" w:hAnsi="Times New Roman" w:cs="Times New Roman"/>
                <w:bCs/>
                <w:sz w:val="20"/>
                <w:szCs w:val="20"/>
              </w:rPr>
              <w:t xml:space="preserve"> </w:t>
            </w:r>
            <w:proofErr w:type="spellStart"/>
            <w:r w:rsidRPr="00461EB7">
              <w:rPr>
                <w:rFonts w:ascii="Times New Roman" w:eastAsia="等线" w:hAnsi="Times New Roman" w:cs="Times New Roman"/>
                <w:bCs/>
                <w:sz w:val="20"/>
                <w:szCs w:val="20"/>
              </w:rPr>
              <w:t>triggering</w:t>
            </w:r>
            <w:proofErr w:type="spellEnd"/>
            <w:r w:rsidRPr="00461EB7">
              <w:rPr>
                <w:rFonts w:ascii="Times New Roman" w:eastAsia="等线" w:hAnsi="Times New Roman" w:cs="Times New Roman"/>
                <w:bCs/>
                <w:sz w:val="20"/>
                <w:szCs w:val="20"/>
              </w:rPr>
              <w:t xml:space="preserve"> </w:t>
            </w:r>
            <w:proofErr w:type="spellStart"/>
            <w:r w:rsidRPr="00461EB7">
              <w:rPr>
                <w:rFonts w:ascii="Times New Roman" w:eastAsia="等线" w:hAnsi="Times New Roman" w:cs="Times New Roman"/>
                <w:bCs/>
                <w:sz w:val="20"/>
                <w:szCs w:val="20"/>
              </w:rPr>
              <w:t>or</w:t>
            </w:r>
            <w:proofErr w:type="spellEnd"/>
            <w:r w:rsidRPr="00461EB7">
              <w:rPr>
                <w:rFonts w:ascii="Times New Roman" w:eastAsia="等线" w:hAnsi="Times New Roman" w:cs="Times New Roman"/>
                <w:bCs/>
                <w:sz w:val="20"/>
                <w:szCs w:val="20"/>
              </w:rPr>
              <w:t xml:space="preserve"> </w:t>
            </w:r>
            <w:proofErr w:type="spellStart"/>
            <w:r w:rsidRPr="00461EB7">
              <w:rPr>
                <w:rFonts w:ascii="Times New Roman" w:eastAsia="等线" w:hAnsi="Times New Roman" w:cs="Times New Roman"/>
                <w:bCs/>
                <w:sz w:val="20"/>
                <w:szCs w:val="20"/>
              </w:rPr>
              <w:t>bundling</w:t>
            </w:r>
            <w:proofErr w:type="spellEnd"/>
            <w:r w:rsidRPr="00461EB7">
              <w:rPr>
                <w:rFonts w:ascii="Times New Roman" w:eastAsia="等线" w:hAnsi="Times New Roman" w:cs="Times New Roman"/>
                <w:bCs/>
                <w:sz w:val="20"/>
                <w:szCs w:val="20"/>
              </w:rPr>
              <w:t xml:space="preserve"> of feedback, </w:t>
            </w:r>
            <w:proofErr w:type="spellStart"/>
            <w:r w:rsidRPr="00461EB7">
              <w:rPr>
                <w:rFonts w:ascii="Times New Roman" w:eastAsia="等线" w:hAnsi="Times New Roman" w:cs="Times New Roman"/>
                <w:bCs/>
                <w:sz w:val="20"/>
                <w:szCs w:val="20"/>
              </w:rPr>
              <w:t>buffer</w:t>
            </w:r>
            <w:proofErr w:type="spellEnd"/>
            <w:r w:rsidRPr="00461EB7">
              <w:rPr>
                <w:rFonts w:ascii="Times New Roman" w:eastAsia="等线" w:hAnsi="Times New Roman" w:cs="Times New Roman"/>
                <w:bCs/>
                <w:sz w:val="20"/>
                <w:szCs w:val="20"/>
              </w:rPr>
              <w:t xml:space="preserve"> status, </w:t>
            </w:r>
            <w:proofErr w:type="spellStart"/>
            <w:r w:rsidRPr="00461EB7">
              <w:rPr>
                <w:rFonts w:ascii="Times New Roman" w:eastAsia="等线" w:hAnsi="Times New Roman" w:cs="Times New Roman"/>
                <w:bCs/>
                <w:sz w:val="20"/>
                <w:szCs w:val="20"/>
              </w:rPr>
              <w:t>enabling</w:t>
            </w:r>
            <w:proofErr w:type="spellEnd"/>
            <w:r w:rsidRPr="00461EB7">
              <w:rPr>
                <w:rFonts w:ascii="Times New Roman" w:eastAsia="等线" w:hAnsi="Times New Roman" w:cs="Times New Roman"/>
                <w:bCs/>
                <w:sz w:val="20"/>
                <w:szCs w:val="20"/>
              </w:rPr>
              <w:t>/</w:t>
            </w:r>
            <w:proofErr w:type="spellStart"/>
            <w:r w:rsidRPr="00461EB7">
              <w:rPr>
                <w:rFonts w:ascii="Times New Roman" w:eastAsia="等线" w:hAnsi="Times New Roman" w:cs="Times New Roman"/>
                <w:bCs/>
                <w:sz w:val="20"/>
                <w:szCs w:val="20"/>
              </w:rPr>
              <w:t>disabling</w:t>
            </w:r>
            <w:proofErr w:type="spellEnd"/>
            <w:r w:rsidRPr="00461EB7">
              <w:rPr>
                <w:rFonts w:ascii="Times New Roman" w:eastAsia="等线" w:hAnsi="Times New Roman" w:cs="Times New Roman"/>
                <w:bCs/>
                <w:sz w:val="20"/>
                <w:szCs w:val="20"/>
              </w:rPr>
              <w:t xml:space="preserve"> HARQ feedback, etc.)</w:t>
            </w:r>
          </w:p>
          <w:p w14:paraId="418E6F88" w14:textId="77777777" w:rsidR="004C7F18" w:rsidRPr="00EE6835" w:rsidRDefault="004C7F18" w:rsidP="006A6AA5">
            <w:pPr>
              <w:pStyle w:val="ListParagraph"/>
              <w:ind w:left="0"/>
              <w:rPr>
                <w:rFonts w:ascii="Times New Roman" w:hAnsi="Times New Roman" w:cs="Times New Roman"/>
                <w:bCs/>
                <w:sz w:val="20"/>
                <w:szCs w:val="20"/>
              </w:rPr>
            </w:pPr>
          </w:p>
          <w:p w14:paraId="105992E5" w14:textId="77777777" w:rsidR="004C7F18" w:rsidRPr="00406863" w:rsidRDefault="004C7F18" w:rsidP="006A6AA5">
            <w:pPr>
              <w:pStyle w:val="ListParagraph"/>
              <w:ind w:left="0"/>
              <w:rPr>
                <w:rFonts w:ascii="Times New Roman" w:hAnsi="Times New Roman" w:cs="Times New Roman"/>
                <w:bCs/>
                <w:sz w:val="20"/>
                <w:szCs w:val="20"/>
                <w:u w:val="single"/>
              </w:rPr>
            </w:pPr>
            <w:proofErr w:type="spellStart"/>
            <w:r w:rsidRPr="00A53B11">
              <w:rPr>
                <w:rFonts w:ascii="Times New Roman" w:hAnsi="Times New Roman" w:cs="Times New Roman"/>
                <w:bCs/>
                <w:sz w:val="20"/>
                <w:szCs w:val="20"/>
                <w:u w:val="single"/>
              </w:rPr>
              <w:t>Conclusion</w:t>
            </w:r>
            <w:proofErr w:type="spellEnd"/>
            <w:r w:rsidRPr="00A53B11">
              <w:rPr>
                <w:rFonts w:ascii="Times New Roman" w:hAnsi="Times New Roman" w:cs="Times New Roman"/>
                <w:bCs/>
                <w:sz w:val="20"/>
                <w:szCs w:val="20"/>
                <w:u w:val="single"/>
              </w:rPr>
              <w:t>:</w:t>
            </w:r>
          </w:p>
          <w:p w14:paraId="5B38648F" w14:textId="59FB0113" w:rsidR="004C7F18" w:rsidRDefault="004C7F18" w:rsidP="0016268F">
            <w:pPr>
              <w:pStyle w:val="ListParagraph"/>
              <w:ind w:left="0"/>
              <w:rPr>
                <w:rFonts w:ascii="Times New Roman" w:hAnsi="Times New Roman" w:cs="Times New Roman"/>
                <w:sz w:val="20"/>
                <w:szCs w:val="20"/>
              </w:rPr>
            </w:pPr>
            <w:r w:rsidRPr="00184895">
              <w:rPr>
                <w:rFonts w:ascii="Times New Roman" w:hAnsi="Times New Roman" w:cs="Times New Roman"/>
                <w:bCs/>
                <w:sz w:val="20"/>
                <w:szCs w:val="20"/>
              </w:rPr>
              <w:t xml:space="preserve">RAN1 </w:t>
            </w:r>
            <w:proofErr w:type="spellStart"/>
            <w:r w:rsidRPr="00184895">
              <w:rPr>
                <w:rFonts w:ascii="Times New Roman" w:hAnsi="Times New Roman" w:cs="Times New Roman"/>
                <w:bCs/>
                <w:sz w:val="20"/>
                <w:szCs w:val="20"/>
              </w:rPr>
              <w:t>concluded</w:t>
            </w:r>
            <w:proofErr w:type="spellEnd"/>
            <w:r w:rsidRPr="00184895">
              <w:rPr>
                <w:rFonts w:ascii="Times New Roman" w:hAnsi="Times New Roman" w:cs="Times New Roman"/>
                <w:bCs/>
                <w:sz w:val="20"/>
                <w:szCs w:val="20"/>
              </w:rPr>
              <w:t xml:space="preserve"> </w:t>
            </w:r>
            <w:proofErr w:type="spellStart"/>
            <w:r w:rsidRPr="00184895">
              <w:rPr>
                <w:rFonts w:ascii="Times New Roman" w:hAnsi="Times New Roman" w:cs="Times New Roman"/>
                <w:bCs/>
                <w:sz w:val="20"/>
                <w:szCs w:val="20"/>
              </w:rPr>
              <w:t>that</w:t>
            </w:r>
            <w:proofErr w:type="spellEnd"/>
            <w:r w:rsidRPr="00184895">
              <w:rPr>
                <w:rFonts w:ascii="Times New Roman" w:hAnsi="Times New Roman" w:cs="Times New Roman"/>
                <w:bCs/>
                <w:sz w:val="20"/>
                <w:szCs w:val="20"/>
              </w:rPr>
              <w:t xml:space="preserve"> </w:t>
            </w:r>
            <w:proofErr w:type="spellStart"/>
            <w:r w:rsidRPr="00184895">
              <w:rPr>
                <w:rFonts w:ascii="Times New Roman" w:hAnsi="Times New Roman" w:cs="Times New Roman"/>
                <w:bCs/>
                <w:sz w:val="20"/>
                <w:szCs w:val="20"/>
              </w:rPr>
              <w:t>reporting</w:t>
            </w:r>
            <w:proofErr w:type="spellEnd"/>
            <w:r w:rsidRPr="00184895">
              <w:rPr>
                <w:rFonts w:ascii="Times New Roman" w:hAnsi="Times New Roman" w:cs="Times New Roman"/>
                <w:bCs/>
                <w:sz w:val="20"/>
                <w:szCs w:val="20"/>
              </w:rPr>
              <w:t xml:space="preserve"> of </w:t>
            </w:r>
            <w:proofErr w:type="spellStart"/>
            <w:r w:rsidRPr="00184895">
              <w:rPr>
                <w:rFonts w:ascii="Times New Roman" w:hAnsi="Times New Roman" w:cs="Times New Roman"/>
                <w:bCs/>
                <w:sz w:val="20"/>
                <w:szCs w:val="20"/>
              </w:rPr>
              <w:t>additional</w:t>
            </w:r>
            <w:proofErr w:type="spellEnd"/>
            <w:r w:rsidRPr="00184895">
              <w:rPr>
                <w:rFonts w:ascii="Times New Roman" w:hAnsi="Times New Roman" w:cs="Times New Roman"/>
                <w:bCs/>
                <w:sz w:val="20"/>
                <w:szCs w:val="20"/>
              </w:rPr>
              <w:t xml:space="preserve"> feedback i</w:t>
            </w:r>
            <w:r w:rsidRPr="00E15345">
              <w:rPr>
                <w:rFonts w:ascii="Times New Roman" w:hAnsi="Times New Roman" w:cs="Times New Roman"/>
                <w:bCs/>
                <w:sz w:val="20"/>
                <w:szCs w:val="20"/>
              </w:rPr>
              <w:t xml:space="preserve">s </w:t>
            </w:r>
            <w:proofErr w:type="spellStart"/>
            <w:r w:rsidRPr="00E15345">
              <w:rPr>
                <w:rFonts w:ascii="Times New Roman" w:hAnsi="Times New Roman" w:cs="Times New Roman"/>
                <w:bCs/>
                <w:sz w:val="20"/>
                <w:szCs w:val="20"/>
              </w:rPr>
              <w:t>not</w:t>
            </w:r>
            <w:proofErr w:type="spellEnd"/>
            <w:r w:rsidRPr="00E15345">
              <w:rPr>
                <w:rFonts w:ascii="Times New Roman" w:hAnsi="Times New Roman" w:cs="Times New Roman"/>
                <w:bCs/>
                <w:sz w:val="20"/>
                <w:szCs w:val="20"/>
              </w:rPr>
              <w:t xml:space="preserve"> an </w:t>
            </w:r>
            <w:proofErr w:type="spellStart"/>
            <w:r w:rsidRPr="00E15345">
              <w:rPr>
                <w:rFonts w:ascii="Times New Roman" w:hAnsi="Times New Roman" w:cs="Times New Roman"/>
                <w:bCs/>
                <w:sz w:val="20"/>
                <w:szCs w:val="20"/>
              </w:rPr>
              <w:t>essential</w:t>
            </w:r>
            <w:proofErr w:type="spellEnd"/>
            <w:r w:rsidRPr="00E15345">
              <w:rPr>
                <w:rFonts w:ascii="Times New Roman" w:hAnsi="Times New Roman" w:cs="Times New Roman"/>
                <w:bCs/>
                <w:sz w:val="20"/>
                <w:szCs w:val="20"/>
              </w:rPr>
              <w:t xml:space="preserve"> feature for NTN </w:t>
            </w:r>
            <w:proofErr w:type="spellStart"/>
            <w:r w:rsidRPr="00E15345">
              <w:rPr>
                <w:rFonts w:ascii="Times New Roman" w:hAnsi="Times New Roman" w:cs="Times New Roman"/>
                <w:bCs/>
                <w:sz w:val="20"/>
                <w:szCs w:val="20"/>
              </w:rPr>
              <w:t>IoT</w:t>
            </w:r>
            <w:proofErr w:type="spellEnd"/>
            <w:r w:rsidRPr="00E15345">
              <w:rPr>
                <w:rFonts w:ascii="Times New Roman" w:hAnsi="Times New Roman" w:cs="Times New Roman"/>
                <w:bCs/>
                <w:sz w:val="20"/>
                <w:szCs w:val="20"/>
              </w:rPr>
              <w:t xml:space="preserve"> in Rel-17.</w:t>
            </w:r>
            <w:r w:rsidR="00842F71">
              <w:rPr>
                <w:rFonts w:ascii="Times New Roman" w:hAnsi="Times New Roman" w:cs="Times New Roman"/>
                <w:bCs/>
                <w:sz w:val="20"/>
                <w:szCs w:val="20"/>
              </w:rPr>
              <w:t xml:space="preserve"> </w:t>
            </w:r>
          </w:p>
        </w:tc>
      </w:tr>
    </w:tbl>
    <w:p w14:paraId="01E1FA87" w14:textId="60604ADC" w:rsidR="004C7F18" w:rsidRDefault="009C6918" w:rsidP="0016268F">
      <w:pPr>
        <w:spacing w:before="120"/>
      </w:pPr>
      <w:r>
        <w:t xml:space="preserve">While previous discussions </w:t>
      </w:r>
      <w:r w:rsidR="001E5EA7">
        <w:t xml:space="preserve">on </w:t>
      </w:r>
      <w:r w:rsidR="004C7F18">
        <w:t xml:space="preserve">HARQ </w:t>
      </w:r>
      <w:r>
        <w:t xml:space="preserve">enhancement </w:t>
      </w:r>
      <w:r w:rsidR="00BC421F">
        <w:t>are</w:t>
      </w:r>
      <w:r>
        <w:t xml:space="preserve"> </w:t>
      </w:r>
      <w:r w:rsidR="00986C81">
        <w:t xml:space="preserve">captured in </w:t>
      </w:r>
      <w:r w:rsidR="0048015B">
        <w:t>[1]</w:t>
      </w:r>
      <w:r w:rsidR="00986C81">
        <w:t xml:space="preserve"> as follows:</w:t>
      </w:r>
      <w:r w:rsidR="004C7F18">
        <w:t xml:space="preserve">  </w:t>
      </w:r>
    </w:p>
    <w:tbl>
      <w:tblPr>
        <w:tblStyle w:val="TableGrid"/>
        <w:tblW w:w="0" w:type="auto"/>
        <w:tblLook w:val="04A0" w:firstRow="1" w:lastRow="0" w:firstColumn="1" w:lastColumn="0" w:noHBand="0" w:noVBand="1"/>
      </w:tblPr>
      <w:tblGrid>
        <w:gridCol w:w="9629"/>
      </w:tblGrid>
      <w:tr w:rsidR="004C7F18" w14:paraId="265A5E8E" w14:textId="77777777" w:rsidTr="004C7F18">
        <w:tc>
          <w:tcPr>
            <w:tcW w:w="9629" w:type="dxa"/>
          </w:tcPr>
          <w:p w14:paraId="299DBB4D" w14:textId="77777777" w:rsidR="004C7F18" w:rsidRPr="004C7F18" w:rsidRDefault="004C7F18" w:rsidP="004C7F18">
            <w:pPr>
              <w:rPr>
                <w:rFonts w:ascii="Times New Roman" w:hAnsi="Times New Roman" w:cs="Times New Roman"/>
                <w:sz w:val="20"/>
                <w:szCs w:val="20"/>
              </w:rPr>
            </w:pPr>
            <w:r w:rsidRPr="004C7F18">
              <w:rPr>
                <w:rFonts w:ascii="Times New Roman" w:hAnsi="Times New Roman" w:cs="Times New Roman"/>
                <w:sz w:val="20"/>
                <w:szCs w:val="20"/>
              </w:rPr>
              <w:t xml:space="preserve">Increasing the number of HARQ processes for NB-IoT and for </w:t>
            </w:r>
            <w:proofErr w:type="spellStart"/>
            <w:r w:rsidRPr="004C7F18">
              <w:rPr>
                <w:rFonts w:ascii="Times New Roman" w:hAnsi="Times New Roman" w:cs="Times New Roman"/>
                <w:sz w:val="20"/>
                <w:szCs w:val="20"/>
              </w:rPr>
              <w:t>eMTC</w:t>
            </w:r>
            <w:proofErr w:type="spellEnd"/>
            <w:r w:rsidRPr="004C7F18">
              <w:rPr>
                <w:rFonts w:ascii="Times New Roman" w:hAnsi="Times New Roman" w:cs="Times New Roman"/>
                <w:sz w:val="20"/>
                <w:szCs w:val="20"/>
              </w:rPr>
              <w:t xml:space="preserve"> in NTN is recommended not to be supported in Rel-17.</w:t>
            </w:r>
          </w:p>
          <w:p w14:paraId="2327519D" w14:textId="77777777" w:rsidR="004C7F18" w:rsidRPr="004C7F18" w:rsidRDefault="004C7F18" w:rsidP="004C7F18">
            <w:pPr>
              <w:rPr>
                <w:rFonts w:ascii="Times New Roman" w:hAnsi="Times New Roman" w:cs="Times New Roman"/>
                <w:sz w:val="20"/>
                <w:szCs w:val="20"/>
                <w:lang w:val="en-GB"/>
              </w:rPr>
            </w:pPr>
            <w:r w:rsidRPr="004C7F18">
              <w:rPr>
                <w:rFonts w:ascii="Times New Roman" w:hAnsi="Times New Roman" w:cs="Times New Roman"/>
                <w:sz w:val="20"/>
                <w:szCs w:val="20"/>
                <w:lang w:val="en-GB"/>
              </w:rPr>
              <w:t xml:space="preserve">It was concluded that from a physical layer perspective, there is no consensus on disabling HARQ feedback for NTN IoT in Rel-17. Disabling HARQ feedback for NB-IoT and for </w:t>
            </w:r>
            <w:proofErr w:type="spellStart"/>
            <w:r w:rsidRPr="004C7F18">
              <w:rPr>
                <w:rFonts w:ascii="Times New Roman" w:hAnsi="Times New Roman" w:cs="Times New Roman"/>
                <w:sz w:val="20"/>
                <w:szCs w:val="20"/>
                <w:lang w:val="en-GB"/>
              </w:rPr>
              <w:t>eMTC</w:t>
            </w:r>
            <w:proofErr w:type="spellEnd"/>
            <w:r w:rsidRPr="004C7F18">
              <w:rPr>
                <w:rFonts w:ascii="Times New Roman" w:hAnsi="Times New Roman" w:cs="Times New Roman"/>
                <w:sz w:val="20"/>
                <w:szCs w:val="20"/>
                <w:lang w:val="en-GB"/>
              </w:rPr>
              <w:t xml:space="preserve"> in NTN is recommended not to be supported in Rel-17.</w:t>
            </w:r>
          </w:p>
          <w:p w14:paraId="3672C94E" w14:textId="77777777" w:rsidR="004C7F18" w:rsidRPr="004C7F18" w:rsidRDefault="004C7F18" w:rsidP="004C7F18">
            <w:pPr>
              <w:rPr>
                <w:rFonts w:ascii="Times New Roman" w:hAnsi="Times New Roman" w:cs="Times New Roman"/>
                <w:sz w:val="20"/>
                <w:szCs w:val="20"/>
                <w:lang w:val="en-GB"/>
              </w:rPr>
            </w:pPr>
            <w:r w:rsidRPr="004C7F18">
              <w:rPr>
                <w:rFonts w:ascii="Times New Roman" w:hAnsi="Times New Roman" w:cs="Times New Roman"/>
                <w:sz w:val="20"/>
                <w:szCs w:val="20"/>
                <w:lang w:val="en-GB"/>
              </w:rPr>
              <w:t>-</w:t>
            </w:r>
            <w:r w:rsidRPr="004C7F18">
              <w:rPr>
                <w:rFonts w:ascii="Times New Roman" w:hAnsi="Times New Roman" w:cs="Times New Roman"/>
                <w:sz w:val="20"/>
                <w:szCs w:val="20"/>
                <w:lang w:val="en-GB"/>
              </w:rPr>
              <w:tab/>
              <w:t>The disabling of HARQ feedback for downlink transmission was discussed. This can benefit UE power consumption and latency. Disabling HARQ feedback for a DL transmission can improve uplink throughput in NTN as more resource would be available in uplink. If HARQ feedback is disabled, the L1 reliability of the downlink transmission may degrade due to the lack of HARQ feedback. Therefore, more UL resources may will be needed for RLC status reporting, which may will partly consume the UL resources made available by disabled HARQ feedback.</w:t>
            </w:r>
          </w:p>
          <w:p w14:paraId="6CA183EF" w14:textId="77777777" w:rsidR="004C7F18" w:rsidRPr="004C7F18" w:rsidRDefault="004C7F18" w:rsidP="004C7F18">
            <w:pPr>
              <w:rPr>
                <w:rFonts w:ascii="Times New Roman" w:hAnsi="Times New Roman" w:cs="Times New Roman"/>
                <w:sz w:val="20"/>
                <w:szCs w:val="20"/>
                <w:lang w:val="en-GB"/>
              </w:rPr>
            </w:pPr>
            <w:r w:rsidRPr="004C7F18">
              <w:rPr>
                <w:rFonts w:ascii="Times New Roman" w:hAnsi="Times New Roman" w:cs="Times New Roman"/>
                <w:sz w:val="20"/>
                <w:szCs w:val="20"/>
                <w:lang w:val="en-GB"/>
              </w:rPr>
              <w:t>-</w:t>
            </w:r>
            <w:r w:rsidRPr="004C7F18">
              <w:rPr>
                <w:rFonts w:ascii="Times New Roman" w:hAnsi="Times New Roman" w:cs="Times New Roman"/>
                <w:sz w:val="20"/>
                <w:szCs w:val="20"/>
                <w:lang w:val="en-GB"/>
              </w:rPr>
              <w:tab/>
              <w:t xml:space="preserve">According to some companies' views, disabling HARQ feedback for downlink transmission can mitigate HARQ stalling for NB-IoT which is due to the large RTT in NTN and benefit UE power consumption and latency. </w:t>
            </w:r>
          </w:p>
          <w:p w14:paraId="0B4F566C" w14:textId="77777777" w:rsidR="004C7F18" w:rsidRPr="004C7F18" w:rsidRDefault="004C7F18" w:rsidP="004C7F18">
            <w:pPr>
              <w:rPr>
                <w:rFonts w:ascii="Times New Roman" w:hAnsi="Times New Roman" w:cs="Times New Roman"/>
                <w:sz w:val="20"/>
                <w:szCs w:val="20"/>
                <w:lang w:val="en-GB"/>
              </w:rPr>
            </w:pPr>
            <w:r w:rsidRPr="004C7F18">
              <w:rPr>
                <w:rFonts w:ascii="Times New Roman" w:hAnsi="Times New Roman" w:cs="Times New Roman"/>
                <w:sz w:val="20"/>
                <w:szCs w:val="20"/>
                <w:lang w:val="en-GB"/>
              </w:rPr>
              <w:t>-</w:t>
            </w:r>
            <w:r w:rsidRPr="004C7F18">
              <w:rPr>
                <w:rFonts w:ascii="Times New Roman" w:hAnsi="Times New Roman" w:cs="Times New Roman"/>
                <w:sz w:val="20"/>
                <w:szCs w:val="20"/>
                <w:lang w:val="en-GB"/>
              </w:rPr>
              <w:tab/>
              <w:t xml:space="preserve">Means to mitigate the potential throughput/latency penalties due to the large RTT in NTN that are already supported in the current specification were also discussed. An eNB can ensure improved DL throughput for </w:t>
            </w:r>
            <w:proofErr w:type="spellStart"/>
            <w:r w:rsidRPr="004C7F18">
              <w:rPr>
                <w:rFonts w:ascii="Times New Roman" w:hAnsi="Times New Roman" w:cs="Times New Roman"/>
                <w:sz w:val="20"/>
                <w:szCs w:val="20"/>
                <w:lang w:val="en-GB"/>
              </w:rPr>
              <w:t>eMTC</w:t>
            </w:r>
            <w:proofErr w:type="spellEnd"/>
            <w:r w:rsidRPr="004C7F18">
              <w:rPr>
                <w:rFonts w:ascii="Times New Roman" w:hAnsi="Times New Roman" w:cs="Times New Roman"/>
                <w:sz w:val="20"/>
                <w:szCs w:val="20"/>
                <w:lang w:val="en-GB"/>
              </w:rPr>
              <w:t xml:space="preserve"> by scheduling new DL TBs for a given HARQ process without waiting for reception of the previous TB HARQ ACK/NACK of that HARQ process, even when the UE transmits a HARQ ACK for TBs scheduled on that HARQ process. This mitigates the throughput/latency penalties significantly. The UE is still required to always transmit a HARQ-ACK (which is no longer used for the primary purpose of physical layer acknowledgment, but may have secondary benefits, e.g., in link adaptation aspects), thereby requiring more UE power expenditure than the feedback-disabled case.</w:t>
            </w:r>
          </w:p>
          <w:p w14:paraId="4D78978A" w14:textId="1F4E3FFA" w:rsidR="004C7F18" w:rsidRDefault="004C7F18" w:rsidP="004C39DD">
            <w:pPr>
              <w:rPr>
                <w:rFonts w:ascii="Times New Roman" w:hAnsi="Times New Roman" w:cs="Times New Roman"/>
                <w:sz w:val="20"/>
                <w:szCs w:val="20"/>
              </w:rPr>
            </w:pPr>
            <w:r w:rsidRPr="004C7F18">
              <w:rPr>
                <w:rFonts w:ascii="Times New Roman" w:hAnsi="Times New Roman" w:cs="Times New Roman"/>
                <w:sz w:val="20"/>
                <w:szCs w:val="20"/>
                <w:lang w:val="en-GB"/>
              </w:rPr>
              <w:t>-</w:t>
            </w:r>
            <w:r w:rsidRPr="004C7F18">
              <w:rPr>
                <w:rFonts w:ascii="Times New Roman" w:hAnsi="Times New Roman" w:cs="Times New Roman"/>
                <w:sz w:val="20"/>
                <w:szCs w:val="20"/>
                <w:lang w:val="en-GB"/>
              </w:rPr>
              <w:tab/>
              <w:t>When the HARQ feedback is not disabled, an uplink resource will be always needed for HARQ ACK feedback. Considering HD-FDD processing for IoT UEs, always-enabled HARQ ACK feedback will impact DL scheduling and resource allocation in time domain and impact DL throughput/data rate, especially for large coupling losses in the uplink that necessitate large number of repetitions in the uplink.</w:t>
            </w:r>
          </w:p>
        </w:tc>
      </w:tr>
    </w:tbl>
    <w:p w14:paraId="10EBEBC9" w14:textId="3FBDB543" w:rsidR="00700B5E" w:rsidRDefault="00700B5E" w:rsidP="0016268F">
      <w:pPr>
        <w:spacing w:before="120"/>
      </w:pPr>
      <w:r>
        <w:t xml:space="preserve">WID </w:t>
      </w:r>
      <w:r w:rsidR="00461EB7">
        <w:t>for</w:t>
      </w:r>
      <w:r w:rsidR="003B60A9">
        <w:t xml:space="preserve"> Rel18</w:t>
      </w:r>
      <w:r w:rsidR="00461EB7">
        <w:t xml:space="preserve"> </w:t>
      </w:r>
      <w:r>
        <w:t xml:space="preserve">IoT NTN </w:t>
      </w:r>
      <w:r w:rsidR="00461EB7">
        <w:t xml:space="preserve">is described </w:t>
      </w:r>
      <w:r>
        <w:t xml:space="preserve">in </w:t>
      </w:r>
      <w:r w:rsidR="0048015B">
        <w:t>[2]</w:t>
      </w:r>
      <w:r w:rsidR="00461EB7">
        <w:t xml:space="preserve">. </w:t>
      </w:r>
      <w:r w:rsidR="004C7F18">
        <w:t xml:space="preserve"> </w:t>
      </w:r>
    </w:p>
    <w:tbl>
      <w:tblPr>
        <w:tblStyle w:val="TableGrid"/>
        <w:tblW w:w="0" w:type="auto"/>
        <w:tblLook w:val="04A0" w:firstRow="1" w:lastRow="0" w:firstColumn="1" w:lastColumn="0" w:noHBand="0" w:noVBand="1"/>
      </w:tblPr>
      <w:tblGrid>
        <w:gridCol w:w="9629"/>
      </w:tblGrid>
      <w:tr w:rsidR="00700B5E" w14:paraId="2A3780DE" w14:textId="77777777" w:rsidTr="00700B5E">
        <w:tc>
          <w:tcPr>
            <w:tcW w:w="9629" w:type="dxa"/>
          </w:tcPr>
          <w:p w14:paraId="39068B8F" w14:textId="77777777" w:rsidR="00700B5E" w:rsidRPr="00700B5E" w:rsidRDefault="00700B5E" w:rsidP="00700B5E">
            <w:pPr>
              <w:rPr>
                <w:rFonts w:ascii="Times New Roman" w:hAnsi="Times New Roman" w:cs="Times New Roman"/>
                <w:bCs/>
                <w:sz w:val="20"/>
                <w:szCs w:val="20"/>
                <w:lang w:val="en-GB"/>
              </w:rPr>
            </w:pPr>
            <w:r w:rsidRPr="00700B5E">
              <w:rPr>
                <w:rFonts w:ascii="Times New Roman" w:hAnsi="Times New Roman" w:cs="Times New Roman"/>
                <w:bCs/>
                <w:sz w:val="20"/>
                <w:szCs w:val="20"/>
                <w:lang w:val="en-GB"/>
              </w:rPr>
              <w:lastRenderedPageBreak/>
              <w:t>4.1.1</w:t>
            </w:r>
            <w:r w:rsidRPr="00700B5E">
              <w:rPr>
                <w:rFonts w:ascii="Times New Roman" w:hAnsi="Times New Roman" w:cs="Times New Roman"/>
                <w:bCs/>
                <w:sz w:val="20"/>
                <w:szCs w:val="20"/>
                <w:lang w:val="en-GB"/>
              </w:rPr>
              <w:tab/>
              <w:t>IoT-NTN Performance Enhancements in Rel-18 to address remaining issues from Rel-17</w:t>
            </w:r>
          </w:p>
          <w:p w14:paraId="5DD0FAB5" w14:textId="77777777" w:rsidR="00700B5E" w:rsidRPr="00700B5E" w:rsidRDefault="00700B5E" w:rsidP="00700B5E">
            <w:pPr>
              <w:rPr>
                <w:rFonts w:ascii="Times New Roman" w:hAnsi="Times New Roman" w:cs="Times New Roman"/>
                <w:bCs/>
                <w:sz w:val="20"/>
                <w:szCs w:val="20"/>
                <w:lang w:val="en-GB"/>
              </w:rPr>
            </w:pPr>
            <w:r w:rsidRPr="00700B5E">
              <w:rPr>
                <w:rFonts w:ascii="Times New Roman" w:hAnsi="Times New Roman" w:cs="Times New Roman"/>
                <w:bCs/>
                <w:sz w:val="20"/>
                <w:szCs w:val="20"/>
                <w:lang w:val="en-GB"/>
              </w:rPr>
              <w:t>This work considers existing IoT-NTN as baseline as well as Rel-17 WI outcome and the further IoT-NTN performance enhancements objectives are listed below:</w:t>
            </w:r>
          </w:p>
          <w:p w14:paraId="08027AC3" w14:textId="77777777" w:rsidR="00080F4A" w:rsidRPr="0016268F" w:rsidRDefault="00080F4A" w:rsidP="00080F4A">
            <w:pPr>
              <w:pStyle w:val="B1"/>
              <w:rPr>
                <w:rFonts w:ascii="Times New Roman" w:hAnsi="Times New Roman" w:cs="Times New Roman"/>
                <w:sz w:val="20"/>
                <w:szCs w:val="20"/>
              </w:rPr>
            </w:pPr>
            <w:r>
              <w:t>-</w:t>
            </w:r>
            <w:r>
              <w:tab/>
            </w:r>
            <w:r w:rsidRPr="0016268F">
              <w:rPr>
                <w:rFonts w:ascii="Times New Roman" w:hAnsi="Times New Roman" w:cs="Times New Roman"/>
                <w:sz w:val="20"/>
                <w:szCs w:val="20"/>
              </w:rPr>
              <w:t>Disabling of HARQ feedback to mitigate impact of HARQ stalling on UE data rates [RAN</w:t>
            </w:r>
            <w:proofErr w:type="gramStart"/>
            <w:r w:rsidRPr="0016268F">
              <w:rPr>
                <w:rFonts w:ascii="Times New Roman" w:hAnsi="Times New Roman" w:cs="Times New Roman"/>
                <w:sz w:val="20"/>
                <w:szCs w:val="20"/>
              </w:rPr>
              <w:t>1,RAN</w:t>
            </w:r>
            <w:proofErr w:type="gramEnd"/>
            <w:r w:rsidRPr="0016268F">
              <w:rPr>
                <w:rFonts w:ascii="Times New Roman" w:hAnsi="Times New Roman" w:cs="Times New Roman"/>
                <w:sz w:val="20"/>
                <w:szCs w:val="20"/>
              </w:rPr>
              <w:t>2]</w:t>
            </w:r>
          </w:p>
          <w:p w14:paraId="622C4129" w14:textId="77777777" w:rsidR="00080F4A" w:rsidRDefault="00080F4A" w:rsidP="00080F4A">
            <w:pPr>
              <w:pStyle w:val="B1"/>
            </w:pPr>
            <w:r w:rsidRPr="0016268F">
              <w:rPr>
                <w:rFonts w:ascii="Times New Roman" w:hAnsi="Times New Roman" w:cs="Times New Roman"/>
                <w:sz w:val="20"/>
                <w:szCs w:val="20"/>
              </w:rPr>
              <w:t>-</w:t>
            </w:r>
            <w:r w:rsidRPr="0016268F">
              <w:rPr>
                <w:rFonts w:ascii="Times New Roman" w:hAnsi="Times New Roman" w:cs="Times New Roman"/>
                <w:sz w:val="20"/>
                <w:szCs w:val="20"/>
              </w:rPr>
              <w:tab/>
              <w:t>Study and specify, if needed, improved GNSS operations for a new position fix for UE pre-compensation during long connection times and for reduced power consumption. Simultaneous GNSS and NTN NB-IoT/</w:t>
            </w:r>
            <w:proofErr w:type="spellStart"/>
            <w:r w:rsidRPr="0016268F">
              <w:rPr>
                <w:rFonts w:ascii="Times New Roman" w:hAnsi="Times New Roman" w:cs="Times New Roman"/>
                <w:sz w:val="20"/>
                <w:szCs w:val="20"/>
              </w:rPr>
              <w:t>eMTC</w:t>
            </w:r>
            <w:proofErr w:type="spellEnd"/>
            <w:r w:rsidRPr="0016268F">
              <w:rPr>
                <w:rFonts w:ascii="Times New Roman" w:hAnsi="Times New Roman" w:cs="Times New Roman"/>
                <w:sz w:val="20"/>
                <w:szCs w:val="20"/>
              </w:rPr>
              <w:t xml:space="preserve"> operation is not assumed. [RAN1]</w:t>
            </w:r>
          </w:p>
          <w:p w14:paraId="2D3A2202" w14:textId="38428976" w:rsidR="00700B5E" w:rsidRDefault="00080F4A" w:rsidP="00F03901">
            <w:pPr>
              <w:numPr>
                <w:ilvl w:val="0"/>
                <w:numId w:val="6"/>
              </w:numPr>
              <w:rPr>
                <w:rFonts w:ascii="Times New Roman" w:hAnsi="Times New Roman" w:cs="Times New Roman"/>
                <w:sz w:val="20"/>
                <w:szCs w:val="20"/>
              </w:rPr>
            </w:pPr>
            <w:r w:rsidRPr="00080F4A">
              <w:rPr>
                <w:rFonts w:ascii="Times New Roman" w:eastAsia="Times New Roman" w:hAnsi="Times New Roman" w:cs="Times New Roman"/>
                <w:i/>
                <w:sz w:val="20"/>
                <w:szCs w:val="20"/>
                <w:lang w:val="en-GB"/>
              </w:rPr>
              <w:t>NOTE: The need for RAN4 Core requirements for this objective will be identified after the conclusion on the need for improvements.</w:t>
            </w:r>
          </w:p>
        </w:tc>
      </w:tr>
    </w:tbl>
    <w:p w14:paraId="29CF9E1B" w14:textId="7161FC6D" w:rsidR="00E356BC" w:rsidRPr="00247B7B" w:rsidRDefault="00A94A0C" w:rsidP="00FE4060">
      <w:pPr>
        <w:spacing w:before="160"/>
        <w:rPr>
          <w:rFonts w:ascii="Times New Roman" w:hAnsi="Times New Roman" w:cs="Times New Roman"/>
          <w:sz w:val="20"/>
          <w:szCs w:val="20"/>
        </w:rPr>
      </w:pPr>
      <w:r w:rsidRPr="00EC46C5">
        <w:t>This contribution discusses the issues and benefits when HARQ feedback</w:t>
      </w:r>
      <w:r w:rsidR="003C3741" w:rsidRPr="00EC46C5">
        <w:t xml:space="preserve"> </w:t>
      </w:r>
      <w:r w:rsidR="004031DC">
        <w:t xml:space="preserve">for </w:t>
      </w:r>
      <w:proofErr w:type="spellStart"/>
      <w:r w:rsidR="004031DC">
        <w:t>eMTC</w:t>
      </w:r>
      <w:proofErr w:type="spellEnd"/>
      <w:r w:rsidR="004031DC">
        <w:t xml:space="preserve">/NB-IoT DL transmission </w:t>
      </w:r>
      <w:r w:rsidR="003C3741" w:rsidRPr="00EC46C5">
        <w:t>is disabled</w:t>
      </w:r>
      <w:r w:rsidR="004031DC">
        <w:t xml:space="preserve">, as well as </w:t>
      </w:r>
      <w:r w:rsidR="00EB68C8" w:rsidRPr="00EC46C5">
        <w:t xml:space="preserve">candidate techniques </w:t>
      </w:r>
      <w:r w:rsidR="004031DC">
        <w:t>to</w:t>
      </w:r>
      <w:r w:rsidR="00EB68C8" w:rsidRPr="00EC46C5">
        <w:t xml:space="preserve"> </w:t>
      </w:r>
      <w:r w:rsidR="003C3741" w:rsidRPr="00EC46C5">
        <w:t xml:space="preserve">solve the identified issues. </w:t>
      </w:r>
    </w:p>
    <w:p w14:paraId="127D276C" w14:textId="77777777" w:rsidR="008D4E3F" w:rsidRDefault="008D4E3F" w:rsidP="003E5AFA">
      <w:pPr>
        <w:pStyle w:val="Heading1"/>
      </w:pPr>
      <w:r>
        <w:t>Discussion</w:t>
      </w:r>
    </w:p>
    <w:p w14:paraId="14DA2CB3" w14:textId="3543FAAA" w:rsidR="008D4E3F" w:rsidRPr="009435FE" w:rsidRDefault="001A6CA5" w:rsidP="001B1321">
      <w:pPr>
        <w:pStyle w:val="Heading2"/>
      </w:pPr>
      <w:r w:rsidRPr="001A6CA5">
        <w:rPr>
          <w:lang w:val="en-US"/>
        </w:rPr>
        <w:t>Issues &amp; benefits</w:t>
      </w:r>
    </w:p>
    <w:p w14:paraId="46A80C36" w14:textId="6BDFA926" w:rsidR="00865BF6" w:rsidRDefault="00D11C58" w:rsidP="00C11693">
      <w:pPr>
        <w:spacing w:after="60"/>
      </w:pPr>
      <w:r>
        <w:t xml:space="preserve">Disabling HARQ feedback for DL transmission has been discussed during Rel-17 SI </w:t>
      </w:r>
      <w:r w:rsidR="0070624B">
        <w:fldChar w:fldCharType="begin"/>
      </w:r>
      <w:r w:rsidR="0070624B">
        <w:instrText xml:space="preserve"> REF _Ref101780668 \r \h </w:instrText>
      </w:r>
      <w:r w:rsidR="0070624B">
        <w:fldChar w:fldCharType="separate"/>
      </w:r>
      <w:r w:rsidR="0070624B">
        <w:t>[</w:t>
      </w:r>
      <w:r w:rsidR="0048015B">
        <w:t>1</w:t>
      </w:r>
      <w:r w:rsidR="0070624B">
        <w:t>]</w:t>
      </w:r>
      <w:r w:rsidR="0070624B">
        <w:fldChar w:fldCharType="end"/>
      </w:r>
      <w:r>
        <w:t>. Some benefits of doing so have been identified, which include:</w:t>
      </w:r>
    </w:p>
    <w:p w14:paraId="32F660CA" w14:textId="7E690086" w:rsidR="00D11C58" w:rsidRDefault="00C24104" w:rsidP="00F03901">
      <w:pPr>
        <w:pStyle w:val="ListParagraph"/>
        <w:numPr>
          <w:ilvl w:val="0"/>
          <w:numId w:val="7"/>
        </w:numPr>
        <w:spacing w:after="60"/>
        <w:ind w:left="714" w:hanging="357"/>
        <w:contextualSpacing w:val="0"/>
        <w:rPr>
          <w:sz w:val="22"/>
          <w:szCs w:val="22"/>
        </w:rPr>
      </w:pPr>
      <w:proofErr w:type="spellStart"/>
      <w:r w:rsidRPr="00C11693">
        <w:rPr>
          <w:sz w:val="22"/>
          <w:szCs w:val="22"/>
        </w:rPr>
        <w:t>Avoidance</w:t>
      </w:r>
      <w:proofErr w:type="spellEnd"/>
      <w:r w:rsidRPr="00C11693">
        <w:rPr>
          <w:sz w:val="22"/>
          <w:szCs w:val="22"/>
        </w:rPr>
        <w:t xml:space="preserve"> of </w:t>
      </w:r>
      <w:r>
        <w:rPr>
          <w:sz w:val="22"/>
          <w:szCs w:val="22"/>
        </w:rPr>
        <w:t xml:space="preserve">HARQ </w:t>
      </w:r>
      <w:proofErr w:type="spellStart"/>
      <w:r>
        <w:rPr>
          <w:sz w:val="22"/>
          <w:szCs w:val="22"/>
        </w:rPr>
        <w:t>stalling</w:t>
      </w:r>
      <w:proofErr w:type="spellEnd"/>
      <w:r>
        <w:rPr>
          <w:sz w:val="22"/>
          <w:szCs w:val="22"/>
        </w:rPr>
        <w:t xml:space="preserve"> </w:t>
      </w:r>
      <w:proofErr w:type="spellStart"/>
      <w:r>
        <w:rPr>
          <w:sz w:val="22"/>
          <w:szCs w:val="22"/>
        </w:rPr>
        <w:t>due</w:t>
      </w:r>
      <w:proofErr w:type="spellEnd"/>
      <w:r>
        <w:rPr>
          <w:sz w:val="22"/>
          <w:szCs w:val="22"/>
        </w:rPr>
        <w:t xml:space="preserve"> to a long </w:t>
      </w:r>
      <w:proofErr w:type="spellStart"/>
      <w:r>
        <w:rPr>
          <w:sz w:val="22"/>
          <w:szCs w:val="22"/>
        </w:rPr>
        <w:t>round-trip</w:t>
      </w:r>
      <w:proofErr w:type="spellEnd"/>
      <w:r>
        <w:rPr>
          <w:sz w:val="22"/>
          <w:szCs w:val="22"/>
        </w:rPr>
        <w:t xml:space="preserve"> </w:t>
      </w:r>
      <w:proofErr w:type="spellStart"/>
      <w:r>
        <w:rPr>
          <w:sz w:val="22"/>
          <w:szCs w:val="22"/>
        </w:rPr>
        <w:t>time</w:t>
      </w:r>
      <w:proofErr w:type="spellEnd"/>
      <w:r>
        <w:rPr>
          <w:sz w:val="22"/>
          <w:szCs w:val="22"/>
        </w:rPr>
        <w:t xml:space="preserve">. Even </w:t>
      </w:r>
      <w:proofErr w:type="spellStart"/>
      <w:r>
        <w:rPr>
          <w:sz w:val="22"/>
          <w:szCs w:val="22"/>
        </w:rPr>
        <w:t>with</w:t>
      </w:r>
      <w:proofErr w:type="spellEnd"/>
      <w:r>
        <w:rPr>
          <w:sz w:val="22"/>
          <w:szCs w:val="22"/>
        </w:rPr>
        <w:t xml:space="preserve"> data </w:t>
      </w:r>
      <w:proofErr w:type="spellStart"/>
      <w:r>
        <w:rPr>
          <w:sz w:val="22"/>
          <w:szCs w:val="22"/>
        </w:rPr>
        <w:t>repetitions</w:t>
      </w:r>
      <w:proofErr w:type="spellEnd"/>
      <w:r>
        <w:rPr>
          <w:sz w:val="22"/>
          <w:szCs w:val="22"/>
        </w:rPr>
        <w:t xml:space="preserve"> in </w:t>
      </w:r>
      <w:proofErr w:type="spellStart"/>
      <w:r>
        <w:rPr>
          <w:sz w:val="22"/>
          <w:szCs w:val="22"/>
        </w:rPr>
        <w:t>eMTC</w:t>
      </w:r>
      <w:proofErr w:type="spellEnd"/>
      <w:r>
        <w:rPr>
          <w:sz w:val="22"/>
          <w:szCs w:val="22"/>
        </w:rPr>
        <w:t xml:space="preserve"> and NB-</w:t>
      </w:r>
      <w:proofErr w:type="spellStart"/>
      <w:r>
        <w:rPr>
          <w:sz w:val="22"/>
          <w:szCs w:val="22"/>
        </w:rPr>
        <w:t>IoT</w:t>
      </w:r>
      <w:proofErr w:type="spellEnd"/>
      <w:r>
        <w:rPr>
          <w:sz w:val="22"/>
          <w:szCs w:val="22"/>
        </w:rPr>
        <w:t xml:space="preserve">, </w:t>
      </w:r>
      <w:proofErr w:type="spellStart"/>
      <w:r>
        <w:rPr>
          <w:sz w:val="22"/>
          <w:szCs w:val="22"/>
        </w:rPr>
        <w:t>the</w:t>
      </w:r>
      <w:proofErr w:type="spellEnd"/>
      <w:r>
        <w:rPr>
          <w:sz w:val="22"/>
          <w:szCs w:val="22"/>
        </w:rPr>
        <w:t xml:space="preserve"> transmission </w:t>
      </w:r>
      <w:proofErr w:type="spellStart"/>
      <w:r>
        <w:rPr>
          <w:sz w:val="22"/>
          <w:szCs w:val="22"/>
        </w:rPr>
        <w:t>time</w:t>
      </w:r>
      <w:proofErr w:type="spellEnd"/>
      <w:r>
        <w:rPr>
          <w:sz w:val="22"/>
          <w:szCs w:val="22"/>
        </w:rPr>
        <w:t xml:space="preserve"> of </w:t>
      </w:r>
      <w:proofErr w:type="spellStart"/>
      <w:r>
        <w:rPr>
          <w:sz w:val="22"/>
          <w:szCs w:val="22"/>
        </w:rPr>
        <w:t>available</w:t>
      </w:r>
      <w:proofErr w:type="spellEnd"/>
      <w:r>
        <w:rPr>
          <w:sz w:val="22"/>
          <w:szCs w:val="22"/>
        </w:rPr>
        <w:t xml:space="preserve"> HARQ </w:t>
      </w:r>
      <w:proofErr w:type="spellStart"/>
      <w:r>
        <w:rPr>
          <w:sz w:val="22"/>
          <w:szCs w:val="22"/>
        </w:rPr>
        <w:t>processes</w:t>
      </w:r>
      <w:proofErr w:type="spellEnd"/>
      <w:r>
        <w:rPr>
          <w:sz w:val="22"/>
          <w:szCs w:val="22"/>
        </w:rPr>
        <w:t xml:space="preserve"> </w:t>
      </w:r>
      <w:proofErr w:type="spellStart"/>
      <w:r>
        <w:rPr>
          <w:sz w:val="22"/>
          <w:szCs w:val="22"/>
        </w:rPr>
        <w:t>still</w:t>
      </w:r>
      <w:proofErr w:type="spellEnd"/>
      <w:r>
        <w:rPr>
          <w:sz w:val="22"/>
          <w:szCs w:val="22"/>
        </w:rPr>
        <w:t xml:space="preserve"> </w:t>
      </w:r>
      <w:proofErr w:type="spellStart"/>
      <w:r>
        <w:rPr>
          <w:sz w:val="22"/>
          <w:szCs w:val="22"/>
        </w:rPr>
        <w:t>cannot</w:t>
      </w:r>
      <w:proofErr w:type="spellEnd"/>
      <w:r>
        <w:rPr>
          <w:sz w:val="22"/>
          <w:szCs w:val="22"/>
        </w:rPr>
        <w:t xml:space="preserve"> </w:t>
      </w:r>
      <w:proofErr w:type="spellStart"/>
      <w:r w:rsidR="00BA70BE">
        <w:rPr>
          <w:sz w:val="22"/>
          <w:szCs w:val="22"/>
        </w:rPr>
        <w:t>fill</w:t>
      </w:r>
      <w:proofErr w:type="spellEnd"/>
      <w:r w:rsidR="00BA70BE">
        <w:rPr>
          <w:sz w:val="22"/>
          <w:szCs w:val="22"/>
        </w:rPr>
        <w:t xml:space="preserve"> </w:t>
      </w:r>
      <w:proofErr w:type="spellStart"/>
      <w:r w:rsidR="00BA70BE">
        <w:rPr>
          <w:sz w:val="22"/>
          <w:szCs w:val="22"/>
        </w:rPr>
        <w:t>up</w:t>
      </w:r>
      <w:proofErr w:type="spellEnd"/>
      <w:r w:rsidR="00BA70BE">
        <w:rPr>
          <w:sz w:val="22"/>
          <w:szCs w:val="22"/>
        </w:rPr>
        <w:t xml:space="preserve"> </w:t>
      </w:r>
      <w:proofErr w:type="spellStart"/>
      <w:r w:rsidR="00BA70BE">
        <w:rPr>
          <w:sz w:val="22"/>
          <w:szCs w:val="22"/>
        </w:rPr>
        <w:t>the</w:t>
      </w:r>
      <w:proofErr w:type="spellEnd"/>
      <w:r w:rsidR="00BA70BE">
        <w:rPr>
          <w:sz w:val="22"/>
          <w:szCs w:val="22"/>
        </w:rPr>
        <w:t xml:space="preserve"> </w:t>
      </w:r>
      <w:proofErr w:type="spellStart"/>
      <w:r w:rsidR="00BA70BE">
        <w:rPr>
          <w:sz w:val="22"/>
          <w:szCs w:val="22"/>
        </w:rPr>
        <w:t>the</w:t>
      </w:r>
      <w:proofErr w:type="spellEnd"/>
      <w:r w:rsidR="00BA70BE">
        <w:rPr>
          <w:sz w:val="22"/>
          <w:szCs w:val="22"/>
        </w:rPr>
        <w:t xml:space="preserve"> </w:t>
      </w:r>
      <w:proofErr w:type="spellStart"/>
      <w:r w:rsidR="00BA70BE">
        <w:rPr>
          <w:sz w:val="22"/>
          <w:szCs w:val="22"/>
        </w:rPr>
        <w:t>round</w:t>
      </w:r>
      <w:proofErr w:type="spellEnd"/>
      <w:r w:rsidR="00BA70BE">
        <w:rPr>
          <w:sz w:val="22"/>
          <w:szCs w:val="22"/>
        </w:rPr>
        <w:t xml:space="preserve"> </w:t>
      </w:r>
      <w:proofErr w:type="spellStart"/>
      <w:r w:rsidR="00BA70BE">
        <w:rPr>
          <w:sz w:val="22"/>
          <w:szCs w:val="22"/>
        </w:rPr>
        <w:t>trip</w:t>
      </w:r>
      <w:proofErr w:type="spellEnd"/>
      <w:r w:rsidR="00BA70BE">
        <w:rPr>
          <w:sz w:val="22"/>
          <w:szCs w:val="22"/>
        </w:rPr>
        <w:t xml:space="preserve"> </w:t>
      </w:r>
      <w:proofErr w:type="spellStart"/>
      <w:r w:rsidR="00BA70BE">
        <w:rPr>
          <w:sz w:val="22"/>
          <w:szCs w:val="22"/>
        </w:rPr>
        <w:t>propagation</w:t>
      </w:r>
      <w:proofErr w:type="spellEnd"/>
      <w:r w:rsidR="00BA70BE">
        <w:rPr>
          <w:sz w:val="22"/>
          <w:szCs w:val="22"/>
        </w:rPr>
        <w:t xml:space="preserve"> </w:t>
      </w:r>
      <w:proofErr w:type="spellStart"/>
      <w:r w:rsidR="00BA70BE">
        <w:rPr>
          <w:sz w:val="22"/>
          <w:szCs w:val="22"/>
        </w:rPr>
        <w:t>time</w:t>
      </w:r>
      <w:proofErr w:type="spellEnd"/>
      <w:r w:rsidR="00BA70BE">
        <w:rPr>
          <w:sz w:val="22"/>
          <w:szCs w:val="22"/>
        </w:rPr>
        <w:t xml:space="preserve"> </w:t>
      </w:r>
      <w:proofErr w:type="spellStart"/>
      <w:r w:rsidR="00BA70BE">
        <w:rPr>
          <w:sz w:val="22"/>
          <w:szCs w:val="22"/>
        </w:rPr>
        <w:t>between</w:t>
      </w:r>
      <w:proofErr w:type="spellEnd"/>
      <w:r w:rsidR="00BA70BE">
        <w:rPr>
          <w:sz w:val="22"/>
          <w:szCs w:val="22"/>
        </w:rPr>
        <w:t xml:space="preserve"> </w:t>
      </w:r>
      <w:proofErr w:type="spellStart"/>
      <w:r w:rsidR="00BA70BE">
        <w:rPr>
          <w:sz w:val="22"/>
          <w:szCs w:val="22"/>
        </w:rPr>
        <w:t>the</w:t>
      </w:r>
      <w:proofErr w:type="spellEnd"/>
      <w:r w:rsidR="00BA70BE">
        <w:rPr>
          <w:sz w:val="22"/>
          <w:szCs w:val="22"/>
        </w:rPr>
        <w:t xml:space="preserve"> UE and </w:t>
      </w:r>
      <w:proofErr w:type="spellStart"/>
      <w:r w:rsidR="00BA70BE">
        <w:rPr>
          <w:sz w:val="22"/>
          <w:szCs w:val="22"/>
        </w:rPr>
        <w:t>eNB</w:t>
      </w:r>
      <w:proofErr w:type="spellEnd"/>
      <w:r w:rsidR="00BA70BE">
        <w:rPr>
          <w:sz w:val="22"/>
          <w:szCs w:val="22"/>
        </w:rPr>
        <w:t xml:space="preserve">, </w:t>
      </w:r>
      <w:proofErr w:type="spellStart"/>
      <w:r w:rsidR="00BA70BE">
        <w:rPr>
          <w:sz w:val="22"/>
          <w:szCs w:val="22"/>
        </w:rPr>
        <w:t>causing</w:t>
      </w:r>
      <w:proofErr w:type="spellEnd"/>
      <w:r w:rsidR="00BA70BE">
        <w:rPr>
          <w:sz w:val="22"/>
          <w:szCs w:val="22"/>
        </w:rPr>
        <w:t xml:space="preserve"> HARQ </w:t>
      </w:r>
      <w:proofErr w:type="spellStart"/>
      <w:r w:rsidR="00BA70BE">
        <w:rPr>
          <w:sz w:val="22"/>
          <w:szCs w:val="22"/>
        </w:rPr>
        <w:t>stalling</w:t>
      </w:r>
      <w:proofErr w:type="spellEnd"/>
      <w:r w:rsidR="00BA70BE">
        <w:rPr>
          <w:sz w:val="22"/>
          <w:szCs w:val="22"/>
        </w:rPr>
        <w:t xml:space="preserve"> and </w:t>
      </w:r>
      <w:proofErr w:type="spellStart"/>
      <w:r w:rsidR="00BA70BE">
        <w:rPr>
          <w:sz w:val="22"/>
          <w:szCs w:val="22"/>
        </w:rPr>
        <w:t>limiting</w:t>
      </w:r>
      <w:proofErr w:type="spellEnd"/>
      <w:r w:rsidR="00BA70BE">
        <w:rPr>
          <w:sz w:val="22"/>
          <w:szCs w:val="22"/>
        </w:rPr>
        <w:t xml:space="preserve"> UE </w:t>
      </w:r>
      <w:proofErr w:type="spellStart"/>
      <w:r w:rsidR="00BA70BE">
        <w:rPr>
          <w:sz w:val="22"/>
          <w:szCs w:val="22"/>
        </w:rPr>
        <w:t>throughput</w:t>
      </w:r>
      <w:proofErr w:type="spellEnd"/>
      <w:r w:rsidR="00BA70BE">
        <w:rPr>
          <w:sz w:val="22"/>
          <w:szCs w:val="22"/>
        </w:rPr>
        <w:t xml:space="preserve"> in </w:t>
      </w:r>
      <w:proofErr w:type="spellStart"/>
      <w:r w:rsidR="00BA70BE">
        <w:rPr>
          <w:sz w:val="22"/>
          <w:szCs w:val="22"/>
        </w:rPr>
        <w:t>normal</w:t>
      </w:r>
      <w:proofErr w:type="spellEnd"/>
      <w:r w:rsidR="00BA70BE">
        <w:rPr>
          <w:sz w:val="22"/>
          <w:szCs w:val="22"/>
        </w:rPr>
        <w:t xml:space="preserve"> HARQ </w:t>
      </w:r>
      <w:proofErr w:type="spellStart"/>
      <w:r w:rsidR="00BA70BE">
        <w:rPr>
          <w:sz w:val="22"/>
          <w:szCs w:val="22"/>
        </w:rPr>
        <w:t>operation</w:t>
      </w:r>
      <w:proofErr w:type="spellEnd"/>
      <w:r w:rsidR="00BA70BE">
        <w:rPr>
          <w:sz w:val="22"/>
          <w:szCs w:val="22"/>
        </w:rPr>
        <w:t xml:space="preserve">. </w:t>
      </w:r>
      <w:proofErr w:type="spellStart"/>
      <w:r w:rsidR="00BA70BE">
        <w:rPr>
          <w:sz w:val="22"/>
          <w:szCs w:val="22"/>
        </w:rPr>
        <w:t>Although</w:t>
      </w:r>
      <w:proofErr w:type="spellEnd"/>
      <w:r w:rsidR="00BA70BE">
        <w:rPr>
          <w:sz w:val="22"/>
          <w:szCs w:val="22"/>
        </w:rPr>
        <w:t xml:space="preserve"> it </w:t>
      </w:r>
      <w:proofErr w:type="spellStart"/>
      <w:r w:rsidR="00BA70BE">
        <w:rPr>
          <w:sz w:val="22"/>
          <w:szCs w:val="22"/>
        </w:rPr>
        <w:t>has</w:t>
      </w:r>
      <w:proofErr w:type="spellEnd"/>
      <w:r w:rsidR="00BA70BE">
        <w:rPr>
          <w:sz w:val="22"/>
          <w:szCs w:val="22"/>
        </w:rPr>
        <w:t xml:space="preserve"> </w:t>
      </w:r>
      <w:proofErr w:type="spellStart"/>
      <w:r w:rsidR="00BA70BE">
        <w:rPr>
          <w:sz w:val="22"/>
          <w:szCs w:val="22"/>
        </w:rPr>
        <w:t>been</w:t>
      </w:r>
      <w:proofErr w:type="spellEnd"/>
      <w:r w:rsidR="00BA70BE">
        <w:rPr>
          <w:sz w:val="22"/>
          <w:szCs w:val="22"/>
        </w:rPr>
        <w:t xml:space="preserve"> </w:t>
      </w:r>
      <w:proofErr w:type="spellStart"/>
      <w:r w:rsidR="00BA70BE">
        <w:rPr>
          <w:sz w:val="22"/>
          <w:szCs w:val="22"/>
        </w:rPr>
        <w:t>pointed</w:t>
      </w:r>
      <w:proofErr w:type="spellEnd"/>
      <w:r w:rsidR="00BA70BE">
        <w:rPr>
          <w:sz w:val="22"/>
          <w:szCs w:val="22"/>
        </w:rPr>
        <w:t xml:space="preserve"> out </w:t>
      </w:r>
      <w:proofErr w:type="spellStart"/>
      <w:r w:rsidR="00BA70BE">
        <w:rPr>
          <w:sz w:val="22"/>
          <w:szCs w:val="22"/>
        </w:rPr>
        <w:t>that</w:t>
      </w:r>
      <w:proofErr w:type="spellEnd"/>
      <w:r w:rsidR="00BA70BE">
        <w:rPr>
          <w:sz w:val="22"/>
          <w:szCs w:val="22"/>
        </w:rPr>
        <w:t xml:space="preserve"> </w:t>
      </w:r>
      <w:proofErr w:type="spellStart"/>
      <w:r w:rsidR="00BA70BE">
        <w:rPr>
          <w:sz w:val="22"/>
          <w:szCs w:val="22"/>
        </w:rPr>
        <w:t>the</w:t>
      </w:r>
      <w:proofErr w:type="spellEnd"/>
      <w:r w:rsidR="00BA70BE">
        <w:rPr>
          <w:sz w:val="22"/>
          <w:szCs w:val="22"/>
        </w:rPr>
        <w:t xml:space="preserve"> </w:t>
      </w:r>
      <w:proofErr w:type="spellStart"/>
      <w:r w:rsidR="00BA70BE">
        <w:rPr>
          <w:sz w:val="22"/>
          <w:szCs w:val="22"/>
        </w:rPr>
        <w:t>eNB</w:t>
      </w:r>
      <w:proofErr w:type="spellEnd"/>
      <w:r w:rsidR="00BA70BE">
        <w:rPr>
          <w:sz w:val="22"/>
          <w:szCs w:val="22"/>
        </w:rPr>
        <w:t xml:space="preserve"> </w:t>
      </w:r>
      <w:proofErr w:type="spellStart"/>
      <w:r w:rsidR="00BA70BE">
        <w:rPr>
          <w:sz w:val="22"/>
          <w:szCs w:val="22"/>
        </w:rPr>
        <w:t>may</w:t>
      </w:r>
      <w:proofErr w:type="spellEnd"/>
      <w:r w:rsidR="00BA70BE">
        <w:rPr>
          <w:sz w:val="22"/>
          <w:szCs w:val="22"/>
        </w:rPr>
        <w:t xml:space="preserve"> </w:t>
      </w:r>
      <w:proofErr w:type="spellStart"/>
      <w:r w:rsidR="00BA70BE">
        <w:rPr>
          <w:sz w:val="22"/>
          <w:szCs w:val="22"/>
        </w:rPr>
        <w:t>schedule</w:t>
      </w:r>
      <w:proofErr w:type="spellEnd"/>
      <w:r w:rsidR="00BA70BE">
        <w:rPr>
          <w:sz w:val="22"/>
          <w:szCs w:val="22"/>
        </w:rPr>
        <w:t xml:space="preserve"> a </w:t>
      </w:r>
      <w:proofErr w:type="spellStart"/>
      <w:r w:rsidR="00BA70BE">
        <w:rPr>
          <w:sz w:val="22"/>
          <w:szCs w:val="22"/>
        </w:rPr>
        <w:t>new</w:t>
      </w:r>
      <w:proofErr w:type="spellEnd"/>
      <w:r w:rsidR="00BA70BE">
        <w:rPr>
          <w:sz w:val="22"/>
          <w:szCs w:val="22"/>
        </w:rPr>
        <w:t xml:space="preserve"> transport </w:t>
      </w:r>
      <w:proofErr w:type="spellStart"/>
      <w:r w:rsidR="00BA70BE">
        <w:rPr>
          <w:sz w:val="22"/>
          <w:szCs w:val="22"/>
        </w:rPr>
        <w:t>block</w:t>
      </w:r>
      <w:proofErr w:type="spellEnd"/>
      <w:r w:rsidR="00BA70BE">
        <w:rPr>
          <w:sz w:val="22"/>
          <w:szCs w:val="22"/>
        </w:rPr>
        <w:t xml:space="preserve"> </w:t>
      </w:r>
      <w:proofErr w:type="spellStart"/>
      <w:r w:rsidR="00BA70BE">
        <w:rPr>
          <w:sz w:val="22"/>
          <w:szCs w:val="22"/>
        </w:rPr>
        <w:t>without</w:t>
      </w:r>
      <w:proofErr w:type="spellEnd"/>
      <w:r w:rsidR="00BA70BE">
        <w:rPr>
          <w:sz w:val="22"/>
          <w:szCs w:val="22"/>
        </w:rPr>
        <w:t xml:space="preserve"> </w:t>
      </w:r>
      <w:proofErr w:type="spellStart"/>
      <w:r w:rsidR="00BA70BE">
        <w:rPr>
          <w:sz w:val="22"/>
          <w:szCs w:val="22"/>
        </w:rPr>
        <w:t>waiting</w:t>
      </w:r>
      <w:proofErr w:type="spellEnd"/>
      <w:r w:rsidR="00BA70BE">
        <w:rPr>
          <w:sz w:val="22"/>
          <w:szCs w:val="22"/>
        </w:rPr>
        <w:t xml:space="preserve"> for </w:t>
      </w:r>
      <w:proofErr w:type="spellStart"/>
      <w:r w:rsidR="00BA70BE">
        <w:rPr>
          <w:sz w:val="22"/>
          <w:szCs w:val="22"/>
        </w:rPr>
        <w:t>the</w:t>
      </w:r>
      <w:proofErr w:type="spellEnd"/>
      <w:r w:rsidR="00BA70BE">
        <w:rPr>
          <w:sz w:val="22"/>
          <w:szCs w:val="22"/>
        </w:rPr>
        <w:t xml:space="preserve"> ACK/NACK to </w:t>
      </w:r>
      <w:proofErr w:type="spellStart"/>
      <w:r w:rsidR="00BA70BE">
        <w:rPr>
          <w:sz w:val="22"/>
          <w:szCs w:val="22"/>
        </w:rPr>
        <w:t>arrive</w:t>
      </w:r>
      <w:proofErr w:type="spellEnd"/>
      <w:r w:rsidR="009C7F14">
        <w:rPr>
          <w:sz w:val="22"/>
          <w:szCs w:val="22"/>
        </w:rPr>
        <w:t xml:space="preserve">, it </w:t>
      </w:r>
      <w:proofErr w:type="spellStart"/>
      <w:r w:rsidR="009C7F14">
        <w:rPr>
          <w:sz w:val="22"/>
          <w:szCs w:val="22"/>
        </w:rPr>
        <w:t>can</w:t>
      </w:r>
      <w:proofErr w:type="spellEnd"/>
      <w:r w:rsidR="009C7F14">
        <w:rPr>
          <w:sz w:val="22"/>
          <w:szCs w:val="22"/>
        </w:rPr>
        <w:t xml:space="preserve"> </w:t>
      </w:r>
      <w:proofErr w:type="spellStart"/>
      <w:r w:rsidR="009C7F14">
        <w:rPr>
          <w:sz w:val="22"/>
          <w:szCs w:val="22"/>
        </w:rPr>
        <w:t>not</w:t>
      </w:r>
      <w:proofErr w:type="spellEnd"/>
      <w:r w:rsidR="009C7F14">
        <w:rPr>
          <w:sz w:val="22"/>
          <w:szCs w:val="22"/>
        </w:rPr>
        <w:t xml:space="preserve"> </w:t>
      </w:r>
      <w:proofErr w:type="spellStart"/>
      <w:r w:rsidR="00B84701">
        <w:rPr>
          <w:sz w:val="22"/>
          <w:szCs w:val="22"/>
        </w:rPr>
        <w:t>provide</w:t>
      </w:r>
      <w:proofErr w:type="spellEnd"/>
      <w:r w:rsidR="00B84701">
        <w:rPr>
          <w:sz w:val="22"/>
          <w:szCs w:val="22"/>
        </w:rPr>
        <w:t xml:space="preserve"> </w:t>
      </w:r>
      <w:proofErr w:type="spellStart"/>
      <w:r w:rsidR="00B84701">
        <w:rPr>
          <w:sz w:val="22"/>
          <w:szCs w:val="22"/>
        </w:rPr>
        <w:t>similer</w:t>
      </w:r>
      <w:proofErr w:type="spellEnd"/>
      <w:r w:rsidR="00B84701">
        <w:rPr>
          <w:sz w:val="22"/>
          <w:szCs w:val="22"/>
        </w:rPr>
        <w:t xml:space="preserve"> </w:t>
      </w:r>
      <w:proofErr w:type="spellStart"/>
      <w:r w:rsidR="00B84701">
        <w:rPr>
          <w:sz w:val="22"/>
          <w:szCs w:val="22"/>
        </w:rPr>
        <w:t>effect</w:t>
      </w:r>
      <w:proofErr w:type="spellEnd"/>
      <w:r w:rsidR="00B84701">
        <w:rPr>
          <w:sz w:val="22"/>
          <w:szCs w:val="22"/>
        </w:rPr>
        <w:t xml:space="preserve"> as HARQ feedback </w:t>
      </w:r>
      <w:proofErr w:type="spellStart"/>
      <w:r w:rsidR="00B84701">
        <w:rPr>
          <w:sz w:val="22"/>
          <w:szCs w:val="22"/>
        </w:rPr>
        <w:t>disabling</w:t>
      </w:r>
      <w:proofErr w:type="spellEnd"/>
      <w:r w:rsidR="00B84701">
        <w:rPr>
          <w:sz w:val="22"/>
          <w:szCs w:val="22"/>
        </w:rPr>
        <w:t>.</w:t>
      </w:r>
      <w:r w:rsidR="00BA70BE">
        <w:rPr>
          <w:sz w:val="22"/>
          <w:szCs w:val="22"/>
        </w:rPr>
        <w:t>.</w:t>
      </w:r>
    </w:p>
    <w:p w14:paraId="1A6A878C" w14:textId="5F6C9D7A" w:rsidR="00C24104" w:rsidRDefault="009D368B" w:rsidP="00F03901">
      <w:pPr>
        <w:pStyle w:val="ListParagraph"/>
        <w:numPr>
          <w:ilvl w:val="0"/>
          <w:numId w:val="7"/>
        </w:numPr>
        <w:spacing w:after="60"/>
        <w:ind w:left="714" w:hanging="357"/>
        <w:contextualSpacing w:val="0"/>
        <w:rPr>
          <w:sz w:val="22"/>
          <w:szCs w:val="22"/>
        </w:rPr>
      </w:pPr>
      <w:r>
        <w:rPr>
          <w:sz w:val="22"/>
          <w:szCs w:val="22"/>
        </w:rPr>
        <w:t xml:space="preserve">UE </w:t>
      </w:r>
      <w:proofErr w:type="spellStart"/>
      <w:r>
        <w:rPr>
          <w:sz w:val="22"/>
          <w:szCs w:val="22"/>
        </w:rPr>
        <w:t>may</w:t>
      </w:r>
      <w:proofErr w:type="spellEnd"/>
      <w:r>
        <w:rPr>
          <w:sz w:val="22"/>
          <w:szCs w:val="22"/>
        </w:rPr>
        <w:t xml:space="preserve"> </w:t>
      </w:r>
      <w:proofErr w:type="spellStart"/>
      <w:r>
        <w:rPr>
          <w:sz w:val="22"/>
          <w:szCs w:val="22"/>
        </w:rPr>
        <w:t>save</w:t>
      </w:r>
      <w:proofErr w:type="spellEnd"/>
      <w:r>
        <w:rPr>
          <w:sz w:val="22"/>
          <w:szCs w:val="22"/>
        </w:rPr>
        <w:t xml:space="preserve"> </w:t>
      </w:r>
      <w:proofErr w:type="spellStart"/>
      <w:r>
        <w:rPr>
          <w:sz w:val="22"/>
          <w:szCs w:val="22"/>
        </w:rPr>
        <w:t>the</w:t>
      </w:r>
      <w:proofErr w:type="spellEnd"/>
      <w:r>
        <w:rPr>
          <w:sz w:val="22"/>
          <w:szCs w:val="22"/>
        </w:rPr>
        <w:t xml:space="preserve"> </w:t>
      </w:r>
      <w:proofErr w:type="spellStart"/>
      <w:r>
        <w:rPr>
          <w:sz w:val="22"/>
          <w:szCs w:val="22"/>
        </w:rPr>
        <w:t>powe</w:t>
      </w:r>
      <w:r w:rsidR="000B3388">
        <w:rPr>
          <w:sz w:val="22"/>
          <w:szCs w:val="22"/>
        </w:rPr>
        <w:t>r</w:t>
      </w:r>
      <w:proofErr w:type="spellEnd"/>
      <w:r>
        <w:rPr>
          <w:sz w:val="22"/>
          <w:szCs w:val="22"/>
        </w:rPr>
        <w:t xml:space="preserve"> of HARQ feedback transmission.</w:t>
      </w:r>
    </w:p>
    <w:p w14:paraId="7A374F3E" w14:textId="63EB2E6F" w:rsidR="009D368B" w:rsidRDefault="009D368B" w:rsidP="00F03901">
      <w:pPr>
        <w:pStyle w:val="ListParagraph"/>
        <w:numPr>
          <w:ilvl w:val="0"/>
          <w:numId w:val="7"/>
        </w:numPr>
        <w:spacing w:after="60"/>
        <w:ind w:left="714" w:hanging="357"/>
        <w:contextualSpacing w:val="0"/>
        <w:rPr>
          <w:sz w:val="22"/>
          <w:szCs w:val="22"/>
        </w:rPr>
      </w:pPr>
      <w:r>
        <w:rPr>
          <w:sz w:val="22"/>
          <w:szCs w:val="22"/>
        </w:rPr>
        <w:t xml:space="preserve">More UL data transmission </w:t>
      </w:r>
      <w:proofErr w:type="spellStart"/>
      <w:r>
        <w:rPr>
          <w:sz w:val="22"/>
          <w:szCs w:val="22"/>
        </w:rPr>
        <w:t>could</w:t>
      </w:r>
      <w:proofErr w:type="spellEnd"/>
      <w:r>
        <w:rPr>
          <w:sz w:val="22"/>
          <w:szCs w:val="22"/>
        </w:rPr>
        <w:t xml:space="preserve"> </w:t>
      </w:r>
      <w:proofErr w:type="spellStart"/>
      <w:r>
        <w:rPr>
          <w:sz w:val="22"/>
          <w:szCs w:val="22"/>
        </w:rPr>
        <w:t>be</w:t>
      </w:r>
      <w:proofErr w:type="spellEnd"/>
      <w:r>
        <w:rPr>
          <w:sz w:val="22"/>
          <w:szCs w:val="22"/>
        </w:rPr>
        <w:t xml:space="preserve"> </w:t>
      </w:r>
      <w:proofErr w:type="spellStart"/>
      <w:r>
        <w:rPr>
          <w:sz w:val="22"/>
          <w:szCs w:val="22"/>
        </w:rPr>
        <w:t>scheduled</w:t>
      </w:r>
      <w:proofErr w:type="spellEnd"/>
      <w:r>
        <w:rPr>
          <w:sz w:val="22"/>
          <w:szCs w:val="22"/>
        </w:rPr>
        <w:t xml:space="preserve"> on </w:t>
      </w:r>
      <w:proofErr w:type="spellStart"/>
      <w:r>
        <w:rPr>
          <w:sz w:val="22"/>
          <w:szCs w:val="22"/>
        </w:rPr>
        <w:t>the</w:t>
      </w:r>
      <w:proofErr w:type="spellEnd"/>
      <w:r>
        <w:rPr>
          <w:sz w:val="22"/>
          <w:szCs w:val="22"/>
        </w:rPr>
        <w:t xml:space="preserve"> </w:t>
      </w:r>
      <w:proofErr w:type="spellStart"/>
      <w:r>
        <w:rPr>
          <w:sz w:val="22"/>
          <w:szCs w:val="22"/>
        </w:rPr>
        <w:t>resource</w:t>
      </w:r>
      <w:proofErr w:type="spellEnd"/>
      <w:r>
        <w:rPr>
          <w:sz w:val="22"/>
          <w:szCs w:val="22"/>
        </w:rPr>
        <w:t xml:space="preserve"> </w:t>
      </w:r>
      <w:proofErr w:type="spellStart"/>
      <w:r>
        <w:rPr>
          <w:sz w:val="22"/>
          <w:szCs w:val="22"/>
        </w:rPr>
        <w:t>that</w:t>
      </w:r>
      <w:proofErr w:type="spellEnd"/>
      <w:r>
        <w:rPr>
          <w:sz w:val="22"/>
          <w:szCs w:val="22"/>
        </w:rPr>
        <w:t xml:space="preserve"> </w:t>
      </w:r>
      <w:proofErr w:type="spellStart"/>
      <w:r>
        <w:rPr>
          <w:sz w:val="22"/>
          <w:szCs w:val="22"/>
        </w:rPr>
        <w:t>would</w:t>
      </w:r>
      <w:proofErr w:type="spellEnd"/>
      <w:r>
        <w:rPr>
          <w:sz w:val="22"/>
          <w:szCs w:val="22"/>
        </w:rPr>
        <w:t xml:space="preserve"> </w:t>
      </w:r>
      <w:proofErr w:type="spellStart"/>
      <w:r>
        <w:rPr>
          <w:sz w:val="22"/>
          <w:szCs w:val="22"/>
        </w:rPr>
        <w:t>have</w:t>
      </w:r>
      <w:proofErr w:type="spellEnd"/>
      <w:r>
        <w:rPr>
          <w:sz w:val="22"/>
          <w:szCs w:val="22"/>
        </w:rPr>
        <w:t xml:space="preserve"> </w:t>
      </w:r>
      <w:proofErr w:type="spellStart"/>
      <w:r>
        <w:rPr>
          <w:sz w:val="22"/>
          <w:szCs w:val="22"/>
        </w:rPr>
        <w:t>been</w:t>
      </w:r>
      <w:proofErr w:type="spellEnd"/>
      <w:r>
        <w:rPr>
          <w:sz w:val="22"/>
          <w:szCs w:val="22"/>
        </w:rPr>
        <w:t xml:space="preserve"> </w:t>
      </w:r>
      <w:proofErr w:type="spellStart"/>
      <w:r>
        <w:rPr>
          <w:sz w:val="22"/>
          <w:szCs w:val="22"/>
        </w:rPr>
        <w:t>used</w:t>
      </w:r>
      <w:proofErr w:type="spellEnd"/>
      <w:r>
        <w:rPr>
          <w:sz w:val="22"/>
          <w:szCs w:val="22"/>
        </w:rPr>
        <w:t xml:space="preserve"> for HARQ feedback</w:t>
      </w:r>
      <w:r w:rsidR="004425B9">
        <w:rPr>
          <w:sz w:val="22"/>
          <w:szCs w:val="22"/>
        </w:rPr>
        <w:t xml:space="preserve">, </w:t>
      </w:r>
      <w:proofErr w:type="spellStart"/>
      <w:r w:rsidR="004425B9">
        <w:rPr>
          <w:sz w:val="22"/>
          <w:szCs w:val="22"/>
        </w:rPr>
        <w:t>resulting</w:t>
      </w:r>
      <w:proofErr w:type="spellEnd"/>
      <w:r w:rsidR="004425B9">
        <w:rPr>
          <w:sz w:val="22"/>
          <w:szCs w:val="22"/>
        </w:rPr>
        <w:t xml:space="preserve"> in </w:t>
      </w:r>
      <w:proofErr w:type="spellStart"/>
      <w:r w:rsidR="004425B9">
        <w:rPr>
          <w:sz w:val="22"/>
          <w:szCs w:val="22"/>
        </w:rPr>
        <w:t>higher</w:t>
      </w:r>
      <w:proofErr w:type="spellEnd"/>
      <w:r w:rsidR="004425B9">
        <w:rPr>
          <w:sz w:val="22"/>
          <w:szCs w:val="22"/>
        </w:rPr>
        <w:t xml:space="preserve"> UL </w:t>
      </w:r>
      <w:proofErr w:type="spellStart"/>
      <w:r w:rsidR="004425B9">
        <w:rPr>
          <w:sz w:val="22"/>
          <w:szCs w:val="22"/>
        </w:rPr>
        <w:t>throughput</w:t>
      </w:r>
      <w:proofErr w:type="spellEnd"/>
      <w:r w:rsidR="004425B9">
        <w:rPr>
          <w:sz w:val="22"/>
          <w:szCs w:val="22"/>
        </w:rPr>
        <w:t>.</w:t>
      </w:r>
    </w:p>
    <w:p w14:paraId="1856F713" w14:textId="7BB22364" w:rsidR="009D368B" w:rsidRPr="00C11693" w:rsidRDefault="009D368B" w:rsidP="00F03901">
      <w:pPr>
        <w:pStyle w:val="ListParagraph"/>
        <w:numPr>
          <w:ilvl w:val="0"/>
          <w:numId w:val="7"/>
        </w:numPr>
        <w:spacing w:after="60"/>
        <w:ind w:left="714" w:hanging="357"/>
        <w:contextualSpacing w:val="0"/>
        <w:rPr>
          <w:sz w:val="22"/>
          <w:szCs w:val="22"/>
        </w:rPr>
      </w:pPr>
      <w:r w:rsidRPr="4232A6AE">
        <w:rPr>
          <w:sz w:val="22"/>
          <w:szCs w:val="22"/>
        </w:rPr>
        <w:t xml:space="preserve">For </w:t>
      </w:r>
      <w:proofErr w:type="spellStart"/>
      <w:r w:rsidRPr="4232A6AE">
        <w:rPr>
          <w:sz w:val="22"/>
          <w:szCs w:val="22"/>
        </w:rPr>
        <w:t>half-duplex</w:t>
      </w:r>
      <w:proofErr w:type="spellEnd"/>
      <w:r w:rsidRPr="4232A6AE">
        <w:rPr>
          <w:sz w:val="22"/>
          <w:szCs w:val="22"/>
        </w:rPr>
        <w:t xml:space="preserve"> UE, </w:t>
      </w:r>
      <w:proofErr w:type="spellStart"/>
      <w:r w:rsidR="004425B9" w:rsidRPr="4232A6AE">
        <w:rPr>
          <w:sz w:val="22"/>
          <w:szCs w:val="22"/>
        </w:rPr>
        <w:t>more</w:t>
      </w:r>
      <w:proofErr w:type="spellEnd"/>
      <w:r w:rsidR="004425B9" w:rsidRPr="4232A6AE">
        <w:rPr>
          <w:sz w:val="22"/>
          <w:szCs w:val="22"/>
        </w:rPr>
        <w:t xml:space="preserve"> DL </w:t>
      </w:r>
      <w:proofErr w:type="spellStart"/>
      <w:r w:rsidR="004425B9" w:rsidRPr="4232A6AE">
        <w:rPr>
          <w:sz w:val="22"/>
          <w:szCs w:val="22"/>
        </w:rPr>
        <w:t>scheduling</w:t>
      </w:r>
      <w:proofErr w:type="spellEnd"/>
      <w:r w:rsidR="004425B9" w:rsidRPr="4232A6AE">
        <w:rPr>
          <w:sz w:val="22"/>
          <w:szCs w:val="22"/>
        </w:rPr>
        <w:t xml:space="preserve"> </w:t>
      </w:r>
      <w:proofErr w:type="spellStart"/>
      <w:r w:rsidR="004425B9" w:rsidRPr="4232A6AE">
        <w:rPr>
          <w:sz w:val="22"/>
          <w:szCs w:val="22"/>
        </w:rPr>
        <w:t>opportunity</w:t>
      </w:r>
      <w:proofErr w:type="spellEnd"/>
      <w:r w:rsidR="004425B9" w:rsidRPr="4232A6AE">
        <w:rPr>
          <w:sz w:val="22"/>
          <w:szCs w:val="22"/>
        </w:rPr>
        <w:t xml:space="preserve"> is </w:t>
      </w:r>
      <w:proofErr w:type="spellStart"/>
      <w:r w:rsidR="004425B9" w:rsidRPr="4232A6AE">
        <w:rPr>
          <w:sz w:val="22"/>
          <w:szCs w:val="22"/>
        </w:rPr>
        <w:t>created</w:t>
      </w:r>
      <w:proofErr w:type="spellEnd"/>
      <w:r w:rsidR="004425B9" w:rsidRPr="4232A6AE">
        <w:rPr>
          <w:sz w:val="22"/>
          <w:szCs w:val="22"/>
        </w:rPr>
        <w:t xml:space="preserve"> </w:t>
      </w:r>
      <w:proofErr w:type="spellStart"/>
      <w:r w:rsidR="004425B9" w:rsidRPr="4232A6AE">
        <w:rPr>
          <w:sz w:val="22"/>
          <w:szCs w:val="22"/>
        </w:rPr>
        <w:t>without</w:t>
      </w:r>
      <w:proofErr w:type="spellEnd"/>
      <w:r w:rsidR="004425B9" w:rsidRPr="4232A6AE">
        <w:rPr>
          <w:sz w:val="22"/>
          <w:szCs w:val="22"/>
        </w:rPr>
        <w:t xml:space="preserve"> HARQ feedback in </w:t>
      </w:r>
      <w:proofErr w:type="spellStart"/>
      <w:r w:rsidR="004425B9" w:rsidRPr="4232A6AE">
        <w:rPr>
          <w:sz w:val="22"/>
          <w:szCs w:val="22"/>
        </w:rPr>
        <w:t>the</w:t>
      </w:r>
      <w:proofErr w:type="spellEnd"/>
      <w:r w:rsidR="004425B9" w:rsidRPr="4232A6AE">
        <w:rPr>
          <w:sz w:val="22"/>
          <w:szCs w:val="22"/>
        </w:rPr>
        <w:t xml:space="preserve"> UL, </w:t>
      </w:r>
      <w:proofErr w:type="spellStart"/>
      <w:r w:rsidR="004425B9" w:rsidRPr="4232A6AE">
        <w:rPr>
          <w:sz w:val="22"/>
          <w:szCs w:val="22"/>
        </w:rPr>
        <w:t>which</w:t>
      </w:r>
      <w:proofErr w:type="spellEnd"/>
      <w:r w:rsidR="004425B9" w:rsidRPr="4232A6AE">
        <w:rPr>
          <w:sz w:val="22"/>
          <w:szCs w:val="22"/>
        </w:rPr>
        <w:t xml:space="preserve"> </w:t>
      </w:r>
      <w:proofErr w:type="spellStart"/>
      <w:r w:rsidR="004425B9" w:rsidRPr="4232A6AE">
        <w:rPr>
          <w:sz w:val="22"/>
          <w:szCs w:val="22"/>
        </w:rPr>
        <w:t>may</w:t>
      </w:r>
      <w:proofErr w:type="spellEnd"/>
      <w:r w:rsidR="004425B9" w:rsidRPr="4232A6AE">
        <w:rPr>
          <w:sz w:val="22"/>
          <w:szCs w:val="22"/>
        </w:rPr>
        <w:t xml:space="preserve"> </w:t>
      </w:r>
      <w:proofErr w:type="spellStart"/>
      <w:r w:rsidR="004425B9" w:rsidRPr="4232A6AE">
        <w:rPr>
          <w:sz w:val="22"/>
          <w:szCs w:val="22"/>
        </w:rPr>
        <w:t>increase</w:t>
      </w:r>
      <w:proofErr w:type="spellEnd"/>
      <w:r w:rsidR="004425B9" w:rsidRPr="4232A6AE">
        <w:rPr>
          <w:sz w:val="22"/>
          <w:szCs w:val="22"/>
        </w:rPr>
        <w:t xml:space="preserve"> DL </w:t>
      </w:r>
      <w:proofErr w:type="spellStart"/>
      <w:r w:rsidR="004425B9" w:rsidRPr="4232A6AE">
        <w:rPr>
          <w:sz w:val="22"/>
          <w:szCs w:val="22"/>
        </w:rPr>
        <w:t>throughput</w:t>
      </w:r>
      <w:proofErr w:type="spellEnd"/>
      <w:r w:rsidR="004425B9" w:rsidRPr="4232A6AE">
        <w:rPr>
          <w:sz w:val="22"/>
          <w:szCs w:val="22"/>
        </w:rPr>
        <w:t xml:space="preserve">. </w:t>
      </w:r>
    </w:p>
    <w:p w14:paraId="398D9BA5" w14:textId="567AA162" w:rsidR="4232A6AE" w:rsidRDefault="4232A6AE" w:rsidP="00DC527F">
      <w:pPr>
        <w:jc w:val="both"/>
        <w:rPr>
          <w:rFonts w:ascii="Calibri" w:eastAsia="宋体" w:hAnsi="Calibri" w:cs="Arial"/>
        </w:rPr>
      </w:pPr>
      <w:r w:rsidRPr="4232A6AE">
        <w:rPr>
          <w:rFonts w:ascii="Calibri" w:eastAsia="宋体" w:hAnsi="Calibri" w:cs="Arial"/>
        </w:rPr>
        <w:t xml:space="preserve">The downlink throughput is analyzed when HARQ feedback is disabled. </w:t>
      </w:r>
      <w:r w:rsidR="50423B5E" w:rsidRPr="7C6DB09F">
        <w:rPr>
          <w:rFonts w:ascii="Calibri" w:eastAsia="宋体" w:hAnsi="Calibri" w:cs="Arial"/>
        </w:rPr>
        <w:t xml:space="preserve">When feedback is disabled, it is assumed that eNB </w:t>
      </w:r>
      <w:r w:rsidR="50423B5E" w:rsidRPr="75444BA4">
        <w:rPr>
          <w:rFonts w:ascii="Calibri" w:eastAsia="宋体" w:hAnsi="Calibri" w:cs="Arial"/>
        </w:rPr>
        <w:t>keeps</w:t>
      </w:r>
      <w:r w:rsidR="50423B5E" w:rsidRPr="7C6DB09F">
        <w:rPr>
          <w:rFonts w:ascii="Calibri" w:eastAsia="宋体" w:hAnsi="Calibri" w:cs="Arial"/>
        </w:rPr>
        <w:t xml:space="preserve"> transmitting the new data to UE without HARQ stalling</w:t>
      </w:r>
      <w:r w:rsidR="50423B5E" w:rsidRPr="5FC8AFCE">
        <w:rPr>
          <w:rFonts w:ascii="Calibri" w:eastAsia="宋体" w:hAnsi="Calibri" w:cs="Arial"/>
        </w:rPr>
        <w:t>, and UE is successfully decoding every received data in the best case</w:t>
      </w:r>
      <w:r w:rsidR="787C248D" w:rsidRPr="245199DF">
        <w:rPr>
          <w:rFonts w:ascii="Calibri" w:eastAsia="宋体" w:hAnsi="Calibri" w:cs="Arial"/>
        </w:rPr>
        <w:t>.</w:t>
      </w:r>
      <w:r w:rsidR="50423B5E" w:rsidRPr="7C6DB09F">
        <w:rPr>
          <w:rFonts w:ascii="Calibri" w:eastAsia="宋体" w:hAnsi="Calibri" w:cs="Arial"/>
        </w:rPr>
        <w:t xml:space="preserve"> We compare the </w:t>
      </w:r>
      <w:r w:rsidR="50423B5E" w:rsidRPr="5FC8AFCE">
        <w:rPr>
          <w:rFonts w:ascii="Calibri" w:eastAsia="宋体" w:hAnsi="Calibri" w:cs="Arial"/>
        </w:rPr>
        <w:t>throughput results</w:t>
      </w:r>
      <w:r w:rsidR="50423B5E" w:rsidRPr="7C6DB09F">
        <w:rPr>
          <w:rFonts w:ascii="Calibri" w:eastAsia="宋体" w:hAnsi="Calibri" w:cs="Arial"/>
        </w:rPr>
        <w:t xml:space="preserve"> to a baseline where</w:t>
      </w:r>
      <w:r w:rsidRPr="4232A6AE">
        <w:rPr>
          <w:rFonts w:ascii="Calibri" w:eastAsia="宋体" w:hAnsi="Calibri" w:cs="Arial"/>
        </w:rPr>
        <w:t xml:space="preserve"> half-duplex mode is used by Rel-14 NB-IoT UE supporting 2 HARQ processes [</w:t>
      </w:r>
      <w:r w:rsidR="00743BA0">
        <w:rPr>
          <w:rFonts w:ascii="Calibri" w:eastAsia="宋体" w:hAnsi="Calibri" w:cs="Arial"/>
        </w:rPr>
        <w:t>3</w:t>
      </w:r>
      <w:r w:rsidRPr="4232A6AE">
        <w:rPr>
          <w:rFonts w:ascii="Calibri" w:eastAsia="宋体" w:hAnsi="Calibri" w:cs="Arial"/>
        </w:rPr>
        <w:t>]. The throughput is calculated for the different MCLs including 144, 154, and 164 dB</w:t>
      </w:r>
      <w:r w:rsidR="001C406C">
        <w:rPr>
          <w:rFonts w:ascii="Calibri" w:eastAsia="宋体" w:hAnsi="Calibri" w:cs="Arial"/>
        </w:rPr>
        <w:t xml:space="preserve"> as shown in Table 1</w:t>
      </w:r>
      <w:r w:rsidRPr="4232A6AE">
        <w:rPr>
          <w:rFonts w:ascii="Calibri" w:eastAsia="宋体" w:hAnsi="Calibri" w:cs="Arial"/>
        </w:rPr>
        <w:t xml:space="preserve">. </w:t>
      </w:r>
    </w:p>
    <w:p w14:paraId="121EEDD6" w14:textId="339514AF" w:rsidR="4232A6AE" w:rsidRDefault="00850825" w:rsidP="00501ADB">
      <w:pPr>
        <w:pStyle w:val="Caption"/>
        <w:jc w:val="center"/>
      </w:pPr>
      <w:r>
        <w:t>Table</w:t>
      </w:r>
      <w:r w:rsidR="008872B3">
        <w:t xml:space="preserve"> 1</w:t>
      </w:r>
      <w:r>
        <w:t xml:space="preserve">. </w:t>
      </w:r>
      <w:r w:rsidR="00D30B3E">
        <w:t xml:space="preserve">DL </w:t>
      </w:r>
      <w:proofErr w:type="spellStart"/>
      <w:r w:rsidR="00D30B3E">
        <w:t>throughtput</w:t>
      </w:r>
      <w:proofErr w:type="spellEnd"/>
      <w:r w:rsidR="00D30B3E">
        <w:t xml:space="preserve"> (in kbps) </w:t>
      </w:r>
      <w:r>
        <w:t xml:space="preserve">comparison </w:t>
      </w:r>
      <w:r w:rsidR="00252705">
        <w:t xml:space="preserve">when HARQ feedback is enabled and </w:t>
      </w:r>
      <w:r w:rsidR="00106ECA">
        <w:t>disabled</w:t>
      </w:r>
    </w:p>
    <w:tbl>
      <w:tblPr>
        <w:tblStyle w:val="TableGrid"/>
        <w:tblW w:w="5000" w:type="pct"/>
        <w:tblLayout w:type="fixed"/>
        <w:tblLook w:val="04A0" w:firstRow="1" w:lastRow="0" w:firstColumn="1" w:lastColumn="0" w:noHBand="0" w:noVBand="1"/>
      </w:tblPr>
      <w:tblGrid>
        <w:gridCol w:w="1555"/>
        <w:gridCol w:w="1344"/>
        <w:gridCol w:w="1346"/>
        <w:gridCol w:w="1346"/>
        <w:gridCol w:w="1344"/>
        <w:gridCol w:w="1346"/>
        <w:gridCol w:w="1348"/>
      </w:tblGrid>
      <w:tr w:rsidR="00501602" w:rsidRPr="004C0366" w14:paraId="0C109CAA" w14:textId="14CFE943" w:rsidTr="00DC527F">
        <w:trPr>
          <w:trHeight w:val="153"/>
        </w:trPr>
        <w:tc>
          <w:tcPr>
            <w:tcW w:w="807" w:type="pct"/>
            <w:vMerge w:val="restart"/>
            <w:noWrap/>
            <w:vAlign w:val="center"/>
            <w:hideMark/>
          </w:tcPr>
          <w:p w14:paraId="27CC6E94" w14:textId="77777777" w:rsidR="00501602" w:rsidRPr="004C0366" w:rsidRDefault="00501602" w:rsidP="00D7470D">
            <w:pPr>
              <w:spacing w:after="0"/>
              <w:rPr>
                <w:rFonts w:ascii="Calibri" w:eastAsia="宋体" w:hAnsi="Calibri" w:cs="Arial"/>
                <w:sz w:val="20"/>
                <w:szCs w:val="20"/>
              </w:rPr>
            </w:pPr>
            <w:r w:rsidRPr="004C0366">
              <w:rPr>
                <w:rFonts w:ascii="Calibri" w:eastAsia="宋体" w:hAnsi="Calibri" w:cs="Arial"/>
                <w:sz w:val="20"/>
                <w:szCs w:val="20"/>
              </w:rPr>
              <w:t>Scenarios</w:t>
            </w:r>
          </w:p>
        </w:tc>
        <w:tc>
          <w:tcPr>
            <w:tcW w:w="1397" w:type="pct"/>
            <w:gridSpan w:val="2"/>
            <w:noWrap/>
            <w:vAlign w:val="center"/>
            <w:hideMark/>
          </w:tcPr>
          <w:p w14:paraId="31747CDC" w14:textId="4017CCC4" w:rsidR="00501602" w:rsidRPr="004C0366" w:rsidRDefault="008803EE" w:rsidP="00D7470D">
            <w:pPr>
              <w:spacing w:after="0"/>
              <w:jc w:val="center"/>
              <w:rPr>
                <w:rFonts w:ascii="Calibri" w:eastAsia="宋体" w:hAnsi="Calibri" w:cs="Arial"/>
                <w:sz w:val="20"/>
                <w:szCs w:val="20"/>
              </w:rPr>
            </w:pPr>
            <w:r w:rsidRPr="004C0366">
              <w:rPr>
                <w:rFonts w:ascii="Calibri" w:eastAsia="宋体" w:hAnsi="Calibri" w:cs="Arial"/>
                <w:sz w:val="20"/>
                <w:szCs w:val="20"/>
              </w:rPr>
              <w:t xml:space="preserve">MCL = </w:t>
            </w:r>
            <w:r w:rsidR="00501602" w:rsidRPr="004C0366">
              <w:rPr>
                <w:rFonts w:ascii="Calibri" w:eastAsia="宋体" w:hAnsi="Calibri" w:cs="Arial"/>
                <w:sz w:val="20"/>
                <w:szCs w:val="20"/>
              </w:rPr>
              <w:t>144</w:t>
            </w:r>
            <w:r w:rsidRPr="004C0366">
              <w:rPr>
                <w:rFonts w:ascii="Calibri" w:eastAsia="宋体" w:hAnsi="Calibri" w:cs="Arial"/>
                <w:sz w:val="20"/>
                <w:szCs w:val="20"/>
              </w:rPr>
              <w:t xml:space="preserve"> dB</w:t>
            </w:r>
          </w:p>
        </w:tc>
        <w:tc>
          <w:tcPr>
            <w:tcW w:w="1397" w:type="pct"/>
            <w:gridSpan w:val="2"/>
            <w:noWrap/>
            <w:vAlign w:val="center"/>
            <w:hideMark/>
          </w:tcPr>
          <w:p w14:paraId="6B4CFD90" w14:textId="57A6FCFD" w:rsidR="00501602" w:rsidRPr="004C0366" w:rsidRDefault="008803EE" w:rsidP="00D7470D">
            <w:pPr>
              <w:spacing w:after="0"/>
              <w:jc w:val="center"/>
              <w:rPr>
                <w:rFonts w:ascii="Calibri" w:eastAsia="宋体" w:hAnsi="Calibri" w:cs="Arial"/>
                <w:sz w:val="20"/>
                <w:szCs w:val="20"/>
              </w:rPr>
            </w:pPr>
            <w:r w:rsidRPr="004C0366">
              <w:rPr>
                <w:rFonts w:ascii="Calibri" w:eastAsia="宋体" w:hAnsi="Calibri" w:cs="Arial"/>
                <w:sz w:val="20"/>
                <w:szCs w:val="20"/>
              </w:rPr>
              <w:t xml:space="preserve">MCL = </w:t>
            </w:r>
            <w:r w:rsidR="00501602" w:rsidRPr="004C0366">
              <w:rPr>
                <w:rFonts w:ascii="Calibri" w:eastAsia="宋体" w:hAnsi="Calibri" w:cs="Arial"/>
                <w:sz w:val="20"/>
                <w:szCs w:val="20"/>
              </w:rPr>
              <w:t>154</w:t>
            </w:r>
            <w:r w:rsidRPr="004C0366">
              <w:rPr>
                <w:rFonts w:ascii="Calibri" w:eastAsia="宋体" w:hAnsi="Calibri" w:cs="Arial"/>
                <w:sz w:val="20"/>
                <w:szCs w:val="20"/>
              </w:rPr>
              <w:t xml:space="preserve"> dB</w:t>
            </w:r>
          </w:p>
        </w:tc>
        <w:tc>
          <w:tcPr>
            <w:tcW w:w="1398" w:type="pct"/>
            <w:gridSpan w:val="2"/>
            <w:noWrap/>
            <w:vAlign w:val="center"/>
            <w:hideMark/>
          </w:tcPr>
          <w:p w14:paraId="07346D3C" w14:textId="3E1D3AC1" w:rsidR="00501602" w:rsidRPr="004C0366" w:rsidRDefault="008803EE" w:rsidP="00D7470D">
            <w:pPr>
              <w:spacing w:after="0"/>
              <w:jc w:val="center"/>
              <w:rPr>
                <w:rFonts w:ascii="Calibri" w:eastAsia="宋体" w:hAnsi="Calibri" w:cs="Arial"/>
                <w:sz w:val="20"/>
                <w:szCs w:val="20"/>
              </w:rPr>
            </w:pPr>
            <w:r w:rsidRPr="004C0366">
              <w:rPr>
                <w:rFonts w:ascii="Calibri" w:eastAsia="宋体" w:hAnsi="Calibri" w:cs="Arial"/>
                <w:sz w:val="20"/>
                <w:szCs w:val="20"/>
              </w:rPr>
              <w:t xml:space="preserve">MCL = </w:t>
            </w:r>
            <w:r w:rsidR="00501602" w:rsidRPr="004C0366">
              <w:rPr>
                <w:rFonts w:ascii="Calibri" w:eastAsia="宋体" w:hAnsi="Calibri" w:cs="Arial"/>
                <w:sz w:val="20"/>
                <w:szCs w:val="20"/>
              </w:rPr>
              <w:t>164</w:t>
            </w:r>
            <w:r w:rsidRPr="004C0366">
              <w:rPr>
                <w:rFonts w:ascii="Calibri" w:eastAsia="宋体" w:hAnsi="Calibri" w:cs="Arial"/>
                <w:sz w:val="20"/>
                <w:szCs w:val="20"/>
              </w:rPr>
              <w:t xml:space="preserve"> dB</w:t>
            </w:r>
          </w:p>
        </w:tc>
      </w:tr>
      <w:tr w:rsidR="00B110BF" w:rsidRPr="004C0366" w14:paraId="1700A3F0" w14:textId="77777777" w:rsidTr="00DC527F">
        <w:trPr>
          <w:trHeight w:val="118"/>
        </w:trPr>
        <w:tc>
          <w:tcPr>
            <w:tcW w:w="807" w:type="pct"/>
            <w:vMerge/>
            <w:noWrap/>
            <w:vAlign w:val="center"/>
          </w:tcPr>
          <w:p w14:paraId="798B6941" w14:textId="77777777" w:rsidR="00A05EE3" w:rsidRPr="004C0366" w:rsidRDefault="00A05EE3" w:rsidP="00D7470D">
            <w:pPr>
              <w:spacing w:after="0"/>
              <w:rPr>
                <w:rFonts w:ascii="Calibri" w:eastAsia="宋体" w:hAnsi="Calibri" w:cs="Arial"/>
                <w:sz w:val="20"/>
                <w:szCs w:val="20"/>
              </w:rPr>
            </w:pPr>
          </w:p>
        </w:tc>
        <w:tc>
          <w:tcPr>
            <w:tcW w:w="698" w:type="pct"/>
            <w:noWrap/>
            <w:vAlign w:val="center"/>
          </w:tcPr>
          <w:p w14:paraId="7451CF55" w14:textId="594A4AD4" w:rsidR="00A05EE3" w:rsidRPr="004C0366" w:rsidRDefault="00A05EE3" w:rsidP="00D7470D">
            <w:pPr>
              <w:spacing w:after="0"/>
              <w:jc w:val="center"/>
              <w:rPr>
                <w:rFonts w:ascii="Calibri" w:eastAsia="宋体" w:hAnsi="Calibri" w:cs="Arial"/>
                <w:sz w:val="20"/>
                <w:szCs w:val="20"/>
              </w:rPr>
            </w:pPr>
            <w:r w:rsidRPr="004C0366">
              <w:rPr>
                <w:rFonts w:ascii="Calibri" w:eastAsia="宋体" w:hAnsi="Calibri" w:cs="Arial"/>
                <w:sz w:val="20"/>
                <w:szCs w:val="20"/>
              </w:rPr>
              <w:t>Feedback enabled</w:t>
            </w:r>
          </w:p>
        </w:tc>
        <w:tc>
          <w:tcPr>
            <w:tcW w:w="699" w:type="pct"/>
            <w:vAlign w:val="center"/>
          </w:tcPr>
          <w:p w14:paraId="018BDF4D" w14:textId="71FDD1F6" w:rsidR="00A05EE3" w:rsidRPr="004C0366" w:rsidRDefault="00A05EE3" w:rsidP="00D7470D">
            <w:pPr>
              <w:spacing w:after="0"/>
              <w:jc w:val="center"/>
              <w:rPr>
                <w:rFonts w:ascii="Calibri" w:eastAsia="宋体" w:hAnsi="Calibri" w:cs="Arial"/>
                <w:sz w:val="20"/>
                <w:szCs w:val="20"/>
              </w:rPr>
            </w:pPr>
            <w:r w:rsidRPr="004C0366">
              <w:rPr>
                <w:rFonts w:ascii="Calibri" w:eastAsia="宋体" w:hAnsi="Calibri" w:cs="Arial"/>
                <w:sz w:val="20"/>
                <w:szCs w:val="20"/>
              </w:rPr>
              <w:t>Feedback disabled</w:t>
            </w:r>
          </w:p>
        </w:tc>
        <w:tc>
          <w:tcPr>
            <w:tcW w:w="699" w:type="pct"/>
            <w:noWrap/>
            <w:vAlign w:val="center"/>
          </w:tcPr>
          <w:p w14:paraId="6E024458" w14:textId="466250F3" w:rsidR="00A05EE3" w:rsidRPr="004C0366" w:rsidRDefault="00A05EE3" w:rsidP="00D7470D">
            <w:pPr>
              <w:spacing w:after="0"/>
              <w:jc w:val="center"/>
              <w:rPr>
                <w:rFonts w:ascii="Calibri" w:eastAsia="宋体" w:hAnsi="Calibri" w:cs="Arial"/>
                <w:sz w:val="20"/>
                <w:szCs w:val="20"/>
              </w:rPr>
            </w:pPr>
            <w:r w:rsidRPr="004C0366">
              <w:rPr>
                <w:rFonts w:ascii="Calibri" w:eastAsia="宋体" w:hAnsi="Calibri" w:cs="Arial"/>
                <w:sz w:val="20"/>
                <w:szCs w:val="20"/>
              </w:rPr>
              <w:t>Feedback enabled</w:t>
            </w:r>
          </w:p>
        </w:tc>
        <w:tc>
          <w:tcPr>
            <w:tcW w:w="698" w:type="pct"/>
            <w:vAlign w:val="center"/>
          </w:tcPr>
          <w:p w14:paraId="6804C6B9" w14:textId="65B4DEFE" w:rsidR="00A05EE3" w:rsidRPr="004C0366" w:rsidRDefault="00A05EE3" w:rsidP="00D7470D">
            <w:pPr>
              <w:spacing w:after="0"/>
              <w:jc w:val="center"/>
              <w:rPr>
                <w:rFonts w:ascii="Calibri" w:eastAsia="宋体" w:hAnsi="Calibri" w:cs="Arial"/>
                <w:sz w:val="20"/>
                <w:szCs w:val="20"/>
              </w:rPr>
            </w:pPr>
            <w:r w:rsidRPr="004C0366">
              <w:rPr>
                <w:rFonts w:ascii="Calibri" w:eastAsia="宋体" w:hAnsi="Calibri" w:cs="Arial"/>
                <w:sz w:val="20"/>
                <w:szCs w:val="20"/>
              </w:rPr>
              <w:t>Feedback disabled</w:t>
            </w:r>
          </w:p>
        </w:tc>
        <w:tc>
          <w:tcPr>
            <w:tcW w:w="699" w:type="pct"/>
            <w:noWrap/>
            <w:vAlign w:val="center"/>
          </w:tcPr>
          <w:p w14:paraId="1A489C06" w14:textId="1E8F175F" w:rsidR="00A05EE3" w:rsidRPr="004C0366" w:rsidRDefault="00A05EE3" w:rsidP="00D7470D">
            <w:pPr>
              <w:spacing w:after="0"/>
              <w:jc w:val="center"/>
              <w:rPr>
                <w:rFonts w:ascii="Calibri" w:eastAsia="宋体" w:hAnsi="Calibri" w:cs="Arial"/>
                <w:sz w:val="20"/>
                <w:szCs w:val="20"/>
              </w:rPr>
            </w:pPr>
            <w:r w:rsidRPr="004C0366">
              <w:rPr>
                <w:rFonts w:ascii="Calibri" w:eastAsia="宋体" w:hAnsi="Calibri" w:cs="Arial"/>
                <w:sz w:val="20"/>
                <w:szCs w:val="20"/>
              </w:rPr>
              <w:t>Feedback enabled</w:t>
            </w:r>
          </w:p>
        </w:tc>
        <w:tc>
          <w:tcPr>
            <w:tcW w:w="700" w:type="pct"/>
            <w:vAlign w:val="center"/>
          </w:tcPr>
          <w:p w14:paraId="6E964C79" w14:textId="041CA6EB" w:rsidR="00A05EE3" w:rsidRPr="004C0366" w:rsidRDefault="00A05EE3" w:rsidP="00D7470D">
            <w:pPr>
              <w:spacing w:after="0"/>
              <w:jc w:val="center"/>
              <w:rPr>
                <w:rFonts w:ascii="Calibri" w:eastAsia="宋体" w:hAnsi="Calibri" w:cs="Arial"/>
                <w:sz w:val="20"/>
                <w:szCs w:val="20"/>
              </w:rPr>
            </w:pPr>
            <w:r w:rsidRPr="004C0366">
              <w:rPr>
                <w:rFonts w:ascii="Calibri" w:eastAsia="宋体" w:hAnsi="Calibri" w:cs="Arial"/>
                <w:sz w:val="20"/>
                <w:szCs w:val="20"/>
              </w:rPr>
              <w:t>Feedback disabled</w:t>
            </w:r>
          </w:p>
        </w:tc>
      </w:tr>
      <w:tr w:rsidR="00B110BF" w:rsidRPr="004C0366" w14:paraId="478511AF" w14:textId="25A004C7" w:rsidTr="00F0718E">
        <w:trPr>
          <w:trHeight w:val="300"/>
        </w:trPr>
        <w:tc>
          <w:tcPr>
            <w:tcW w:w="807" w:type="pct"/>
            <w:noWrap/>
            <w:vAlign w:val="center"/>
            <w:hideMark/>
          </w:tcPr>
          <w:p w14:paraId="7456D329" w14:textId="6DFDB735" w:rsidR="008803EE" w:rsidRPr="004C0366" w:rsidRDefault="008803EE" w:rsidP="00D7470D">
            <w:pPr>
              <w:spacing w:after="0"/>
              <w:rPr>
                <w:rFonts w:ascii="Calibri" w:eastAsia="宋体" w:hAnsi="Calibri" w:cs="Arial"/>
                <w:sz w:val="20"/>
                <w:szCs w:val="20"/>
              </w:rPr>
            </w:pPr>
            <w:r w:rsidRPr="004C0366">
              <w:rPr>
                <w:rFonts w:ascii="Calibri" w:eastAsia="宋体" w:hAnsi="Calibri" w:cs="Arial"/>
                <w:sz w:val="20"/>
                <w:szCs w:val="20"/>
              </w:rPr>
              <w:t>GEO</w:t>
            </w:r>
          </w:p>
        </w:tc>
        <w:tc>
          <w:tcPr>
            <w:tcW w:w="698" w:type="pct"/>
            <w:noWrap/>
            <w:vAlign w:val="center"/>
            <w:hideMark/>
          </w:tcPr>
          <w:p w14:paraId="41EFCEF2" w14:textId="77777777" w:rsidR="008803EE" w:rsidRPr="004C0366" w:rsidRDefault="008803EE" w:rsidP="00D7470D">
            <w:pPr>
              <w:spacing w:after="0"/>
              <w:jc w:val="center"/>
              <w:rPr>
                <w:rFonts w:ascii="Calibri" w:eastAsia="宋体" w:hAnsi="Calibri" w:cs="Arial"/>
                <w:sz w:val="20"/>
                <w:szCs w:val="20"/>
              </w:rPr>
            </w:pPr>
            <w:r w:rsidRPr="004C0366">
              <w:rPr>
                <w:rFonts w:ascii="Calibri" w:eastAsia="宋体" w:hAnsi="Calibri" w:cs="Arial"/>
                <w:sz w:val="20"/>
                <w:szCs w:val="20"/>
              </w:rPr>
              <w:t>2.39</w:t>
            </w:r>
          </w:p>
        </w:tc>
        <w:tc>
          <w:tcPr>
            <w:tcW w:w="699" w:type="pct"/>
            <w:vAlign w:val="center"/>
          </w:tcPr>
          <w:p w14:paraId="2D1CF50E" w14:textId="398E108E" w:rsidR="008803EE" w:rsidRPr="00F63318" w:rsidRDefault="270573E1" w:rsidP="00D7470D">
            <w:pPr>
              <w:spacing w:after="0"/>
              <w:jc w:val="center"/>
              <w:rPr>
                <w:rFonts w:ascii="Calibri" w:hAnsi="Calibri" w:cs="Calibri"/>
                <w:color w:val="000000" w:themeColor="text1"/>
                <w:sz w:val="20"/>
                <w:szCs w:val="20"/>
              </w:rPr>
            </w:pPr>
            <w:r w:rsidRPr="00F63318">
              <w:rPr>
                <w:rFonts w:ascii="Calibri" w:hAnsi="Calibri" w:cs="Calibri"/>
                <w:color w:val="000000" w:themeColor="text1"/>
                <w:sz w:val="20"/>
                <w:szCs w:val="20"/>
              </w:rPr>
              <w:t>34.00</w:t>
            </w:r>
          </w:p>
        </w:tc>
        <w:tc>
          <w:tcPr>
            <w:tcW w:w="699" w:type="pct"/>
            <w:noWrap/>
            <w:vAlign w:val="center"/>
            <w:hideMark/>
          </w:tcPr>
          <w:p w14:paraId="27E2E7EB" w14:textId="4D00A73F" w:rsidR="008803EE" w:rsidRPr="004C0366" w:rsidRDefault="008803EE" w:rsidP="00D7470D">
            <w:pPr>
              <w:spacing w:after="0"/>
              <w:jc w:val="center"/>
              <w:rPr>
                <w:rFonts w:ascii="Calibri" w:eastAsia="宋体" w:hAnsi="Calibri" w:cs="Arial"/>
                <w:sz w:val="20"/>
                <w:szCs w:val="20"/>
              </w:rPr>
            </w:pPr>
            <w:r w:rsidRPr="004C0366">
              <w:rPr>
                <w:rFonts w:ascii="Calibri" w:eastAsia="宋体" w:hAnsi="Calibri" w:cs="Arial"/>
                <w:sz w:val="20"/>
                <w:szCs w:val="20"/>
              </w:rPr>
              <w:t>2.28</w:t>
            </w:r>
          </w:p>
        </w:tc>
        <w:tc>
          <w:tcPr>
            <w:tcW w:w="698" w:type="pct"/>
            <w:vAlign w:val="center"/>
          </w:tcPr>
          <w:p w14:paraId="1DF8DEBE" w14:textId="1A1DFD44" w:rsidR="008803EE" w:rsidRPr="00F63318" w:rsidRDefault="008803EE" w:rsidP="00D7470D">
            <w:pPr>
              <w:spacing w:after="0"/>
              <w:jc w:val="center"/>
              <w:rPr>
                <w:rFonts w:ascii="Calibri" w:hAnsi="Calibri" w:cs="Calibri"/>
                <w:color w:val="000000" w:themeColor="text1"/>
                <w:sz w:val="20"/>
                <w:szCs w:val="20"/>
              </w:rPr>
            </w:pPr>
            <w:r w:rsidRPr="00F63318">
              <w:rPr>
                <w:rFonts w:ascii="Calibri" w:hAnsi="Calibri" w:cs="Calibri"/>
                <w:color w:val="000000" w:themeColor="text1"/>
                <w:sz w:val="20"/>
                <w:szCs w:val="20"/>
              </w:rPr>
              <w:t>14.78</w:t>
            </w:r>
          </w:p>
        </w:tc>
        <w:tc>
          <w:tcPr>
            <w:tcW w:w="699" w:type="pct"/>
            <w:noWrap/>
            <w:vAlign w:val="center"/>
            <w:hideMark/>
          </w:tcPr>
          <w:p w14:paraId="46E7D938" w14:textId="475EE15F" w:rsidR="008803EE" w:rsidRPr="004C0366" w:rsidRDefault="008803EE" w:rsidP="00D7470D">
            <w:pPr>
              <w:spacing w:after="0"/>
              <w:jc w:val="center"/>
              <w:rPr>
                <w:rFonts w:ascii="Calibri" w:eastAsia="宋体" w:hAnsi="Calibri" w:cs="Arial"/>
                <w:sz w:val="20"/>
                <w:szCs w:val="20"/>
              </w:rPr>
            </w:pPr>
            <w:r w:rsidRPr="004C0366">
              <w:rPr>
                <w:rFonts w:ascii="Calibri" w:eastAsia="宋体" w:hAnsi="Calibri" w:cs="Arial"/>
                <w:sz w:val="20"/>
                <w:szCs w:val="20"/>
              </w:rPr>
              <w:t>1.44</w:t>
            </w:r>
          </w:p>
        </w:tc>
        <w:tc>
          <w:tcPr>
            <w:tcW w:w="700" w:type="pct"/>
            <w:vAlign w:val="center"/>
          </w:tcPr>
          <w:p w14:paraId="06E40F6D" w14:textId="0B89DFD7" w:rsidR="008803EE" w:rsidRPr="004C0366" w:rsidRDefault="270573E1" w:rsidP="00D7470D">
            <w:pPr>
              <w:spacing w:after="0"/>
              <w:jc w:val="center"/>
              <w:rPr>
                <w:rFonts w:ascii="Calibri" w:eastAsia="宋体" w:hAnsi="Calibri" w:cs="Arial"/>
                <w:sz w:val="20"/>
                <w:szCs w:val="20"/>
              </w:rPr>
            </w:pPr>
            <w:r w:rsidRPr="002D1B22">
              <w:rPr>
                <w:rFonts w:ascii="Calibri" w:hAnsi="Calibri" w:cs="Calibri"/>
                <w:sz w:val="20"/>
                <w:szCs w:val="20"/>
              </w:rPr>
              <w:t>2.04</w:t>
            </w:r>
          </w:p>
        </w:tc>
      </w:tr>
      <w:tr w:rsidR="00B110BF" w:rsidRPr="004C0366" w14:paraId="1E9A0177" w14:textId="7E2B5B14" w:rsidTr="00F0718E">
        <w:trPr>
          <w:trHeight w:val="300"/>
        </w:trPr>
        <w:tc>
          <w:tcPr>
            <w:tcW w:w="807" w:type="pct"/>
            <w:noWrap/>
            <w:vAlign w:val="center"/>
            <w:hideMark/>
          </w:tcPr>
          <w:p w14:paraId="57044655" w14:textId="77777777" w:rsidR="008803EE" w:rsidRPr="004C0366" w:rsidRDefault="008803EE" w:rsidP="00D7470D">
            <w:pPr>
              <w:spacing w:after="0"/>
              <w:rPr>
                <w:rFonts w:ascii="Calibri" w:eastAsia="宋体" w:hAnsi="Calibri" w:cs="Arial"/>
                <w:sz w:val="20"/>
                <w:szCs w:val="20"/>
              </w:rPr>
            </w:pPr>
            <w:r w:rsidRPr="004C0366">
              <w:rPr>
                <w:rFonts w:ascii="Calibri" w:eastAsia="宋体" w:hAnsi="Calibri" w:cs="Arial"/>
                <w:sz w:val="20"/>
                <w:szCs w:val="20"/>
              </w:rPr>
              <w:t>LEO (1200km)</w:t>
            </w:r>
          </w:p>
        </w:tc>
        <w:tc>
          <w:tcPr>
            <w:tcW w:w="698" w:type="pct"/>
            <w:noWrap/>
            <w:vAlign w:val="center"/>
            <w:hideMark/>
          </w:tcPr>
          <w:p w14:paraId="5A0B09F6" w14:textId="77777777" w:rsidR="008803EE" w:rsidRPr="004C0366" w:rsidRDefault="008803EE" w:rsidP="00D7470D">
            <w:pPr>
              <w:spacing w:after="0"/>
              <w:jc w:val="center"/>
              <w:rPr>
                <w:rFonts w:ascii="Calibri" w:eastAsia="宋体" w:hAnsi="Calibri" w:cs="Arial"/>
                <w:sz w:val="20"/>
                <w:szCs w:val="20"/>
              </w:rPr>
            </w:pPr>
            <w:r w:rsidRPr="004C0366">
              <w:rPr>
                <w:rFonts w:ascii="Calibri" w:eastAsia="宋体" w:hAnsi="Calibri" w:cs="Arial"/>
                <w:sz w:val="20"/>
                <w:szCs w:val="20"/>
              </w:rPr>
              <w:t>19.78</w:t>
            </w:r>
          </w:p>
        </w:tc>
        <w:tc>
          <w:tcPr>
            <w:tcW w:w="699" w:type="pct"/>
            <w:vAlign w:val="center"/>
          </w:tcPr>
          <w:p w14:paraId="5B94CAA0" w14:textId="435CEF2E" w:rsidR="008803EE" w:rsidRPr="00F63318" w:rsidRDefault="7C6DB09F" w:rsidP="00D7470D">
            <w:pPr>
              <w:spacing w:after="0"/>
              <w:jc w:val="center"/>
              <w:rPr>
                <w:rFonts w:ascii="Calibri" w:hAnsi="Calibri" w:cs="Calibri"/>
                <w:color w:val="000000" w:themeColor="text1"/>
                <w:sz w:val="20"/>
                <w:szCs w:val="20"/>
              </w:rPr>
            </w:pPr>
            <w:r w:rsidRPr="00F63318">
              <w:rPr>
                <w:rFonts w:ascii="Calibri" w:hAnsi="Calibri" w:cs="Calibri"/>
                <w:color w:val="000000" w:themeColor="text1"/>
                <w:sz w:val="20"/>
                <w:szCs w:val="20"/>
              </w:rPr>
              <w:t>34.00</w:t>
            </w:r>
          </w:p>
        </w:tc>
        <w:tc>
          <w:tcPr>
            <w:tcW w:w="699" w:type="pct"/>
            <w:noWrap/>
            <w:vAlign w:val="center"/>
            <w:hideMark/>
          </w:tcPr>
          <w:p w14:paraId="748A0F76" w14:textId="5D247B23" w:rsidR="008803EE" w:rsidRPr="004C0366" w:rsidRDefault="008803EE" w:rsidP="00D7470D">
            <w:pPr>
              <w:spacing w:after="0"/>
              <w:jc w:val="center"/>
              <w:rPr>
                <w:rFonts w:ascii="Calibri" w:eastAsia="宋体" w:hAnsi="Calibri" w:cs="Arial"/>
                <w:sz w:val="20"/>
                <w:szCs w:val="20"/>
              </w:rPr>
            </w:pPr>
            <w:r w:rsidRPr="004C0366">
              <w:rPr>
                <w:rFonts w:ascii="Calibri" w:eastAsia="宋体" w:hAnsi="Calibri" w:cs="Arial"/>
                <w:sz w:val="20"/>
                <w:szCs w:val="20"/>
              </w:rPr>
              <w:t>12.83</w:t>
            </w:r>
          </w:p>
        </w:tc>
        <w:tc>
          <w:tcPr>
            <w:tcW w:w="698" w:type="pct"/>
            <w:vAlign w:val="center"/>
          </w:tcPr>
          <w:p w14:paraId="60552B92" w14:textId="5F509AC4" w:rsidR="008803EE" w:rsidRPr="004C0366" w:rsidRDefault="008803EE" w:rsidP="00D7470D">
            <w:pPr>
              <w:spacing w:after="0"/>
              <w:jc w:val="center"/>
              <w:rPr>
                <w:rFonts w:ascii="Calibri" w:eastAsia="宋体" w:hAnsi="Calibri" w:cs="Arial"/>
                <w:sz w:val="20"/>
                <w:szCs w:val="20"/>
              </w:rPr>
            </w:pPr>
            <w:r w:rsidRPr="00F63318">
              <w:rPr>
                <w:rFonts w:ascii="Calibri" w:hAnsi="Calibri" w:cs="Calibri"/>
                <w:color w:val="000000" w:themeColor="text1"/>
                <w:sz w:val="20"/>
                <w:szCs w:val="20"/>
              </w:rPr>
              <w:t>14.78</w:t>
            </w:r>
          </w:p>
        </w:tc>
        <w:tc>
          <w:tcPr>
            <w:tcW w:w="699" w:type="pct"/>
            <w:noWrap/>
            <w:vAlign w:val="center"/>
            <w:hideMark/>
          </w:tcPr>
          <w:p w14:paraId="6F800DB0" w14:textId="4ACE1DAC" w:rsidR="008803EE" w:rsidRPr="004C0366" w:rsidRDefault="008803EE" w:rsidP="00D7470D">
            <w:pPr>
              <w:spacing w:after="0"/>
              <w:jc w:val="center"/>
              <w:rPr>
                <w:rFonts w:ascii="Calibri" w:eastAsia="宋体" w:hAnsi="Calibri" w:cs="Arial"/>
                <w:sz w:val="20"/>
                <w:szCs w:val="20"/>
              </w:rPr>
            </w:pPr>
            <w:r w:rsidRPr="004C0366">
              <w:rPr>
                <w:rFonts w:ascii="Calibri" w:eastAsia="宋体" w:hAnsi="Calibri" w:cs="Arial"/>
                <w:sz w:val="20"/>
                <w:szCs w:val="20"/>
              </w:rPr>
              <w:t>1.70</w:t>
            </w:r>
          </w:p>
        </w:tc>
        <w:tc>
          <w:tcPr>
            <w:tcW w:w="700" w:type="pct"/>
            <w:vAlign w:val="center"/>
          </w:tcPr>
          <w:p w14:paraId="605202B4" w14:textId="2C14EB3C" w:rsidR="008803EE" w:rsidRPr="004C0366" w:rsidRDefault="008803EE" w:rsidP="00D7470D">
            <w:pPr>
              <w:spacing w:after="0"/>
              <w:jc w:val="center"/>
              <w:rPr>
                <w:rFonts w:ascii="Calibri" w:eastAsia="宋体" w:hAnsi="Calibri" w:cs="Arial"/>
                <w:sz w:val="20"/>
                <w:szCs w:val="20"/>
              </w:rPr>
            </w:pPr>
            <w:r w:rsidRPr="004C0366">
              <w:rPr>
                <w:rFonts w:ascii="Calibri" w:hAnsi="Calibri" w:cs="Calibri"/>
                <w:color w:val="000000"/>
                <w:sz w:val="20"/>
                <w:szCs w:val="20"/>
              </w:rPr>
              <w:t>2.04</w:t>
            </w:r>
          </w:p>
        </w:tc>
      </w:tr>
      <w:tr w:rsidR="00B110BF" w:rsidRPr="004C0366" w14:paraId="3F5CCC23" w14:textId="74AED8A1" w:rsidTr="00F0718E">
        <w:trPr>
          <w:trHeight w:val="300"/>
        </w:trPr>
        <w:tc>
          <w:tcPr>
            <w:tcW w:w="807" w:type="pct"/>
            <w:noWrap/>
            <w:vAlign w:val="center"/>
            <w:hideMark/>
          </w:tcPr>
          <w:p w14:paraId="1536F4B2" w14:textId="77777777" w:rsidR="008803EE" w:rsidRPr="004C0366" w:rsidRDefault="008803EE" w:rsidP="00D7470D">
            <w:pPr>
              <w:spacing w:after="0"/>
              <w:rPr>
                <w:rFonts w:ascii="Calibri" w:eastAsia="宋体" w:hAnsi="Calibri" w:cs="Arial"/>
                <w:sz w:val="20"/>
                <w:szCs w:val="20"/>
              </w:rPr>
            </w:pPr>
            <w:r w:rsidRPr="004C0366">
              <w:rPr>
                <w:rFonts w:ascii="Calibri" w:eastAsia="宋体" w:hAnsi="Calibri" w:cs="Arial"/>
                <w:sz w:val="20"/>
                <w:szCs w:val="20"/>
              </w:rPr>
              <w:t>LEO (600km)</w:t>
            </w:r>
          </w:p>
        </w:tc>
        <w:tc>
          <w:tcPr>
            <w:tcW w:w="698" w:type="pct"/>
            <w:noWrap/>
            <w:vAlign w:val="center"/>
            <w:hideMark/>
          </w:tcPr>
          <w:p w14:paraId="7856088F" w14:textId="77777777" w:rsidR="008803EE" w:rsidRPr="004C0366" w:rsidRDefault="008803EE" w:rsidP="00D7470D">
            <w:pPr>
              <w:spacing w:after="0"/>
              <w:jc w:val="center"/>
              <w:rPr>
                <w:rFonts w:ascii="Calibri" w:eastAsia="宋体" w:hAnsi="Calibri" w:cs="Arial"/>
                <w:sz w:val="20"/>
                <w:szCs w:val="20"/>
              </w:rPr>
            </w:pPr>
            <w:r w:rsidRPr="004C0366">
              <w:rPr>
                <w:rFonts w:ascii="Calibri" w:eastAsia="宋体" w:hAnsi="Calibri" w:cs="Arial"/>
                <w:sz w:val="20"/>
                <w:szCs w:val="20"/>
              </w:rPr>
              <w:t>25.77</w:t>
            </w:r>
          </w:p>
        </w:tc>
        <w:tc>
          <w:tcPr>
            <w:tcW w:w="699" w:type="pct"/>
            <w:vAlign w:val="center"/>
          </w:tcPr>
          <w:p w14:paraId="19076841" w14:textId="324E2FFD" w:rsidR="008803EE" w:rsidRPr="004C0366" w:rsidRDefault="270573E1" w:rsidP="00D7470D">
            <w:pPr>
              <w:spacing w:after="0"/>
              <w:jc w:val="center"/>
              <w:rPr>
                <w:rFonts w:ascii="Calibri" w:eastAsia="宋体" w:hAnsi="Calibri" w:cs="Arial"/>
                <w:sz w:val="20"/>
                <w:szCs w:val="20"/>
              </w:rPr>
            </w:pPr>
            <w:r w:rsidRPr="00F63318">
              <w:rPr>
                <w:rFonts w:ascii="Calibri" w:hAnsi="Calibri" w:cs="Calibri"/>
                <w:color w:val="000000" w:themeColor="text1"/>
                <w:sz w:val="20"/>
                <w:szCs w:val="20"/>
              </w:rPr>
              <w:t>34.00</w:t>
            </w:r>
          </w:p>
        </w:tc>
        <w:tc>
          <w:tcPr>
            <w:tcW w:w="699" w:type="pct"/>
            <w:noWrap/>
            <w:vAlign w:val="center"/>
            <w:hideMark/>
          </w:tcPr>
          <w:p w14:paraId="1793431F" w14:textId="5E7DBEA3" w:rsidR="008803EE" w:rsidRPr="004C0366" w:rsidRDefault="008803EE" w:rsidP="00D7470D">
            <w:pPr>
              <w:spacing w:after="0"/>
              <w:jc w:val="center"/>
              <w:rPr>
                <w:rFonts w:ascii="Calibri" w:eastAsia="宋体" w:hAnsi="Calibri" w:cs="Arial"/>
                <w:sz w:val="20"/>
                <w:szCs w:val="20"/>
              </w:rPr>
            </w:pPr>
            <w:r w:rsidRPr="004C0366">
              <w:rPr>
                <w:rFonts w:ascii="Calibri" w:eastAsia="宋体" w:hAnsi="Calibri" w:cs="Arial"/>
                <w:sz w:val="20"/>
                <w:szCs w:val="20"/>
              </w:rPr>
              <w:t>12.83</w:t>
            </w:r>
          </w:p>
        </w:tc>
        <w:tc>
          <w:tcPr>
            <w:tcW w:w="698" w:type="pct"/>
            <w:vAlign w:val="center"/>
          </w:tcPr>
          <w:p w14:paraId="2435B78F" w14:textId="3D7DEFAD" w:rsidR="008803EE" w:rsidRPr="004C0366" w:rsidRDefault="008803EE" w:rsidP="00D7470D">
            <w:pPr>
              <w:spacing w:after="0"/>
              <w:jc w:val="center"/>
              <w:rPr>
                <w:rFonts w:ascii="Calibri" w:eastAsia="宋体" w:hAnsi="Calibri" w:cs="Arial"/>
                <w:sz w:val="20"/>
                <w:szCs w:val="20"/>
              </w:rPr>
            </w:pPr>
            <w:r w:rsidRPr="004C0366">
              <w:rPr>
                <w:rFonts w:ascii="Calibri" w:hAnsi="Calibri" w:cs="Calibri"/>
                <w:color w:val="000000"/>
                <w:sz w:val="20"/>
                <w:szCs w:val="20"/>
              </w:rPr>
              <w:t>14.78</w:t>
            </w:r>
          </w:p>
        </w:tc>
        <w:tc>
          <w:tcPr>
            <w:tcW w:w="699" w:type="pct"/>
            <w:noWrap/>
            <w:vAlign w:val="center"/>
            <w:hideMark/>
          </w:tcPr>
          <w:p w14:paraId="0782C8C4" w14:textId="490371E8" w:rsidR="008803EE" w:rsidRPr="004C0366" w:rsidRDefault="008803EE" w:rsidP="00D7470D">
            <w:pPr>
              <w:spacing w:after="0"/>
              <w:jc w:val="center"/>
              <w:rPr>
                <w:rFonts w:ascii="Calibri" w:eastAsia="宋体" w:hAnsi="Calibri" w:cs="Arial"/>
                <w:sz w:val="20"/>
                <w:szCs w:val="20"/>
              </w:rPr>
            </w:pPr>
            <w:r w:rsidRPr="004C0366">
              <w:rPr>
                <w:rFonts w:ascii="Calibri" w:eastAsia="宋体" w:hAnsi="Calibri" w:cs="Arial"/>
                <w:sz w:val="20"/>
                <w:szCs w:val="20"/>
              </w:rPr>
              <w:t>1.70</w:t>
            </w:r>
          </w:p>
        </w:tc>
        <w:tc>
          <w:tcPr>
            <w:tcW w:w="700" w:type="pct"/>
            <w:vAlign w:val="center"/>
          </w:tcPr>
          <w:p w14:paraId="72B9898D" w14:textId="3991196A" w:rsidR="008803EE" w:rsidRPr="004C0366" w:rsidRDefault="008803EE" w:rsidP="00D7470D">
            <w:pPr>
              <w:spacing w:after="0"/>
              <w:jc w:val="center"/>
              <w:rPr>
                <w:rFonts w:ascii="Calibri" w:eastAsia="宋体" w:hAnsi="Calibri" w:cs="Arial"/>
                <w:sz w:val="20"/>
                <w:szCs w:val="20"/>
              </w:rPr>
            </w:pPr>
            <w:r w:rsidRPr="004C0366">
              <w:rPr>
                <w:rFonts w:ascii="Calibri" w:hAnsi="Calibri" w:cs="Calibri"/>
                <w:color w:val="000000"/>
                <w:sz w:val="20"/>
                <w:szCs w:val="20"/>
              </w:rPr>
              <w:t>2.04</w:t>
            </w:r>
          </w:p>
        </w:tc>
      </w:tr>
    </w:tbl>
    <w:p w14:paraId="19F46C09" w14:textId="38268CDD" w:rsidR="00C464DD" w:rsidRDefault="000B2C6A" w:rsidP="00DC527F">
      <w:pPr>
        <w:spacing w:before="160"/>
        <w:jc w:val="both"/>
      </w:pPr>
      <w:r>
        <w:t xml:space="preserve">The throughput gain </w:t>
      </w:r>
      <w:r w:rsidR="00D07803">
        <w:t xml:space="preserve">in GEO scenarios </w:t>
      </w:r>
      <w:r>
        <w:t xml:space="preserve">is mainly due to </w:t>
      </w:r>
      <w:r w:rsidR="00D07803">
        <w:t xml:space="preserve">elimination of HARQ stalling, while in LEO </w:t>
      </w:r>
      <w:r w:rsidR="00CC2B14">
        <w:t xml:space="preserve">600 km </w:t>
      </w:r>
      <w:r w:rsidR="00D07803">
        <w:t xml:space="preserve">scenarios the gain is due to </w:t>
      </w:r>
      <w:r>
        <w:t xml:space="preserve">more scheduling opportunities from the omitted ACK/NACK transmission. </w:t>
      </w:r>
      <w:r w:rsidR="0009793E">
        <w:t>W</w:t>
      </w:r>
      <w:r w:rsidR="00C464DD">
        <w:t xml:space="preserve">e can observe that the throughput is greater than </w:t>
      </w:r>
      <w:r w:rsidR="0009793E">
        <w:t xml:space="preserve">the UE experienced data rate of </w:t>
      </w:r>
      <w:r w:rsidR="00C464DD">
        <w:t xml:space="preserve">2 kbps </w:t>
      </w:r>
      <w:r w:rsidR="0009793E">
        <w:t xml:space="preserve">[4] even for 164 dB </w:t>
      </w:r>
      <w:r w:rsidR="0009793E">
        <w:lastRenderedPageBreak/>
        <w:t>MCL</w:t>
      </w:r>
      <w:r w:rsidR="00C464DD">
        <w:t xml:space="preserve"> when HARQ feedback is disabled. Thus, by disabling HARQ feedback, the requirement of the UE experienced data rate in NTN scenarios</w:t>
      </w:r>
      <w:r w:rsidR="00401CD0">
        <w:t xml:space="preserve"> can be satisfied</w:t>
      </w:r>
      <w:r w:rsidR="00D41A40">
        <w:t xml:space="preserve"> in some case</w:t>
      </w:r>
      <w:r w:rsidR="00C464DD">
        <w:t xml:space="preserve">. </w:t>
      </w:r>
    </w:p>
    <w:p w14:paraId="02052907" w14:textId="1394161C" w:rsidR="00106ECA" w:rsidRPr="00D7470D" w:rsidRDefault="00C464DD" w:rsidP="4232A6AE">
      <w:pPr>
        <w:rPr>
          <w:rFonts w:ascii="Calibri" w:eastAsia="宋体" w:hAnsi="Calibri" w:cs="Arial"/>
          <w:b/>
        </w:rPr>
      </w:pPr>
      <w:r w:rsidRPr="00D7470D">
        <w:rPr>
          <w:rFonts w:ascii="Calibri" w:eastAsia="宋体" w:hAnsi="Calibri" w:cs="Arial"/>
          <w:b/>
        </w:rPr>
        <w:t>Observation</w:t>
      </w:r>
      <w:r w:rsidR="003B55CD">
        <w:rPr>
          <w:rFonts w:ascii="Calibri" w:eastAsia="宋体" w:hAnsi="Calibri" w:cs="Arial"/>
          <w:b/>
          <w:bCs/>
        </w:rPr>
        <w:t xml:space="preserve"> 1</w:t>
      </w:r>
      <w:r w:rsidRPr="00D7470D">
        <w:rPr>
          <w:rFonts w:ascii="Calibri" w:eastAsia="宋体" w:hAnsi="Calibri" w:cs="Arial"/>
          <w:b/>
        </w:rPr>
        <w:t xml:space="preserve">: Disabling HARQ feedback </w:t>
      </w:r>
      <w:r w:rsidR="008E472B">
        <w:rPr>
          <w:rFonts w:ascii="Calibri" w:eastAsia="宋体" w:hAnsi="Calibri" w:cs="Arial"/>
          <w:b/>
          <w:bCs/>
        </w:rPr>
        <w:t xml:space="preserve">for DL transmission </w:t>
      </w:r>
      <w:r w:rsidRPr="00D7470D">
        <w:rPr>
          <w:rFonts w:ascii="Calibri" w:eastAsia="宋体" w:hAnsi="Calibri" w:cs="Arial"/>
          <w:b/>
        </w:rPr>
        <w:t>can improve the downlink throughput</w:t>
      </w:r>
      <w:r w:rsidRPr="00D7470D">
        <w:rPr>
          <w:rFonts w:ascii="Calibri" w:eastAsia="宋体" w:hAnsi="Calibri" w:cs="Arial"/>
          <w:b/>
          <w:bCs/>
        </w:rPr>
        <w:t>.</w:t>
      </w:r>
      <w:r w:rsidR="00106ECA" w:rsidRPr="00D7470D" w:rsidDel="00C464DD">
        <w:rPr>
          <w:rFonts w:ascii="Calibri" w:eastAsia="宋体" w:hAnsi="Calibri" w:cs="Arial"/>
          <w:b/>
        </w:rPr>
        <w:t xml:space="preserve"> </w:t>
      </w:r>
    </w:p>
    <w:p w14:paraId="6996253F" w14:textId="11A662C1" w:rsidR="00415F5F" w:rsidRDefault="00415F5F" w:rsidP="00D7470D">
      <w:pPr>
        <w:spacing w:before="160" w:after="60"/>
      </w:pPr>
      <w:r>
        <w:t xml:space="preserve">However, </w:t>
      </w:r>
      <w:r w:rsidR="00FD60CC">
        <w:t>when HARQ feedback is disabled for DL transmission, there will be adverse impacts to the system that need to be mitigated. Some issues we expect are as follows.</w:t>
      </w:r>
    </w:p>
    <w:p w14:paraId="401FD5CD" w14:textId="37273385" w:rsidR="00415F5F" w:rsidRDefault="00EB12DD" w:rsidP="00D7470D">
      <w:pPr>
        <w:pStyle w:val="ListParagraph"/>
        <w:numPr>
          <w:ilvl w:val="0"/>
          <w:numId w:val="8"/>
        </w:numPr>
        <w:spacing w:after="60"/>
        <w:ind w:left="714" w:hanging="357"/>
        <w:contextualSpacing w:val="0"/>
        <w:rPr>
          <w:sz w:val="22"/>
          <w:szCs w:val="22"/>
        </w:rPr>
      </w:pPr>
      <w:r>
        <w:rPr>
          <w:sz w:val="22"/>
          <w:szCs w:val="22"/>
        </w:rPr>
        <w:t xml:space="preserve">The </w:t>
      </w:r>
      <w:proofErr w:type="spellStart"/>
      <w:r>
        <w:rPr>
          <w:sz w:val="22"/>
          <w:szCs w:val="22"/>
        </w:rPr>
        <w:t>e</w:t>
      </w:r>
      <w:r w:rsidR="00415F5F">
        <w:rPr>
          <w:sz w:val="22"/>
          <w:szCs w:val="22"/>
        </w:rPr>
        <w:t>NB</w:t>
      </w:r>
      <w:proofErr w:type="spellEnd"/>
      <w:r w:rsidR="00415F5F">
        <w:rPr>
          <w:sz w:val="22"/>
          <w:szCs w:val="22"/>
        </w:rPr>
        <w:t xml:space="preserve"> </w:t>
      </w:r>
      <w:proofErr w:type="spellStart"/>
      <w:r w:rsidR="00415F5F">
        <w:rPr>
          <w:sz w:val="22"/>
          <w:szCs w:val="22"/>
        </w:rPr>
        <w:t>may</w:t>
      </w:r>
      <w:proofErr w:type="spellEnd"/>
      <w:r w:rsidR="00415F5F">
        <w:rPr>
          <w:sz w:val="22"/>
          <w:szCs w:val="22"/>
        </w:rPr>
        <w:t xml:space="preserve"> </w:t>
      </w:r>
      <w:proofErr w:type="spellStart"/>
      <w:r w:rsidR="00415F5F">
        <w:rPr>
          <w:sz w:val="22"/>
          <w:szCs w:val="22"/>
        </w:rPr>
        <w:t>not</w:t>
      </w:r>
      <w:proofErr w:type="spellEnd"/>
      <w:r w:rsidR="00415F5F">
        <w:rPr>
          <w:sz w:val="22"/>
          <w:szCs w:val="22"/>
        </w:rPr>
        <w:t xml:space="preserve"> </w:t>
      </w:r>
      <w:proofErr w:type="spellStart"/>
      <w:r w:rsidR="00415F5F">
        <w:rPr>
          <w:sz w:val="22"/>
          <w:szCs w:val="22"/>
        </w:rPr>
        <w:t>know</w:t>
      </w:r>
      <w:proofErr w:type="spellEnd"/>
      <w:r w:rsidR="00415F5F">
        <w:rPr>
          <w:sz w:val="22"/>
          <w:szCs w:val="22"/>
        </w:rPr>
        <w:t xml:space="preserve"> </w:t>
      </w:r>
      <w:proofErr w:type="spellStart"/>
      <w:r w:rsidR="00415F5F">
        <w:rPr>
          <w:sz w:val="22"/>
          <w:szCs w:val="22"/>
        </w:rPr>
        <w:t>if</w:t>
      </w:r>
      <w:proofErr w:type="spellEnd"/>
      <w:r w:rsidR="00415F5F">
        <w:rPr>
          <w:sz w:val="22"/>
          <w:szCs w:val="22"/>
        </w:rPr>
        <w:t xml:space="preserve"> MAC CE </w:t>
      </w:r>
      <w:proofErr w:type="spellStart"/>
      <w:r w:rsidR="00415F5F">
        <w:rPr>
          <w:sz w:val="22"/>
          <w:szCs w:val="22"/>
        </w:rPr>
        <w:t>or</w:t>
      </w:r>
      <w:proofErr w:type="spellEnd"/>
      <w:r w:rsidR="00415F5F">
        <w:rPr>
          <w:sz w:val="22"/>
          <w:szCs w:val="22"/>
        </w:rPr>
        <w:t xml:space="preserve"> RRC </w:t>
      </w:r>
      <w:proofErr w:type="spellStart"/>
      <w:r w:rsidR="00415F5F">
        <w:rPr>
          <w:sz w:val="22"/>
          <w:szCs w:val="22"/>
        </w:rPr>
        <w:t>signaling</w:t>
      </w:r>
      <w:proofErr w:type="spellEnd"/>
      <w:r w:rsidR="00415F5F">
        <w:rPr>
          <w:sz w:val="22"/>
          <w:szCs w:val="22"/>
        </w:rPr>
        <w:t xml:space="preserve"> </w:t>
      </w:r>
      <w:proofErr w:type="spellStart"/>
      <w:r w:rsidR="00415F5F">
        <w:rPr>
          <w:sz w:val="22"/>
          <w:szCs w:val="22"/>
        </w:rPr>
        <w:t>have</w:t>
      </w:r>
      <w:proofErr w:type="spellEnd"/>
      <w:r w:rsidR="00415F5F">
        <w:rPr>
          <w:sz w:val="22"/>
          <w:szCs w:val="22"/>
        </w:rPr>
        <w:t xml:space="preserve"> </w:t>
      </w:r>
      <w:proofErr w:type="spellStart"/>
      <w:r w:rsidR="00415F5F">
        <w:rPr>
          <w:sz w:val="22"/>
          <w:szCs w:val="22"/>
        </w:rPr>
        <w:t>been</w:t>
      </w:r>
      <w:proofErr w:type="spellEnd"/>
      <w:r w:rsidR="00415F5F">
        <w:rPr>
          <w:sz w:val="22"/>
          <w:szCs w:val="22"/>
        </w:rPr>
        <w:t xml:space="preserve"> </w:t>
      </w:r>
      <w:proofErr w:type="spellStart"/>
      <w:r w:rsidR="00415F5F">
        <w:rPr>
          <w:sz w:val="22"/>
          <w:szCs w:val="22"/>
        </w:rPr>
        <w:t>received</w:t>
      </w:r>
      <w:proofErr w:type="spellEnd"/>
      <w:r w:rsidR="00415F5F">
        <w:rPr>
          <w:sz w:val="22"/>
          <w:szCs w:val="22"/>
        </w:rPr>
        <w:t xml:space="preserve"> </w:t>
      </w:r>
      <w:proofErr w:type="spellStart"/>
      <w:r w:rsidR="00415F5F">
        <w:rPr>
          <w:sz w:val="22"/>
          <w:szCs w:val="22"/>
        </w:rPr>
        <w:t>by</w:t>
      </w:r>
      <w:proofErr w:type="spellEnd"/>
      <w:r w:rsidR="00415F5F">
        <w:rPr>
          <w:sz w:val="22"/>
          <w:szCs w:val="22"/>
        </w:rPr>
        <w:t xml:space="preserve"> UE.</w:t>
      </w:r>
      <w:r>
        <w:rPr>
          <w:sz w:val="22"/>
          <w:szCs w:val="22"/>
        </w:rPr>
        <w:t xml:space="preserve"> </w:t>
      </w:r>
    </w:p>
    <w:p w14:paraId="13866EEE" w14:textId="5AF4B919" w:rsidR="006B7048" w:rsidRPr="006A7BEA" w:rsidRDefault="0074469C" w:rsidP="00D7470D">
      <w:pPr>
        <w:spacing w:after="60"/>
        <w:ind w:left="714"/>
      </w:pPr>
      <w:r>
        <w:t xml:space="preserve">If </w:t>
      </w:r>
      <w:proofErr w:type="gramStart"/>
      <w:r w:rsidR="00F5788C">
        <w:t>an</w:t>
      </w:r>
      <w:proofErr w:type="gramEnd"/>
      <w:r w:rsidR="00F5788C">
        <w:t xml:space="preserve"> UE has multiple DL HARQ processes and </w:t>
      </w:r>
      <w:r>
        <w:t>not all processes are feedback</w:t>
      </w:r>
      <w:r w:rsidR="00F5788C">
        <w:t xml:space="preserve"> </w:t>
      </w:r>
      <w:r>
        <w:t>disabled, control messages may be sent over a feedback</w:t>
      </w:r>
      <w:r w:rsidR="00F5788C">
        <w:t>-</w:t>
      </w:r>
      <w:r>
        <w:t xml:space="preserve">enabled process. </w:t>
      </w:r>
      <w:r w:rsidR="00760197">
        <w:t xml:space="preserve">But </w:t>
      </w:r>
      <w:r w:rsidR="00426AA6">
        <w:t>for NB-IoT devices</w:t>
      </w:r>
      <w:r w:rsidR="00760197">
        <w:t xml:space="preserve"> </w:t>
      </w:r>
      <w:r w:rsidR="00426AA6">
        <w:t>with</w:t>
      </w:r>
      <w:r w:rsidR="00760197">
        <w:t xml:space="preserve"> only one HARQ process</w:t>
      </w:r>
      <w:r w:rsidR="00426AA6">
        <w:t>, disabling HARQ feedback will</w:t>
      </w:r>
      <w:r w:rsidR="00760197">
        <w:t xml:space="preserve"> </w:t>
      </w:r>
      <w:r w:rsidR="00426AA6">
        <w:t>prevent</w:t>
      </w:r>
      <w:r w:rsidR="00760197">
        <w:t xml:space="preserve"> the eNB </w:t>
      </w:r>
      <w:r w:rsidR="00426AA6">
        <w:t xml:space="preserve">from knowing if a </w:t>
      </w:r>
      <w:r w:rsidR="00760197">
        <w:t xml:space="preserve">control message </w:t>
      </w:r>
      <w:r w:rsidR="00426AA6">
        <w:t>has</w:t>
      </w:r>
      <w:r w:rsidR="00760197">
        <w:t xml:space="preserve"> been received by the UE.</w:t>
      </w:r>
    </w:p>
    <w:p w14:paraId="702A8799" w14:textId="796DECA3" w:rsidR="0044286C" w:rsidRDefault="00003B9E" w:rsidP="00892507">
      <w:pPr>
        <w:pStyle w:val="ListParagraph"/>
        <w:numPr>
          <w:ilvl w:val="0"/>
          <w:numId w:val="8"/>
        </w:numPr>
        <w:spacing w:after="60"/>
        <w:ind w:left="714" w:hanging="357"/>
        <w:contextualSpacing w:val="0"/>
        <w:rPr>
          <w:sz w:val="22"/>
          <w:szCs w:val="22"/>
        </w:rPr>
      </w:pPr>
      <w:r>
        <w:rPr>
          <w:sz w:val="22"/>
          <w:szCs w:val="22"/>
        </w:rPr>
        <w:t xml:space="preserve">RLC </w:t>
      </w:r>
      <w:proofErr w:type="spellStart"/>
      <w:r>
        <w:rPr>
          <w:sz w:val="22"/>
          <w:szCs w:val="22"/>
        </w:rPr>
        <w:t>retransmission</w:t>
      </w:r>
      <w:proofErr w:type="spellEnd"/>
      <w:r>
        <w:rPr>
          <w:sz w:val="22"/>
          <w:szCs w:val="22"/>
        </w:rPr>
        <w:t xml:space="preserve"> is </w:t>
      </w:r>
      <w:proofErr w:type="spellStart"/>
      <w:r>
        <w:rPr>
          <w:sz w:val="22"/>
          <w:szCs w:val="22"/>
        </w:rPr>
        <w:t>less</w:t>
      </w:r>
      <w:proofErr w:type="spellEnd"/>
      <w:r>
        <w:rPr>
          <w:sz w:val="22"/>
          <w:szCs w:val="22"/>
        </w:rPr>
        <w:t xml:space="preserve"> </w:t>
      </w:r>
      <w:proofErr w:type="spellStart"/>
      <w:r>
        <w:rPr>
          <w:sz w:val="22"/>
          <w:szCs w:val="22"/>
        </w:rPr>
        <w:t>resource</w:t>
      </w:r>
      <w:proofErr w:type="spellEnd"/>
      <w:r>
        <w:rPr>
          <w:sz w:val="22"/>
          <w:szCs w:val="22"/>
        </w:rPr>
        <w:t xml:space="preserve"> </w:t>
      </w:r>
      <w:proofErr w:type="spellStart"/>
      <w:r>
        <w:rPr>
          <w:sz w:val="22"/>
          <w:szCs w:val="22"/>
        </w:rPr>
        <w:t>efficient</w:t>
      </w:r>
      <w:proofErr w:type="spellEnd"/>
      <w:r>
        <w:rPr>
          <w:sz w:val="22"/>
          <w:szCs w:val="22"/>
        </w:rPr>
        <w:t xml:space="preserve"> and </w:t>
      </w:r>
      <w:proofErr w:type="spellStart"/>
      <w:r>
        <w:rPr>
          <w:sz w:val="22"/>
          <w:szCs w:val="22"/>
        </w:rPr>
        <w:t>takes</w:t>
      </w:r>
      <w:proofErr w:type="spellEnd"/>
      <w:r>
        <w:rPr>
          <w:sz w:val="22"/>
          <w:szCs w:val="22"/>
        </w:rPr>
        <w:t xml:space="preserve"> </w:t>
      </w:r>
      <w:proofErr w:type="spellStart"/>
      <w:r w:rsidR="00985AFD">
        <w:rPr>
          <w:sz w:val="22"/>
          <w:szCs w:val="22"/>
        </w:rPr>
        <w:t>longer</w:t>
      </w:r>
      <w:proofErr w:type="spellEnd"/>
      <w:r>
        <w:rPr>
          <w:sz w:val="22"/>
          <w:szCs w:val="22"/>
        </w:rPr>
        <w:t xml:space="preserve"> </w:t>
      </w:r>
      <w:proofErr w:type="spellStart"/>
      <w:r>
        <w:rPr>
          <w:sz w:val="22"/>
          <w:szCs w:val="22"/>
        </w:rPr>
        <w:t>time</w:t>
      </w:r>
      <w:proofErr w:type="spellEnd"/>
      <w:r w:rsidR="00926EFD">
        <w:rPr>
          <w:sz w:val="22"/>
          <w:szCs w:val="22"/>
        </w:rPr>
        <w:t xml:space="preserve">. </w:t>
      </w:r>
    </w:p>
    <w:p w14:paraId="7858EE86" w14:textId="69B3A39E" w:rsidR="00003B9E" w:rsidRPr="00D7470D" w:rsidRDefault="00CE464A" w:rsidP="00D7470D">
      <w:pPr>
        <w:spacing w:after="60"/>
        <w:ind w:left="714"/>
      </w:pPr>
      <w:r>
        <w:t xml:space="preserve">If BLER is high at PHY, the network will need to expend more resources for reliable data delivery by RLC retransmission and the data latency will increase as well. </w:t>
      </w:r>
      <w:r w:rsidR="00904F3F">
        <w:t xml:space="preserve">To avoid this situation, the eNB </w:t>
      </w:r>
      <w:proofErr w:type="gramStart"/>
      <w:r w:rsidR="00904F3F">
        <w:t>has to</w:t>
      </w:r>
      <w:proofErr w:type="gramEnd"/>
      <w:r w:rsidR="00904F3F">
        <w:t xml:space="preserve"> use conservative MCS </w:t>
      </w:r>
      <w:r w:rsidR="000F293D">
        <w:t>to target for</w:t>
      </w:r>
      <w:r w:rsidR="00904F3F">
        <w:t xml:space="preserve"> a low BLER</w:t>
      </w:r>
      <w:r w:rsidR="000F293D">
        <w:t>, resulting in a lower spectral efficiency.</w:t>
      </w:r>
    </w:p>
    <w:p w14:paraId="35D535DD" w14:textId="25805127" w:rsidR="00415F5F" w:rsidRDefault="003832FE" w:rsidP="00892507">
      <w:pPr>
        <w:pStyle w:val="ListParagraph"/>
        <w:numPr>
          <w:ilvl w:val="0"/>
          <w:numId w:val="8"/>
        </w:numPr>
        <w:spacing w:after="60"/>
        <w:ind w:left="714" w:hanging="357"/>
        <w:contextualSpacing w:val="0"/>
        <w:rPr>
          <w:sz w:val="22"/>
          <w:szCs w:val="22"/>
        </w:rPr>
      </w:pPr>
      <w:r>
        <w:rPr>
          <w:sz w:val="22"/>
          <w:szCs w:val="22"/>
        </w:rPr>
        <w:t xml:space="preserve">The </w:t>
      </w:r>
      <w:proofErr w:type="spellStart"/>
      <w:r w:rsidR="00415F5F" w:rsidRPr="00AB4B86">
        <w:rPr>
          <w:sz w:val="22"/>
          <w:szCs w:val="22"/>
        </w:rPr>
        <w:t>eNB</w:t>
      </w:r>
      <w:proofErr w:type="spellEnd"/>
      <w:r w:rsidR="00415F5F" w:rsidRPr="00AB4B86">
        <w:rPr>
          <w:sz w:val="22"/>
          <w:szCs w:val="22"/>
        </w:rPr>
        <w:t xml:space="preserve"> </w:t>
      </w:r>
      <w:proofErr w:type="spellStart"/>
      <w:r w:rsidR="00415F5F" w:rsidRPr="00AB4B86">
        <w:rPr>
          <w:sz w:val="22"/>
          <w:szCs w:val="22"/>
        </w:rPr>
        <w:t>may</w:t>
      </w:r>
      <w:proofErr w:type="spellEnd"/>
      <w:r w:rsidR="00415F5F" w:rsidRPr="00AB4B86">
        <w:rPr>
          <w:sz w:val="22"/>
          <w:szCs w:val="22"/>
        </w:rPr>
        <w:t xml:space="preserve"> </w:t>
      </w:r>
      <w:proofErr w:type="spellStart"/>
      <w:r w:rsidR="00415F5F" w:rsidRPr="00AB4B86">
        <w:rPr>
          <w:sz w:val="22"/>
          <w:szCs w:val="22"/>
        </w:rPr>
        <w:t>not</w:t>
      </w:r>
      <w:proofErr w:type="spellEnd"/>
      <w:r w:rsidR="00415F5F" w:rsidRPr="00AB4B86">
        <w:rPr>
          <w:sz w:val="22"/>
          <w:szCs w:val="22"/>
        </w:rPr>
        <w:t xml:space="preserve"> </w:t>
      </w:r>
      <w:proofErr w:type="spellStart"/>
      <w:r w:rsidR="00415F5F" w:rsidRPr="00AB4B86">
        <w:rPr>
          <w:sz w:val="22"/>
          <w:szCs w:val="22"/>
        </w:rPr>
        <w:t>have</w:t>
      </w:r>
      <w:proofErr w:type="spellEnd"/>
      <w:r w:rsidR="00415F5F" w:rsidRPr="00AB4B86">
        <w:rPr>
          <w:sz w:val="22"/>
          <w:szCs w:val="22"/>
        </w:rPr>
        <w:t xml:space="preserve"> </w:t>
      </w:r>
      <w:proofErr w:type="spellStart"/>
      <w:r w:rsidR="00415F5F" w:rsidRPr="00AB4B86">
        <w:rPr>
          <w:sz w:val="22"/>
          <w:szCs w:val="22"/>
        </w:rPr>
        <w:t>sufficient</w:t>
      </w:r>
      <w:proofErr w:type="spellEnd"/>
      <w:r w:rsidR="00415F5F" w:rsidRPr="00AB4B86">
        <w:rPr>
          <w:sz w:val="22"/>
          <w:szCs w:val="22"/>
        </w:rPr>
        <w:t xml:space="preserve"> </w:t>
      </w:r>
      <w:proofErr w:type="spellStart"/>
      <w:r w:rsidR="00415F5F" w:rsidRPr="00AB4B86">
        <w:rPr>
          <w:sz w:val="22"/>
          <w:szCs w:val="22"/>
        </w:rPr>
        <w:t>information</w:t>
      </w:r>
      <w:proofErr w:type="spellEnd"/>
      <w:r w:rsidR="00415F5F" w:rsidRPr="00AB4B86">
        <w:rPr>
          <w:sz w:val="22"/>
          <w:szCs w:val="22"/>
        </w:rPr>
        <w:t xml:space="preserve"> for </w:t>
      </w:r>
      <w:proofErr w:type="spellStart"/>
      <w:r w:rsidR="00415F5F" w:rsidRPr="00AB4B86">
        <w:rPr>
          <w:sz w:val="22"/>
          <w:szCs w:val="22"/>
        </w:rPr>
        <w:t>link</w:t>
      </w:r>
      <w:proofErr w:type="spellEnd"/>
      <w:r w:rsidR="00415F5F" w:rsidRPr="00AB4B86">
        <w:rPr>
          <w:sz w:val="22"/>
          <w:szCs w:val="22"/>
        </w:rPr>
        <w:t xml:space="preserve"> </w:t>
      </w:r>
      <w:proofErr w:type="spellStart"/>
      <w:r w:rsidR="00415F5F" w:rsidRPr="00AB4B86">
        <w:rPr>
          <w:sz w:val="22"/>
          <w:szCs w:val="22"/>
        </w:rPr>
        <w:t>adaptation</w:t>
      </w:r>
      <w:proofErr w:type="spellEnd"/>
      <w:r w:rsidR="00415F5F" w:rsidRPr="00AB4B86">
        <w:rPr>
          <w:sz w:val="22"/>
          <w:szCs w:val="22"/>
        </w:rPr>
        <w:t>.</w:t>
      </w:r>
    </w:p>
    <w:p w14:paraId="4B52F8C3" w14:textId="2B5F866F" w:rsidR="003832FE" w:rsidRPr="006A7BEA" w:rsidRDefault="00500357" w:rsidP="00D7470D">
      <w:pPr>
        <w:spacing w:after="60"/>
        <w:ind w:left="714"/>
      </w:pPr>
      <w:r>
        <w:t xml:space="preserve">HARQ feedback is widely used </w:t>
      </w:r>
      <w:r w:rsidR="00C60FDB">
        <w:t xml:space="preserve">by the eNB </w:t>
      </w:r>
      <w:r>
        <w:t xml:space="preserve">to </w:t>
      </w:r>
      <w:r w:rsidR="00C60FDB">
        <w:t>adjust MCS and resource allocation. For LEO or MEO NTN, path loss will change over time due to satellite movement, the reported CSI or downlink channel condition may become out of date during the connection time.</w:t>
      </w:r>
      <w:r w:rsidR="000E639A">
        <w:t xml:space="preserve"> Without HARQ feedback, DL transmission may not be adaptive to the change of propagation loss, leading to either waste of resources or unreliable delivery of DL data.</w:t>
      </w:r>
      <w:r>
        <w:t xml:space="preserve">  </w:t>
      </w:r>
    </w:p>
    <w:p w14:paraId="4F803CCC" w14:textId="5FEBD47C" w:rsidR="00415F5F" w:rsidRDefault="00AD510D" w:rsidP="006346D4">
      <w:pPr>
        <w:spacing w:before="160"/>
        <w:jc w:val="both"/>
      </w:pPr>
      <w:r w:rsidRPr="00D7470D">
        <w:rPr>
          <w:b/>
          <w:bCs/>
        </w:rPr>
        <w:t>Observation</w:t>
      </w:r>
      <w:r w:rsidR="003B55CD">
        <w:rPr>
          <w:b/>
          <w:bCs/>
        </w:rPr>
        <w:t xml:space="preserve"> 2</w:t>
      </w:r>
      <w:r w:rsidRPr="00D7470D">
        <w:rPr>
          <w:b/>
          <w:bCs/>
        </w:rPr>
        <w:t>: Disabling HARQ feedback</w:t>
      </w:r>
      <w:r w:rsidR="007B349E" w:rsidRPr="00D7470D">
        <w:rPr>
          <w:b/>
          <w:bCs/>
        </w:rPr>
        <w:t xml:space="preserve"> </w:t>
      </w:r>
      <w:r w:rsidR="008E472B" w:rsidRPr="00D7470D">
        <w:rPr>
          <w:b/>
          <w:bCs/>
        </w:rPr>
        <w:t>for DL transmission has some drawbacks, which include 1) network not getting acknowledgement of MAC CE or RRC signal, 2) more resource and higher latency with RLC retransmission, 3) network has no feedback for link adaptation.</w:t>
      </w:r>
    </w:p>
    <w:p w14:paraId="05A92BF7" w14:textId="48677204" w:rsidR="00415F5F" w:rsidRDefault="00FE20D8" w:rsidP="00B43AFF">
      <w:pPr>
        <w:jc w:val="both"/>
        <w:rPr>
          <w:lang w:val="en-GB"/>
        </w:rPr>
      </w:pPr>
      <w:r>
        <w:rPr>
          <w:lang w:val="en-GB"/>
        </w:rPr>
        <w:t xml:space="preserve">The </w:t>
      </w:r>
      <w:proofErr w:type="gramStart"/>
      <w:r>
        <w:rPr>
          <w:lang w:val="en-GB"/>
        </w:rPr>
        <w:t>above mentioned</w:t>
      </w:r>
      <w:proofErr w:type="gramEnd"/>
      <w:r>
        <w:rPr>
          <w:lang w:val="en-GB"/>
        </w:rPr>
        <w:t xml:space="preserve"> issues when HARQ feedback</w:t>
      </w:r>
      <w:r w:rsidR="00E8689F">
        <w:rPr>
          <w:lang w:val="en-GB"/>
        </w:rPr>
        <w:t xml:space="preserve"> disabled</w:t>
      </w:r>
      <w:r>
        <w:rPr>
          <w:lang w:val="en-GB"/>
        </w:rPr>
        <w:t xml:space="preserve"> need to be studied and mitigated to ensure an acceptable system performance for IoT over NTN.</w:t>
      </w:r>
      <w:r w:rsidR="00B22F30">
        <w:rPr>
          <w:lang w:val="en-GB"/>
        </w:rPr>
        <w:t xml:space="preserve"> Characteristics of IoT devices such as low complexity, low power consumption, infrequent data traffic, and massive deployment should be taken into consideration.</w:t>
      </w:r>
    </w:p>
    <w:p w14:paraId="78735CF3" w14:textId="1D462046" w:rsidR="003B55CD" w:rsidRPr="00D7470D" w:rsidRDefault="003B55CD" w:rsidP="00D7470D">
      <w:pPr>
        <w:rPr>
          <w:b/>
          <w:bCs/>
          <w:lang w:val="en-GB"/>
        </w:rPr>
      </w:pPr>
      <w:r w:rsidRPr="00D7470D">
        <w:rPr>
          <w:b/>
          <w:bCs/>
          <w:lang w:val="en-GB"/>
        </w:rPr>
        <w:t xml:space="preserve">Proposal 1: </w:t>
      </w:r>
      <w:r w:rsidR="00FF100E" w:rsidRPr="00D7470D">
        <w:rPr>
          <w:b/>
          <w:bCs/>
          <w:lang w:val="en-GB"/>
        </w:rPr>
        <w:t>RAN1 stud</w:t>
      </w:r>
      <w:r w:rsidR="009F6094">
        <w:rPr>
          <w:b/>
          <w:bCs/>
          <w:lang w:val="en-GB"/>
        </w:rPr>
        <w:t>ies</w:t>
      </w:r>
      <w:r w:rsidR="00FF100E" w:rsidRPr="00D7470D">
        <w:rPr>
          <w:b/>
          <w:bCs/>
          <w:lang w:val="en-GB"/>
        </w:rPr>
        <w:t xml:space="preserve"> the impacts of HARQ feedback disabling in </w:t>
      </w:r>
      <w:proofErr w:type="spellStart"/>
      <w:r w:rsidR="00FF100E" w:rsidRPr="00D7470D">
        <w:rPr>
          <w:b/>
          <w:bCs/>
          <w:lang w:val="en-GB"/>
        </w:rPr>
        <w:t>eMTC</w:t>
      </w:r>
      <w:proofErr w:type="spellEnd"/>
      <w:r w:rsidR="00FF100E" w:rsidRPr="00D7470D">
        <w:rPr>
          <w:b/>
          <w:bCs/>
          <w:lang w:val="en-GB"/>
        </w:rPr>
        <w:t xml:space="preserve"> and NB-IoT over NTN</w:t>
      </w:r>
      <w:r w:rsidR="0020370A" w:rsidRPr="00D7470D">
        <w:rPr>
          <w:b/>
          <w:bCs/>
          <w:lang w:val="en-GB"/>
        </w:rPr>
        <w:t xml:space="preserve">, taking into consideration the characteristics of </w:t>
      </w:r>
      <w:proofErr w:type="spellStart"/>
      <w:r w:rsidR="00635212">
        <w:rPr>
          <w:b/>
          <w:bCs/>
          <w:lang w:val="en-GB"/>
        </w:rPr>
        <w:t>of</w:t>
      </w:r>
      <w:proofErr w:type="spellEnd"/>
      <w:r w:rsidR="00635212">
        <w:rPr>
          <w:b/>
          <w:bCs/>
          <w:lang w:val="en-GB"/>
        </w:rPr>
        <w:t xml:space="preserve"> </w:t>
      </w:r>
      <w:r w:rsidR="0020370A" w:rsidRPr="00D7470D">
        <w:rPr>
          <w:b/>
          <w:bCs/>
          <w:lang w:val="en-GB"/>
        </w:rPr>
        <w:t>IoT devices.</w:t>
      </w:r>
    </w:p>
    <w:p w14:paraId="6137A5F8" w14:textId="3D0C0986" w:rsidR="008D4E3F" w:rsidRPr="00EC7650" w:rsidRDefault="001A6CA5" w:rsidP="008D4E3F">
      <w:pPr>
        <w:pStyle w:val="Heading2"/>
      </w:pPr>
      <w:r w:rsidRPr="001A6CA5">
        <w:rPr>
          <w:lang w:val="en-US"/>
        </w:rPr>
        <w:t>Candidate solutions</w:t>
      </w:r>
    </w:p>
    <w:p w14:paraId="397A338A" w14:textId="35FE243E" w:rsidR="00B15862" w:rsidRDefault="00B15862" w:rsidP="001B1321">
      <w:pPr>
        <w:pStyle w:val="Heading3"/>
      </w:pPr>
      <w:bookmarkStart w:id="4" w:name="_Hlk87092729"/>
      <w:r>
        <w:t>HARQ Feedback Disabling</w:t>
      </w:r>
    </w:p>
    <w:p w14:paraId="0CB2A3BC" w14:textId="08163CD6" w:rsidR="003F29F2" w:rsidRDefault="005A38E1" w:rsidP="00EB5BCB">
      <w:pPr>
        <w:jc w:val="both"/>
        <w:rPr>
          <w:lang w:val="en-GB"/>
        </w:rPr>
      </w:pPr>
      <w:r>
        <w:rPr>
          <w:lang w:val="en-GB"/>
        </w:rPr>
        <w:t xml:space="preserve">In Rel-17 </w:t>
      </w:r>
      <w:r w:rsidR="00415E04">
        <w:rPr>
          <w:lang w:val="en-GB"/>
        </w:rPr>
        <w:t>NR-NTN</w:t>
      </w:r>
      <w:r>
        <w:rPr>
          <w:lang w:val="en-GB"/>
        </w:rPr>
        <w:t xml:space="preserve">, HARQ feedback for DL transmission is semi-statically configured on a per HARQ process basis, </w:t>
      </w:r>
      <w:proofErr w:type="gramStart"/>
      <w:r>
        <w:rPr>
          <w:lang w:val="en-GB"/>
        </w:rPr>
        <w:t>according</w:t>
      </w:r>
      <w:proofErr w:type="gramEnd"/>
      <w:r>
        <w:rPr>
          <w:lang w:val="en-GB"/>
        </w:rPr>
        <w:t xml:space="preserve"> the agreement in RAN1#102e </w:t>
      </w:r>
      <w:r w:rsidR="000C42D0">
        <w:rPr>
          <w:lang w:val="en-GB"/>
        </w:rPr>
        <w:fldChar w:fldCharType="begin"/>
      </w:r>
      <w:r w:rsidR="000C42D0">
        <w:rPr>
          <w:lang w:val="en-GB"/>
        </w:rPr>
        <w:instrText xml:space="preserve"> REF _Ref101863636 \r \h </w:instrText>
      </w:r>
      <w:r w:rsidR="000C42D0">
        <w:rPr>
          <w:lang w:val="en-GB"/>
        </w:rPr>
      </w:r>
      <w:r w:rsidR="000C42D0">
        <w:rPr>
          <w:lang w:val="en-GB"/>
        </w:rPr>
        <w:fldChar w:fldCharType="separate"/>
      </w:r>
      <w:r w:rsidR="000C42D0">
        <w:rPr>
          <w:lang w:val="en-GB"/>
        </w:rPr>
        <w:t>[5]</w:t>
      </w:r>
      <w:r w:rsidR="000C42D0">
        <w:rPr>
          <w:lang w:val="en-GB"/>
        </w:rPr>
        <w:fldChar w:fldCharType="end"/>
      </w:r>
      <w:r w:rsidR="00D666DD">
        <w:rPr>
          <w:lang w:val="en-GB"/>
        </w:rPr>
        <w:t>:</w:t>
      </w:r>
      <w:r>
        <w:rPr>
          <w:lang w:val="en-GB"/>
        </w:rPr>
        <w:t xml:space="preserve"> </w:t>
      </w:r>
      <w:r w:rsidR="002527F2" w:rsidRPr="002527F2">
        <w:rPr>
          <w:lang w:val="en-GB"/>
        </w:rPr>
        <w:t>“Enabling/disabling on HARQ feedback for downlink transmission should be at least configurable per HARQ process via UE specific RRC signaling</w:t>
      </w:r>
      <w:r w:rsidR="00415E04">
        <w:rPr>
          <w:lang w:val="en-GB"/>
        </w:rPr>
        <w:t>.</w:t>
      </w:r>
      <w:r w:rsidR="002527F2" w:rsidRPr="002527F2">
        <w:rPr>
          <w:lang w:val="en-GB"/>
        </w:rPr>
        <w:t>”</w:t>
      </w:r>
      <w:r w:rsidR="00415E04">
        <w:rPr>
          <w:lang w:val="en-GB"/>
        </w:rPr>
        <w:t xml:space="preserve"> Th</w:t>
      </w:r>
      <w:r w:rsidR="008869C3">
        <w:rPr>
          <w:lang w:val="en-GB"/>
        </w:rPr>
        <w:t>is</w:t>
      </w:r>
      <w:r w:rsidR="00415E04">
        <w:rPr>
          <w:lang w:val="en-GB"/>
        </w:rPr>
        <w:t xml:space="preserve"> agreement in NR NTN can be used as a baseline for </w:t>
      </w:r>
      <w:r w:rsidR="008869C3">
        <w:rPr>
          <w:lang w:val="en-GB"/>
        </w:rPr>
        <w:t>HARQ feedback disabling in</w:t>
      </w:r>
      <w:r w:rsidR="00415E04">
        <w:rPr>
          <w:lang w:val="en-GB"/>
        </w:rPr>
        <w:t xml:space="preserve"> IoT NTN. </w:t>
      </w:r>
    </w:p>
    <w:p w14:paraId="675ACB69" w14:textId="33F90A68" w:rsidR="00E15345" w:rsidRPr="00EB5BCB" w:rsidDel="00EA50BA" w:rsidRDefault="003F29F2" w:rsidP="00EB5BCB">
      <w:pPr>
        <w:jc w:val="both"/>
        <w:rPr>
          <w:b/>
          <w:bCs/>
          <w:lang w:val="en-GB"/>
        </w:rPr>
      </w:pPr>
      <w:r w:rsidRPr="00EB5BCB">
        <w:rPr>
          <w:b/>
          <w:bCs/>
          <w:lang w:val="en-GB"/>
        </w:rPr>
        <w:t>Proposal</w:t>
      </w:r>
      <w:r w:rsidR="00B95297">
        <w:rPr>
          <w:b/>
          <w:bCs/>
          <w:lang w:val="en-GB"/>
        </w:rPr>
        <w:t xml:space="preserve"> </w:t>
      </w:r>
      <w:r w:rsidR="00996443">
        <w:rPr>
          <w:b/>
          <w:bCs/>
          <w:lang w:val="en-GB"/>
        </w:rPr>
        <w:t>2</w:t>
      </w:r>
      <w:r w:rsidRPr="00EB5BCB">
        <w:rPr>
          <w:b/>
          <w:bCs/>
          <w:lang w:val="en-GB"/>
        </w:rPr>
        <w:t xml:space="preserve">: </w:t>
      </w:r>
      <w:r w:rsidR="00B65649">
        <w:rPr>
          <w:b/>
          <w:bCs/>
          <w:lang w:val="en-GB"/>
        </w:rPr>
        <w:t>RRC configuration of HARQ feedback per HARQ process for DL transmission is</w:t>
      </w:r>
      <w:r w:rsidR="000B73E2" w:rsidRPr="00EB5BCB">
        <w:rPr>
          <w:b/>
          <w:bCs/>
          <w:lang w:val="en-GB"/>
        </w:rPr>
        <w:t xml:space="preserve"> used as </w:t>
      </w:r>
      <w:r w:rsidRPr="00EB5BCB">
        <w:rPr>
          <w:b/>
          <w:bCs/>
          <w:lang w:val="en-GB"/>
        </w:rPr>
        <w:t xml:space="preserve">a baseline for </w:t>
      </w:r>
      <w:r w:rsidR="00332CD2" w:rsidRPr="00EB5BCB">
        <w:rPr>
          <w:b/>
          <w:bCs/>
          <w:lang w:val="en-GB"/>
        </w:rPr>
        <w:t>IoT NTN.</w:t>
      </w:r>
      <w:r w:rsidR="002527F2" w:rsidRPr="00EB5BCB">
        <w:rPr>
          <w:b/>
          <w:bCs/>
          <w:lang w:val="en-GB"/>
        </w:rPr>
        <w:t xml:space="preserve"> </w:t>
      </w:r>
    </w:p>
    <w:p w14:paraId="25A933DA" w14:textId="2650E031" w:rsidR="00274600" w:rsidRDefault="00274600" w:rsidP="001C6195">
      <w:pPr>
        <w:jc w:val="both"/>
        <w:rPr>
          <w:rFonts w:ascii="Calibri" w:eastAsia="宋体" w:hAnsi="Calibri" w:cs="Arial"/>
          <w:lang w:val="en-GB"/>
        </w:rPr>
      </w:pPr>
      <w:r>
        <w:rPr>
          <w:rFonts w:ascii="Calibri" w:eastAsia="宋体" w:hAnsi="Calibri" w:cs="Arial"/>
          <w:lang w:val="en-GB"/>
        </w:rPr>
        <w:t xml:space="preserve">For IoT devices with two or more HARQ processes, the network can configure at least one process with feedback enabled to support acknowledgement of control messages and reliable data transmissions. However, for NB-IoT devices with only one HARQ process, </w:t>
      </w:r>
      <w:r w:rsidR="006D6BAC">
        <w:rPr>
          <w:rFonts w:ascii="Calibri" w:eastAsia="宋体" w:hAnsi="Calibri" w:cs="Arial"/>
          <w:lang w:val="en-GB"/>
        </w:rPr>
        <w:t>the network will not get acknowledgement of signaling messages if HARQ feedback is disabled</w:t>
      </w:r>
      <w:r w:rsidR="001C6195">
        <w:rPr>
          <w:rFonts w:ascii="Calibri" w:eastAsia="宋体" w:hAnsi="Calibri" w:cs="Arial"/>
          <w:lang w:val="en-GB"/>
        </w:rPr>
        <w:t xml:space="preserve">. For those devices, switching between feedback enabled and feedback disabled may be considered </w:t>
      </w:r>
      <w:proofErr w:type="gramStart"/>
      <w:r w:rsidR="001C6195">
        <w:rPr>
          <w:rFonts w:ascii="Calibri" w:eastAsia="宋体" w:hAnsi="Calibri" w:cs="Arial"/>
          <w:lang w:val="en-GB"/>
        </w:rPr>
        <w:t>in order to</w:t>
      </w:r>
      <w:proofErr w:type="gramEnd"/>
      <w:r w:rsidR="001C6195">
        <w:rPr>
          <w:rFonts w:ascii="Calibri" w:eastAsia="宋体" w:hAnsi="Calibri" w:cs="Arial"/>
          <w:lang w:val="en-GB"/>
        </w:rPr>
        <w:t xml:space="preserve"> provide throughput and power saving benefits for the UE and ensure reliable delivery of control </w:t>
      </w:r>
      <w:r w:rsidR="001C6195" w:rsidRPr="7B4AC51B">
        <w:rPr>
          <w:rFonts w:ascii="Calibri" w:eastAsia="宋体" w:hAnsi="Calibri" w:cs="Arial"/>
          <w:lang w:val="en-GB"/>
        </w:rPr>
        <w:t>messages</w:t>
      </w:r>
      <w:r w:rsidR="006D6BAC" w:rsidRPr="7B4AC51B">
        <w:rPr>
          <w:rFonts w:ascii="Calibri" w:eastAsia="宋体" w:hAnsi="Calibri" w:cs="Arial"/>
          <w:lang w:val="en-GB"/>
        </w:rPr>
        <w:t xml:space="preserve">. </w:t>
      </w:r>
    </w:p>
    <w:p w14:paraId="4D44AEA2" w14:textId="07B58B93" w:rsidR="00996443" w:rsidRPr="00EB5BCB" w:rsidRDefault="49E6BAA6" w:rsidP="00EB5BCB">
      <w:pPr>
        <w:jc w:val="both"/>
        <w:rPr>
          <w:rFonts w:ascii="Calibri" w:eastAsia="宋体" w:hAnsi="Calibri" w:cs="Arial"/>
          <w:b/>
          <w:bCs/>
          <w:lang w:val="en-GB"/>
        </w:rPr>
      </w:pPr>
      <w:r w:rsidRPr="467793FA">
        <w:rPr>
          <w:rFonts w:ascii="Calibri" w:eastAsia="宋体" w:hAnsi="Calibri" w:cs="Arial"/>
          <w:b/>
          <w:bCs/>
          <w:lang w:val="en-GB"/>
        </w:rPr>
        <w:lastRenderedPageBreak/>
        <w:t>Proposal 3: RAN1 studies switching of HARQ feedback enabling/disabling for IoT NTN.</w:t>
      </w:r>
    </w:p>
    <w:p w14:paraId="3A957FF2" w14:textId="1152ADAD" w:rsidR="007A51F3" w:rsidRDefault="00F021F7" w:rsidP="00395090">
      <w:pPr>
        <w:jc w:val="both"/>
        <w:rPr>
          <w:rFonts w:ascii="Calibri" w:eastAsia="宋体" w:hAnsi="Calibri" w:cs="Arial"/>
          <w:lang w:val="en-GB"/>
        </w:rPr>
      </w:pPr>
      <w:r>
        <w:rPr>
          <w:rFonts w:ascii="Calibri" w:eastAsia="宋体" w:hAnsi="Calibri" w:cs="Arial"/>
          <w:lang w:val="en-GB"/>
        </w:rPr>
        <w:t xml:space="preserve">Furthermore, </w:t>
      </w:r>
      <w:r w:rsidR="004E1F1A">
        <w:rPr>
          <w:rFonts w:ascii="Calibri" w:eastAsia="宋体" w:hAnsi="Calibri" w:cs="Arial"/>
          <w:lang w:val="en-GB"/>
        </w:rPr>
        <w:t>since Rel-1</w:t>
      </w:r>
      <w:r w:rsidR="00CF1561">
        <w:rPr>
          <w:rFonts w:ascii="Calibri" w:eastAsia="宋体" w:hAnsi="Calibri" w:cs="Arial"/>
          <w:lang w:val="en-GB"/>
        </w:rPr>
        <w:t>5</w:t>
      </w:r>
      <w:r w:rsidR="004E1F1A">
        <w:rPr>
          <w:rFonts w:ascii="Calibri" w:eastAsia="宋体" w:hAnsi="Calibri" w:cs="Arial"/>
          <w:lang w:val="en-GB"/>
        </w:rPr>
        <w:t xml:space="preserve"> </w:t>
      </w:r>
      <w:r>
        <w:rPr>
          <w:rFonts w:ascii="Calibri" w:eastAsia="宋体" w:hAnsi="Calibri" w:cs="Arial"/>
          <w:lang w:val="en-GB"/>
        </w:rPr>
        <w:t>NB-IoT UE can piggyback</w:t>
      </w:r>
      <w:r w:rsidR="004E1F1A">
        <w:rPr>
          <w:rFonts w:ascii="Calibri" w:eastAsia="宋体" w:hAnsi="Calibri" w:cs="Arial"/>
          <w:lang w:val="en-GB"/>
        </w:rPr>
        <w:t xml:space="preserve"> scheduling request (SR)</w:t>
      </w:r>
      <w:r>
        <w:rPr>
          <w:rFonts w:ascii="Calibri" w:eastAsia="宋体" w:hAnsi="Calibri" w:cs="Arial"/>
          <w:lang w:val="en-GB"/>
        </w:rPr>
        <w:t xml:space="preserve"> with HARQ-ACK on NPDSCH </w:t>
      </w:r>
      <w:r w:rsidR="00395090">
        <w:rPr>
          <w:rFonts w:ascii="Calibri" w:eastAsia="宋体" w:hAnsi="Calibri" w:cs="Arial"/>
          <w:lang w:val="en-GB"/>
        </w:rPr>
        <w:t xml:space="preserve">using RRC configured resource. </w:t>
      </w:r>
      <w:r w:rsidR="00843C34">
        <w:rPr>
          <w:rFonts w:ascii="Calibri" w:eastAsia="宋体" w:hAnsi="Calibri" w:cs="Arial"/>
          <w:lang w:val="en-GB"/>
        </w:rPr>
        <w:t xml:space="preserve">If HARQ feedback is disabled, NB-IoT UE will need to transmit the SR on NPRACH. </w:t>
      </w:r>
      <w:r w:rsidR="008F1B8E">
        <w:rPr>
          <w:rFonts w:ascii="Calibri" w:eastAsia="宋体" w:hAnsi="Calibri" w:cs="Arial"/>
          <w:lang w:val="en-GB"/>
        </w:rPr>
        <w:t>For</w:t>
      </w:r>
      <w:r w:rsidR="00843C34">
        <w:rPr>
          <w:rFonts w:ascii="Calibri" w:eastAsia="宋体" w:hAnsi="Calibri" w:cs="Arial"/>
          <w:lang w:val="en-GB"/>
        </w:rPr>
        <w:t xml:space="preserve"> NTN</w:t>
      </w:r>
      <w:r w:rsidR="004730E4">
        <w:rPr>
          <w:rFonts w:ascii="Calibri" w:eastAsia="宋体" w:hAnsi="Calibri" w:cs="Arial"/>
          <w:lang w:val="en-GB"/>
        </w:rPr>
        <w:t>,</w:t>
      </w:r>
      <w:r w:rsidR="00843C34">
        <w:rPr>
          <w:rFonts w:ascii="Calibri" w:eastAsia="宋体" w:hAnsi="Calibri" w:cs="Arial"/>
          <w:lang w:val="en-GB"/>
        </w:rPr>
        <w:t xml:space="preserve"> where </w:t>
      </w:r>
      <w:r w:rsidR="00704A80">
        <w:rPr>
          <w:rFonts w:ascii="Calibri" w:eastAsia="宋体" w:hAnsi="Calibri" w:cs="Arial"/>
          <w:lang w:val="en-GB"/>
        </w:rPr>
        <w:t xml:space="preserve">the </w:t>
      </w:r>
      <w:r w:rsidR="00843C34">
        <w:rPr>
          <w:rFonts w:ascii="Calibri" w:eastAsia="宋体" w:hAnsi="Calibri" w:cs="Arial"/>
          <w:lang w:val="en-GB"/>
        </w:rPr>
        <w:t xml:space="preserve">cell coverage is much larger than </w:t>
      </w:r>
      <w:r w:rsidR="00704A80">
        <w:rPr>
          <w:rFonts w:ascii="Calibri" w:eastAsia="宋体" w:hAnsi="Calibri" w:cs="Arial"/>
          <w:lang w:val="en-GB"/>
        </w:rPr>
        <w:t xml:space="preserve">in terrestrial network, disabling HARQ feedback may impact the capacity of NPRACH. </w:t>
      </w:r>
    </w:p>
    <w:p w14:paraId="577707CE" w14:textId="4FB5AA6F" w:rsidR="00EA3834" w:rsidRPr="00BC23AD" w:rsidRDefault="00EA3834" w:rsidP="00EB5BCB">
      <w:pPr>
        <w:jc w:val="both"/>
        <w:rPr>
          <w:b/>
          <w:lang w:val="en-GB"/>
        </w:rPr>
      </w:pPr>
      <w:r w:rsidRPr="00BC23AD">
        <w:rPr>
          <w:b/>
          <w:lang w:val="en-GB"/>
        </w:rPr>
        <w:t xml:space="preserve">Observation </w:t>
      </w:r>
      <w:r w:rsidR="00A83EE7">
        <w:rPr>
          <w:b/>
          <w:bCs/>
          <w:lang w:val="en-GB"/>
        </w:rPr>
        <w:t>3:</w:t>
      </w:r>
      <w:r w:rsidR="00A83EE7" w:rsidRPr="00BC23AD">
        <w:rPr>
          <w:b/>
          <w:lang w:val="en-GB"/>
        </w:rPr>
        <w:t xml:space="preserve"> </w:t>
      </w:r>
      <w:r>
        <w:rPr>
          <w:b/>
          <w:lang w:val="en-GB"/>
        </w:rPr>
        <w:t xml:space="preserve">When </w:t>
      </w:r>
      <w:r w:rsidRPr="00BC23AD">
        <w:rPr>
          <w:b/>
          <w:lang w:val="en-GB"/>
        </w:rPr>
        <w:t xml:space="preserve">HARQ feedback </w:t>
      </w:r>
      <w:r>
        <w:rPr>
          <w:b/>
          <w:lang w:val="en-GB"/>
        </w:rPr>
        <w:t xml:space="preserve">is disabled, </w:t>
      </w:r>
      <w:r w:rsidR="00EA04FE">
        <w:rPr>
          <w:b/>
          <w:lang w:val="en-GB"/>
        </w:rPr>
        <w:t>scheduling request from NB-IoT UE may impact NPRACH capacity.</w:t>
      </w:r>
    </w:p>
    <w:p w14:paraId="1554A9BD" w14:textId="7145AD69" w:rsidR="00E03E62" w:rsidRDefault="004E1F1A" w:rsidP="081E0FE2">
      <w:pPr>
        <w:rPr>
          <w:rFonts w:ascii="Calibri" w:eastAsia="宋体" w:hAnsi="Calibri" w:cs="Arial"/>
          <w:lang w:val="en-GB"/>
        </w:rPr>
      </w:pPr>
      <w:r w:rsidRPr="00EB5BCB">
        <w:rPr>
          <w:rFonts w:ascii="Calibri" w:eastAsia="宋体" w:hAnsi="Calibri" w:cs="Arial"/>
          <w:b/>
          <w:bCs/>
          <w:lang w:val="en-GB"/>
        </w:rPr>
        <w:t xml:space="preserve">Proposal 4: </w:t>
      </w:r>
      <w:r w:rsidR="00F90142" w:rsidRPr="00EB5BCB">
        <w:rPr>
          <w:rFonts w:ascii="Calibri" w:eastAsia="宋体" w:hAnsi="Calibri" w:cs="Arial"/>
          <w:b/>
          <w:bCs/>
          <w:lang w:val="en-GB"/>
        </w:rPr>
        <w:t>RAN1 studies the impact of NB-IoT scheduling request when HARQ feedback is disabled.</w:t>
      </w:r>
      <w:r w:rsidR="0085694E">
        <w:rPr>
          <w:rFonts w:ascii="Calibri" w:eastAsia="宋体" w:hAnsi="Calibri" w:cs="Arial"/>
          <w:b/>
          <w:bCs/>
          <w:lang w:val="en-GB"/>
        </w:rPr>
        <w:t xml:space="preserve"> </w:t>
      </w:r>
    </w:p>
    <w:p w14:paraId="290F5DA2" w14:textId="3FA4CA3B" w:rsidR="00B15862" w:rsidRDefault="00B15862" w:rsidP="001B1321">
      <w:pPr>
        <w:pStyle w:val="Heading3"/>
      </w:pPr>
      <w:r>
        <w:t>Blind retransmission</w:t>
      </w:r>
    </w:p>
    <w:p w14:paraId="31FF033A" w14:textId="77777777" w:rsidR="00D205AC" w:rsidRDefault="000B6E83" w:rsidP="000366D8">
      <w:pPr>
        <w:jc w:val="both"/>
        <w:rPr>
          <w:rFonts w:ascii="Calibri" w:eastAsia="宋体" w:hAnsi="Calibri" w:cs="Arial"/>
          <w:lang w:val="en-GB"/>
        </w:rPr>
      </w:pPr>
      <w:r>
        <w:rPr>
          <w:rFonts w:ascii="Calibri" w:eastAsia="宋体" w:hAnsi="Calibri" w:cs="Arial"/>
          <w:lang w:val="en-GB"/>
        </w:rPr>
        <w:t xml:space="preserve">When HARQ feedback is disabled for DL transmission, the network needs to select MCS conservatively with higher resource allocation to achieve a low BLER </w:t>
      </w:r>
      <w:proofErr w:type="gramStart"/>
      <w:r>
        <w:rPr>
          <w:rFonts w:ascii="Calibri" w:eastAsia="宋体" w:hAnsi="Calibri" w:cs="Arial"/>
          <w:lang w:val="en-GB"/>
        </w:rPr>
        <w:t>so as to</w:t>
      </w:r>
      <w:proofErr w:type="gramEnd"/>
      <w:r>
        <w:rPr>
          <w:rFonts w:ascii="Calibri" w:eastAsia="宋体" w:hAnsi="Calibri" w:cs="Arial"/>
          <w:lang w:val="en-GB"/>
        </w:rPr>
        <w:t xml:space="preserve"> avoid RLC retransmission which would consume more resource and incur</w:t>
      </w:r>
      <w:r w:rsidR="000366D8">
        <w:rPr>
          <w:rFonts w:ascii="Calibri" w:eastAsia="宋体" w:hAnsi="Calibri" w:cs="Arial"/>
          <w:lang w:val="en-GB"/>
        </w:rPr>
        <w:t xml:space="preserve"> a</w:t>
      </w:r>
      <w:r>
        <w:rPr>
          <w:rFonts w:ascii="Calibri" w:eastAsia="宋体" w:hAnsi="Calibri" w:cs="Arial"/>
          <w:lang w:val="en-GB"/>
        </w:rPr>
        <w:t xml:space="preserve"> longer delay. </w:t>
      </w:r>
      <w:r w:rsidR="00F52ED3">
        <w:rPr>
          <w:rFonts w:ascii="Calibri" w:eastAsia="宋体" w:hAnsi="Calibri" w:cs="Arial"/>
          <w:lang w:val="en-GB"/>
        </w:rPr>
        <w:t xml:space="preserve">For </w:t>
      </w:r>
      <w:proofErr w:type="spellStart"/>
      <w:r w:rsidR="00F52ED3">
        <w:rPr>
          <w:rFonts w:ascii="Calibri" w:eastAsia="宋体" w:hAnsi="Calibri" w:cs="Arial"/>
          <w:lang w:val="en-GB"/>
        </w:rPr>
        <w:t>eMTC</w:t>
      </w:r>
      <w:proofErr w:type="spellEnd"/>
      <w:r w:rsidR="00F52ED3">
        <w:rPr>
          <w:rFonts w:ascii="Calibri" w:eastAsia="宋体" w:hAnsi="Calibri" w:cs="Arial"/>
          <w:lang w:val="en-GB"/>
        </w:rPr>
        <w:t xml:space="preserve"> and NB-IoT, more repetitions can be used for one transport block to ensure a low BLER. But </w:t>
      </w:r>
      <w:proofErr w:type="gramStart"/>
      <w:r w:rsidR="00F52ED3">
        <w:rPr>
          <w:rFonts w:ascii="Calibri" w:eastAsia="宋体" w:hAnsi="Calibri" w:cs="Arial"/>
          <w:lang w:val="en-GB"/>
        </w:rPr>
        <w:t>a large number of</w:t>
      </w:r>
      <w:proofErr w:type="gramEnd"/>
      <w:r w:rsidR="00F52ED3">
        <w:rPr>
          <w:rFonts w:ascii="Calibri" w:eastAsia="宋体" w:hAnsi="Calibri" w:cs="Arial"/>
          <w:lang w:val="en-GB"/>
        </w:rPr>
        <w:t xml:space="preserve"> repetitions will take more time to transmit and more energy </w:t>
      </w:r>
      <w:r w:rsidR="00D205AC">
        <w:rPr>
          <w:rFonts w:ascii="Calibri" w:eastAsia="宋体" w:hAnsi="Calibri" w:cs="Arial"/>
          <w:lang w:val="en-GB"/>
        </w:rPr>
        <w:t>on the UE side to receive the data.</w:t>
      </w:r>
    </w:p>
    <w:p w14:paraId="7D9AAFC4" w14:textId="2ABD5BC0" w:rsidR="00D205AC" w:rsidRPr="006E428C" w:rsidRDefault="00D205AC" w:rsidP="000366D8">
      <w:pPr>
        <w:jc w:val="both"/>
        <w:rPr>
          <w:rFonts w:ascii="Calibri" w:eastAsia="宋体" w:hAnsi="Calibri" w:cs="Arial"/>
          <w:b/>
          <w:lang w:val="en-GB"/>
        </w:rPr>
      </w:pPr>
      <w:r w:rsidRPr="00B44979">
        <w:rPr>
          <w:rFonts w:ascii="Calibri" w:eastAsia="宋体" w:hAnsi="Calibri" w:cs="Arial"/>
          <w:b/>
          <w:bCs/>
          <w:lang w:val="en-GB"/>
        </w:rPr>
        <w:t xml:space="preserve">Observation </w:t>
      </w:r>
      <w:r w:rsidR="00A83EE7">
        <w:rPr>
          <w:rFonts w:ascii="Calibri" w:eastAsia="宋体" w:hAnsi="Calibri" w:cs="Arial"/>
          <w:b/>
          <w:bCs/>
          <w:lang w:val="en-GB"/>
        </w:rPr>
        <w:t>4</w:t>
      </w:r>
      <w:r w:rsidRPr="006E428C">
        <w:rPr>
          <w:rFonts w:ascii="Calibri" w:eastAsia="宋体" w:hAnsi="Calibri" w:cs="Arial"/>
          <w:b/>
          <w:lang w:val="en-GB"/>
        </w:rPr>
        <w:t xml:space="preserve">: </w:t>
      </w:r>
      <w:r w:rsidR="00B70AC2" w:rsidRPr="006E428C">
        <w:rPr>
          <w:rFonts w:ascii="Calibri" w:eastAsia="宋体" w:hAnsi="Calibri" w:cs="Arial"/>
          <w:b/>
          <w:lang w:val="en-GB"/>
        </w:rPr>
        <w:t xml:space="preserve">When </w:t>
      </w:r>
      <w:r w:rsidRPr="006E428C">
        <w:rPr>
          <w:rFonts w:ascii="Calibri" w:eastAsia="宋体" w:hAnsi="Calibri" w:cs="Arial"/>
          <w:b/>
          <w:lang w:val="en-GB"/>
        </w:rPr>
        <w:t xml:space="preserve">HARQ feedback </w:t>
      </w:r>
      <w:r w:rsidR="00B70AC2" w:rsidRPr="006E428C">
        <w:rPr>
          <w:rFonts w:ascii="Calibri" w:eastAsia="宋体" w:hAnsi="Calibri" w:cs="Arial"/>
          <w:b/>
          <w:lang w:val="en-GB"/>
        </w:rPr>
        <w:t xml:space="preserve">is disabled for </w:t>
      </w:r>
      <w:proofErr w:type="spellStart"/>
      <w:r w:rsidR="00B70AC2" w:rsidRPr="006E428C">
        <w:rPr>
          <w:rFonts w:ascii="Calibri" w:eastAsia="宋体" w:hAnsi="Calibri" w:cs="Arial"/>
          <w:b/>
          <w:lang w:val="en-GB"/>
        </w:rPr>
        <w:t>eMTC</w:t>
      </w:r>
      <w:proofErr w:type="spellEnd"/>
      <w:r w:rsidR="00B70AC2" w:rsidRPr="006E428C">
        <w:rPr>
          <w:rFonts w:ascii="Calibri" w:eastAsia="宋体" w:hAnsi="Calibri" w:cs="Arial"/>
          <w:b/>
          <w:lang w:val="en-GB"/>
        </w:rPr>
        <w:t>/NB-IoT DL transmission, more repetitions are required, which results in higher UE power consumption and higher latency.</w:t>
      </w:r>
    </w:p>
    <w:p w14:paraId="67662372" w14:textId="5AB83CB9" w:rsidR="005C5046" w:rsidRDefault="00AE4DF3" w:rsidP="000366D8">
      <w:pPr>
        <w:jc w:val="both"/>
        <w:rPr>
          <w:rFonts w:ascii="Calibri" w:eastAsia="宋体" w:hAnsi="Calibri" w:cs="Arial"/>
          <w:lang w:val="en-GB"/>
        </w:rPr>
      </w:pPr>
      <w:r>
        <w:rPr>
          <w:rFonts w:ascii="Calibri" w:eastAsia="宋体" w:hAnsi="Calibri" w:cs="Arial"/>
          <w:lang w:val="en-GB"/>
        </w:rPr>
        <w:t xml:space="preserve">One way to mitigate this problem is through scheduling. The </w:t>
      </w:r>
      <w:proofErr w:type="spellStart"/>
      <w:r>
        <w:rPr>
          <w:rFonts w:ascii="Calibri" w:eastAsia="宋体" w:hAnsi="Calibri" w:cs="Arial"/>
          <w:lang w:val="en-GB"/>
        </w:rPr>
        <w:t>eNB</w:t>
      </w:r>
      <w:proofErr w:type="spellEnd"/>
      <w:r>
        <w:rPr>
          <w:rFonts w:ascii="Calibri" w:eastAsia="宋体" w:hAnsi="Calibri" w:cs="Arial"/>
          <w:lang w:val="en-GB"/>
        </w:rPr>
        <w:t xml:space="preserve"> can schedule</w:t>
      </w:r>
      <w:r w:rsidR="005C5046">
        <w:rPr>
          <w:rFonts w:ascii="Calibri" w:eastAsia="宋体" w:hAnsi="Calibri" w:cs="Arial"/>
          <w:lang w:val="en-GB"/>
        </w:rPr>
        <w:t xml:space="preserve"> two PDSCH for the same transport block</w:t>
      </w:r>
      <w:r w:rsidR="003645DC">
        <w:rPr>
          <w:rFonts w:ascii="Calibri" w:eastAsia="宋体" w:hAnsi="Calibri" w:cs="Arial"/>
          <w:lang w:val="en-GB"/>
        </w:rPr>
        <w:t xml:space="preserve">, </w:t>
      </w:r>
      <w:proofErr w:type="gramStart"/>
      <w:r w:rsidR="003645DC">
        <w:rPr>
          <w:rFonts w:ascii="Calibri" w:eastAsia="宋体" w:hAnsi="Calibri" w:cs="Arial"/>
          <w:lang w:val="en-GB"/>
        </w:rPr>
        <w:t>i.e.</w:t>
      </w:r>
      <w:proofErr w:type="gramEnd"/>
      <w:r w:rsidR="003645DC">
        <w:rPr>
          <w:rFonts w:ascii="Calibri" w:eastAsia="宋体" w:hAnsi="Calibri" w:cs="Arial"/>
          <w:lang w:val="en-GB"/>
        </w:rPr>
        <w:t xml:space="preserve"> scheduling </w:t>
      </w:r>
      <w:proofErr w:type="spellStart"/>
      <w:r w:rsidR="003645DC">
        <w:rPr>
          <w:rFonts w:ascii="Calibri" w:eastAsia="宋体" w:hAnsi="Calibri" w:cs="Arial"/>
          <w:lang w:val="en-GB"/>
        </w:rPr>
        <w:t>retrnasmisison</w:t>
      </w:r>
      <w:proofErr w:type="spellEnd"/>
      <w:r w:rsidR="003645DC">
        <w:rPr>
          <w:rFonts w:ascii="Calibri" w:eastAsia="宋体" w:hAnsi="Calibri" w:cs="Arial"/>
          <w:lang w:val="en-GB"/>
        </w:rPr>
        <w:t xml:space="preserve"> without wait</w:t>
      </w:r>
      <w:r w:rsidR="00746C68">
        <w:rPr>
          <w:rFonts w:ascii="Calibri" w:eastAsia="宋体" w:hAnsi="Calibri" w:cs="Arial"/>
          <w:lang w:val="en-GB"/>
        </w:rPr>
        <w:t>ing</w:t>
      </w:r>
      <w:r w:rsidR="003645DC">
        <w:rPr>
          <w:rFonts w:ascii="Calibri" w:eastAsia="宋体" w:hAnsi="Calibri" w:cs="Arial"/>
          <w:lang w:val="en-GB"/>
        </w:rPr>
        <w:t xml:space="preserve"> for </w:t>
      </w:r>
      <w:r w:rsidR="00746C68">
        <w:rPr>
          <w:rFonts w:ascii="Calibri" w:eastAsia="宋体" w:hAnsi="Calibri" w:cs="Arial"/>
          <w:lang w:val="en-GB"/>
        </w:rPr>
        <w:t>HARQ feedback</w:t>
      </w:r>
      <w:r w:rsidR="005C5046">
        <w:rPr>
          <w:rFonts w:ascii="Calibri" w:eastAsia="宋体" w:hAnsi="Calibri" w:cs="Arial"/>
          <w:lang w:val="en-GB"/>
        </w:rPr>
        <w:t xml:space="preserve">. The first PDSCH contains enough repetitions for a good </w:t>
      </w:r>
      <w:r w:rsidR="00122826">
        <w:rPr>
          <w:rFonts w:ascii="Calibri" w:eastAsia="宋体" w:hAnsi="Calibri" w:cs="Arial"/>
          <w:lang w:val="en-GB"/>
        </w:rPr>
        <w:t>chance</w:t>
      </w:r>
      <w:r w:rsidR="005C5046">
        <w:rPr>
          <w:rFonts w:ascii="Calibri" w:eastAsia="宋体" w:hAnsi="Calibri" w:cs="Arial"/>
          <w:lang w:val="en-GB"/>
        </w:rPr>
        <w:t xml:space="preserve"> of successful decoding, e.g., 10% BLER, and the second PDSCH provides additional repetitions for the desired reliability. </w:t>
      </w:r>
      <w:r w:rsidR="00507F12">
        <w:rPr>
          <w:rFonts w:ascii="Calibri" w:eastAsia="宋体" w:hAnsi="Calibri" w:cs="Arial"/>
          <w:lang w:val="en-GB"/>
        </w:rPr>
        <w:t xml:space="preserve">If the UE can successfully decode the first PDSCH, it can ignore the second PDSCH (indicated by a DCI with NDI bit untoggled) </w:t>
      </w:r>
      <w:r w:rsidR="00AC299F">
        <w:rPr>
          <w:rFonts w:ascii="Calibri" w:eastAsia="宋体" w:hAnsi="Calibri" w:cs="Arial"/>
          <w:lang w:val="en-GB"/>
        </w:rPr>
        <w:t xml:space="preserve">and save </w:t>
      </w:r>
      <w:r w:rsidR="00E0252C">
        <w:rPr>
          <w:rFonts w:ascii="Calibri" w:eastAsia="宋体" w:hAnsi="Calibri" w:cs="Arial"/>
          <w:lang w:val="en-GB"/>
        </w:rPr>
        <w:t xml:space="preserve">energy. While if the UE fails to decode the first PDSCH, it can go on the receive the second PDSCH, and the combined repetitions will allow a reliable decoding of the TB. </w:t>
      </w:r>
      <w:r w:rsidR="001E1CCE">
        <w:rPr>
          <w:rFonts w:ascii="Calibri" w:eastAsia="宋体" w:hAnsi="Calibri" w:cs="Arial"/>
          <w:lang w:val="en-GB"/>
        </w:rPr>
        <w:t>There may be other blind retransmission scheme that would benefit UE power consumption, improve spectral efficiency or data latency.</w:t>
      </w:r>
    </w:p>
    <w:p w14:paraId="4B67A1DB" w14:textId="7A1F0B00" w:rsidR="71E2FE57" w:rsidRDefault="001E1CCE" w:rsidP="081E0FE2">
      <w:pPr>
        <w:rPr>
          <w:rFonts w:ascii="Calibri" w:eastAsia="宋体" w:hAnsi="Calibri" w:cs="Arial"/>
          <w:lang w:val="en-GB"/>
        </w:rPr>
      </w:pPr>
      <w:r w:rsidRPr="00B44979">
        <w:rPr>
          <w:rFonts w:ascii="Calibri" w:eastAsia="宋体" w:hAnsi="Calibri" w:cs="Arial"/>
          <w:b/>
          <w:bCs/>
          <w:lang w:val="en-GB"/>
        </w:rPr>
        <w:t xml:space="preserve">Proposal </w:t>
      </w:r>
      <w:r w:rsidR="00A83EE7">
        <w:rPr>
          <w:rFonts w:ascii="Calibri" w:eastAsia="宋体" w:hAnsi="Calibri" w:cs="Arial"/>
          <w:b/>
          <w:bCs/>
          <w:lang w:val="en-GB"/>
        </w:rPr>
        <w:t>5</w:t>
      </w:r>
      <w:r w:rsidRPr="006E428C">
        <w:rPr>
          <w:rFonts w:ascii="Calibri" w:eastAsia="宋体" w:hAnsi="Calibri" w:cs="Arial"/>
          <w:b/>
          <w:lang w:val="en-GB"/>
        </w:rPr>
        <w:t xml:space="preserve">: RAN1 studies blind retransmission </w:t>
      </w:r>
      <w:r w:rsidR="000F7178" w:rsidRPr="006E428C">
        <w:rPr>
          <w:rFonts w:ascii="Calibri" w:eastAsia="宋体" w:hAnsi="Calibri" w:cs="Arial"/>
          <w:b/>
          <w:lang w:val="en-GB"/>
        </w:rPr>
        <w:t>for UE power saving, spectral efficiency, or latency improvement when HARQ feedback is disabled.</w:t>
      </w:r>
      <w:r w:rsidR="00C7396A" w:rsidRPr="006E428C">
        <w:rPr>
          <w:rFonts w:ascii="Calibri" w:eastAsia="宋体" w:hAnsi="Calibri" w:cs="Arial"/>
          <w:b/>
          <w:bCs/>
          <w:lang w:val="en-GB"/>
        </w:rPr>
        <w:t xml:space="preserve"> </w:t>
      </w:r>
      <w:r w:rsidR="00D205AC" w:rsidRPr="006E428C">
        <w:rPr>
          <w:rFonts w:ascii="Calibri" w:eastAsia="宋体" w:hAnsi="Calibri" w:cs="Arial"/>
          <w:b/>
          <w:bCs/>
          <w:lang w:val="en-GB"/>
        </w:rPr>
        <w:t xml:space="preserve"> </w:t>
      </w:r>
    </w:p>
    <w:p w14:paraId="2EEF5390" w14:textId="7C32B0E6" w:rsidR="001D2C15" w:rsidRDefault="00B15862" w:rsidP="001B1321">
      <w:pPr>
        <w:pStyle w:val="Heading3"/>
      </w:pPr>
      <w:r>
        <w:t>Additional feedback</w:t>
      </w:r>
    </w:p>
    <w:p w14:paraId="3FC410B8" w14:textId="54527B85" w:rsidR="001430BE" w:rsidRPr="00E15345" w:rsidRDefault="00FD41CE" w:rsidP="000A156F">
      <w:pPr>
        <w:jc w:val="both"/>
        <w:rPr>
          <w:lang w:val="en-GB"/>
        </w:rPr>
      </w:pPr>
      <w:r>
        <w:rPr>
          <w:lang w:val="en-GB"/>
        </w:rPr>
        <w:t>As discussed in Section 2.1, HARQ feedback is used to correct misaligned MCS and adapt to channel condition changes.</w:t>
      </w:r>
      <w:r w:rsidR="32BF16D7" w:rsidRPr="32BF16D7">
        <w:rPr>
          <w:lang w:val="en-GB"/>
        </w:rPr>
        <w:t xml:space="preserve"> If feedback is disabled in HARQ processes, the eNB </w:t>
      </w:r>
      <w:r w:rsidR="00314E4D">
        <w:rPr>
          <w:lang w:val="en-GB"/>
        </w:rPr>
        <w:t>will lose the feedback information required for</w:t>
      </w:r>
      <w:r w:rsidR="32BF16D7" w:rsidRPr="32BF16D7">
        <w:rPr>
          <w:lang w:val="en-GB"/>
        </w:rPr>
        <w:t xml:space="preserve"> link </w:t>
      </w:r>
      <w:proofErr w:type="spellStart"/>
      <w:r w:rsidR="32BF16D7" w:rsidRPr="32BF16D7">
        <w:rPr>
          <w:lang w:val="en-GB"/>
        </w:rPr>
        <w:t>adapation</w:t>
      </w:r>
      <w:proofErr w:type="spellEnd"/>
      <w:r w:rsidR="32BF16D7" w:rsidRPr="32BF16D7">
        <w:rPr>
          <w:lang w:val="en-GB"/>
        </w:rPr>
        <w:t xml:space="preserve">. </w:t>
      </w:r>
    </w:p>
    <w:p w14:paraId="7D5EC612" w14:textId="0D5355D2" w:rsidR="32BF16D7" w:rsidRPr="000A156F" w:rsidRDefault="32BF16D7" w:rsidP="000A156F">
      <w:pPr>
        <w:jc w:val="both"/>
        <w:rPr>
          <w:rFonts w:ascii="Calibri" w:eastAsia="宋体" w:hAnsi="Calibri" w:cs="Arial"/>
          <w:b/>
          <w:bCs/>
          <w:lang w:val="en-GB"/>
        </w:rPr>
      </w:pPr>
      <w:r w:rsidRPr="000A156F">
        <w:rPr>
          <w:rFonts w:ascii="Calibri" w:eastAsia="宋体" w:hAnsi="Calibri" w:cs="Arial"/>
          <w:b/>
          <w:bCs/>
          <w:lang w:val="en-GB"/>
        </w:rPr>
        <w:t>Observation</w:t>
      </w:r>
      <w:r w:rsidR="0094761D">
        <w:rPr>
          <w:rFonts w:ascii="Calibri" w:eastAsia="宋体" w:hAnsi="Calibri" w:cs="Arial"/>
          <w:b/>
          <w:bCs/>
          <w:lang w:val="en-GB"/>
        </w:rPr>
        <w:t xml:space="preserve"> 5</w:t>
      </w:r>
      <w:r w:rsidRPr="000A156F">
        <w:rPr>
          <w:rFonts w:ascii="Calibri" w:eastAsia="宋体" w:hAnsi="Calibri" w:cs="Arial"/>
          <w:b/>
          <w:bCs/>
          <w:lang w:val="en-GB"/>
        </w:rPr>
        <w:t xml:space="preserve">: Disabling HARQ feedback </w:t>
      </w:r>
      <w:r w:rsidR="005A1D96">
        <w:rPr>
          <w:rFonts w:ascii="Calibri" w:eastAsia="宋体" w:hAnsi="Calibri" w:cs="Arial"/>
          <w:b/>
          <w:bCs/>
          <w:lang w:val="en-GB"/>
        </w:rPr>
        <w:t>may adversely</w:t>
      </w:r>
      <w:r w:rsidRPr="000A156F">
        <w:rPr>
          <w:rFonts w:ascii="Calibri" w:eastAsia="宋体" w:hAnsi="Calibri" w:cs="Arial"/>
          <w:b/>
          <w:bCs/>
          <w:lang w:val="en-GB"/>
        </w:rPr>
        <w:t xml:space="preserve"> impact the link adaptation </w:t>
      </w:r>
      <w:r w:rsidR="005A1D96">
        <w:rPr>
          <w:rFonts w:ascii="Calibri" w:eastAsia="宋体" w:hAnsi="Calibri" w:cs="Arial"/>
          <w:b/>
          <w:bCs/>
          <w:lang w:val="en-GB"/>
        </w:rPr>
        <w:t>operation</w:t>
      </w:r>
      <w:r w:rsidRPr="000A156F">
        <w:rPr>
          <w:rFonts w:ascii="Calibri" w:eastAsia="宋体" w:hAnsi="Calibri" w:cs="Arial"/>
          <w:b/>
          <w:bCs/>
          <w:lang w:val="en-GB"/>
        </w:rPr>
        <w:t xml:space="preserve"> for NB-IoT and </w:t>
      </w:r>
      <w:proofErr w:type="spellStart"/>
      <w:r w:rsidRPr="000A156F">
        <w:rPr>
          <w:rFonts w:ascii="Calibri" w:eastAsia="宋体" w:hAnsi="Calibri" w:cs="Arial"/>
          <w:b/>
          <w:bCs/>
          <w:lang w:val="en-GB"/>
        </w:rPr>
        <w:t>eMTC</w:t>
      </w:r>
      <w:proofErr w:type="spellEnd"/>
      <w:r w:rsidRPr="000A156F">
        <w:rPr>
          <w:rFonts w:ascii="Calibri" w:eastAsia="宋体" w:hAnsi="Calibri" w:cs="Arial"/>
          <w:b/>
          <w:bCs/>
          <w:lang w:val="en-GB"/>
        </w:rPr>
        <w:t>.</w:t>
      </w:r>
    </w:p>
    <w:p w14:paraId="61311B7A" w14:textId="5EAB55C6" w:rsidR="32BF16D7" w:rsidRDefault="4232A6AE" w:rsidP="000A156F">
      <w:pPr>
        <w:jc w:val="both"/>
        <w:rPr>
          <w:rFonts w:ascii="Calibri" w:eastAsia="宋体" w:hAnsi="Calibri" w:cs="Arial"/>
          <w:lang w:val="en-GB"/>
        </w:rPr>
      </w:pPr>
      <w:r w:rsidRPr="4232A6AE">
        <w:rPr>
          <w:rFonts w:ascii="Calibri" w:eastAsia="宋体" w:hAnsi="Calibri" w:cs="Arial"/>
          <w:lang w:val="en-GB"/>
        </w:rPr>
        <w:t xml:space="preserve">To maintain </w:t>
      </w:r>
      <w:r w:rsidR="00505CC5">
        <w:rPr>
          <w:rFonts w:ascii="Calibri" w:eastAsia="宋体" w:hAnsi="Calibri" w:cs="Arial"/>
          <w:lang w:val="en-GB"/>
        </w:rPr>
        <w:t>a satisfactory</w:t>
      </w:r>
      <w:r w:rsidRPr="4232A6AE">
        <w:rPr>
          <w:rFonts w:ascii="Calibri" w:eastAsia="宋体" w:hAnsi="Calibri" w:cs="Arial"/>
          <w:lang w:val="en-GB"/>
        </w:rPr>
        <w:t xml:space="preserve"> link performance, </w:t>
      </w:r>
      <w:r w:rsidR="00D64830">
        <w:rPr>
          <w:rFonts w:ascii="Calibri" w:eastAsia="宋体" w:hAnsi="Calibri" w:cs="Arial"/>
          <w:lang w:val="en-GB"/>
        </w:rPr>
        <w:t xml:space="preserve">some </w:t>
      </w:r>
      <w:r w:rsidRPr="4232A6AE">
        <w:rPr>
          <w:rFonts w:ascii="Calibri" w:eastAsia="宋体" w:hAnsi="Calibri" w:cs="Arial"/>
          <w:lang w:val="en-GB"/>
        </w:rPr>
        <w:t xml:space="preserve">long-term feedback can be </w:t>
      </w:r>
      <w:r w:rsidR="00D64830">
        <w:rPr>
          <w:rFonts w:ascii="Calibri" w:eastAsia="宋体" w:hAnsi="Calibri" w:cs="Arial"/>
          <w:lang w:val="en-GB"/>
        </w:rPr>
        <w:t>considered</w:t>
      </w:r>
      <w:r w:rsidRPr="4232A6AE">
        <w:rPr>
          <w:rFonts w:ascii="Calibri" w:eastAsia="宋体" w:hAnsi="Calibri" w:cs="Arial"/>
          <w:lang w:val="en-GB"/>
        </w:rPr>
        <w:t>. For instance,</w:t>
      </w:r>
      <w:r w:rsidR="000C01DB">
        <w:rPr>
          <w:rFonts w:ascii="Calibri" w:eastAsia="宋体" w:hAnsi="Calibri" w:cs="Arial"/>
          <w:lang w:val="en-GB"/>
        </w:rPr>
        <w:t xml:space="preserve"> </w:t>
      </w:r>
      <w:r w:rsidR="000C01DB" w:rsidRPr="000C01DB">
        <w:rPr>
          <w:rFonts w:ascii="Calibri" w:eastAsia="宋体" w:hAnsi="Calibri" w:cs="Arial"/>
          <w:lang w:val="en-GB"/>
        </w:rPr>
        <w:t>bundling of HARQ ACK/NACK for a certain number of transmissions</w:t>
      </w:r>
      <w:r w:rsidR="000C01DB">
        <w:rPr>
          <w:rFonts w:ascii="Calibri" w:eastAsia="宋体" w:hAnsi="Calibri" w:cs="Arial"/>
          <w:lang w:val="en-GB"/>
        </w:rPr>
        <w:t>, or indication of BLER exceeding a desired threshold</w:t>
      </w:r>
      <w:r w:rsidR="00745CE1">
        <w:rPr>
          <w:rFonts w:ascii="Calibri" w:eastAsia="宋体" w:hAnsi="Calibri" w:cs="Arial"/>
          <w:lang w:val="en-GB"/>
        </w:rPr>
        <w:t>, etc</w:t>
      </w:r>
      <w:r w:rsidRPr="4232A6AE">
        <w:rPr>
          <w:rFonts w:ascii="Calibri" w:eastAsia="宋体" w:hAnsi="Calibri" w:cs="Arial"/>
          <w:lang w:val="en-GB"/>
        </w:rPr>
        <w:t>.</w:t>
      </w:r>
      <w:r w:rsidR="000C01DB">
        <w:rPr>
          <w:rFonts w:ascii="Calibri" w:eastAsia="宋体" w:hAnsi="Calibri" w:cs="Arial"/>
          <w:lang w:val="en-GB"/>
        </w:rPr>
        <w:t xml:space="preserve"> </w:t>
      </w:r>
      <w:r w:rsidR="000C01DB" w:rsidRPr="000C01DB">
        <w:rPr>
          <w:rFonts w:ascii="Calibri" w:eastAsia="宋体" w:hAnsi="Calibri" w:cs="Arial"/>
          <w:lang w:val="en-GB"/>
        </w:rPr>
        <w:t>Such approaches will limit the signaling overhead, but still provide some information for the base station to perform link adaptation.</w:t>
      </w:r>
    </w:p>
    <w:p w14:paraId="7540903E" w14:textId="3F2EFB1E" w:rsidR="32F99387" w:rsidRDefault="4232A6AE" w:rsidP="003418FE">
      <w:pPr>
        <w:jc w:val="both"/>
        <w:rPr>
          <w:rFonts w:ascii="Calibri" w:eastAsia="宋体" w:hAnsi="Calibri" w:cs="Arial"/>
          <w:lang w:val="en-GB"/>
        </w:rPr>
      </w:pPr>
      <w:r w:rsidRPr="000A156F">
        <w:rPr>
          <w:rFonts w:ascii="Calibri" w:eastAsia="宋体" w:hAnsi="Calibri" w:cs="Arial"/>
          <w:b/>
          <w:bCs/>
          <w:lang w:val="en-GB"/>
        </w:rPr>
        <w:t>Proposal</w:t>
      </w:r>
      <w:r w:rsidR="0094761D">
        <w:rPr>
          <w:rFonts w:ascii="Calibri" w:eastAsia="宋体" w:hAnsi="Calibri" w:cs="Arial"/>
          <w:b/>
          <w:bCs/>
          <w:lang w:val="en-GB"/>
        </w:rPr>
        <w:t xml:space="preserve"> 6</w:t>
      </w:r>
      <w:r w:rsidRPr="000A156F">
        <w:rPr>
          <w:rFonts w:ascii="Calibri" w:eastAsia="宋体" w:hAnsi="Calibri" w:cs="Arial"/>
          <w:b/>
          <w:bCs/>
          <w:lang w:val="en-GB"/>
        </w:rPr>
        <w:t>: When HARQ feedback is disabled,</w:t>
      </w:r>
      <w:r w:rsidR="00C40E27">
        <w:rPr>
          <w:rFonts w:ascii="Calibri" w:eastAsia="宋体" w:hAnsi="Calibri" w:cs="Arial"/>
          <w:b/>
          <w:bCs/>
          <w:lang w:val="en-GB"/>
        </w:rPr>
        <w:t xml:space="preserve"> alternative</w:t>
      </w:r>
      <w:r w:rsidRPr="000A156F">
        <w:rPr>
          <w:rFonts w:ascii="Calibri" w:eastAsia="宋体" w:hAnsi="Calibri" w:cs="Arial"/>
          <w:b/>
          <w:bCs/>
          <w:lang w:val="en-GB"/>
        </w:rPr>
        <w:t xml:space="preserve"> long-term feedback </w:t>
      </w:r>
      <w:r w:rsidR="00C40E27">
        <w:rPr>
          <w:rFonts w:ascii="Calibri" w:eastAsia="宋体" w:hAnsi="Calibri" w:cs="Arial"/>
          <w:b/>
          <w:bCs/>
          <w:lang w:val="en-GB"/>
        </w:rPr>
        <w:t>can be considered</w:t>
      </w:r>
      <w:r w:rsidRPr="000A156F">
        <w:rPr>
          <w:rFonts w:ascii="Calibri" w:eastAsia="宋体" w:hAnsi="Calibri" w:cs="Arial"/>
          <w:b/>
          <w:bCs/>
          <w:lang w:val="en-GB"/>
        </w:rPr>
        <w:t xml:space="preserve"> to </w:t>
      </w:r>
      <w:r w:rsidR="00C40E27">
        <w:rPr>
          <w:rFonts w:ascii="Calibri" w:eastAsia="宋体" w:hAnsi="Calibri" w:cs="Arial"/>
          <w:b/>
          <w:bCs/>
          <w:lang w:val="en-GB"/>
        </w:rPr>
        <w:t>facilitate</w:t>
      </w:r>
      <w:r w:rsidRPr="000A156F">
        <w:rPr>
          <w:rFonts w:ascii="Calibri" w:eastAsia="宋体" w:hAnsi="Calibri" w:cs="Arial"/>
          <w:b/>
          <w:bCs/>
          <w:lang w:val="en-GB"/>
        </w:rPr>
        <w:t xml:space="preserve"> link </w:t>
      </w:r>
      <w:proofErr w:type="spellStart"/>
      <w:r w:rsidRPr="000A156F">
        <w:rPr>
          <w:rFonts w:ascii="Calibri" w:eastAsia="宋体" w:hAnsi="Calibri" w:cs="Arial"/>
          <w:b/>
          <w:bCs/>
          <w:lang w:val="en-GB"/>
        </w:rPr>
        <w:t>adapation</w:t>
      </w:r>
      <w:proofErr w:type="spellEnd"/>
      <w:r w:rsidRPr="000A156F">
        <w:rPr>
          <w:rFonts w:ascii="Calibri" w:eastAsia="宋体" w:hAnsi="Calibri" w:cs="Arial"/>
          <w:b/>
          <w:bCs/>
          <w:lang w:val="en-GB"/>
        </w:rPr>
        <w:t xml:space="preserve"> </w:t>
      </w:r>
      <w:r w:rsidR="00C40E27">
        <w:rPr>
          <w:rFonts w:ascii="Calibri" w:eastAsia="宋体" w:hAnsi="Calibri" w:cs="Arial"/>
          <w:b/>
          <w:bCs/>
          <w:lang w:val="en-GB"/>
        </w:rPr>
        <w:t>for</w:t>
      </w:r>
      <w:r w:rsidRPr="000A156F">
        <w:rPr>
          <w:rFonts w:ascii="Calibri" w:eastAsia="宋体" w:hAnsi="Calibri" w:cs="Arial"/>
          <w:b/>
          <w:bCs/>
          <w:lang w:val="en-GB"/>
        </w:rPr>
        <w:t xml:space="preserve"> NB-IoT/</w:t>
      </w:r>
      <w:proofErr w:type="spellStart"/>
      <w:r w:rsidRPr="000A156F">
        <w:rPr>
          <w:rFonts w:ascii="Calibri" w:eastAsia="宋体" w:hAnsi="Calibri" w:cs="Arial"/>
          <w:b/>
          <w:bCs/>
          <w:lang w:val="en-GB"/>
        </w:rPr>
        <w:t>eMTC</w:t>
      </w:r>
      <w:proofErr w:type="spellEnd"/>
      <w:r w:rsidR="004967A9">
        <w:rPr>
          <w:rFonts w:ascii="Calibri" w:eastAsia="宋体" w:hAnsi="Calibri" w:cs="Arial"/>
          <w:b/>
          <w:bCs/>
          <w:lang w:val="en-GB"/>
        </w:rPr>
        <w:t xml:space="preserve"> in NTN</w:t>
      </w:r>
      <w:r w:rsidRPr="000A156F">
        <w:rPr>
          <w:rFonts w:ascii="Calibri" w:eastAsia="宋体" w:hAnsi="Calibri" w:cs="Arial"/>
          <w:b/>
          <w:bCs/>
          <w:lang w:val="en-GB"/>
        </w:rPr>
        <w:t xml:space="preserve">. </w:t>
      </w:r>
    </w:p>
    <w:p w14:paraId="040D0348" w14:textId="6822286F" w:rsidR="00EA50BA" w:rsidRPr="00EC7650" w:rsidRDefault="004D75D7" w:rsidP="00EA50BA">
      <w:pPr>
        <w:pStyle w:val="Heading2"/>
      </w:pPr>
      <w:r>
        <w:rPr>
          <w:lang w:val="en-US"/>
        </w:rPr>
        <w:lastRenderedPageBreak/>
        <w:t xml:space="preserve">Serving </w:t>
      </w:r>
      <w:r w:rsidR="00B5424D">
        <w:rPr>
          <w:lang w:val="en-US"/>
        </w:rPr>
        <w:t>c</w:t>
      </w:r>
      <w:r w:rsidR="00EA50BA">
        <w:rPr>
          <w:lang w:val="en-US"/>
        </w:rPr>
        <w:t>ell change</w:t>
      </w:r>
      <w:r w:rsidR="00837CC5">
        <w:rPr>
          <w:lang w:val="en-US"/>
        </w:rPr>
        <w:t xml:space="preserve"> during data transfer</w:t>
      </w:r>
    </w:p>
    <w:p w14:paraId="1876EE3B" w14:textId="47085349" w:rsidR="002B3121" w:rsidRPr="00B15862" w:rsidRDefault="001029EE" w:rsidP="00B15862">
      <w:pPr>
        <w:rPr>
          <w:lang w:val="en-GB"/>
        </w:rPr>
      </w:pPr>
      <w:r>
        <w:rPr>
          <w:lang w:val="en-GB"/>
        </w:rPr>
        <w:t xml:space="preserve">As discussed in </w:t>
      </w:r>
      <w:r w:rsidR="00B835B4">
        <w:rPr>
          <w:lang w:val="en-GB"/>
        </w:rPr>
        <w:fldChar w:fldCharType="begin"/>
      </w:r>
      <w:r w:rsidR="00B835B4">
        <w:rPr>
          <w:lang w:val="en-GB"/>
        </w:rPr>
        <w:instrText xml:space="preserve"> REF _Ref101949353 \r \h </w:instrText>
      </w:r>
      <w:r w:rsidR="00B835B4">
        <w:rPr>
          <w:lang w:val="en-GB"/>
        </w:rPr>
      </w:r>
      <w:r w:rsidR="00B835B4">
        <w:rPr>
          <w:lang w:val="en-GB"/>
        </w:rPr>
        <w:fldChar w:fldCharType="separate"/>
      </w:r>
      <w:r w:rsidR="00B835B4">
        <w:rPr>
          <w:lang w:val="en-GB"/>
        </w:rPr>
        <w:t>[6]</w:t>
      </w:r>
      <w:r w:rsidR="00B835B4">
        <w:rPr>
          <w:lang w:val="en-GB"/>
        </w:rPr>
        <w:fldChar w:fldCharType="end"/>
      </w:r>
      <w:r>
        <w:rPr>
          <w:lang w:val="en-GB"/>
        </w:rPr>
        <w:t xml:space="preserve"> the support for long connections may result in some uplink/downlink transmissions, relying on repetitions, </w:t>
      </w:r>
      <w:r w:rsidR="006C4930">
        <w:rPr>
          <w:lang w:val="en-GB"/>
        </w:rPr>
        <w:t xml:space="preserve">require longer transfer time than what can be provided by a single cell. For example, uplink transmissions in 3.75 kHz and 15 kHz SCS can consume about 40 s and 10 s, respectively, while the </w:t>
      </w:r>
      <w:r w:rsidR="00240B37">
        <w:rPr>
          <w:lang w:val="en-GB"/>
        </w:rPr>
        <w:t xml:space="preserve">maximum coverage time in a single cell can be 6 s and 30 s for sets 1 and 3, respectively. </w:t>
      </w:r>
      <w:r w:rsidR="0097062F">
        <w:rPr>
          <w:lang w:val="en-GB"/>
        </w:rPr>
        <w:t xml:space="preserve">Thus, there is a need for RAN1 to consider this issue and discuss whether the HARQ process can continue from one cell to the other. When considering </w:t>
      </w:r>
      <w:r w:rsidR="00535E84">
        <w:rPr>
          <w:lang w:val="en-GB"/>
        </w:rPr>
        <w:t xml:space="preserve">the transparent satellite </w:t>
      </w:r>
      <w:proofErr w:type="gramStart"/>
      <w:r w:rsidR="00535E84">
        <w:rPr>
          <w:lang w:val="en-GB"/>
        </w:rPr>
        <w:t>scenario</w:t>
      </w:r>
      <w:proofErr w:type="gramEnd"/>
      <w:r w:rsidR="00535E84">
        <w:rPr>
          <w:lang w:val="en-GB"/>
        </w:rPr>
        <w:t xml:space="preserve"> the eNB would remain the same in the case of intra-satellite mobility, which would be the case occurring more frequently.</w:t>
      </w:r>
    </w:p>
    <w:bookmarkEnd w:id="4"/>
    <w:p w14:paraId="215EC453" w14:textId="586282B7" w:rsidR="00BA4CF3" w:rsidRPr="004336DE" w:rsidRDefault="00535E84">
      <w:pPr>
        <w:rPr>
          <w:rFonts w:ascii="Times New Roman" w:hAnsi="Times New Roman" w:cs="Times New Roman"/>
          <w:b/>
          <w:lang w:val="en-GB"/>
        </w:rPr>
      </w:pPr>
      <w:r w:rsidRPr="006141AC">
        <w:rPr>
          <w:rFonts w:cstheme="minorHAnsi"/>
          <w:b/>
          <w:szCs w:val="20"/>
        </w:rPr>
        <w:t xml:space="preserve">Proposal </w:t>
      </w:r>
      <w:r w:rsidR="0094761D">
        <w:rPr>
          <w:rFonts w:cstheme="minorHAnsi"/>
          <w:b/>
          <w:szCs w:val="20"/>
        </w:rPr>
        <w:t>7</w:t>
      </w:r>
      <w:r w:rsidRPr="006141AC">
        <w:rPr>
          <w:rFonts w:cstheme="minorHAnsi"/>
          <w:b/>
          <w:szCs w:val="20"/>
        </w:rPr>
        <w:t>: RAN1 to discuss the issue of repetition continuation</w:t>
      </w:r>
      <w:r w:rsidR="00837CC5">
        <w:rPr>
          <w:rFonts w:cstheme="minorHAnsi"/>
          <w:b/>
          <w:szCs w:val="20"/>
        </w:rPr>
        <w:t xml:space="preserve"> for a HARQ process</w:t>
      </w:r>
      <w:r w:rsidRPr="006141AC">
        <w:rPr>
          <w:rFonts w:cstheme="minorHAnsi"/>
          <w:b/>
          <w:szCs w:val="20"/>
        </w:rPr>
        <w:t xml:space="preserve"> between two NTN cells. </w:t>
      </w:r>
      <w:r w:rsidR="00B15862">
        <w:rPr>
          <w:rFonts w:ascii="Times New Roman" w:hAnsi="Times New Roman" w:cs="Times New Roman"/>
          <w:sz w:val="20"/>
          <w:szCs w:val="20"/>
        </w:rPr>
        <w:t xml:space="preserve"> </w:t>
      </w:r>
    </w:p>
    <w:p w14:paraId="10445A01" w14:textId="5C013A51" w:rsidR="00885580" w:rsidRDefault="007820D0" w:rsidP="00885580">
      <w:pPr>
        <w:pStyle w:val="Heading1"/>
      </w:pPr>
      <w:bookmarkStart w:id="5" w:name="_Hlk68691077"/>
      <w:bookmarkEnd w:id="0"/>
      <w:bookmarkEnd w:id="1"/>
      <w:r>
        <w:t>Conclusion</w:t>
      </w:r>
    </w:p>
    <w:p w14:paraId="384567B8" w14:textId="0EAF84B8" w:rsidR="005E3D1B" w:rsidRPr="00247B7B" w:rsidRDefault="007F4D52" w:rsidP="00825136">
      <w:pPr>
        <w:jc w:val="both"/>
      </w:pPr>
      <w:r w:rsidRPr="00E87A97">
        <w:t xml:space="preserve">In this contribution, we discussed </w:t>
      </w:r>
      <w:r w:rsidR="003418FE">
        <w:t>d</w:t>
      </w:r>
      <w:r w:rsidR="003418FE" w:rsidRPr="003418FE">
        <w:t>isabling of HARQ feedback for NB-IoT/</w:t>
      </w:r>
      <w:proofErr w:type="spellStart"/>
      <w:r w:rsidR="003418FE" w:rsidRPr="003418FE">
        <w:t>eMTC</w:t>
      </w:r>
      <w:proofErr w:type="spellEnd"/>
      <w:r w:rsidR="003418FE" w:rsidRPr="003418FE">
        <w:t xml:space="preserve"> over NTN</w:t>
      </w:r>
      <w:r w:rsidR="00EC7650" w:rsidRPr="00FC0171">
        <w:t>, our observations and proposals are presented as following:</w:t>
      </w:r>
    </w:p>
    <w:p w14:paraId="0C9191DD" w14:textId="77777777" w:rsidR="006346D4" w:rsidRPr="00D7470D" w:rsidRDefault="006346D4" w:rsidP="0037278A">
      <w:pPr>
        <w:spacing w:after="80"/>
        <w:rPr>
          <w:rFonts w:ascii="Calibri" w:eastAsia="宋体" w:hAnsi="Calibri" w:cs="Arial"/>
          <w:b/>
        </w:rPr>
      </w:pPr>
      <w:r w:rsidRPr="00D7470D">
        <w:rPr>
          <w:rFonts w:ascii="Calibri" w:eastAsia="宋体" w:hAnsi="Calibri" w:cs="Arial"/>
          <w:b/>
        </w:rPr>
        <w:t>Observation</w:t>
      </w:r>
      <w:r>
        <w:rPr>
          <w:rFonts w:ascii="Calibri" w:eastAsia="宋体" w:hAnsi="Calibri" w:cs="Arial"/>
          <w:b/>
          <w:bCs/>
        </w:rPr>
        <w:t xml:space="preserve"> 1</w:t>
      </w:r>
      <w:r w:rsidRPr="00D7470D">
        <w:rPr>
          <w:rFonts w:ascii="Calibri" w:eastAsia="宋体" w:hAnsi="Calibri" w:cs="Arial"/>
          <w:b/>
        </w:rPr>
        <w:t xml:space="preserve">: Disabling HARQ feedback </w:t>
      </w:r>
      <w:r>
        <w:rPr>
          <w:rFonts w:ascii="Calibri" w:eastAsia="宋体" w:hAnsi="Calibri" w:cs="Arial"/>
          <w:b/>
          <w:bCs/>
        </w:rPr>
        <w:t xml:space="preserve">for DL transmission </w:t>
      </w:r>
      <w:r w:rsidRPr="00D7470D">
        <w:rPr>
          <w:rFonts w:ascii="Calibri" w:eastAsia="宋体" w:hAnsi="Calibri" w:cs="Arial"/>
          <w:b/>
        </w:rPr>
        <w:t>can improve the downlink throughput</w:t>
      </w:r>
      <w:r w:rsidRPr="00D7470D">
        <w:rPr>
          <w:rFonts w:ascii="Calibri" w:eastAsia="宋体" w:hAnsi="Calibri" w:cs="Arial"/>
          <w:b/>
          <w:bCs/>
        </w:rPr>
        <w:t>.</w:t>
      </w:r>
      <w:r w:rsidRPr="00D7470D" w:rsidDel="00C464DD">
        <w:rPr>
          <w:rFonts w:ascii="Calibri" w:eastAsia="宋体" w:hAnsi="Calibri" w:cs="Arial"/>
          <w:b/>
        </w:rPr>
        <w:t xml:space="preserve"> </w:t>
      </w:r>
    </w:p>
    <w:p w14:paraId="22D932DD" w14:textId="77777777" w:rsidR="006346D4" w:rsidRDefault="006346D4" w:rsidP="0037278A">
      <w:pPr>
        <w:spacing w:after="80"/>
      </w:pPr>
      <w:r w:rsidRPr="00D7470D">
        <w:rPr>
          <w:b/>
          <w:bCs/>
        </w:rPr>
        <w:t>Observation</w:t>
      </w:r>
      <w:r>
        <w:rPr>
          <w:b/>
          <w:bCs/>
        </w:rPr>
        <w:t xml:space="preserve"> 2</w:t>
      </w:r>
      <w:r w:rsidRPr="00D7470D">
        <w:rPr>
          <w:b/>
          <w:bCs/>
        </w:rPr>
        <w:t>: Disabling HARQ feedback for DL transmission has some drawbacks, which include 1) network not getting acknowledgement of MAC CE or RRC signal, 2) more resource and higher latency with RLC retransmission, 3) network has no feedback for link adaptation.</w:t>
      </w:r>
    </w:p>
    <w:p w14:paraId="6243D4B7" w14:textId="77777777" w:rsidR="006346D4" w:rsidRPr="00BC23AD" w:rsidRDefault="006346D4" w:rsidP="0037278A">
      <w:pPr>
        <w:spacing w:after="80"/>
        <w:rPr>
          <w:b/>
          <w:lang w:val="en-GB"/>
        </w:rPr>
      </w:pPr>
      <w:r w:rsidRPr="00BC23AD">
        <w:rPr>
          <w:b/>
          <w:lang w:val="en-GB"/>
        </w:rPr>
        <w:t xml:space="preserve">Observation </w:t>
      </w:r>
      <w:r>
        <w:rPr>
          <w:b/>
          <w:bCs/>
          <w:lang w:val="en-GB"/>
        </w:rPr>
        <w:t>3:</w:t>
      </w:r>
      <w:r w:rsidRPr="00BC23AD">
        <w:rPr>
          <w:b/>
          <w:lang w:val="en-GB"/>
        </w:rPr>
        <w:t xml:space="preserve"> </w:t>
      </w:r>
      <w:r>
        <w:rPr>
          <w:b/>
          <w:lang w:val="en-GB"/>
        </w:rPr>
        <w:t xml:space="preserve">When </w:t>
      </w:r>
      <w:r w:rsidRPr="00BC23AD">
        <w:rPr>
          <w:b/>
          <w:lang w:val="en-GB"/>
        </w:rPr>
        <w:t xml:space="preserve">HARQ feedback </w:t>
      </w:r>
      <w:r>
        <w:rPr>
          <w:b/>
          <w:lang w:val="en-GB"/>
        </w:rPr>
        <w:t>is disabled, scheduling request from NB-IoT UE may impact NPRACH capacity.</w:t>
      </w:r>
    </w:p>
    <w:p w14:paraId="5FD175DA" w14:textId="77777777" w:rsidR="006346D4" w:rsidRPr="006E428C" w:rsidRDefault="006346D4" w:rsidP="0037278A">
      <w:pPr>
        <w:spacing w:after="80"/>
        <w:rPr>
          <w:rFonts w:ascii="Calibri" w:eastAsia="宋体" w:hAnsi="Calibri" w:cs="Arial"/>
          <w:b/>
          <w:bCs/>
          <w:lang w:val="en-GB"/>
        </w:rPr>
      </w:pPr>
      <w:r w:rsidRPr="00B44979">
        <w:rPr>
          <w:rFonts w:ascii="Calibri" w:eastAsia="宋体" w:hAnsi="Calibri" w:cs="Arial"/>
          <w:b/>
          <w:bCs/>
          <w:lang w:val="en-GB"/>
        </w:rPr>
        <w:t xml:space="preserve">Observation </w:t>
      </w:r>
      <w:r>
        <w:rPr>
          <w:rFonts w:ascii="Calibri" w:eastAsia="宋体" w:hAnsi="Calibri" w:cs="Arial"/>
          <w:b/>
          <w:bCs/>
          <w:lang w:val="en-GB"/>
        </w:rPr>
        <w:t>4</w:t>
      </w:r>
      <w:r w:rsidRPr="006E428C">
        <w:rPr>
          <w:rFonts w:ascii="Calibri" w:eastAsia="宋体" w:hAnsi="Calibri" w:cs="Arial"/>
          <w:b/>
          <w:bCs/>
          <w:lang w:val="en-GB"/>
        </w:rPr>
        <w:t xml:space="preserve">: When HARQ feedback is disabled for </w:t>
      </w:r>
      <w:proofErr w:type="spellStart"/>
      <w:r w:rsidRPr="006E428C">
        <w:rPr>
          <w:rFonts w:ascii="Calibri" w:eastAsia="宋体" w:hAnsi="Calibri" w:cs="Arial"/>
          <w:b/>
          <w:bCs/>
          <w:lang w:val="en-GB"/>
        </w:rPr>
        <w:t>eMTC</w:t>
      </w:r>
      <w:proofErr w:type="spellEnd"/>
      <w:r w:rsidRPr="006E428C">
        <w:rPr>
          <w:rFonts w:ascii="Calibri" w:eastAsia="宋体" w:hAnsi="Calibri" w:cs="Arial"/>
          <w:b/>
          <w:bCs/>
          <w:lang w:val="en-GB"/>
        </w:rPr>
        <w:t>/NB-IoT DL transmission, more repetitions are required, which results in higher UE power consumption and higher latency.</w:t>
      </w:r>
    </w:p>
    <w:p w14:paraId="5F3DBD94" w14:textId="77777777" w:rsidR="006346D4" w:rsidRPr="000A156F" w:rsidRDefault="006346D4" w:rsidP="0037278A">
      <w:pPr>
        <w:spacing w:after="80"/>
        <w:rPr>
          <w:rFonts w:ascii="Calibri" w:eastAsia="宋体" w:hAnsi="Calibri" w:cs="Arial"/>
          <w:b/>
          <w:bCs/>
          <w:lang w:val="en-GB"/>
        </w:rPr>
      </w:pPr>
      <w:r w:rsidRPr="000A156F">
        <w:rPr>
          <w:rFonts w:ascii="Calibri" w:eastAsia="宋体" w:hAnsi="Calibri" w:cs="Arial"/>
          <w:b/>
          <w:bCs/>
          <w:lang w:val="en-GB"/>
        </w:rPr>
        <w:t>Observation</w:t>
      </w:r>
      <w:r>
        <w:rPr>
          <w:rFonts w:ascii="Calibri" w:eastAsia="宋体" w:hAnsi="Calibri" w:cs="Arial"/>
          <w:b/>
          <w:bCs/>
          <w:lang w:val="en-GB"/>
        </w:rPr>
        <w:t xml:space="preserve"> 5</w:t>
      </w:r>
      <w:r w:rsidRPr="000A156F">
        <w:rPr>
          <w:rFonts w:ascii="Calibri" w:eastAsia="宋体" w:hAnsi="Calibri" w:cs="Arial"/>
          <w:b/>
          <w:bCs/>
          <w:lang w:val="en-GB"/>
        </w:rPr>
        <w:t xml:space="preserve">: Disabling HARQ feedback </w:t>
      </w:r>
      <w:r>
        <w:rPr>
          <w:rFonts w:ascii="Calibri" w:eastAsia="宋体" w:hAnsi="Calibri" w:cs="Arial"/>
          <w:b/>
          <w:bCs/>
          <w:lang w:val="en-GB"/>
        </w:rPr>
        <w:t>may adversely</w:t>
      </w:r>
      <w:r w:rsidRPr="000A156F">
        <w:rPr>
          <w:rFonts w:ascii="Calibri" w:eastAsia="宋体" w:hAnsi="Calibri" w:cs="Arial"/>
          <w:b/>
          <w:bCs/>
          <w:lang w:val="en-GB"/>
        </w:rPr>
        <w:t xml:space="preserve"> impact the link adaptation </w:t>
      </w:r>
      <w:r>
        <w:rPr>
          <w:rFonts w:ascii="Calibri" w:eastAsia="宋体" w:hAnsi="Calibri" w:cs="Arial"/>
          <w:b/>
          <w:bCs/>
          <w:lang w:val="en-GB"/>
        </w:rPr>
        <w:t>operation</w:t>
      </w:r>
      <w:r w:rsidRPr="000A156F">
        <w:rPr>
          <w:rFonts w:ascii="Calibri" w:eastAsia="宋体" w:hAnsi="Calibri" w:cs="Arial"/>
          <w:b/>
          <w:bCs/>
          <w:lang w:val="en-GB"/>
        </w:rPr>
        <w:t xml:space="preserve"> for NB-IoT and </w:t>
      </w:r>
      <w:proofErr w:type="spellStart"/>
      <w:r w:rsidRPr="000A156F">
        <w:rPr>
          <w:rFonts w:ascii="Calibri" w:eastAsia="宋体" w:hAnsi="Calibri" w:cs="Arial"/>
          <w:b/>
          <w:bCs/>
          <w:lang w:val="en-GB"/>
        </w:rPr>
        <w:t>eMTC</w:t>
      </w:r>
      <w:proofErr w:type="spellEnd"/>
      <w:r w:rsidRPr="000A156F">
        <w:rPr>
          <w:rFonts w:ascii="Calibri" w:eastAsia="宋体" w:hAnsi="Calibri" w:cs="Arial"/>
          <w:b/>
          <w:bCs/>
          <w:lang w:val="en-GB"/>
        </w:rPr>
        <w:t>.</w:t>
      </w:r>
    </w:p>
    <w:p w14:paraId="26778314" w14:textId="5B86B4C0" w:rsidR="006346D4" w:rsidRPr="00D7470D" w:rsidRDefault="006346D4" w:rsidP="0037278A">
      <w:pPr>
        <w:spacing w:after="80"/>
        <w:rPr>
          <w:b/>
          <w:bCs/>
          <w:lang w:val="en-GB"/>
        </w:rPr>
      </w:pPr>
      <w:r w:rsidRPr="00D7470D">
        <w:rPr>
          <w:b/>
          <w:bCs/>
          <w:lang w:val="en-GB"/>
        </w:rPr>
        <w:t>Proposal 1: RAN1 stud</w:t>
      </w:r>
      <w:r>
        <w:rPr>
          <w:b/>
          <w:bCs/>
          <w:lang w:val="en-GB"/>
        </w:rPr>
        <w:t>ies</w:t>
      </w:r>
      <w:r w:rsidRPr="00D7470D">
        <w:rPr>
          <w:b/>
          <w:bCs/>
          <w:lang w:val="en-GB"/>
        </w:rPr>
        <w:t xml:space="preserve"> the impacts of HARQ feedback disabling in </w:t>
      </w:r>
      <w:proofErr w:type="spellStart"/>
      <w:r w:rsidRPr="00D7470D">
        <w:rPr>
          <w:b/>
          <w:bCs/>
          <w:lang w:val="en-GB"/>
        </w:rPr>
        <w:t>eMTC</w:t>
      </w:r>
      <w:proofErr w:type="spellEnd"/>
      <w:r w:rsidRPr="00D7470D">
        <w:rPr>
          <w:b/>
          <w:bCs/>
          <w:lang w:val="en-GB"/>
        </w:rPr>
        <w:t xml:space="preserve"> and NB-IoT over NTN, taking into consideration the characteristics of </w:t>
      </w:r>
      <w:proofErr w:type="spellStart"/>
      <w:r w:rsidR="000E6A76">
        <w:rPr>
          <w:b/>
          <w:bCs/>
          <w:lang w:val="en-GB"/>
        </w:rPr>
        <w:t>of</w:t>
      </w:r>
      <w:proofErr w:type="spellEnd"/>
      <w:r w:rsidRPr="00D7470D">
        <w:rPr>
          <w:b/>
          <w:bCs/>
          <w:lang w:val="en-GB"/>
        </w:rPr>
        <w:t xml:space="preserve"> IoT devices.</w:t>
      </w:r>
    </w:p>
    <w:p w14:paraId="314AFC76" w14:textId="77777777" w:rsidR="006346D4" w:rsidRPr="00EB5BCB" w:rsidDel="00EA50BA" w:rsidRDefault="006346D4" w:rsidP="0037278A">
      <w:pPr>
        <w:spacing w:after="80"/>
        <w:rPr>
          <w:b/>
          <w:bCs/>
          <w:lang w:val="en-GB"/>
        </w:rPr>
      </w:pPr>
      <w:r w:rsidRPr="00EB5BCB">
        <w:rPr>
          <w:b/>
          <w:bCs/>
          <w:lang w:val="en-GB"/>
        </w:rPr>
        <w:t>Proposal</w:t>
      </w:r>
      <w:r>
        <w:rPr>
          <w:b/>
          <w:bCs/>
          <w:lang w:val="en-GB"/>
        </w:rPr>
        <w:t xml:space="preserve"> 2</w:t>
      </w:r>
      <w:r w:rsidRPr="00EB5BCB">
        <w:rPr>
          <w:b/>
          <w:bCs/>
          <w:lang w:val="en-GB"/>
        </w:rPr>
        <w:t xml:space="preserve">: </w:t>
      </w:r>
      <w:r>
        <w:rPr>
          <w:b/>
          <w:bCs/>
          <w:lang w:val="en-GB"/>
        </w:rPr>
        <w:t>RRC configuration of HARQ feedback per HARQ process for DL transmission is</w:t>
      </w:r>
      <w:r w:rsidRPr="00EB5BCB">
        <w:rPr>
          <w:b/>
          <w:bCs/>
          <w:lang w:val="en-GB"/>
        </w:rPr>
        <w:t xml:space="preserve"> used as a baseline for IoT NTN. </w:t>
      </w:r>
    </w:p>
    <w:p w14:paraId="5A9B648E" w14:textId="59D10516" w:rsidR="006346D4" w:rsidRPr="00EB5BCB" w:rsidRDefault="006346D4" w:rsidP="0037278A">
      <w:pPr>
        <w:spacing w:after="80"/>
        <w:rPr>
          <w:rFonts w:ascii="Calibri" w:eastAsia="宋体" w:hAnsi="Calibri" w:cs="Arial"/>
          <w:b/>
          <w:bCs/>
          <w:lang w:val="en-GB"/>
        </w:rPr>
      </w:pPr>
      <w:r w:rsidRPr="467793FA">
        <w:rPr>
          <w:rFonts w:ascii="Calibri" w:eastAsia="宋体" w:hAnsi="Calibri" w:cs="Arial"/>
          <w:b/>
          <w:bCs/>
          <w:lang w:val="en-GB"/>
        </w:rPr>
        <w:t>Proposal 3: RAN1 studies switching of HARQ feedback enabling/disabling for IoT NTN.</w:t>
      </w:r>
    </w:p>
    <w:p w14:paraId="4D5162DB" w14:textId="77777777" w:rsidR="006346D4" w:rsidRDefault="006346D4" w:rsidP="0037278A">
      <w:pPr>
        <w:spacing w:after="80"/>
        <w:rPr>
          <w:rFonts w:ascii="Calibri" w:eastAsia="宋体" w:hAnsi="Calibri" w:cs="Arial"/>
          <w:lang w:val="en-GB"/>
        </w:rPr>
      </w:pPr>
      <w:r w:rsidRPr="00EB5BCB">
        <w:rPr>
          <w:rFonts w:ascii="Calibri" w:eastAsia="宋体" w:hAnsi="Calibri" w:cs="Arial"/>
          <w:b/>
          <w:bCs/>
          <w:lang w:val="en-GB"/>
        </w:rPr>
        <w:t>Proposal 4: RAN1 studies the impact of NB-IoT scheduling request when HARQ feedback is disabled.</w:t>
      </w:r>
      <w:r>
        <w:rPr>
          <w:rFonts w:ascii="Calibri" w:eastAsia="宋体" w:hAnsi="Calibri" w:cs="Arial"/>
          <w:b/>
          <w:bCs/>
          <w:lang w:val="en-GB"/>
        </w:rPr>
        <w:t xml:space="preserve"> </w:t>
      </w:r>
    </w:p>
    <w:p w14:paraId="40A59A49" w14:textId="70816C64" w:rsidR="00904A06" w:rsidRDefault="006346D4" w:rsidP="0037278A">
      <w:pPr>
        <w:spacing w:after="80"/>
        <w:rPr>
          <w:rFonts w:ascii="Calibri" w:eastAsia="宋体" w:hAnsi="Calibri" w:cs="Arial"/>
          <w:b/>
          <w:lang w:val="en-GB"/>
        </w:rPr>
      </w:pPr>
      <w:r w:rsidRPr="00B44979">
        <w:rPr>
          <w:rFonts w:ascii="Calibri" w:eastAsia="宋体" w:hAnsi="Calibri" w:cs="Arial"/>
          <w:b/>
          <w:bCs/>
          <w:lang w:val="en-GB"/>
        </w:rPr>
        <w:t xml:space="preserve">Proposal </w:t>
      </w:r>
      <w:r>
        <w:rPr>
          <w:rFonts w:ascii="Calibri" w:eastAsia="宋体" w:hAnsi="Calibri" w:cs="Arial"/>
          <w:b/>
          <w:bCs/>
          <w:lang w:val="en-GB"/>
        </w:rPr>
        <w:t>5</w:t>
      </w:r>
      <w:r w:rsidRPr="006E428C">
        <w:rPr>
          <w:rFonts w:ascii="Calibri" w:eastAsia="宋体" w:hAnsi="Calibri" w:cs="Arial"/>
          <w:b/>
          <w:bCs/>
          <w:lang w:val="en-GB"/>
        </w:rPr>
        <w:t>: RAN1 studies blind retransmission for UE power saving, spectral efficiency, or latency improvement when HARQ feedback is disabled.</w:t>
      </w:r>
    </w:p>
    <w:p w14:paraId="1417E272" w14:textId="74FBE9E6" w:rsidR="006346D4" w:rsidRDefault="006346D4" w:rsidP="0037278A">
      <w:pPr>
        <w:spacing w:after="80"/>
        <w:rPr>
          <w:rFonts w:ascii="Calibri" w:eastAsia="宋体" w:hAnsi="Calibri" w:cs="Arial"/>
          <w:lang w:val="en-GB"/>
        </w:rPr>
      </w:pPr>
      <w:r w:rsidRPr="000A156F">
        <w:rPr>
          <w:rFonts w:ascii="Calibri" w:eastAsia="宋体" w:hAnsi="Calibri" w:cs="Arial"/>
          <w:b/>
          <w:bCs/>
          <w:lang w:val="en-GB"/>
        </w:rPr>
        <w:t>Proposal</w:t>
      </w:r>
      <w:r>
        <w:rPr>
          <w:rFonts w:ascii="Calibri" w:eastAsia="宋体" w:hAnsi="Calibri" w:cs="Arial"/>
          <w:b/>
          <w:bCs/>
          <w:lang w:val="en-GB"/>
        </w:rPr>
        <w:t xml:space="preserve"> 6</w:t>
      </w:r>
      <w:r w:rsidRPr="000A156F">
        <w:rPr>
          <w:rFonts w:ascii="Calibri" w:eastAsia="宋体" w:hAnsi="Calibri" w:cs="Arial"/>
          <w:b/>
          <w:bCs/>
          <w:lang w:val="en-GB"/>
        </w:rPr>
        <w:t>: When HARQ feedback is disabled,</w:t>
      </w:r>
      <w:r>
        <w:rPr>
          <w:rFonts w:ascii="Calibri" w:eastAsia="宋体" w:hAnsi="Calibri" w:cs="Arial"/>
          <w:b/>
          <w:bCs/>
          <w:lang w:val="en-GB"/>
        </w:rPr>
        <w:t xml:space="preserve"> alternative</w:t>
      </w:r>
      <w:r w:rsidRPr="000A156F">
        <w:rPr>
          <w:rFonts w:ascii="Calibri" w:eastAsia="宋体" w:hAnsi="Calibri" w:cs="Arial"/>
          <w:b/>
          <w:bCs/>
          <w:lang w:val="en-GB"/>
        </w:rPr>
        <w:t xml:space="preserve"> long-term feedback </w:t>
      </w:r>
      <w:r>
        <w:rPr>
          <w:rFonts w:ascii="Calibri" w:eastAsia="宋体" w:hAnsi="Calibri" w:cs="Arial"/>
          <w:b/>
          <w:bCs/>
          <w:lang w:val="en-GB"/>
        </w:rPr>
        <w:t>can be considered</w:t>
      </w:r>
      <w:r w:rsidRPr="000A156F">
        <w:rPr>
          <w:rFonts w:ascii="Calibri" w:eastAsia="宋体" w:hAnsi="Calibri" w:cs="Arial"/>
          <w:b/>
          <w:bCs/>
          <w:lang w:val="en-GB"/>
        </w:rPr>
        <w:t xml:space="preserve"> to </w:t>
      </w:r>
      <w:r>
        <w:rPr>
          <w:rFonts w:ascii="Calibri" w:eastAsia="宋体" w:hAnsi="Calibri" w:cs="Arial"/>
          <w:b/>
          <w:bCs/>
          <w:lang w:val="en-GB"/>
        </w:rPr>
        <w:t>facilitate</w:t>
      </w:r>
      <w:r w:rsidRPr="000A156F">
        <w:rPr>
          <w:rFonts w:ascii="Calibri" w:eastAsia="宋体" w:hAnsi="Calibri" w:cs="Arial"/>
          <w:b/>
          <w:bCs/>
          <w:lang w:val="en-GB"/>
        </w:rPr>
        <w:t xml:space="preserve"> link </w:t>
      </w:r>
      <w:proofErr w:type="spellStart"/>
      <w:r w:rsidRPr="000A156F">
        <w:rPr>
          <w:rFonts w:ascii="Calibri" w:eastAsia="宋体" w:hAnsi="Calibri" w:cs="Arial"/>
          <w:b/>
          <w:bCs/>
          <w:lang w:val="en-GB"/>
        </w:rPr>
        <w:t>adapation</w:t>
      </w:r>
      <w:proofErr w:type="spellEnd"/>
      <w:r w:rsidRPr="000A156F">
        <w:rPr>
          <w:rFonts w:ascii="Calibri" w:eastAsia="宋体" w:hAnsi="Calibri" w:cs="Arial"/>
          <w:b/>
          <w:bCs/>
          <w:lang w:val="en-GB"/>
        </w:rPr>
        <w:t xml:space="preserve"> </w:t>
      </w:r>
      <w:r>
        <w:rPr>
          <w:rFonts w:ascii="Calibri" w:eastAsia="宋体" w:hAnsi="Calibri" w:cs="Arial"/>
          <w:b/>
          <w:bCs/>
          <w:lang w:val="en-GB"/>
        </w:rPr>
        <w:t>for</w:t>
      </w:r>
      <w:r w:rsidRPr="000A156F">
        <w:rPr>
          <w:rFonts w:ascii="Calibri" w:eastAsia="宋体" w:hAnsi="Calibri" w:cs="Arial"/>
          <w:b/>
          <w:bCs/>
          <w:lang w:val="en-GB"/>
        </w:rPr>
        <w:t xml:space="preserve"> NB-IoT/</w:t>
      </w:r>
      <w:proofErr w:type="spellStart"/>
      <w:r w:rsidRPr="000A156F">
        <w:rPr>
          <w:rFonts w:ascii="Calibri" w:eastAsia="宋体" w:hAnsi="Calibri" w:cs="Arial"/>
          <w:b/>
          <w:bCs/>
          <w:lang w:val="en-GB"/>
        </w:rPr>
        <w:t>eMTC</w:t>
      </w:r>
      <w:proofErr w:type="spellEnd"/>
      <w:r w:rsidR="000E6A76">
        <w:rPr>
          <w:rFonts w:ascii="Calibri" w:eastAsia="宋体" w:hAnsi="Calibri" w:cs="Arial"/>
          <w:b/>
          <w:bCs/>
          <w:lang w:val="en-GB"/>
        </w:rPr>
        <w:t xml:space="preserve"> in NTN</w:t>
      </w:r>
      <w:r w:rsidRPr="000A156F">
        <w:rPr>
          <w:rFonts w:ascii="Calibri" w:eastAsia="宋体" w:hAnsi="Calibri" w:cs="Arial"/>
          <w:b/>
          <w:bCs/>
          <w:lang w:val="en-GB"/>
        </w:rPr>
        <w:t xml:space="preserve">. </w:t>
      </w:r>
    </w:p>
    <w:p w14:paraId="3D756B6C" w14:textId="6138EE7D" w:rsidR="006346D4" w:rsidRPr="004336DE" w:rsidRDefault="006346D4" w:rsidP="0037278A">
      <w:pPr>
        <w:spacing w:after="80"/>
        <w:rPr>
          <w:rFonts w:ascii="Times New Roman" w:hAnsi="Times New Roman" w:cs="Times New Roman"/>
          <w:b/>
          <w:lang w:val="en-GB"/>
        </w:rPr>
      </w:pPr>
      <w:r w:rsidRPr="006141AC">
        <w:rPr>
          <w:rFonts w:cstheme="minorHAnsi"/>
          <w:b/>
          <w:szCs w:val="20"/>
        </w:rPr>
        <w:t xml:space="preserve">Proposal </w:t>
      </w:r>
      <w:r>
        <w:rPr>
          <w:rFonts w:cstheme="minorHAnsi"/>
          <w:b/>
          <w:szCs w:val="20"/>
        </w:rPr>
        <w:t>7</w:t>
      </w:r>
      <w:r w:rsidRPr="006141AC">
        <w:rPr>
          <w:rFonts w:cstheme="minorHAnsi"/>
          <w:b/>
          <w:szCs w:val="20"/>
        </w:rPr>
        <w:t>: RAN1 to discuss the issue of repetition continuation</w:t>
      </w:r>
      <w:r>
        <w:rPr>
          <w:rFonts w:cstheme="minorHAnsi"/>
          <w:b/>
          <w:szCs w:val="20"/>
        </w:rPr>
        <w:t xml:space="preserve"> for a HARQ process</w:t>
      </w:r>
      <w:r w:rsidRPr="006141AC">
        <w:rPr>
          <w:rFonts w:cstheme="minorHAnsi"/>
          <w:b/>
          <w:szCs w:val="20"/>
        </w:rPr>
        <w:t xml:space="preserve"> between two NTN cells. </w:t>
      </w:r>
    </w:p>
    <w:p w14:paraId="30281AB6" w14:textId="77777777" w:rsidR="006346D4" w:rsidRPr="006346D4" w:rsidRDefault="006346D4" w:rsidP="0080763E">
      <w:pPr>
        <w:rPr>
          <w:lang w:val="en-GB"/>
        </w:rPr>
      </w:pPr>
    </w:p>
    <w:p w14:paraId="53CD9119" w14:textId="5206E1F5" w:rsidR="00885580" w:rsidRDefault="00885580" w:rsidP="00885580">
      <w:pPr>
        <w:pStyle w:val="Heading1"/>
        <w:numPr>
          <w:ilvl w:val="0"/>
          <w:numId w:val="0"/>
        </w:numPr>
      </w:pPr>
      <w:r>
        <w:t>References</w:t>
      </w:r>
    </w:p>
    <w:p w14:paraId="6447C830" w14:textId="77777777" w:rsidR="0048015B" w:rsidRPr="006E7BE0" w:rsidRDefault="0048015B" w:rsidP="0048015B">
      <w:pPr>
        <w:pStyle w:val="ListParagraph"/>
        <w:numPr>
          <w:ilvl w:val="0"/>
          <w:numId w:val="4"/>
        </w:numPr>
        <w:rPr>
          <w:rFonts w:cstheme="minorHAnsi"/>
          <w:sz w:val="22"/>
          <w:szCs w:val="22"/>
          <w:lang w:val="en-US"/>
        </w:rPr>
      </w:pPr>
      <w:bookmarkStart w:id="6" w:name="_Ref101780668"/>
      <w:bookmarkEnd w:id="5"/>
      <w:r w:rsidRPr="006E7BE0">
        <w:rPr>
          <w:rFonts w:cstheme="minorHAnsi"/>
          <w:sz w:val="22"/>
          <w:szCs w:val="22"/>
          <w:lang w:val="en-US"/>
        </w:rPr>
        <w:t>3GPP TR 36.763, V17.0.0, "Study on NB-IoT/</w:t>
      </w:r>
      <w:proofErr w:type="spellStart"/>
      <w:r w:rsidRPr="006E7BE0">
        <w:rPr>
          <w:rFonts w:cstheme="minorHAnsi"/>
          <w:sz w:val="22"/>
          <w:szCs w:val="22"/>
          <w:lang w:val="en-US"/>
        </w:rPr>
        <w:t>eMTC</w:t>
      </w:r>
      <w:proofErr w:type="spellEnd"/>
      <w:r w:rsidRPr="006E7BE0">
        <w:rPr>
          <w:rFonts w:cstheme="minorHAnsi"/>
          <w:sz w:val="22"/>
          <w:szCs w:val="22"/>
          <w:lang w:val="en-US"/>
        </w:rPr>
        <w:t xml:space="preserve"> support for non-terrestrial networks".</w:t>
      </w:r>
      <w:bookmarkEnd w:id="6"/>
      <w:r w:rsidRPr="006E7BE0">
        <w:rPr>
          <w:rFonts w:cstheme="minorHAnsi"/>
          <w:sz w:val="22"/>
          <w:szCs w:val="22"/>
          <w:lang w:val="en-US"/>
        </w:rPr>
        <w:t xml:space="preserve"> </w:t>
      </w:r>
    </w:p>
    <w:p w14:paraId="2BF85546" w14:textId="77777777" w:rsidR="0068381D" w:rsidRPr="006E7BE0" w:rsidRDefault="0068381D" w:rsidP="00F03901">
      <w:pPr>
        <w:pStyle w:val="ListParagraph"/>
        <w:numPr>
          <w:ilvl w:val="0"/>
          <w:numId w:val="4"/>
        </w:numPr>
        <w:rPr>
          <w:rFonts w:cstheme="minorHAnsi"/>
          <w:sz w:val="22"/>
          <w:szCs w:val="22"/>
          <w:lang w:val="en-US"/>
        </w:rPr>
      </w:pPr>
      <w:r w:rsidRPr="006E7BE0">
        <w:rPr>
          <w:rFonts w:cstheme="minorHAnsi"/>
          <w:sz w:val="22"/>
          <w:szCs w:val="22"/>
          <w:lang w:val="en-US"/>
        </w:rPr>
        <w:lastRenderedPageBreak/>
        <w:t>RP-220979, Revised WID on IoT NTN enhancements, 3GPP TSG RAN Meeting #95e, Electronic Meeting, March 17 - 23, 2022.</w:t>
      </w:r>
    </w:p>
    <w:p w14:paraId="55080A96" w14:textId="7481F18A" w:rsidR="00EE4180" w:rsidRPr="006E7BE0" w:rsidRDefault="00743BA0" w:rsidP="006766E0">
      <w:pPr>
        <w:pStyle w:val="ListParagraph"/>
        <w:numPr>
          <w:ilvl w:val="0"/>
          <w:numId w:val="4"/>
        </w:numPr>
        <w:rPr>
          <w:rFonts w:cstheme="minorHAnsi"/>
          <w:sz w:val="22"/>
          <w:szCs w:val="22"/>
        </w:rPr>
      </w:pPr>
      <w:r w:rsidRPr="006E7BE0">
        <w:rPr>
          <w:rFonts w:cstheme="minorHAnsi"/>
          <w:sz w:val="22"/>
          <w:szCs w:val="22"/>
        </w:rPr>
        <w:t>R2-2101064</w:t>
      </w:r>
      <w:r w:rsidR="006766E0" w:rsidRPr="006E7BE0">
        <w:rPr>
          <w:rFonts w:cstheme="minorHAnsi"/>
          <w:sz w:val="22"/>
          <w:szCs w:val="22"/>
        </w:rPr>
        <w:t xml:space="preserve">, </w:t>
      </w:r>
      <w:r w:rsidR="00C70D94">
        <w:rPr>
          <w:rFonts w:cstheme="minorHAnsi"/>
          <w:sz w:val="22"/>
          <w:szCs w:val="22"/>
        </w:rPr>
        <w:t>”</w:t>
      </w:r>
      <w:proofErr w:type="spellStart"/>
      <w:r w:rsidR="00AC6A73" w:rsidRPr="006E7BE0">
        <w:rPr>
          <w:rFonts w:cstheme="minorHAnsi"/>
          <w:sz w:val="22"/>
          <w:szCs w:val="22"/>
        </w:rPr>
        <w:t>Discussion</w:t>
      </w:r>
      <w:proofErr w:type="spellEnd"/>
      <w:r w:rsidR="00AC6A73" w:rsidRPr="006E7BE0">
        <w:rPr>
          <w:rFonts w:cstheme="minorHAnsi"/>
          <w:sz w:val="22"/>
          <w:szCs w:val="22"/>
        </w:rPr>
        <w:t xml:space="preserve"> on </w:t>
      </w:r>
      <w:proofErr w:type="spellStart"/>
      <w:r w:rsidR="00AC6A73" w:rsidRPr="006E7BE0">
        <w:rPr>
          <w:rFonts w:cstheme="minorHAnsi"/>
          <w:sz w:val="22"/>
          <w:szCs w:val="22"/>
        </w:rPr>
        <w:t>IoT</w:t>
      </w:r>
      <w:proofErr w:type="spellEnd"/>
      <w:r w:rsidR="00AC6A73" w:rsidRPr="006E7BE0">
        <w:rPr>
          <w:rFonts w:cstheme="minorHAnsi"/>
          <w:sz w:val="22"/>
          <w:szCs w:val="22"/>
        </w:rPr>
        <w:t xml:space="preserve"> </w:t>
      </w:r>
      <w:proofErr w:type="spellStart"/>
      <w:r w:rsidR="00AC6A73" w:rsidRPr="006E7BE0">
        <w:rPr>
          <w:rFonts w:cstheme="minorHAnsi"/>
          <w:sz w:val="22"/>
          <w:szCs w:val="22"/>
        </w:rPr>
        <w:t>over</w:t>
      </w:r>
      <w:proofErr w:type="spellEnd"/>
      <w:r w:rsidR="00AC6A73" w:rsidRPr="006E7BE0">
        <w:rPr>
          <w:rFonts w:cstheme="minorHAnsi"/>
          <w:sz w:val="22"/>
          <w:szCs w:val="22"/>
        </w:rPr>
        <w:t xml:space="preserve"> NTN HARQ </w:t>
      </w:r>
      <w:proofErr w:type="spellStart"/>
      <w:r w:rsidR="00AC6A73" w:rsidRPr="006E7BE0">
        <w:rPr>
          <w:rFonts w:cstheme="minorHAnsi"/>
          <w:sz w:val="22"/>
          <w:szCs w:val="22"/>
        </w:rPr>
        <w:t>enhancements</w:t>
      </w:r>
      <w:proofErr w:type="spellEnd"/>
      <w:r w:rsidR="00C70D94">
        <w:rPr>
          <w:rFonts w:cstheme="minorHAnsi"/>
          <w:sz w:val="22"/>
          <w:szCs w:val="22"/>
        </w:rPr>
        <w:t>”</w:t>
      </w:r>
      <w:r w:rsidR="00AC6A73" w:rsidRPr="006E7BE0">
        <w:rPr>
          <w:rFonts w:cstheme="minorHAnsi"/>
          <w:sz w:val="22"/>
          <w:szCs w:val="22"/>
        </w:rPr>
        <w:t xml:space="preserve">, </w:t>
      </w:r>
      <w:r w:rsidR="004F64D5" w:rsidRPr="006E7BE0">
        <w:rPr>
          <w:rFonts w:cstheme="minorHAnsi"/>
          <w:sz w:val="22"/>
          <w:szCs w:val="22"/>
        </w:rPr>
        <w:t xml:space="preserve">3GPP TSG-RAN WG2 Meeting #113 Electronic, </w:t>
      </w:r>
      <w:r w:rsidR="00B22976" w:rsidRPr="006E7BE0">
        <w:rPr>
          <w:rFonts w:cstheme="minorHAnsi"/>
          <w:sz w:val="22"/>
          <w:szCs w:val="22"/>
        </w:rPr>
        <w:t xml:space="preserve">25 </w:t>
      </w:r>
      <w:proofErr w:type="spellStart"/>
      <w:r w:rsidR="00B22976" w:rsidRPr="006E7BE0">
        <w:rPr>
          <w:rFonts w:cstheme="minorHAnsi"/>
          <w:sz w:val="22"/>
          <w:szCs w:val="22"/>
        </w:rPr>
        <w:t>January</w:t>
      </w:r>
      <w:proofErr w:type="spellEnd"/>
      <w:r w:rsidR="00B22976" w:rsidRPr="006E7BE0">
        <w:rPr>
          <w:rFonts w:cstheme="minorHAnsi"/>
          <w:sz w:val="22"/>
          <w:szCs w:val="22"/>
        </w:rPr>
        <w:t xml:space="preserve"> – 05 </w:t>
      </w:r>
      <w:proofErr w:type="spellStart"/>
      <w:r w:rsidR="00B22976" w:rsidRPr="006E7BE0">
        <w:rPr>
          <w:rFonts w:cstheme="minorHAnsi"/>
          <w:sz w:val="22"/>
          <w:szCs w:val="22"/>
        </w:rPr>
        <w:t>February</w:t>
      </w:r>
      <w:proofErr w:type="spellEnd"/>
      <w:r w:rsidR="00B22976" w:rsidRPr="006E7BE0">
        <w:rPr>
          <w:rFonts w:cstheme="minorHAnsi"/>
          <w:sz w:val="22"/>
          <w:szCs w:val="22"/>
        </w:rPr>
        <w:t xml:space="preserve"> 2021.</w:t>
      </w:r>
    </w:p>
    <w:p w14:paraId="22C6CA29" w14:textId="381C2934" w:rsidR="00B22976" w:rsidRPr="006E7BE0" w:rsidRDefault="00791E85">
      <w:pPr>
        <w:pStyle w:val="ListParagraph"/>
        <w:numPr>
          <w:ilvl w:val="0"/>
          <w:numId w:val="4"/>
        </w:numPr>
        <w:rPr>
          <w:rFonts w:cstheme="minorHAnsi"/>
          <w:sz w:val="22"/>
          <w:szCs w:val="22"/>
        </w:rPr>
      </w:pPr>
      <w:r w:rsidRPr="006E7BE0">
        <w:rPr>
          <w:rFonts w:cstheme="minorHAnsi"/>
          <w:sz w:val="22"/>
          <w:szCs w:val="22"/>
        </w:rPr>
        <w:t xml:space="preserve">3GPP </w:t>
      </w:r>
      <w:r w:rsidR="00B63272" w:rsidRPr="006E7BE0">
        <w:rPr>
          <w:rFonts w:cstheme="minorHAnsi"/>
          <w:sz w:val="22"/>
          <w:szCs w:val="22"/>
        </w:rPr>
        <w:t>TS 22.261</w:t>
      </w:r>
      <w:r w:rsidR="00577DFC" w:rsidRPr="006E7BE0">
        <w:rPr>
          <w:rFonts w:cstheme="minorHAnsi"/>
          <w:sz w:val="22"/>
          <w:szCs w:val="22"/>
        </w:rPr>
        <w:t xml:space="preserve">: </w:t>
      </w:r>
      <w:r w:rsidR="00A076A9" w:rsidRPr="006E7BE0">
        <w:rPr>
          <w:rFonts w:cstheme="minorHAnsi"/>
          <w:sz w:val="22"/>
          <w:szCs w:val="22"/>
        </w:rPr>
        <w:t>"</w:t>
      </w:r>
      <w:r w:rsidR="00B229DC" w:rsidRPr="006E7BE0">
        <w:rPr>
          <w:rFonts w:cstheme="minorHAnsi"/>
          <w:sz w:val="22"/>
          <w:szCs w:val="22"/>
        </w:rPr>
        <w:t xml:space="preserve">Service </w:t>
      </w:r>
      <w:proofErr w:type="spellStart"/>
      <w:r w:rsidR="00B229DC" w:rsidRPr="006E7BE0">
        <w:rPr>
          <w:rFonts w:cstheme="minorHAnsi"/>
          <w:sz w:val="22"/>
          <w:szCs w:val="22"/>
        </w:rPr>
        <w:t>requirements</w:t>
      </w:r>
      <w:proofErr w:type="spellEnd"/>
      <w:r w:rsidR="00B229DC" w:rsidRPr="006E7BE0">
        <w:rPr>
          <w:rFonts w:cstheme="minorHAnsi"/>
          <w:sz w:val="22"/>
          <w:szCs w:val="22"/>
        </w:rPr>
        <w:t xml:space="preserve"> for </w:t>
      </w:r>
      <w:proofErr w:type="spellStart"/>
      <w:r w:rsidR="00B229DC" w:rsidRPr="006E7BE0">
        <w:rPr>
          <w:rFonts w:cstheme="minorHAnsi"/>
          <w:sz w:val="22"/>
          <w:szCs w:val="22"/>
        </w:rPr>
        <w:t>the</w:t>
      </w:r>
      <w:proofErr w:type="spellEnd"/>
      <w:r w:rsidR="00B229DC" w:rsidRPr="006E7BE0">
        <w:rPr>
          <w:rFonts w:cstheme="minorHAnsi"/>
          <w:sz w:val="22"/>
          <w:szCs w:val="22"/>
        </w:rPr>
        <w:t xml:space="preserve"> 5G </w:t>
      </w:r>
      <w:proofErr w:type="spellStart"/>
      <w:r w:rsidR="00B229DC" w:rsidRPr="006E7BE0">
        <w:rPr>
          <w:rFonts w:cstheme="minorHAnsi"/>
          <w:sz w:val="22"/>
          <w:szCs w:val="22"/>
        </w:rPr>
        <w:t>system</w:t>
      </w:r>
      <w:proofErr w:type="spellEnd"/>
      <w:r w:rsidR="00A076A9" w:rsidRPr="006E7BE0">
        <w:rPr>
          <w:rFonts w:cstheme="minorHAnsi"/>
          <w:sz w:val="22"/>
          <w:szCs w:val="22"/>
        </w:rPr>
        <w:t>".</w:t>
      </w:r>
    </w:p>
    <w:p w14:paraId="3F7FB41D" w14:textId="09195F36" w:rsidR="00432143" w:rsidRDefault="009A67D0" w:rsidP="00BB2F37">
      <w:pPr>
        <w:pStyle w:val="ListParagraph"/>
        <w:numPr>
          <w:ilvl w:val="0"/>
          <w:numId w:val="4"/>
        </w:numPr>
        <w:rPr>
          <w:rFonts w:cstheme="minorHAnsi"/>
          <w:sz w:val="22"/>
          <w:szCs w:val="22"/>
        </w:rPr>
      </w:pPr>
      <w:bookmarkStart w:id="7" w:name="_Ref101863636"/>
      <w:r w:rsidRPr="006E7BE0">
        <w:rPr>
          <w:rFonts w:cstheme="minorHAnsi"/>
          <w:sz w:val="22"/>
          <w:szCs w:val="22"/>
        </w:rPr>
        <w:t xml:space="preserve">RAN1 </w:t>
      </w:r>
      <w:proofErr w:type="spellStart"/>
      <w:r w:rsidRPr="006E7BE0">
        <w:rPr>
          <w:rFonts w:cstheme="minorHAnsi"/>
          <w:sz w:val="22"/>
          <w:szCs w:val="22"/>
        </w:rPr>
        <w:t>Chairman’s</w:t>
      </w:r>
      <w:proofErr w:type="spellEnd"/>
      <w:r w:rsidRPr="006E7BE0">
        <w:rPr>
          <w:rFonts w:cstheme="minorHAnsi"/>
          <w:sz w:val="22"/>
          <w:szCs w:val="22"/>
        </w:rPr>
        <w:t xml:space="preserve"> </w:t>
      </w:r>
      <w:proofErr w:type="spellStart"/>
      <w:r w:rsidRPr="006E7BE0">
        <w:rPr>
          <w:rFonts w:cstheme="minorHAnsi"/>
          <w:sz w:val="22"/>
          <w:szCs w:val="22"/>
        </w:rPr>
        <w:t>notes</w:t>
      </w:r>
      <w:proofErr w:type="spellEnd"/>
      <w:r w:rsidRPr="006E7BE0">
        <w:rPr>
          <w:rFonts w:cstheme="minorHAnsi"/>
          <w:sz w:val="22"/>
          <w:szCs w:val="22"/>
        </w:rPr>
        <w:t>, 3GPP TSG RAN WG1 Meeting #102-e, e-Meeting, August 17th – 28th, 2020.</w:t>
      </w:r>
      <w:bookmarkEnd w:id="7"/>
    </w:p>
    <w:p w14:paraId="2D6662BD" w14:textId="5CFB284A" w:rsidR="00C70D94" w:rsidRPr="006E7BE0" w:rsidRDefault="00C70D94" w:rsidP="00BB2F37">
      <w:pPr>
        <w:pStyle w:val="ListParagraph"/>
        <w:numPr>
          <w:ilvl w:val="0"/>
          <w:numId w:val="4"/>
        </w:numPr>
        <w:rPr>
          <w:rFonts w:cstheme="minorHAnsi"/>
          <w:sz w:val="22"/>
          <w:szCs w:val="22"/>
        </w:rPr>
      </w:pPr>
      <w:bookmarkStart w:id="8" w:name="_Ref101949353"/>
      <w:r w:rsidRPr="00C70D94">
        <w:rPr>
          <w:rFonts w:cstheme="minorHAnsi"/>
          <w:sz w:val="22"/>
          <w:szCs w:val="22"/>
        </w:rPr>
        <w:t>R1-2203841</w:t>
      </w:r>
      <w:r>
        <w:rPr>
          <w:rFonts w:cstheme="minorHAnsi"/>
          <w:sz w:val="22"/>
          <w:szCs w:val="22"/>
        </w:rPr>
        <w:t xml:space="preserve">, </w:t>
      </w:r>
      <w:r w:rsidR="00B835B4">
        <w:rPr>
          <w:rFonts w:cstheme="minorHAnsi"/>
          <w:sz w:val="22"/>
          <w:szCs w:val="22"/>
        </w:rPr>
        <w:t>”</w:t>
      </w:r>
      <w:proofErr w:type="spellStart"/>
      <w:r w:rsidRPr="00C70D94">
        <w:rPr>
          <w:rFonts w:cstheme="minorHAnsi"/>
          <w:sz w:val="22"/>
          <w:szCs w:val="22"/>
        </w:rPr>
        <w:t>Enhancements</w:t>
      </w:r>
      <w:proofErr w:type="spellEnd"/>
      <w:r w:rsidRPr="00C70D94">
        <w:rPr>
          <w:rFonts w:cstheme="minorHAnsi"/>
          <w:sz w:val="22"/>
          <w:szCs w:val="22"/>
        </w:rPr>
        <w:t xml:space="preserve"> for long </w:t>
      </w:r>
      <w:proofErr w:type="spellStart"/>
      <w:r w:rsidRPr="00C70D94">
        <w:rPr>
          <w:rFonts w:cstheme="minorHAnsi"/>
          <w:sz w:val="22"/>
          <w:szCs w:val="22"/>
        </w:rPr>
        <w:t>connections</w:t>
      </w:r>
      <w:proofErr w:type="spellEnd"/>
      <w:r w:rsidRPr="00C70D94">
        <w:rPr>
          <w:rFonts w:cstheme="minorHAnsi"/>
          <w:sz w:val="22"/>
          <w:szCs w:val="22"/>
        </w:rPr>
        <w:t xml:space="preserve"> in NB-</w:t>
      </w:r>
      <w:proofErr w:type="spellStart"/>
      <w:r w:rsidRPr="00C70D94">
        <w:rPr>
          <w:rFonts w:cstheme="minorHAnsi"/>
          <w:sz w:val="22"/>
          <w:szCs w:val="22"/>
        </w:rPr>
        <w:t>IoT</w:t>
      </w:r>
      <w:proofErr w:type="spellEnd"/>
      <w:r w:rsidRPr="00C70D94">
        <w:rPr>
          <w:rFonts w:cstheme="minorHAnsi"/>
          <w:sz w:val="22"/>
          <w:szCs w:val="22"/>
        </w:rPr>
        <w:t>/</w:t>
      </w:r>
      <w:proofErr w:type="spellStart"/>
      <w:r w:rsidRPr="00C70D94">
        <w:rPr>
          <w:rFonts w:cstheme="minorHAnsi"/>
          <w:sz w:val="22"/>
          <w:szCs w:val="22"/>
        </w:rPr>
        <w:t>eMTC</w:t>
      </w:r>
      <w:proofErr w:type="spellEnd"/>
      <w:r w:rsidRPr="00C70D94">
        <w:rPr>
          <w:rFonts w:cstheme="minorHAnsi"/>
          <w:sz w:val="22"/>
          <w:szCs w:val="22"/>
        </w:rPr>
        <w:t xml:space="preserve"> </w:t>
      </w:r>
      <w:proofErr w:type="spellStart"/>
      <w:r w:rsidRPr="00C70D94">
        <w:rPr>
          <w:rFonts w:cstheme="minorHAnsi"/>
          <w:sz w:val="22"/>
          <w:szCs w:val="22"/>
        </w:rPr>
        <w:t>over</w:t>
      </w:r>
      <w:proofErr w:type="spellEnd"/>
      <w:r w:rsidRPr="00C70D94">
        <w:rPr>
          <w:rFonts w:cstheme="minorHAnsi"/>
          <w:sz w:val="22"/>
          <w:szCs w:val="22"/>
        </w:rPr>
        <w:t xml:space="preserve"> NTN</w:t>
      </w:r>
      <w:r w:rsidR="00B835B4">
        <w:rPr>
          <w:rFonts w:cstheme="minorHAnsi"/>
          <w:sz w:val="22"/>
          <w:szCs w:val="22"/>
        </w:rPr>
        <w:t>”</w:t>
      </w:r>
      <w:r>
        <w:rPr>
          <w:rFonts w:cstheme="minorHAnsi"/>
          <w:sz w:val="22"/>
          <w:szCs w:val="22"/>
        </w:rPr>
        <w:t>,</w:t>
      </w:r>
      <w:r w:rsidR="00B835B4">
        <w:rPr>
          <w:rFonts w:cstheme="minorHAnsi"/>
          <w:sz w:val="22"/>
          <w:szCs w:val="22"/>
        </w:rPr>
        <w:t xml:space="preserve"> </w:t>
      </w:r>
      <w:r w:rsidR="00B835B4" w:rsidRPr="00B835B4">
        <w:rPr>
          <w:rFonts w:cstheme="minorHAnsi"/>
          <w:sz w:val="22"/>
          <w:szCs w:val="22"/>
        </w:rPr>
        <w:t>3GPP TSG RAN WG1 #109</w:t>
      </w:r>
      <w:r w:rsidR="00B835B4">
        <w:rPr>
          <w:rFonts w:cstheme="minorHAnsi"/>
          <w:sz w:val="22"/>
          <w:szCs w:val="22"/>
        </w:rPr>
        <w:t xml:space="preserve">, </w:t>
      </w:r>
      <w:r w:rsidR="00B835B4" w:rsidRPr="00B835B4">
        <w:rPr>
          <w:rFonts w:cstheme="minorHAnsi"/>
          <w:sz w:val="22"/>
          <w:szCs w:val="22"/>
        </w:rPr>
        <w:t xml:space="preserve">e-Meeting, </w:t>
      </w:r>
      <w:proofErr w:type="spellStart"/>
      <w:r w:rsidR="00B835B4" w:rsidRPr="00B835B4">
        <w:rPr>
          <w:rFonts w:cstheme="minorHAnsi"/>
          <w:sz w:val="22"/>
          <w:szCs w:val="22"/>
        </w:rPr>
        <w:t>May</w:t>
      </w:r>
      <w:proofErr w:type="spellEnd"/>
      <w:r w:rsidR="00B835B4" w:rsidRPr="00B835B4">
        <w:rPr>
          <w:rFonts w:cstheme="minorHAnsi"/>
          <w:sz w:val="22"/>
          <w:szCs w:val="22"/>
        </w:rPr>
        <w:t xml:space="preserve"> 9th – 20th, 2022</w:t>
      </w:r>
      <w:r w:rsidR="00B835B4">
        <w:rPr>
          <w:rFonts w:cstheme="minorHAnsi"/>
          <w:sz w:val="22"/>
          <w:szCs w:val="22"/>
        </w:rPr>
        <w:t>.</w:t>
      </w:r>
      <w:bookmarkEnd w:id="8"/>
      <w:r>
        <w:rPr>
          <w:rFonts w:cstheme="minorHAnsi"/>
          <w:sz w:val="22"/>
          <w:szCs w:val="22"/>
        </w:rPr>
        <w:t xml:space="preserve"> </w:t>
      </w:r>
    </w:p>
    <w:p w14:paraId="5CA6DFA2" w14:textId="77777777" w:rsidR="0066254A" w:rsidRPr="00FC0171" w:rsidRDefault="0066254A" w:rsidP="00126139">
      <w:pPr>
        <w:rPr>
          <w:rFonts w:ascii="Times New Roman" w:hAnsi="Times New Roman" w:cs="Times New Roman"/>
          <w:sz w:val="20"/>
        </w:rPr>
      </w:pPr>
    </w:p>
    <w:bookmarkEnd w:id="2"/>
    <w:p w14:paraId="04DEEEC4" w14:textId="77777777" w:rsidR="0042170B" w:rsidRPr="00247B7B" w:rsidRDefault="0042170B" w:rsidP="00EA717E">
      <w:pPr>
        <w:jc w:val="center"/>
        <w:rPr>
          <w:rFonts w:ascii="Times New Roman" w:hAnsi="Times New Roman" w:cs="Times New Roman"/>
          <w:sz w:val="20"/>
        </w:rPr>
      </w:pPr>
    </w:p>
    <w:sectPr w:rsidR="0042170B" w:rsidRPr="00247B7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2BBD6" w14:textId="77777777" w:rsidR="00D34E9D" w:rsidRDefault="00D34E9D">
      <w:r>
        <w:separator/>
      </w:r>
    </w:p>
  </w:endnote>
  <w:endnote w:type="continuationSeparator" w:id="0">
    <w:p w14:paraId="70546225" w14:textId="77777777" w:rsidR="00D34E9D" w:rsidRDefault="00D34E9D">
      <w:r>
        <w:continuationSeparator/>
      </w:r>
    </w:p>
  </w:endnote>
  <w:endnote w:type="continuationNotice" w:id="1">
    <w:p w14:paraId="4BB7D85D" w14:textId="77777777" w:rsidR="00D34E9D" w:rsidRDefault="00D34E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912B8" w14:textId="77777777" w:rsidR="00D34E9D" w:rsidRDefault="00D34E9D">
      <w:r>
        <w:separator/>
      </w:r>
    </w:p>
  </w:footnote>
  <w:footnote w:type="continuationSeparator" w:id="0">
    <w:p w14:paraId="083924DA" w14:textId="77777777" w:rsidR="00D34E9D" w:rsidRDefault="00D34E9D">
      <w:r>
        <w:continuationSeparator/>
      </w:r>
    </w:p>
  </w:footnote>
  <w:footnote w:type="continuationNotice" w:id="1">
    <w:p w14:paraId="38F56BEA" w14:textId="77777777" w:rsidR="00D34E9D" w:rsidRDefault="00D34E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E51B80"/>
    <w:multiLevelType w:val="hybridMultilevel"/>
    <w:tmpl w:val="56D47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5938F8"/>
    <w:multiLevelType w:val="hybridMultilevel"/>
    <w:tmpl w:val="94E24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5F3839"/>
    <w:multiLevelType w:val="hybridMultilevel"/>
    <w:tmpl w:val="62086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8"/>
  </w:num>
  <w:num w:numId="2">
    <w:abstractNumId w:val="9"/>
  </w:num>
  <w:num w:numId="3">
    <w:abstractNumId w:val="0"/>
  </w:num>
  <w:num w:numId="4">
    <w:abstractNumId w:val="6"/>
  </w:num>
  <w:num w:numId="5">
    <w:abstractNumId w:val="11"/>
  </w:num>
  <w:num w:numId="6">
    <w:abstractNumId w:val="1"/>
  </w:num>
  <w:num w:numId="7">
    <w:abstractNumId w:val="10"/>
  </w:num>
  <w:num w:numId="8">
    <w:abstractNumId w:val="7"/>
  </w:num>
  <w:num w:numId="9">
    <w:abstractNumId w:val="2"/>
  </w:num>
  <w:num w:numId="10">
    <w:abstractNumId w:val="4"/>
  </w:num>
  <w:num w:numId="11">
    <w:abstractNumId w:val="3"/>
  </w:num>
  <w:num w:numId="1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147E"/>
    <w:rsid w:val="0000159F"/>
    <w:rsid w:val="00001F79"/>
    <w:rsid w:val="00002266"/>
    <w:rsid w:val="00002A19"/>
    <w:rsid w:val="00002D1E"/>
    <w:rsid w:val="00002DE3"/>
    <w:rsid w:val="00002EBB"/>
    <w:rsid w:val="00002F60"/>
    <w:rsid w:val="00003044"/>
    <w:rsid w:val="000033B8"/>
    <w:rsid w:val="0000342A"/>
    <w:rsid w:val="000037AF"/>
    <w:rsid w:val="0000396B"/>
    <w:rsid w:val="00003A0F"/>
    <w:rsid w:val="00003B9E"/>
    <w:rsid w:val="00003E20"/>
    <w:rsid w:val="00003F99"/>
    <w:rsid w:val="0000424D"/>
    <w:rsid w:val="0000483C"/>
    <w:rsid w:val="00004AC8"/>
    <w:rsid w:val="00004B32"/>
    <w:rsid w:val="000053BA"/>
    <w:rsid w:val="00006055"/>
    <w:rsid w:val="00006177"/>
    <w:rsid w:val="000065D4"/>
    <w:rsid w:val="00006849"/>
    <w:rsid w:val="00006AD4"/>
    <w:rsid w:val="00006CB9"/>
    <w:rsid w:val="0000702C"/>
    <w:rsid w:val="000074C4"/>
    <w:rsid w:val="0000753D"/>
    <w:rsid w:val="000079A6"/>
    <w:rsid w:val="00007ED3"/>
    <w:rsid w:val="00010961"/>
    <w:rsid w:val="00010D66"/>
    <w:rsid w:val="00010E2C"/>
    <w:rsid w:val="00011BB2"/>
    <w:rsid w:val="000121AF"/>
    <w:rsid w:val="00012505"/>
    <w:rsid w:val="00012685"/>
    <w:rsid w:val="000127BD"/>
    <w:rsid w:val="00012BDA"/>
    <w:rsid w:val="00012C4F"/>
    <w:rsid w:val="000131D1"/>
    <w:rsid w:val="0001323D"/>
    <w:rsid w:val="00013350"/>
    <w:rsid w:val="00013455"/>
    <w:rsid w:val="000134E3"/>
    <w:rsid w:val="00013632"/>
    <w:rsid w:val="00013CA6"/>
    <w:rsid w:val="00013F5E"/>
    <w:rsid w:val="0001403F"/>
    <w:rsid w:val="00014531"/>
    <w:rsid w:val="0001487F"/>
    <w:rsid w:val="00014F35"/>
    <w:rsid w:val="00014FA2"/>
    <w:rsid w:val="00015C51"/>
    <w:rsid w:val="00015F98"/>
    <w:rsid w:val="0001647D"/>
    <w:rsid w:val="000166AC"/>
    <w:rsid w:val="00016C33"/>
    <w:rsid w:val="00017B7F"/>
    <w:rsid w:val="00017EDA"/>
    <w:rsid w:val="00020568"/>
    <w:rsid w:val="000212A5"/>
    <w:rsid w:val="00021B89"/>
    <w:rsid w:val="00021E78"/>
    <w:rsid w:val="00022535"/>
    <w:rsid w:val="00022667"/>
    <w:rsid w:val="00022730"/>
    <w:rsid w:val="000229C3"/>
    <w:rsid w:val="00022B8C"/>
    <w:rsid w:val="00023005"/>
    <w:rsid w:val="000231C8"/>
    <w:rsid w:val="000233B4"/>
    <w:rsid w:val="00023742"/>
    <w:rsid w:val="00023EA5"/>
    <w:rsid w:val="00024594"/>
    <w:rsid w:val="00024AEF"/>
    <w:rsid w:val="00024D86"/>
    <w:rsid w:val="00025329"/>
    <w:rsid w:val="00026014"/>
    <w:rsid w:val="00026219"/>
    <w:rsid w:val="00026C65"/>
    <w:rsid w:val="00026E3B"/>
    <w:rsid w:val="00027748"/>
    <w:rsid w:val="00027755"/>
    <w:rsid w:val="00027864"/>
    <w:rsid w:val="0002789E"/>
    <w:rsid w:val="00027F45"/>
    <w:rsid w:val="00027FE3"/>
    <w:rsid w:val="00030048"/>
    <w:rsid w:val="000304F2"/>
    <w:rsid w:val="0003072D"/>
    <w:rsid w:val="00030ED2"/>
    <w:rsid w:val="00031211"/>
    <w:rsid w:val="000313EA"/>
    <w:rsid w:val="000314CD"/>
    <w:rsid w:val="00031C4F"/>
    <w:rsid w:val="00031F7C"/>
    <w:rsid w:val="000320FD"/>
    <w:rsid w:val="00032FA0"/>
    <w:rsid w:val="00033257"/>
    <w:rsid w:val="0003332B"/>
    <w:rsid w:val="00033544"/>
    <w:rsid w:val="00034248"/>
    <w:rsid w:val="000342E7"/>
    <w:rsid w:val="0003479E"/>
    <w:rsid w:val="00034C20"/>
    <w:rsid w:val="00035432"/>
    <w:rsid w:val="00035691"/>
    <w:rsid w:val="00035EAB"/>
    <w:rsid w:val="00035F57"/>
    <w:rsid w:val="000366D8"/>
    <w:rsid w:val="00036861"/>
    <w:rsid w:val="00036E5A"/>
    <w:rsid w:val="000370FA"/>
    <w:rsid w:val="00037628"/>
    <w:rsid w:val="0003767C"/>
    <w:rsid w:val="00037841"/>
    <w:rsid w:val="000402B5"/>
    <w:rsid w:val="000407D4"/>
    <w:rsid w:val="0004088D"/>
    <w:rsid w:val="00040CE2"/>
    <w:rsid w:val="00040F4F"/>
    <w:rsid w:val="0004132D"/>
    <w:rsid w:val="00041907"/>
    <w:rsid w:val="00041C9D"/>
    <w:rsid w:val="00042FCB"/>
    <w:rsid w:val="000437B7"/>
    <w:rsid w:val="000440AD"/>
    <w:rsid w:val="00044CFA"/>
    <w:rsid w:val="000452BF"/>
    <w:rsid w:val="000459C7"/>
    <w:rsid w:val="00045B72"/>
    <w:rsid w:val="00046630"/>
    <w:rsid w:val="00046C80"/>
    <w:rsid w:val="000470CA"/>
    <w:rsid w:val="000474D1"/>
    <w:rsid w:val="00047BCA"/>
    <w:rsid w:val="00050112"/>
    <w:rsid w:val="00050276"/>
    <w:rsid w:val="00050466"/>
    <w:rsid w:val="000505CC"/>
    <w:rsid w:val="0005081F"/>
    <w:rsid w:val="00050E36"/>
    <w:rsid w:val="000511F9"/>
    <w:rsid w:val="00051B32"/>
    <w:rsid w:val="00051D3B"/>
    <w:rsid w:val="00051E0B"/>
    <w:rsid w:val="00051E1E"/>
    <w:rsid w:val="0005230E"/>
    <w:rsid w:val="00052850"/>
    <w:rsid w:val="000528A2"/>
    <w:rsid w:val="00052BBA"/>
    <w:rsid w:val="00052E75"/>
    <w:rsid w:val="00052F76"/>
    <w:rsid w:val="00053588"/>
    <w:rsid w:val="00053BA5"/>
    <w:rsid w:val="00054493"/>
    <w:rsid w:val="00054672"/>
    <w:rsid w:val="00054B05"/>
    <w:rsid w:val="00054D36"/>
    <w:rsid w:val="00054D9D"/>
    <w:rsid w:val="00055236"/>
    <w:rsid w:val="00055676"/>
    <w:rsid w:val="000557D1"/>
    <w:rsid w:val="00055858"/>
    <w:rsid w:val="00055E71"/>
    <w:rsid w:val="00056544"/>
    <w:rsid w:val="00056891"/>
    <w:rsid w:val="000570B5"/>
    <w:rsid w:val="000571AF"/>
    <w:rsid w:val="0005751D"/>
    <w:rsid w:val="00060470"/>
    <w:rsid w:val="000604A2"/>
    <w:rsid w:val="00060A01"/>
    <w:rsid w:val="00060D8E"/>
    <w:rsid w:val="00060D96"/>
    <w:rsid w:val="00061EB5"/>
    <w:rsid w:val="00062159"/>
    <w:rsid w:val="00062578"/>
    <w:rsid w:val="00062E4C"/>
    <w:rsid w:val="00063708"/>
    <w:rsid w:val="00063D9E"/>
    <w:rsid w:val="00063F33"/>
    <w:rsid w:val="000646FE"/>
    <w:rsid w:val="00064AD3"/>
    <w:rsid w:val="00065088"/>
    <w:rsid w:val="000652D3"/>
    <w:rsid w:val="000654A0"/>
    <w:rsid w:val="00065B01"/>
    <w:rsid w:val="00065B6F"/>
    <w:rsid w:val="00065E94"/>
    <w:rsid w:val="00066302"/>
    <w:rsid w:val="0006663C"/>
    <w:rsid w:val="00066719"/>
    <w:rsid w:val="00066CCB"/>
    <w:rsid w:val="00067204"/>
    <w:rsid w:val="000672DB"/>
    <w:rsid w:val="00067659"/>
    <w:rsid w:val="000679B7"/>
    <w:rsid w:val="0007012D"/>
    <w:rsid w:val="000701AD"/>
    <w:rsid w:val="0007024F"/>
    <w:rsid w:val="000706C3"/>
    <w:rsid w:val="000707B5"/>
    <w:rsid w:val="000707CA"/>
    <w:rsid w:val="00070BC5"/>
    <w:rsid w:val="00070D21"/>
    <w:rsid w:val="00070F56"/>
    <w:rsid w:val="000711BC"/>
    <w:rsid w:val="000711ED"/>
    <w:rsid w:val="000717FB"/>
    <w:rsid w:val="000718F2"/>
    <w:rsid w:val="000719BF"/>
    <w:rsid w:val="000719E8"/>
    <w:rsid w:val="00071ECE"/>
    <w:rsid w:val="0007208A"/>
    <w:rsid w:val="0007213C"/>
    <w:rsid w:val="00072346"/>
    <w:rsid w:val="00072494"/>
    <w:rsid w:val="000724C5"/>
    <w:rsid w:val="000725C8"/>
    <w:rsid w:val="00072BBA"/>
    <w:rsid w:val="00072FF4"/>
    <w:rsid w:val="00072FF5"/>
    <w:rsid w:val="00073025"/>
    <w:rsid w:val="000730DC"/>
    <w:rsid w:val="00073329"/>
    <w:rsid w:val="00073349"/>
    <w:rsid w:val="00073B36"/>
    <w:rsid w:val="00073BA6"/>
    <w:rsid w:val="00073C20"/>
    <w:rsid w:val="000753E0"/>
    <w:rsid w:val="00075965"/>
    <w:rsid w:val="000759A3"/>
    <w:rsid w:val="00075BE8"/>
    <w:rsid w:val="00075FDA"/>
    <w:rsid w:val="00076353"/>
    <w:rsid w:val="00076386"/>
    <w:rsid w:val="000767B6"/>
    <w:rsid w:val="00076869"/>
    <w:rsid w:val="00076D82"/>
    <w:rsid w:val="00077746"/>
    <w:rsid w:val="00077877"/>
    <w:rsid w:val="00077D34"/>
    <w:rsid w:val="000801C6"/>
    <w:rsid w:val="0008033B"/>
    <w:rsid w:val="0008092A"/>
    <w:rsid w:val="00080CF9"/>
    <w:rsid w:val="00080F4A"/>
    <w:rsid w:val="00081B56"/>
    <w:rsid w:val="00081EC2"/>
    <w:rsid w:val="00082154"/>
    <w:rsid w:val="00082431"/>
    <w:rsid w:val="0008277C"/>
    <w:rsid w:val="00082AF8"/>
    <w:rsid w:val="00082C06"/>
    <w:rsid w:val="00083272"/>
    <w:rsid w:val="00083546"/>
    <w:rsid w:val="000837D1"/>
    <w:rsid w:val="00083800"/>
    <w:rsid w:val="00083D11"/>
    <w:rsid w:val="00084A65"/>
    <w:rsid w:val="0008559A"/>
    <w:rsid w:val="0008600D"/>
    <w:rsid w:val="00086334"/>
    <w:rsid w:val="00086C5A"/>
    <w:rsid w:val="00087888"/>
    <w:rsid w:val="00087D0A"/>
    <w:rsid w:val="000902C2"/>
    <w:rsid w:val="00091A92"/>
    <w:rsid w:val="000929B1"/>
    <w:rsid w:val="00092A0E"/>
    <w:rsid w:val="00093244"/>
    <w:rsid w:val="00093C49"/>
    <w:rsid w:val="00093F8D"/>
    <w:rsid w:val="000941BD"/>
    <w:rsid w:val="00094381"/>
    <w:rsid w:val="00094802"/>
    <w:rsid w:val="00095116"/>
    <w:rsid w:val="00095262"/>
    <w:rsid w:val="00095525"/>
    <w:rsid w:val="00095949"/>
    <w:rsid w:val="00095A80"/>
    <w:rsid w:val="00095A85"/>
    <w:rsid w:val="00097077"/>
    <w:rsid w:val="000973E1"/>
    <w:rsid w:val="000975EC"/>
    <w:rsid w:val="0009793E"/>
    <w:rsid w:val="000A0DD0"/>
    <w:rsid w:val="000A101A"/>
    <w:rsid w:val="000A13ED"/>
    <w:rsid w:val="000A1402"/>
    <w:rsid w:val="000A156F"/>
    <w:rsid w:val="000A1CA8"/>
    <w:rsid w:val="000A1FD3"/>
    <w:rsid w:val="000A2059"/>
    <w:rsid w:val="000A20BA"/>
    <w:rsid w:val="000A233F"/>
    <w:rsid w:val="000A262C"/>
    <w:rsid w:val="000A2994"/>
    <w:rsid w:val="000A305C"/>
    <w:rsid w:val="000A3A6B"/>
    <w:rsid w:val="000A3C8D"/>
    <w:rsid w:val="000A3CCF"/>
    <w:rsid w:val="000A3DFE"/>
    <w:rsid w:val="000A3F66"/>
    <w:rsid w:val="000A40EC"/>
    <w:rsid w:val="000A54EE"/>
    <w:rsid w:val="000A5902"/>
    <w:rsid w:val="000A621A"/>
    <w:rsid w:val="000A6534"/>
    <w:rsid w:val="000A6843"/>
    <w:rsid w:val="000A6873"/>
    <w:rsid w:val="000A6A23"/>
    <w:rsid w:val="000A6EC0"/>
    <w:rsid w:val="000A7239"/>
    <w:rsid w:val="000A77F9"/>
    <w:rsid w:val="000A7BC5"/>
    <w:rsid w:val="000A7E4E"/>
    <w:rsid w:val="000B054F"/>
    <w:rsid w:val="000B06A2"/>
    <w:rsid w:val="000B0C45"/>
    <w:rsid w:val="000B0E16"/>
    <w:rsid w:val="000B0E65"/>
    <w:rsid w:val="000B13E1"/>
    <w:rsid w:val="000B16DB"/>
    <w:rsid w:val="000B16F9"/>
    <w:rsid w:val="000B1C5E"/>
    <w:rsid w:val="000B2250"/>
    <w:rsid w:val="000B2282"/>
    <w:rsid w:val="000B2445"/>
    <w:rsid w:val="000B27E9"/>
    <w:rsid w:val="000B29A7"/>
    <w:rsid w:val="000B2A11"/>
    <w:rsid w:val="000B2A5B"/>
    <w:rsid w:val="000B2C6A"/>
    <w:rsid w:val="000B3157"/>
    <w:rsid w:val="000B3388"/>
    <w:rsid w:val="000B3456"/>
    <w:rsid w:val="000B3B91"/>
    <w:rsid w:val="000B3C1D"/>
    <w:rsid w:val="000B4207"/>
    <w:rsid w:val="000B42F6"/>
    <w:rsid w:val="000B496A"/>
    <w:rsid w:val="000B4B1B"/>
    <w:rsid w:val="000B50C3"/>
    <w:rsid w:val="000B51D4"/>
    <w:rsid w:val="000B5741"/>
    <w:rsid w:val="000B5AC9"/>
    <w:rsid w:val="000B5E05"/>
    <w:rsid w:val="000B5EF2"/>
    <w:rsid w:val="000B5F0A"/>
    <w:rsid w:val="000B63F5"/>
    <w:rsid w:val="000B6D65"/>
    <w:rsid w:val="000B6E83"/>
    <w:rsid w:val="000B71E8"/>
    <w:rsid w:val="000B73E2"/>
    <w:rsid w:val="000B743C"/>
    <w:rsid w:val="000B76C7"/>
    <w:rsid w:val="000C01DB"/>
    <w:rsid w:val="000C0DB7"/>
    <w:rsid w:val="000C1113"/>
    <w:rsid w:val="000C16AF"/>
    <w:rsid w:val="000C1D59"/>
    <w:rsid w:val="000C22F8"/>
    <w:rsid w:val="000C2B09"/>
    <w:rsid w:val="000C2B46"/>
    <w:rsid w:val="000C30CF"/>
    <w:rsid w:val="000C38B0"/>
    <w:rsid w:val="000C39EC"/>
    <w:rsid w:val="000C3C28"/>
    <w:rsid w:val="000C41F0"/>
    <w:rsid w:val="000C42D0"/>
    <w:rsid w:val="000C4882"/>
    <w:rsid w:val="000C4941"/>
    <w:rsid w:val="000C501D"/>
    <w:rsid w:val="000C5146"/>
    <w:rsid w:val="000C5771"/>
    <w:rsid w:val="000C5B5B"/>
    <w:rsid w:val="000C5CBA"/>
    <w:rsid w:val="000C5FE5"/>
    <w:rsid w:val="000C6369"/>
    <w:rsid w:val="000C672F"/>
    <w:rsid w:val="000C69EB"/>
    <w:rsid w:val="000C6CE0"/>
    <w:rsid w:val="000C713E"/>
    <w:rsid w:val="000C74BA"/>
    <w:rsid w:val="000C7531"/>
    <w:rsid w:val="000C7BA7"/>
    <w:rsid w:val="000C7C3F"/>
    <w:rsid w:val="000C7E99"/>
    <w:rsid w:val="000D045B"/>
    <w:rsid w:val="000D063D"/>
    <w:rsid w:val="000D0BD6"/>
    <w:rsid w:val="000D0C61"/>
    <w:rsid w:val="000D1440"/>
    <w:rsid w:val="000D1793"/>
    <w:rsid w:val="000D27AD"/>
    <w:rsid w:val="000D29D1"/>
    <w:rsid w:val="000D2B0A"/>
    <w:rsid w:val="000D3286"/>
    <w:rsid w:val="000D32A2"/>
    <w:rsid w:val="000D344D"/>
    <w:rsid w:val="000D3B01"/>
    <w:rsid w:val="000D40E7"/>
    <w:rsid w:val="000D584F"/>
    <w:rsid w:val="000D64F0"/>
    <w:rsid w:val="000D6ABF"/>
    <w:rsid w:val="000D6ECB"/>
    <w:rsid w:val="000D719B"/>
    <w:rsid w:val="000D76BC"/>
    <w:rsid w:val="000D7750"/>
    <w:rsid w:val="000D79DF"/>
    <w:rsid w:val="000E0281"/>
    <w:rsid w:val="000E036A"/>
    <w:rsid w:val="000E071E"/>
    <w:rsid w:val="000E0B24"/>
    <w:rsid w:val="000E0DEE"/>
    <w:rsid w:val="000E1437"/>
    <w:rsid w:val="000E15A7"/>
    <w:rsid w:val="000E181D"/>
    <w:rsid w:val="000E1995"/>
    <w:rsid w:val="000E1DAA"/>
    <w:rsid w:val="000E1E2C"/>
    <w:rsid w:val="000E24DB"/>
    <w:rsid w:val="000E27AA"/>
    <w:rsid w:val="000E337A"/>
    <w:rsid w:val="000E34FD"/>
    <w:rsid w:val="000E3D1D"/>
    <w:rsid w:val="000E4350"/>
    <w:rsid w:val="000E4376"/>
    <w:rsid w:val="000E4408"/>
    <w:rsid w:val="000E4C54"/>
    <w:rsid w:val="000E53AB"/>
    <w:rsid w:val="000E55FE"/>
    <w:rsid w:val="000E5716"/>
    <w:rsid w:val="000E5CD4"/>
    <w:rsid w:val="000E6337"/>
    <w:rsid w:val="000E638F"/>
    <w:rsid w:val="000E639A"/>
    <w:rsid w:val="000E67AE"/>
    <w:rsid w:val="000E6A76"/>
    <w:rsid w:val="000E6B0F"/>
    <w:rsid w:val="000E6C55"/>
    <w:rsid w:val="000E703E"/>
    <w:rsid w:val="000E7A79"/>
    <w:rsid w:val="000E7E62"/>
    <w:rsid w:val="000F0322"/>
    <w:rsid w:val="000F1487"/>
    <w:rsid w:val="000F14CC"/>
    <w:rsid w:val="000F15B2"/>
    <w:rsid w:val="000F19DE"/>
    <w:rsid w:val="000F1BCC"/>
    <w:rsid w:val="000F1DA7"/>
    <w:rsid w:val="000F1FD2"/>
    <w:rsid w:val="000F293D"/>
    <w:rsid w:val="000F2A85"/>
    <w:rsid w:val="000F2E1F"/>
    <w:rsid w:val="000F323B"/>
    <w:rsid w:val="000F37B0"/>
    <w:rsid w:val="000F41D7"/>
    <w:rsid w:val="000F4595"/>
    <w:rsid w:val="000F45B0"/>
    <w:rsid w:val="000F4CB2"/>
    <w:rsid w:val="000F4E44"/>
    <w:rsid w:val="000F4E90"/>
    <w:rsid w:val="000F568D"/>
    <w:rsid w:val="000F5B01"/>
    <w:rsid w:val="000F5BAB"/>
    <w:rsid w:val="000F6524"/>
    <w:rsid w:val="000F68D0"/>
    <w:rsid w:val="000F6B15"/>
    <w:rsid w:val="000F7178"/>
    <w:rsid w:val="000F7F6E"/>
    <w:rsid w:val="0010170B"/>
    <w:rsid w:val="00101744"/>
    <w:rsid w:val="00101C4F"/>
    <w:rsid w:val="001029EE"/>
    <w:rsid w:val="00102C9F"/>
    <w:rsid w:val="00102E24"/>
    <w:rsid w:val="00102E73"/>
    <w:rsid w:val="00102F96"/>
    <w:rsid w:val="00103131"/>
    <w:rsid w:val="00103283"/>
    <w:rsid w:val="00103557"/>
    <w:rsid w:val="00103586"/>
    <w:rsid w:val="0010372A"/>
    <w:rsid w:val="00103B75"/>
    <w:rsid w:val="00103FC9"/>
    <w:rsid w:val="00104BCE"/>
    <w:rsid w:val="00105350"/>
    <w:rsid w:val="00105383"/>
    <w:rsid w:val="001054E6"/>
    <w:rsid w:val="001059CD"/>
    <w:rsid w:val="00106745"/>
    <w:rsid w:val="0010682E"/>
    <w:rsid w:val="001068D2"/>
    <w:rsid w:val="001069F2"/>
    <w:rsid w:val="00106E04"/>
    <w:rsid w:val="00106ECA"/>
    <w:rsid w:val="00106F25"/>
    <w:rsid w:val="00107404"/>
    <w:rsid w:val="00107734"/>
    <w:rsid w:val="001103BD"/>
    <w:rsid w:val="0011055A"/>
    <w:rsid w:val="001107E6"/>
    <w:rsid w:val="00110E8B"/>
    <w:rsid w:val="00111208"/>
    <w:rsid w:val="00111484"/>
    <w:rsid w:val="001115E4"/>
    <w:rsid w:val="00111808"/>
    <w:rsid w:val="0011193C"/>
    <w:rsid w:val="00111AF2"/>
    <w:rsid w:val="00112220"/>
    <w:rsid w:val="00112604"/>
    <w:rsid w:val="00112704"/>
    <w:rsid w:val="001130DA"/>
    <w:rsid w:val="0011339F"/>
    <w:rsid w:val="001134A8"/>
    <w:rsid w:val="00113AAE"/>
    <w:rsid w:val="00113B8F"/>
    <w:rsid w:val="00113C98"/>
    <w:rsid w:val="00113EC8"/>
    <w:rsid w:val="00114AC2"/>
    <w:rsid w:val="00114E96"/>
    <w:rsid w:val="001152C7"/>
    <w:rsid w:val="00115A2D"/>
    <w:rsid w:val="00115AAF"/>
    <w:rsid w:val="00115C88"/>
    <w:rsid w:val="0011644A"/>
    <w:rsid w:val="00117332"/>
    <w:rsid w:val="00117578"/>
    <w:rsid w:val="001176DC"/>
    <w:rsid w:val="0011784B"/>
    <w:rsid w:val="00117B9E"/>
    <w:rsid w:val="00120284"/>
    <w:rsid w:val="001204DD"/>
    <w:rsid w:val="001206DA"/>
    <w:rsid w:val="001208E0"/>
    <w:rsid w:val="0012109B"/>
    <w:rsid w:val="001214C9"/>
    <w:rsid w:val="00121DDB"/>
    <w:rsid w:val="0012274E"/>
    <w:rsid w:val="00122826"/>
    <w:rsid w:val="00122839"/>
    <w:rsid w:val="00123169"/>
    <w:rsid w:val="001235B8"/>
    <w:rsid w:val="001235FB"/>
    <w:rsid w:val="001237AC"/>
    <w:rsid w:val="00123915"/>
    <w:rsid w:val="00123C61"/>
    <w:rsid w:val="00123EF1"/>
    <w:rsid w:val="001245B7"/>
    <w:rsid w:val="0012476C"/>
    <w:rsid w:val="00124E12"/>
    <w:rsid w:val="00124E75"/>
    <w:rsid w:val="00125055"/>
    <w:rsid w:val="00125C52"/>
    <w:rsid w:val="00126139"/>
    <w:rsid w:val="0012673D"/>
    <w:rsid w:val="001269B8"/>
    <w:rsid w:val="00126C7A"/>
    <w:rsid w:val="00127062"/>
    <w:rsid w:val="00127099"/>
    <w:rsid w:val="0012709D"/>
    <w:rsid w:val="001277A9"/>
    <w:rsid w:val="001304A8"/>
    <w:rsid w:val="0013249B"/>
    <w:rsid w:val="0013253E"/>
    <w:rsid w:val="00132830"/>
    <w:rsid w:val="00132ABB"/>
    <w:rsid w:val="00132B71"/>
    <w:rsid w:val="001337A5"/>
    <w:rsid w:val="001341E8"/>
    <w:rsid w:val="0013427A"/>
    <w:rsid w:val="0013432C"/>
    <w:rsid w:val="001348FE"/>
    <w:rsid w:val="00134957"/>
    <w:rsid w:val="00134B36"/>
    <w:rsid w:val="00134C8E"/>
    <w:rsid w:val="00134D55"/>
    <w:rsid w:val="001350FC"/>
    <w:rsid w:val="0013524D"/>
    <w:rsid w:val="001353A8"/>
    <w:rsid w:val="001354AE"/>
    <w:rsid w:val="00136003"/>
    <w:rsid w:val="001360F3"/>
    <w:rsid w:val="001362BD"/>
    <w:rsid w:val="001362C2"/>
    <w:rsid w:val="00136577"/>
    <w:rsid w:val="0013678C"/>
    <w:rsid w:val="00136955"/>
    <w:rsid w:val="00136B1D"/>
    <w:rsid w:val="00136E07"/>
    <w:rsid w:val="00136E19"/>
    <w:rsid w:val="00136E2E"/>
    <w:rsid w:val="001371B2"/>
    <w:rsid w:val="00137533"/>
    <w:rsid w:val="001378B9"/>
    <w:rsid w:val="00137AB9"/>
    <w:rsid w:val="00137D78"/>
    <w:rsid w:val="001400F3"/>
    <w:rsid w:val="0014060C"/>
    <w:rsid w:val="001407F1"/>
    <w:rsid w:val="001409A0"/>
    <w:rsid w:val="0014104E"/>
    <w:rsid w:val="0014143E"/>
    <w:rsid w:val="001416CC"/>
    <w:rsid w:val="00141B19"/>
    <w:rsid w:val="00141E40"/>
    <w:rsid w:val="00141F08"/>
    <w:rsid w:val="00141FF2"/>
    <w:rsid w:val="0014220C"/>
    <w:rsid w:val="0014265B"/>
    <w:rsid w:val="0014287A"/>
    <w:rsid w:val="00142DE2"/>
    <w:rsid w:val="001430BE"/>
    <w:rsid w:val="001432E3"/>
    <w:rsid w:val="00144C87"/>
    <w:rsid w:val="00144CC0"/>
    <w:rsid w:val="00145879"/>
    <w:rsid w:val="0014619A"/>
    <w:rsid w:val="001467B1"/>
    <w:rsid w:val="00146D28"/>
    <w:rsid w:val="001470BF"/>
    <w:rsid w:val="001472DB"/>
    <w:rsid w:val="001476BC"/>
    <w:rsid w:val="00147FCC"/>
    <w:rsid w:val="00150005"/>
    <w:rsid w:val="00150175"/>
    <w:rsid w:val="001502C8"/>
    <w:rsid w:val="00151011"/>
    <w:rsid w:val="00151224"/>
    <w:rsid w:val="0015130F"/>
    <w:rsid w:val="0015139A"/>
    <w:rsid w:val="00151448"/>
    <w:rsid w:val="0015154C"/>
    <w:rsid w:val="00151E1D"/>
    <w:rsid w:val="00152976"/>
    <w:rsid w:val="00152C7A"/>
    <w:rsid w:val="001530D9"/>
    <w:rsid w:val="001532BA"/>
    <w:rsid w:val="00153799"/>
    <w:rsid w:val="00153FED"/>
    <w:rsid w:val="001545A8"/>
    <w:rsid w:val="0015465F"/>
    <w:rsid w:val="00154C99"/>
    <w:rsid w:val="00155BFD"/>
    <w:rsid w:val="001560D8"/>
    <w:rsid w:val="001564E9"/>
    <w:rsid w:val="00156ABA"/>
    <w:rsid w:val="0015720A"/>
    <w:rsid w:val="00157390"/>
    <w:rsid w:val="00157594"/>
    <w:rsid w:val="001577B3"/>
    <w:rsid w:val="00157BFB"/>
    <w:rsid w:val="00157C1C"/>
    <w:rsid w:val="00160232"/>
    <w:rsid w:val="0016072E"/>
    <w:rsid w:val="00160998"/>
    <w:rsid w:val="00160CD6"/>
    <w:rsid w:val="00160F5F"/>
    <w:rsid w:val="0016175D"/>
    <w:rsid w:val="00162308"/>
    <w:rsid w:val="00162426"/>
    <w:rsid w:val="0016268F"/>
    <w:rsid w:val="001628B5"/>
    <w:rsid w:val="0016316A"/>
    <w:rsid w:val="00163363"/>
    <w:rsid w:val="00163539"/>
    <w:rsid w:val="0016370D"/>
    <w:rsid w:val="0016381F"/>
    <w:rsid w:val="00163D1D"/>
    <w:rsid w:val="00163E9B"/>
    <w:rsid w:val="00163FEF"/>
    <w:rsid w:val="00164171"/>
    <w:rsid w:val="00164BB5"/>
    <w:rsid w:val="00164E58"/>
    <w:rsid w:val="00165033"/>
    <w:rsid w:val="00165078"/>
    <w:rsid w:val="00165926"/>
    <w:rsid w:val="00165CDF"/>
    <w:rsid w:val="00166124"/>
    <w:rsid w:val="001665EB"/>
    <w:rsid w:val="001670EA"/>
    <w:rsid w:val="001674A0"/>
    <w:rsid w:val="00167676"/>
    <w:rsid w:val="0016797C"/>
    <w:rsid w:val="00167F58"/>
    <w:rsid w:val="00170017"/>
    <w:rsid w:val="0017055C"/>
    <w:rsid w:val="0017059D"/>
    <w:rsid w:val="00170A50"/>
    <w:rsid w:val="001711CA"/>
    <w:rsid w:val="001712F5"/>
    <w:rsid w:val="0017144B"/>
    <w:rsid w:val="001716CB"/>
    <w:rsid w:val="00171919"/>
    <w:rsid w:val="00171C9D"/>
    <w:rsid w:val="001724DA"/>
    <w:rsid w:val="00172F5D"/>
    <w:rsid w:val="0017345C"/>
    <w:rsid w:val="00173DA8"/>
    <w:rsid w:val="00174B0A"/>
    <w:rsid w:val="00174E7D"/>
    <w:rsid w:val="00174FFD"/>
    <w:rsid w:val="00175246"/>
    <w:rsid w:val="001759CA"/>
    <w:rsid w:val="001765E8"/>
    <w:rsid w:val="00176E26"/>
    <w:rsid w:val="00177083"/>
    <w:rsid w:val="0017726A"/>
    <w:rsid w:val="00177DD3"/>
    <w:rsid w:val="00177F05"/>
    <w:rsid w:val="00180278"/>
    <w:rsid w:val="001807F2"/>
    <w:rsid w:val="00180CCB"/>
    <w:rsid w:val="00181689"/>
    <w:rsid w:val="001818A7"/>
    <w:rsid w:val="00182725"/>
    <w:rsid w:val="001829C8"/>
    <w:rsid w:val="00183079"/>
    <w:rsid w:val="001830FC"/>
    <w:rsid w:val="00184895"/>
    <w:rsid w:val="00184FB1"/>
    <w:rsid w:val="00184FBC"/>
    <w:rsid w:val="001850CD"/>
    <w:rsid w:val="00185111"/>
    <w:rsid w:val="0018581D"/>
    <w:rsid w:val="001858B2"/>
    <w:rsid w:val="00185D88"/>
    <w:rsid w:val="00186224"/>
    <w:rsid w:val="00186904"/>
    <w:rsid w:val="00186B0A"/>
    <w:rsid w:val="0018773A"/>
    <w:rsid w:val="00187C67"/>
    <w:rsid w:val="001905BD"/>
    <w:rsid w:val="00190629"/>
    <w:rsid w:val="00190B1C"/>
    <w:rsid w:val="00191131"/>
    <w:rsid w:val="001917BC"/>
    <w:rsid w:val="00191E79"/>
    <w:rsid w:val="00192FE6"/>
    <w:rsid w:val="00193057"/>
    <w:rsid w:val="0019360B"/>
    <w:rsid w:val="00193986"/>
    <w:rsid w:val="00193B08"/>
    <w:rsid w:val="00194012"/>
    <w:rsid w:val="00194570"/>
    <w:rsid w:val="001946A0"/>
    <w:rsid w:val="00194BAD"/>
    <w:rsid w:val="00194CFB"/>
    <w:rsid w:val="00194DF6"/>
    <w:rsid w:val="00194F67"/>
    <w:rsid w:val="00195342"/>
    <w:rsid w:val="00195776"/>
    <w:rsid w:val="001964B7"/>
    <w:rsid w:val="00196BF4"/>
    <w:rsid w:val="00196C1C"/>
    <w:rsid w:val="00196D00"/>
    <w:rsid w:val="00196E04"/>
    <w:rsid w:val="00196F19"/>
    <w:rsid w:val="00197101"/>
    <w:rsid w:val="001971A4"/>
    <w:rsid w:val="001972DA"/>
    <w:rsid w:val="001976AA"/>
    <w:rsid w:val="00197C23"/>
    <w:rsid w:val="001A0254"/>
    <w:rsid w:val="001A02F6"/>
    <w:rsid w:val="001A050E"/>
    <w:rsid w:val="001A15C6"/>
    <w:rsid w:val="001A16FA"/>
    <w:rsid w:val="001A194F"/>
    <w:rsid w:val="001A1A08"/>
    <w:rsid w:val="001A1B4E"/>
    <w:rsid w:val="001A2E46"/>
    <w:rsid w:val="001A2E5C"/>
    <w:rsid w:val="001A31B6"/>
    <w:rsid w:val="001A3416"/>
    <w:rsid w:val="001A36E5"/>
    <w:rsid w:val="001A3A3B"/>
    <w:rsid w:val="001A3D27"/>
    <w:rsid w:val="001A4216"/>
    <w:rsid w:val="001A4B89"/>
    <w:rsid w:val="001A5510"/>
    <w:rsid w:val="001A57C2"/>
    <w:rsid w:val="001A5C7B"/>
    <w:rsid w:val="001A5E19"/>
    <w:rsid w:val="001A6195"/>
    <w:rsid w:val="001A63D8"/>
    <w:rsid w:val="001A6CA5"/>
    <w:rsid w:val="001A70F3"/>
    <w:rsid w:val="001A7502"/>
    <w:rsid w:val="001A7BF4"/>
    <w:rsid w:val="001B01FA"/>
    <w:rsid w:val="001B0257"/>
    <w:rsid w:val="001B05A5"/>
    <w:rsid w:val="001B065B"/>
    <w:rsid w:val="001B0832"/>
    <w:rsid w:val="001B0C98"/>
    <w:rsid w:val="001B0CB0"/>
    <w:rsid w:val="001B1321"/>
    <w:rsid w:val="001B164A"/>
    <w:rsid w:val="001B16C1"/>
    <w:rsid w:val="001B18A7"/>
    <w:rsid w:val="001B1DB4"/>
    <w:rsid w:val="001B1FB4"/>
    <w:rsid w:val="001B2182"/>
    <w:rsid w:val="001B2762"/>
    <w:rsid w:val="001B2CB8"/>
    <w:rsid w:val="001B3416"/>
    <w:rsid w:val="001B36DA"/>
    <w:rsid w:val="001B36FC"/>
    <w:rsid w:val="001B40C5"/>
    <w:rsid w:val="001B4133"/>
    <w:rsid w:val="001B41ED"/>
    <w:rsid w:val="001B4607"/>
    <w:rsid w:val="001B493D"/>
    <w:rsid w:val="001B4E18"/>
    <w:rsid w:val="001B523B"/>
    <w:rsid w:val="001B6914"/>
    <w:rsid w:val="001B6A19"/>
    <w:rsid w:val="001B6B29"/>
    <w:rsid w:val="001B70D6"/>
    <w:rsid w:val="001B7196"/>
    <w:rsid w:val="001B7E0C"/>
    <w:rsid w:val="001C00D0"/>
    <w:rsid w:val="001C01C8"/>
    <w:rsid w:val="001C053A"/>
    <w:rsid w:val="001C05DB"/>
    <w:rsid w:val="001C0674"/>
    <w:rsid w:val="001C08A2"/>
    <w:rsid w:val="001C1405"/>
    <w:rsid w:val="001C1B93"/>
    <w:rsid w:val="001C226F"/>
    <w:rsid w:val="001C27CC"/>
    <w:rsid w:val="001C29B4"/>
    <w:rsid w:val="001C2EC7"/>
    <w:rsid w:val="001C300C"/>
    <w:rsid w:val="001C3012"/>
    <w:rsid w:val="001C3271"/>
    <w:rsid w:val="001C34A8"/>
    <w:rsid w:val="001C398F"/>
    <w:rsid w:val="001C406C"/>
    <w:rsid w:val="001C4306"/>
    <w:rsid w:val="001C4510"/>
    <w:rsid w:val="001C4612"/>
    <w:rsid w:val="001C4681"/>
    <w:rsid w:val="001C47D1"/>
    <w:rsid w:val="001C4A5F"/>
    <w:rsid w:val="001C4BEA"/>
    <w:rsid w:val="001C4C7E"/>
    <w:rsid w:val="001C5296"/>
    <w:rsid w:val="001C557B"/>
    <w:rsid w:val="001C5C66"/>
    <w:rsid w:val="001C6195"/>
    <w:rsid w:val="001C66AC"/>
    <w:rsid w:val="001C6754"/>
    <w:rsid w:val="001C75FF"/>
    <w:rsid w:val="001C77F0"/>
    <w:rsid w:val="001D028E"/>
    <w:rsid w:val="001D02C7"/>
    <w:rsid w:val="001D034F"/>
    <w:rsid w:val="001D0AF5"/>
    <w:rsid w:val="001D1FCA"/>
    <w:rsid w:val="001D213B"/>
    <w:rsid w:val="001D28F7"/>
    <w:rsid w:val="001D2C15"/>
    <w:rsid w:val="001D30C9"/>
    <w:rsid w:val="001D3159"/>
    <w:rsid w:val="001D32DE"/>
    <w:rsid w:val="001D3356"/>
    <w:rsid w:val="001D3862"/>
    <w:rsid w:val="001D445B"/>
    <w:rsid w:val="001D46A0"/>
    <w:rsid w:val="001D4E26"/>
    <w:rsid w:val="001D50C2"/>
    <w:rsid w:val="001D5677"/>
    <w:rsid w:val="001D5B99"/>
    <w:rsid w:val="001D5D37"/>
    <w:rsid w:val="001D5D6F"/>
    <w:rsid w:val="001D6043"/>
    <w:rsid w:val="001D753C"/>
    <w:rsid w:val="001D78D4"/>
    <w:rsid w:val="001D7CA4"/>
    <w:rsid w:val="001D7E58"/>
    <w:rsid w:val="001D7FC4"/>
    <w:rsid w:val="001E0164"/>
    <w:rsid w:val="001E0425"/>
    <w:rsid w:val="001E0876"/>
    <w:rsid w:val="001E11BD"/>
    <w:rsid w:val="001E11DB"/>
    <w:rsid w:val="001E13B3"/>
    <w:rsid w:val="001E1424"/>
    <w:rsid w:val="001E1686"/>
    <w:rsid w:val="001E1CCE"/>
    <w:rsid w:val="001E1D61"/>
    <w:rsid w:val="001E1EEB"/>
    <w:rsid w:val="001E2E8A"/>
    <w:rsid w:val="001E30A0"/>
    <w:rsid w:val="001E364E"/>
    <w:rsid w:val="001E3C51"/>
    <w:rsid w:val="001E3DE1"/>
    <w:rsid w:val="001E401D"/>
    <w:rsid w:val="001E43E2"/>
    <w:rsid w:val="001E4D47"/>
    <w:rsid w:val="001E4D4F"/>
    <w:rsid w:val="001E4DA4"/>
    <w:rsid w:val="001E54F9"/>
    <w:rsid w:val="001E57CF"/>
    <w:rsid w:val="001E5981"/>
    <w:rsid w:val="001E5EA7"/>
    <w:rsid w:val="001E632D"/>
    <w:rsid w:val="001E6435"/>
    <w:rsid w:val="001E64B7"/>
    <w:rsid w:val="001E6826"/>
    <w:rsid w:val="001E6949"/>
    <w:rsid w:val="001E6D58"/>
    <w:rsid w:val="001E6E8E"/>
    <w:rsid w:val="001E74BA"/>
    <w:rsid w:val="001E7B9F"/>
    <w:rsid w:val="001E7DE0"/>
    <w:rsid w:val="001F01FB"/>
    <w:rsid w:val="001F0658"/>
    <w:rsid w:val="001F0C29"/>
    <w:rsid w:val="001F0E92"/>
    <w:rsid w:val="001F12E1"/>
    <w:rsid w:val="001F1987"/>
    <w:rsid w:val="001F1E78"/>
    <w:rsid w:val="001F201D"/>
    <w:rsid w:val="001F219B"/>
    <w:rsid w:val="001F21BC"/>
    <w:rsid w:val="001F22D5"/>
    <w:rsid w:val="001F23BD"/>
    <w:rsid w:val="001F2569"/>
    <w:rsid w:val="001F2F2E"/>
    <w:rsid w:val="001F34DA"/>
    <w:rsid w:val="001F39A5"/>
    <w:rsid w:val="001F4D92"/>
    <w:rsid w:val="001F4DAC"/>
    <w:rsid w:val="001F5019"/>
    <w:rsid w:val="001F51C5"/>
    <w:rsid w:val="001F5F2D"/>
    <w:rsid w:val="001F61AF"/>
    <w:rsid w:val="001F630F"/>
    <w:rsid w:val="001F64C9"/>
    <w:rsid w:val="001F65B0"/>
    <w:rsid w:val="001F67AA"/>
    <w:rsid w:val="001F6963"/>
    <w:rsid w:val="001F6A90"/>
    <w:rsid w:val="001F6AFD"/>
    <w:rsid w:val="001F6F44"/>
    <w:rsid w:val="001F7299"/>
    <w:rsid w:val="001F738D"/>
    <w:rsid w:val="001F7392"/>
    <w:rsid w:val="001F7599"/>
    <w:rsid w:val="0020006A"/>
    <w:rsid w:val="0020096C"/>
    <w:rsid w:val="00200A47"/>
    <w:rsid w:val="0020160A"/>
    <w:rsid w:val="00201669"/>
    <w:rsid w:val="00201D3C"/>
    <w:rsid w:val="00201F41"/>
    <w:rsid w:val="0020265E"/>
    <w:rsid w:val="0020293F"/>
    <w:rsid w:val="0020329A"/>
    <w:rsid w:val="0020341C"/>
    <w:rsid w:val="002035E2"/>
    <w:rsid w:val="0020370A"/>
    <w:rsid w:val="00203808"/>
    <w:rsid w:val="00203AB1"/>
    <w:rsid w:val="002042D3"/>
    <w:rsid w:val="002047E7"/>
    <w:rsid w:val="00204804"/>
    <w:rsid w:val="00204A2A"/>
    <w:rsid w:val="00204B22"/>
    <w:rsid w:val="00204B3A"/>
    <w:rsid w:val="00204FC9"/>
    <w:rsid w:val="0020513F"/>
    <w:rsid w:val="0020529F"/>
    <w:rsid w:val="0020535A"/>
    <w:rsid w:val="002054A0"/>
    <w:rsid w:val="002055CB"/>
    <w:rsid w:val="002059EF"/>
    <w:rsid w:val="00205A4B"/>
    <w:rsid w:val="00205BDB"/>
    <w:rsid w:val="00205D55"/>
    <w:rsid w:val="00206903"/>
    <w:rsid w:val="00206955"/>
    <w:rsid w:val="00206A79"/>
    <w:rsid w:val="0020769D"/>
    <w:rsid w:val="002077FC"/>
    <w:rsid w:val="00210309"/>
    <w:rsid w:val="002110AD"/>
    <w:rsid w:val="00211519"/>
    <w:rsid w:val="002117A7"/>
    <w:rsid w:val="00211926"/>
    <w:rsid w:val="00211F13"/>
    <w:rsid w:val="0021224B"/>
    <w:rsid w:val="002126E8"/>
    <w:rsid w:val="00212950"/>
    <w:rsid w:val="00212FB8"/>
    <w:rsid w:val="0021362F"/>
    <w:rsid w:val="00213709"/>
    <w:rsid w:val="0021498D"/>
    <w:rsid w:val="002149AF"/>
    <w:rsid w:val="00214A86"/>
    <w:rsid w:val="00215491"/>
    <w:rsid w:val="0021555A"/>
    <w:rsid w:val="002158A1"/>
    <w:rsid w:val="00215AAA"/>
    <w:rsid w:val="0021683C"/>
    <w:rsid w:val="00216F5F"/>
    <w:rsid w:val="00217726"/>
    <w:rsid w:val="00220363"/>
    <w:rsid w:val="00220433"/>
    <w:rsid w:val="0022057F"/>
    <w:rsid w:val="00220615"/>
    <w:rsid w:val="0022109C"/>
    <w:rsid w:val="00221985"/>
    <w:rsid w:val="00221E0D"/>
    <w:rsid w:val="00221EC5"/>
    <w:rsid w:val="002221CF"/>
    <w:rsid w:val="00222556"/>
    <w:rsid w:val="00222A7A"/>
    <w:rsid w:val="00222BC3"/>
    <w:rsid w:val="00224A2C"/>
    <w:rsid w:val="00224E66"/>
    <w:rsid w:val="00225217"/>
    <w:rsid w:val="002256D9"/>
    <w:rsid w:val="00226577"/>
    <w:rsid w:val="0022687C"/>
    <w:rsid w:val="00226AED"/>
    <w:rsid w:val="00226C4B"/>
    <w:rsid w:val="00227552"/>
    <w:rsid w:val="002305F9"/>
    <w:rsid w:val="002306F8"/>
    <w:rsid w:val="002309FE"/>
    <w:rsid w:val="00230C7D"/>
    <w:rsid w:val="00231083"/>
    <w:rsid w:val="002312F4"/>
    <w:rsid w:val="002313A2"/>
    <w:rsid w:val="00231590"/>
    <w:rsid w:val="002317AC"/>
    <w:rsid w:val="00231C98"/>
    <w:rsid w:val="00231CC2"/>
    <w:rsid w:val="00231D63"/>
    <w:rsid w:val="00231FC7"/>
    <w:rsid w:val="00232930"/>
    <w:rsid w:val="00232A95"/>
    <w:rsid w:val="00232C3F"/>
    <w:rsid w:val="00232DD9"/>
    <w:rsid w:val="00232EB5"/>
    <w:rsid w:val="0023308F"/>
    <w:rsid w:val="00233403"/>
    <w:rsid w:val="00233440"/>
    <w:rsid w:val="002336D9"/>
    <w:rsid w:val="002339E0"/>
    <w:rsid w:val="00233D0E"/>
    <w:rsid w:val="0023432C"/>
    <w:rsid w:val="00234E13"/>
    <w:rsid w:val="00235BA5"/>
    <w:rsid w:val="0023602D"/>
    <w:rsid w:val="00236258"/>
    <w:rsid w:val="00236450"/>
    <w:rsid w:val="0023723A"/>
    <w:rsid w:val="00237396"/>
    <w:rsid w:val="00237569"/>
    <w:rsid w:val="0023765A"/>
    <w:rsid w:val="00237921"/>
    <w:rsid w:val="00237FB1"/>
    <w:rsid w:val="00240106"/>
    <w:rsid w:val="0024013B"/>
    <w:rsid w:val="00240203"/>
    <w:rsid w:val="00240342"/>
    <w:rsid w:val="00240349"/>
    <w:rsid w:val="002405F7"/>
    <w:rsid w:val="00240B37"/>
    <w:rsid w:val="00241311"/>
    <w:rsid w:val="002418E8"/>
    <w:rsid w:val="00241DC0"/>
    <w:rsid w:val="00242204"/>
    <w:rsid w:val="002425FA"/>
    <w:rsid w:val="00242E22"/>
    <w:rsid w:val="0024336B"/>
    <w:rsid w:val="00243A8F"/>
    <w:rsid w:val="00244194"/>
    <w:rsid w:val="0024424F"/>
    <w:rsid w:val="00244625"/>
    <w:rsid w:val="00244D28"/>
    <w:rsid w:val="00245486"/>
    <w:rsid w:val="00245689"/>
    <w:rsid w:val="00245720"/>
    <w:rsid w:val="0024587C"/>
    <w:rsid w:val="00245A6F"/>
    <w:rsid w:val="00245B33"/>
    <w:rsid w:val="00245FD5"/>
    <w:rsid w:val="00246894"/>
    <w:rsid w:val="00247011"/>
    <w:rsid w:val="0024762B"/>
    <w:rsid w:val="0024775D"/>
    <w:rsid w:val="002477DF"/>
    <w:rsid w:val="00247B7B"/>
    <w:rsid w:val="0024CF96"/>
    <w:rsid w:val="00250755"/>
    <w:rsid w:val="0025106A"/>
    <w:rsid w:val="00251502"/>
    <w:rsid w:val="00251AD6"/>
    <w:rsid w:val="00251D20"/>
    <w:rsid w:val="00251E40"/>
    <w:rsid w:val="00252166"/>
    <w:rsid w:val="00252705"/>
    <w:rsid w:val="002527F2"/>
    <w:rsid w:val="00252C17"/>
    <w:rsid w:val="0025307F"/>
    <w:rsid w:val="00253473"/>
    <w:rsid w:val="00253513"/>
    <w:rsid w:val="002535D1"/>
    <w:rsid w:val="00253F45"/>
    <w:rsid w:val="002541FD"/>
    <w:rsid w:val="002543FA"/>
    <w:rsid w:val="002551BD"/>
    <w:rsid w:val="00255269"/>
    <w:rsid w:val="002560F2"/>
    <w:rsid w:val="00256281"/>
    <w:rsid w:val="002567FE"/>
    <w:rsid w:val="002568D0"/>
    <w:rsid w:val="002568E6"/>
    <w:rsid w:val="002569D0"/>
    <w:rsid w:val="00260226"/>
    <w:rsid w:val="00260467"/>
    <w:rsid w:val="00260AEE"/>
    <w:rsid w:val="00260FDF"/>
    <w:rsid w:val="002611CF"/>
    <w:rsid w:val="0026196A"/>
    <w:rsid w:val="00261AB8"/>
    <w:rsid w:val="00261BE6"/>
    <w:rsid w:val="00261F78"/>
    <w:rsid w:val="002621A6"/>
    <w:rsid w:val="00262661"/>
    <w:rsid w:val="00262B93"/>
    <w:rsid w:val="00262D9D"/>
    <w:rsid w:val="002632DF"/>
    <w:rsid w:val="002632E8"/>
    <w:rsid w:val="0026351C"/>
    <w:rsid w:val="00263946"/>
    <w:rsid w:val="00263DF6"/>
    <w:rsid w:val="00263FB5"/>
    <w:rsid w:val="002640BA"/>
    <w:rsid w:val="0026449F"/>
    <w:rsid w:val="002646DB"/>
    <w:rsid w:val="00264BCA"/>
    <w:rsid w:val="00264CF2"/>
    <w:rsid w:val="0026529F"/>
    <w:rsid w:val="0026532C"/>
    <w:rsid w:val="0026539E"/>
    <w:rsid w:val="002656D2"/>
    <w:rsid w:val="002659F9"/>
    <w:rsid w:val="00265AD5"/>
    <w:rsid w:val="00266224"/>
    <w:rsid w:val="00266295"/>
    <w:rsid w:val="002667A8"/>
    <w:rsid w:val="0026695E"/>
    <w:rsid w:val="00266A6E"/>
    <w:rsid w:val="00267587"/>
    <w:rsid w:val="002675C8"/>
    <w:rsid w:val="0026763B"/>
    <w:rsid w:val="00267760"/>
    <w:rsid w:val="0027006E"/>
    <w:rsid w:val="00270460"/>
    <w:rsid w:val="002706B8"/>
    <w:rsid w:val="00270804"/>
    <w:rsid w:val="00270D0F"/>
    <w:rsid w:val="00271589"/>
    <w:rsid w:val="002719DB"/>
    <w:rsid w:val="00271BC3"/>
    <w:rsid w:val="00271F80"/>
    <w:rsid w:val="0027240C"/>
    <w:rsid w:val="0027282A"/>
    <w:rsid w:val="00272877"/>
    <w:rsid w:val="00273177"/>
    <w:rsid w:val="002733DF"/>
    <w:rsid w:val="0027363D"/>
    <w:rsid w:val="0027455B"/>
    <w:rsid w:val="00274600"/>
    <w:rsid w:val="00275074"/>
    <w:rsid w:val="00275136"/>
    <w:rsid w:val="002763E9"/>
    <w:rsid w:val="00276736"/>
    <w:rsid w:val="00276F4E"/>
    <w:rsid w:val="002771DC"/>
    <w:rsid w:val="00277338"/>
    <w:rsid w:val="0027773D"/>
    <w:rsid w:val="002778BD"/>
    <w:rsid w:val="00277E9E"/>
    <w:rsid w:val="002802C6"/>
    <w:rsid w:val="00280491"/>
    <w:rsid w:val="00280BDE"/>
    <w:rsid w:val="00280E15"/>
    <w:rsid w:val="002815FA"/>
    <w:rsid w:val="0028173C"/>
    <w:rsid w:val="0028188B"/>
    <w:rsid w:val="00281A13"/>
    <w:rsid w:val="002824C2"/>
    <w:rsid w:val="00282A27"/>
    <w:rsid w:val="00282A72"/>
    <w:rsid w:val="00284A15"/>
    <w:rsid w:val="00284E32"/>
    <w:rsid w:val="00285151"/>
    <w:rsid w:val="002851EB"/>
    <w:rsid w:val="0028524C"/>
    <w:rsid w:val="002854E4"/>
    <w:rsid w:val="00285510"/>
    <w:rsid w:val="002859DF"/>
    <w:rsid w:val="00285BD1"/>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36E"/>
    <w:rsid w:val="00291955"/>
    <w:rsid w:val="00291D49"/>
    <w:rsid w:val="00291F36"/>
    <w:rsid w:val="00292399"/>
    <w:rsid w:val="00292483"/>
    <w:rsid w:val="00292A22"/>
    <w:rsid w:val="00294445"/>
    <w:rsid w:val="00294B4D"/>
    <w:rsid w:val="00294CBD"/>
    <w:rsid w:val="00294E1B"/>
    <w:rsid w:val="0029508C"/>
    <w:rsid w:val="0029525C"/>
    <w:rsid w:val="0029537E"/>
    <w:rsid w:val="002953F7"/>
    <w:rsid w:val="002956BD"/>
    <w:rsid w:val="002960D5"/>
    <w:rsid w:val="00296893"/>
    <w:rsid w:val="00297926"/>
    <w:rsid w:val="002979BF"/>
    <w:rsid w:val="002A02C9"/>
    <w:rsid w:val="002A034A"/>
    <w:rsid w:val="002A04FF"/>
    <w:rsid w:val="002A05C2"/>
    <w:rsid w:val="002A1062"/>
    <w:rsid w:val="002A1A9A"/>
    <w:rsid w:val="002A1B96"/>
    <w:rsid w:val="002A1D5B"/>
    <w:rsid w:val="002A1FDA"/>
    <w:rsid w:val="002A2012"/>
    <w:rsid w:val="002A222F"/>
    <w:rsid w:val="002A2413"/>
    <w:rsid w:val="002A2522"/>
    <w:rsid w:val="002A269A"/>
    <w:rsid w:val="002A2793"/>
    <w:rsid w:val="002A288D"/>
    <w:rsid w:val="002A2F5E"/>
    <w:rsid w:val="002A34C7"/>
    <w:rsid w:val="002A352A"/>
    <w:rsid w:val="002A37FE"/>
    <w:rsid w:val="002A3BA0"/>
    <w:rsid w:val="002A4116"/>
    <w:rsid w:val="002A4546"/>
    <w:rsid w:val="002A4971"/>
    <w:rsid w:val="002A5DA6"/>
    <w:rsid w:val="002A5E11"/>
    <w:rsid w:val="002A607D"/>
    <w:rsid w:val="002A6511"/>
    <w:rsid w:val="002A6582"/>
    <w:rsid w:val="002A669F"/>
    <w:rsid w:val="002A6C8D"/>
    <w:rsid w:val="002A74D9"/>
    <w:rsid w:val="002A7FF8"/>
    <w:rsid w:val="002B0A10"/>
    <w:rsid w:val="002B108F"/>
    <w:rsid w:val="002B10F0"/>
    <w:rsid w:val="002B132E"/>
    <w:rsid w:val="002B1499"/>
    <w:rsid w:val="002B153E"/>
    <w:rsid w:val="002B16C6"/>
    <w:rsid w:val="002B1846"/>
    <w:rsid w:val="002B2719"/>
    <w:rsid w:val="002B2813"/>
    <w:rsid w:val="002B2859"/>
    <w:rsid w:val="002B2B61"/>
    <w:rsid w:val="002B2D29"/>
    <w:rsid w:val="002B2E37"/>
    <w:rsid w:val="002B3121"/>
    <w:rsid w:val="002B3B31"/>
    <w:rsid w:val="002B3BAA"/>
    <w:rsid w:val="002B3BBD"/>
    <w:rsid w:val="002B3C5C"/>
    <w:rsid w:val="002B3F05"/>
    <w:rsid w:val="002B5005"/>
    <w:rsid w:val="002B5210"/>
    <w:rsid w:val="002B581C"/>
    <w:rsid w:val="002B598A"/>
    <w:rsid w:val="002B5AD0"/>
    <w:rsid w:val="002B6369"/>
    <w:rsid w:val="002B661E"/>
    <w:rsid w:val="002B684E"/>
    <w:rsid w:val="002B68E1"/>
    <w:rsid w:val="002B6D46"/>
    <w:rsid w:val="002B6E84"/>
    <w:rsid w:val="002B6F75"/>
    <w:rsid w:val="002B7063"/>
    <w:rsid w:val="002C06F9"/>
    <w:rsid w:val="002C0C4B"/>
    <w:rsid w:val="002C1161"/>
    <w:rsid w:val="002C17BB"/>
    <w:rsid w:val="002C1C01"/>
    <w:rsid w:val="002C1CD8"/>
    <w:rsid w:val="002C1EEA"/>
    <w:rsid w:val="002C200F"/>
    <w:rsid w:val="002C20F7"/>
    <w:rsid w:val="002C30EB"/>
    <w:rsid w:val="002C32CE"/>
    <w:rsid w:val="002C341F"/>
    <w:rsid w:val="002C36A7"/>
    <w:rsid w:val="002C3750"/>
    <w:rsid w:val="002C3759"/>
    <w:rsid w:val="002C4638"/>
    <w:rsid w:val="002C47AD"/>
    <w:rsid w:val="002C4804"/>
    <w:rsid w:val="002C4D7D"/>
    <w:rsid w:val="002C4DE7"/>
    <w:rsid w:val="002C5110"/>
    <w:rsid w:val="002C5208"/>
    <w:rsid w:val="002C5510"/>
    <w:rsid w:val="002C6034"/>
    <w:rsid w:val="002C635B"/>
    <w:rsid w:val="002C70BF"/>
    <w:rsid w:val="002C7276"/>
    <w:rsid w:val="002C72AD"/>
    <w:rsid w:val="002C7492"/>
    <w:rsid w:val="002C76C4"/>
    <w:rsid w:val="002C770F"/>
    <w:rsid w:val="002C7CFF"/>
    <w:rsid w:val="002D0A1F"/>
    <w:rsid w:val="002D0BC6"/>
    <w:rsid w:val="002D0FAC"/>
    <w:rsid w:val="002D12DB"/>
    <w:rsid w:val="002D132F"/>
    <w:rsid w:val="002D17C5"/>
    <w:rsid w:val="002D197B"/>
    <w:rsid w:val="002D1B22"/>
    <w:rsid w:val="002D1FD1"/>
    <w:rsid w:val="002D240C"/>
    <w:rsid w:val="002D24B2"/>
    <w:rsid w:val="002D2B70"/>
    <w:rsid w:val="002D2FF4"/>
    <w:rsid w:val="002D3218"/>
    <w:rsid w:val="002D32E3"/>
    <w:rsid w:val="002D347B"/>
    <w:rsid w:val="002D365F"/>
    <w:rsid w:val="002D3CA0"/>
    <w:rsid w:val="002D45C1"/>
    <w:rsid w:val="002D4DFB"/>
    <w:rsid w:val="002D51DF"/>
    <w:rsid w:val="002D5A8D"/>
    <w:rsid w:val="002D6892"/>
    <w:rsid w:val="002D68C2"/>
    <w:rsid w:val="002D7C86"/>
    <w:rsid w:val="002E0161"/>
    <w:rsid w:val="002E01EF"/>
    <w:rsid w:val="002E0540"/>
    <w:rsid w:val="002E0692"/>
    <w:rsid w:val="002E076F"/>
    <w:rsid w:val="002E143B"/>
    <w:rsid w:val="002E152D"/>
    <w:rsid w:val="002E1D74"/>
    <w:rsid w:val="002E1FD9"/>
    <w:rsid w:val="002E2943"/>
    <w:rsid w:val="002E2BD1"/>
    <w:rsid w:val="002E2CF1"/>
    <w:rsid w:val="002E34AF"/>
    <w:rsid w:val="002E37E5"/>
    <w:rsid w:val="002E3FDD"/>
    <w:rsid w:val="002E4AAC"/>
    <w:rsid w:val="002E50FB"/>
    <w:rsid w:val="002E5106"/>
    <w:rsid w:val="002E53DE"/>
    <w:rsid w:val="002E55EE"/>
    <w:rsid w:val="002E563B"/>
    <w:rsid w:val="002E58B2"/>
    <w:rsid w:val="002E5C37"/>
    <w:rsid w:val="002E62D2"/>
    <w:rsid w:val="002E68F0"/>
    <w:rsid w:val="002E6AD9"/>
    <w:rsid w:val="002E6F41"/>
    <w:rsid w:val="002E734F"/>
    <w:rsid w:val="002E73B3"/>
    <w:rsid w:val="002E74AF"/>
    <w:rsid w:val="002E758C"/>
    <w:rsid w:val="002E7B04"/>
    <w:rsid w:val="002F020A"/>
    <w:rsid w:val="002F1038"/>
    <w:rsid w:val="002F1344"/>
    <w:rsid w:val="002F19AC"/>
    <w:rsid w:val="002F1B11"/>
    <w:rsid w:val="002F1BEC"/>
    <w:rsid w:val="002F1DE5"/>
    <w:rsid w:val="002F1F6D"/>
    <w:rsid w:val="002F205E"/>
    <w:rsid w:val="002F2245"/>
    <w:rsid w:val="002F22FF"/>
    <w:rsid w:val="002F2624"/>
    <w:rsid w:val="002F2D8F"/>
    <w:rsid w:val="002F3746"/>
    <w:rsid w:val="002F3D28"/>
    <w:rsid w:val="002F4919"/>
    <w:rsid w:val="002F4FC3"/>
    <w:rsid w:val="002F53D3"/>
    <w:rsid w:val="002F5554"/>
    <w:rsid w:val="002F599E"/>
    <w:rsid w:val="002F5BE4"/>
    <w:rsid w:val="002F5FA3"/>
    <w:rsid w:val="002F695B"/>
    <w:rsid w:val="002F6BB6"/>
    <w:rsid w:val="002F723C"/>
    <w:rsid w:val="002F72DA"/>
    <w:rsid w:val="002F76B1"/>
    <w:rsid w:val="002F7D66"/>
    <w:rsid w:val="002F7DBE"/>
    <w:rsid w:val="0030011F"/>
    <w:rsid w:val="0030090B"/>
    <w:rsid w:val="00300EEB"/>
    <w:rsid w:val="00300F48"/>
    <w:rsid w:val="00301135"/>
    <w:rsid w:val="0030130F"/>
    <w:rsid w:val="00301CAD"/>
    <w:rsid w:val="00301DF2"/>
    <w:rsid w:val="00302523"/>
    <w:rsid w:val="00302AE8"/>
    <w:rsid w:val="00302BB1"/>
    <w:rsid w:val="003030F0"/>
    <w:rsid w:val="00303DBA"/>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8B6"/>
    <w:rsid w:val="00306A1E"/>
    <w:rsid w:val="00307085"/>
    <w:rsid w:val="003071F6"/>
    <w:rsid w:val="003078D6"/>
    <w:rsid w:val="00307C48"/>
    <w:rsid w:val="00307F8C"/>
    <w:rsid w:val="00307FE0"/>
    <w:rsid w:val="003105B5"/>
    <w:rsid w:val="003107EB"/>
    <w:rsid w:val="0031087E"/>
    <w:rsid w:val="00310E66"/>
    <w:rsid w:val="003112A3"/>
    <w:rsid w:val="00311C08"/>
    <w:rsid w:val="003125E0"/>
    <w:rsid w:val="00312ECE"/>
    <w:rsid w:val="003131D9"/>
    <w:rsid w:val="00313409"/>
    <w:rsid w:val="0031393C"/>
    <w:rsid w:val="00313C6B"/>
    <w:rsid w:val="00313CB0"/>
    <w:rsid w:val="00313EEC"/>
    <w:rsid w:val="00313F96"/>
    <w:rsid w:val="003148A2"/>
    <w:rsid w:val="00314A3B"/>
    <w:rsid w:val="00314B0A"/>
    <w:rsid w:val="00314DF4"/>
    <w:rsid w:val="00314E4D"/>
    <w:rsid w:val="003150CE"/>
    <w:rsid w:val="003154E1"/>
    <w:rsid w:val="003156BA"/>
    <w:rsid w:val="00315AAB"/>
    <w:rsid w:val="00316416"/>
    <w:rsid w:val="0031708C"/>
    <w:rsid w:val="003175E1"/>
    <w:rsid w:val="0031789C"/>
    <w:rsid w:val="00317A63"/>
    <w:rsid w:val="00320299"/>
    <w:rsid w:val="00320A5F"/>
    <w:rsid w:val="00320A9D"/>
    <w:rsid w:val="00320E19"/>
    <w:rsid w:val="00321154"/>
    <w:rsid w:val="003211B0"/>
    <w:rsid w:val="003212BE"/>
    <w:rsid w:val="00321605"/>
    <w:rsid w:val="00321C12"/>
    <w:rsid w:val="00321EDA"/>
    <w:rsid w:val="003224AA"/>
    <w:rsid w:val="003224E7"/>
    <w:rsid w:val="003235BC"/>
    <w:rsid w:val="0032410A"/>
    <w:rsid w:val="0032458D"/>
    <w:rsid w:val="00324DAB"/>
    <w:rsid w:val="00324F7E"/>
    <w:rsid w:val="0032521A"/>
    <w:rsid w:val="003253A4"/>
    <w:rsid w:val="003256CD"/>
    <w:rsid w:val="003259A7"/>
    <w:rsid w:val="00325C4E"/>
    <w:rsid w:val="00325D7A"/>
    <w:rsid w:val="00326145"/>
    <w:rsid w:val="00326237"/>
    <w:rsid w:val="00326398"/>
    <w:rsid w:val="003265AC"/>
    <w:rsid w:val="00327163"/>
    <w:rsid w:val="00327305"/>
    <w:rsid w:val="00327518"/>
    <w:rsid w:val="00327531"/>
    <w:rsid w:val="0032795D"/>
    <w:rsid w:val="00327B81"/>
    <w:rsid w:val="003300BD"/>
    <w:rsid w:val="00330187"/>
    <w:rsid w:val="00330339"/>
    <w:rsid w:val="003303B4"/>
    <w:rsid w:val="00331619"/>
    <w:rsid w:val="00331787"/>
    <w:rsid w:val="00331C77"/>
    <w:rsid w:val="00331DB6"/>
    <w:rsid w:val="00331EDE"/>
    <w:rsid w:val="00331F96"/>
    <w:rsid w:val="003322E4"/>
    <w:rsid w:val="00332447"/>
    <w:rsid w:val="00332979"/>
    <w:rsid w:val="00332B55"/>
    <w:rsid w:val="00332CD2"/>
    <w:rsid w:val="00332D05"/>
    <w:rsid w:val="00332D40"/>
    <w:rsid w:val="00332EE4"/>
    <w:rsid w:val="0033309E"/>
    <w:rsid w:val="003334CA"/>
    <w:rsid w:val="003336B9"/>
    <w:rsid w:val="00333723"/>
    <w:rsid w:val="00333820"/>
    <w:rsid w:val="003338BB"/>
    <w:rsid w:val="00333ACD"/>
    <w:rsid w:val="0033476C"/>
    <w:rsid w:val="00334D50"/>
    <w:rsid w:val="00334DA9"/>
    <w:rsid w:val="0033509E"/>
    <w:rsid w:val="003352B1"/>
    <w:rsid w:val="00335B01"/>
    <w:rsid w:val="00335EA8"/>
    <w:rsid w:val="00336020"/>
    <w:rsid w:val="003363DD"/>
    <w:rsid w:val="00336B94"/>
    <w:rsid w:val="00336D17"/>
    <w:rsid w:val="00337155"/>
    <w:rsid w:val="003372FC"/>
    <w:rsid w:val="003374BB"/>
    <w:rsid w:val="00337810"/>
    <w:rsid w:val="00340361"/>
    <w:rsid w:val="00340795"/>
    <w:rsid w:val="00340A3A"/>
    <w:rsid w:val="0034111C"/>
    <w:rsid w:val="003411A6"/>
    <w:rsid w:val="003418FE"/>
    <w:rsid w:val="00341947"/>
    <w:rsid w:val="00341C00"/>
    <w:rsid w:val="00341E60"/>
    <w:rsid w:val="00341F96"/>
    <w:rsid w:val="0034217F"/>
    <w:rsid w:val="0034276C"/>
    <w:rsid w:val="00342AD2"/>
    <w:rsid w:val="00342FD9"/>
    <w:rsid w:val="00343004"/>
    <w:rsid w:val="00343143"/>
    <w:rsid w:val="00343954"/>
    <w:rsid w:val="00344956"/>
    <w:rsid w:val="00344AC2"/>
    <w:rsid w:val="003451C8"/>
    <w:rsid w:val="00345386"/>
    <w:rsid w:val="00345405"/>
    <w:rsid w:val="00345499"/>
    <w:rsid w:val="0034565E"/>
    <w:rsid w:val="00345CC0"/>
    <w:rsid w:val="00345DDD"/>
    <w:rsid w:val="00345FBB"/>
    <w:rsid w:val="00346A79"/>
    <w:rsid w:val="00346FED"/>
    <w:rsid w:val="00347000"/>
    <w:rsid w:val="003474D2"/>
    <w:rsid w:val="003479B2"/>
    <w:rsid w:val="00347E22"/>
    <w:rsid w:val="0035135E"/>
    <w:rsid w:val="00351CEC"/>
    <w:rsid w:val="00351E01"/>
    <w:rsid w:val="0035232E"/>
    <w:rsid w:val="00352968"/>
    <w:rsid w:val="0035298B"/>
    <w:rsid w:val="00352A23"/>
    <w:rsid w:val="00352D21"/>
    <w:rsid w:val="0035301E"/>
    <w:rsid w:val="003534E7"/>
    <w:rsid w:val="003538B7"/>
    <w:rsid w:val="0035408F"/>
    <w:rsid w:val="0035443D"/>
    <w:rsid w:val="0035456F"/>
    <w:rsid w:val="00354AA2"/>
    <w:rsid w:val="00354FEE"/>
    <w:rsid w:val="00356275"/>
    <w:rsid w:val="003564B1"/>
    <w:rsid w:val="00356791"/>
    <w:rsid w:val="003569C7"/>
    <w:rsid w:val="00356C0B"/>
    <w:rsid w:val="00357ADE"/>
    <w:rsid w:val="00357B9C"/>
    <w:rsid w:val="00361412"/>
    <w:rsid w:val="003614C6"/>
    <w:rsid w:val="00361582"/>
    <w:rsid w:val="003615CA"/>
    <w:rsid w:val="003624E9"/>
    <w:rsid w:val="003629FF"/>
    <w:rsid w:val="00362A2C"/>
    <w:rsid w:val="00362AC2"/>
    <w:rsid w:val="003637BF"/>
    <w:rsid w:val="00363B2C"/>
    <w:rsid w:val="003642A6"/>
    <w:rsid w:val="003645DC"/>
    <w:rsid w:val="003645E2"/>
    <w:rsid w:val="00364648"/>
    <w:rsid w:val="00364763"/>
    <w:rsid w:val="00364856"/>
    <w:rsid w:val="0036577B"/>
    <w:rsid w:val="00365B33"/>
    <w:rsid w:val="00365C3D"/>
    <w:rsid w:val="00365E9F"/>
    <w:rsid w:val="00365FB6"/>
    <w:rsid w:val="00366297"/>
    <w:rsid w:val="003664BF"/>
    <w:rsid w:val="003664E3"/>
    <w:rsid w:val="003665DD"/>
    <w:rsid w:val="00366C1B"/>
    <w:rsid w:val="00367110"/>
    <w:rsid w:val="00367156"/>
    <w:rsid w:val="00367337"/>
    <w:rsid w:val="00367367"/>
    <w:rsid w:val="003676C4"/>
    <w:rsid w:val="0036781E"/>
    <w:rsid w:val="00367FD8"/>
    <w:rsid w:val="0037004E"/>
    <w:rsid w:val="00370192"/>
    <w:rsid w:val="003705C0"/>
    <w:rsid w:val="003709F2"/>
    <w:rsid w:val="00370B63"/>
    <w:rsid w:val="00370FCC"/>
    <w:rsid w:val="003711AF"/>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789"/>
    <w:rsid w:val="00373F9B"/>
    <w:rsid w:val="00374452"/>
    <w:rsid w:val="00374529"/>
    <w:rsid w:val="00374848"/>
    <w:rsid w:val="0037489B"/>
    <w:rsid w:val="00374C1F"/>
    <w:rsid w:val="003757A1"/>
    <w:rsid w:val="00375A59"/>
    <w:rsid w:val="00375CC2"/>
    <w:rsid w:val="00375D09"/>
    <w:rsid w:val="003762DC"/>
    <w:rsid w:val="00376329"/>
    <w:rsid w:val="0037635B"/>
    <w:rsid w:val="00377047"/>
    <w:rsid w:val="0037739D"/>
    <w:rsid w:val="0037751C"/>
    <w:rsid w:val="00377D61"/>
    <w:rsid w:val="00380550"/>
    <w:rsid w:val="0038091C"/>
    <w:rsid w:val="00380B66"/>
    <w:rsid w:val="00380F3F"/>
    <w:rsid w:val="0038156E"/>
    <w:rsid w:val="00381953"/>
    <w:rsid w:val="003819C9"/>
    <w:rsid w:val="00381B5E"/>
    <w:rsid w:val="00382215"/>
    <w:rsid w:val="00382232"/>
    <w:rsid w:val="00382877"/>
    <w:rsid w:val="00382E75"/>
    <w:rsid w:val="00382F1A"/>
    <w:rsid w:val="00382F9A"/>
    <w:rsid w:val="00383282"/>
    <w:rsid w:val="003832FE"/>
    <w:rsid w:val="003833CC"/>
    <w:rsid w:val="00383422"/>
    <w:rsid w:val="00383658"/>
    <w:rsid w:val="0038412E"/>
    <w:rsid w:val="0038437D"/>
    <w:rsid w:val="003843EA"/>
    <w:rsid w:val="00384A6F"/>
    <w:rsid w:val="00385C1A"/>
    <w:rsid w:val="00385F3C"/>
    <w:rsid w:val="00386053"/>
    <w:rsid w:val="0038634B"/>
    <w:rsid w:val="003864A8"/>
    <w:rsid w:val="00386EA8"/>
    <w:rsid w:val="00387459"/>
    <w:rsid w:val="0038771D"/>
    <w:rsid w:val="00390154"/>
    <w:rsid w:val="00390935"/>
    <w:rsid w:val="00390E6C"/>
    <w:rsid w:val="00391D5E"/>
    <w:rsid w:val="00391EAA"/>
    <w:rsid w:val="00392202"/>
    <w:rsid w:val="0039241F"/>
    <w:rsid w:val="00392434"/>
    <w:rsid w:val="00392491"/>
    <w:rsid w:val="00392AA2"/>
    <w:rsid w:val="00392FD3"/>
    <w:rsid w:val="003931D2"/>
    <w:rsid w:val="003935B0"/>
    <w:rsid w:val="00393E44"/>
    <w:rsid w:val="00394301"/>
    <w:rsid w:val="003946BC"/>
    <w:rsid w:val="00394E26"/>
    <w:rsid w:val="00395090"/>
    <w:rsid w:val="0039519F"/>
    <w:rsid w:val="0039560E"/>
    <w:rsid w:val="0039615F"/>
    <w:rsid w:val="00396203"/>
    <w:rsid w:val="00396EBA"/>
    <w:rsid w:val="0039747B"/>
    <w:rsid w:val="00397793"/>
    <w:rsid w:val="00397961"/>
    <w:rsid w:val="00397AB6"/>
    <w:rsid w:val="00397ACA"/>
    <w:rsid w:val="003A024C"/>
    <w:rsid w:val="003A10C3"/>
    <w:rsid w:val="003A2BDD"/>
    <w:rsid w:val="003A3F40"/>
    <w:rsid w:val="003A495D"/>
    <w:rsid w:val="003A4A40"/>
    <w:rsid w:val="003A4C7C"/>
    <w:rsid w:val="003A4DF1"/>
    <w:rsid w:val="003A53F6"/>
    <w:rsid w:val="003A5611"/>
    <w:rsid w:val="003A57FC"/>
    <w:rsid w:val="003A5844"/>
    <w:rsid w:val="003A5881"/>
    <w:rsid w:val="003A597F"/>
    <w:rsid w:val="003A5A23"/>
    <w:rsid w:val="003A6486"/>
    <w:rsid w:val="003A66BE"/>
    <w:rsid w:val="003A6B4E"/>
    <w:rsid w:val="003A71A8"/>
    <w:rsid w:val="003A71D2"/>
    <w:rsid w:val="003A71F3"/>
    <w:rsid w:val="003A78E6"/>
    <w:rsid w:val="003B00CA"/>
    <w:rsid w:val="003B030B"/>
    <w:rsid w:val="003B0432"/>
    <w:rsid w:val="003B0821"/>
    <w:rsid w:val="003B0BE9"/>
    <w:rsid w:val="003B0F4B"/>
    <w:rsid w:val="003B15AC"/>
    <w:rsid w:val="003B1863"/>
    <w:rsid w:val="003B1950"/>
    <w:rsid w:val="003B1F93"/>
    <w:rsid w:val="003B27FA"/>
    <w:rsid w:val="003B2C6C"/>
    <w:rsid w:val="003B2E95"/>
    <w:rsid w:val="003B2E9B"/>
    <w:rsid w:val="003B2EBD"/>
    <w:rsid w:val="003B2F8D"/>
    <w:rsid w:val="003B31D0"/>
    <w:rsid w:val="003B3461"/>
    <w:rsid w:val="003B3C64"/>
    <w:rsid w:val="003B473F"/>
    <w:rsid w:val="003B48F4"/>
    <w:rsid w:val="003B49CE"/>
    <w:rsid w:val="003B4FAA"/>
    <w:rsid w:val="003B547A"/>
    <w:rsid w:val="003B55CD"/>
    <w:rsid w:val="003B59F4"/>
    <w:rsid w:val="003B60A9"/>
    <w:rsid w:val="003B65D4"/>
    <w:rsid w:val="003B65E1"/>
    <w:rsid w:val="003B6EC0"/>
    <w:rsid w:val="003B6FDE"/>
    <w:rsid w:val="003B75B9"/>
    <w:rsid w:val="003B7903"/>
    <w:rsid w:val="003B7961"/>
    <w:rsid w:val="003C0145"/>
    <w:rsid w:val="003C01A8"/>
    <w:rsid w:val="003C0730"/>
    <w:rsid w:val="003C087B"/>
    <w:rsid w:val="003C0DA2"/>
    <w:rsid w:val="003C12F8"/>
    <w:rsid w:val="003C1A18"/>
    <w:rsid w:val="003C206C"/>
    <w:rsid w:val="003C22EA"/>
    <w:rsid w:val="003C23C8"/>
    <w:rsid w:val="003C2E66"/>
    <w:rsid w:val="003C2F05"/>
    <w:rsid w:val="003C30CD"/>
    <w:rsid w:val="003C33E2"/>
    <w:rsid w:val="003C3741"/>
    <w:rsid w:val="003C40F7"/>
    <w:rsid w:val="003C5C09"/>
    <w:rsid w:val="003C5C41"/>
    <w:rsid w:val="003C669D"/>
    <w:rsid w:val="003C6877"/>
    <w:rsid w:val="003C695A"/>
    <w:rsid w:val="003C7062"/>
    <w:rsid w:val="003C7461"/>
    <w:rsid w:val="003C761F"/>
    <w:rsid w:val="003C7A56"/>
    <w:rsid w:val="003D051D"/>
    <w:rsid w:val="003D05DA"/>
    <w:rsid w:val="003D0788"/>
    <w:rsid w:val="003D0DB4"/>
    <w:rsid w:val="003D132A"/>
    <w:rsid w:val="003D1517"/>
    <w:rsid w:val="003D1D50"/>
    <w:rsid w:val="003D232D"/>
    <w:rsid w:val="003D24DD"/>
    <w:rsid w:val="003D25D8"/>
    <w:rsid w:val="003D25E2"/>
    <w:rsid w:val="003D286B"/>
    <w:rsid w:val="003D2938"/>
    <w:rsid w:val="003D2DE5"/>
    <w:rsid w:val="003D3345"/>
    <w:rsid w:val="003D397A"/>
    <w:rsid w:val="003D3EC2"/>
    <w:rsid w:val="003D3FBA"/>
    <w:rsid w:val="003D3FD8"/>
    <w:rsid w:val="003D402B"/>
    <w:rsid w:val="003D40E2"/>
    <w:rsid w:val="003D42CB"/>
    <w:rsid w:val="003D46F4"/>
    <w:rsid w:val="003D54B0"/>
    <w:rsid w:val="003D5611"/>
    <w:rsid w:val="003D56DF"/>
    <w:rsid w:val="003D57C7"/>
    <w:rsid w:val="003D5C6D"/>
    <w:rsid w:val="003D64B1"/>
    <w:rsid w:val="003D64B9"/>
    <w:rsid w:val="003D688F"/>
    <w:rsid w:val="003D739F"/>
    <w:rsid w:val="003D764F"/>
    <w:rsid w:val="003D76EF"/>
    <w:rsid w:val="003D77AE"/>
    <w:rsid w:val="003D7F11"/>
    <w:rsid w:val="003E0042"/>
    <w:rsid w:val="003E0667"/>
    <w:rsid w:val="003E0BCE"/>
    <w:rsid w:val="003E0DF3"/>
    <w:rsid w:val="003E1017"/>
    <w:rsid w:val="003E13E0"/>
    <w:rsid w:val="003E1660"/>
    <w:rsid w:val="003E1CD1"/>
    <w:rsid w:val="003E1EEE"/>
    <w:rsid w:val="003E1FF1"/>
    <w:rsid w:val="003E265B"/>
    <w:rsid w:val="003E2A2D"/>
    <w:rsid w:val="003E2B3E"/>
    <w:rsid w:val="003E3548"/>
    <w:rsid w:val="003E3715"/>
    <w:rsid w:val="003E3D44"/>
    <w:rsid w:val="003E405C"/>
    <w:rsid w:val="003E4123"/>
    <w:rsid w:val="003E47D4"/>
    <w:rsid w:val="003E4904"/>
    <w:rsid w:val="003E4E72"/>
    <w:rsid w:val="003E50B9"/>
    <w:rsid w:val="003E5587"/>
    <w:rsid w:val="003E5AFA"/>
    <w:rsid w:val="003E5B73"/>
    <w:rsid w:val="003E5D39"/>
    <w:rsid w:val="003E61EB"/>
    <w:rsid w:val="003E64A9"/>
    <w:rsid w:val="003E64F6"/>
    <w:rsid w:val="003E6A02"/>
    <w:rsid w:val="003E6EE1"/>
    <w:rsid w:val="003E7905"/>
    <w:rsid w:val="003E7B3D"/>
    <w:rsid w:val="003E7EE0"/>
    <w:rsid w:val="003F0336"/>
    <w:rsid w:val="003F0F2A"/>
    <w:rsid w:val="003F1974"/>
    <w:rsid w:val="003F1B0C"/>
    <w:rsid w:val="003F2071"/>
    <w:rsid w:val="003F2997"/>
    <w:rsid w:val="003F29F2"/>
    <w:rsid w:val="003F2A6B"/>
    <w:rsid w:val="003F3126"/>
    <w:rsid w:val="003F349B"/>
    <w:rsid w:val="003F39DA"/>
    <w:rsid w:val="003F3B22"/>
    <w:rsid w:val="003F3FCC"/>
    <w:rsid w:val="003F416B"/>
    <w:rsid w:val="003F4360"/>
    <w:rsid w:val="003F456B"/>
    <w:rsid w:val="003F489A"/>
    <w:rsid w:val="003F49B5"/>
    <w:rsid w:val="003F5547"/>
    <w:rsid w:val="003F5C40"/>
    <w:rsid w:val="003F6136"/>
    <w:rsid w:val="003F6572"/>
    <w:rsid w:val="003F6A79"/>
    <w:rsid w:val="003F6E0F"/>
    <w:rsid w:val="003F6E12"/>
    <w:rsid w:val="003F6F8B"/>
    <w:rsid w:val="003F75B5"/>
    <w:rsid w:val="003F75ED"/>
    <w:rsid w:val="003F7CA0"/>
    <w:rsid w:val="004002B7"/>
    <w:rsid w:val="004004D7"/>
    <w:rsid w:val="004006DA"/>
    <w:rsid w:val="00400EB1"/>
    <w:rsid w:val="00400F31"/>
    <w:rsid w:val="00400FC0"/>
    <w:rsid w:val="00401388"/>
    <w:rsid w:val="004013D1"/>
    <w:rsid w:val="004019A6"/>
    <w:rsid w:val="00401C21"/>
    <w:rsid w:val="00401CD0"/>
    <w:rsid w:val="00401CDF"/>
    <w:rsid w:val="004023BA"/>
    <w:rsid w:val="00402C83"/>
    <w:rsid w:val="00403171"/>
    <w:rsid w:val="004031DC"/>
    <w:rsid w:val="0040341C"/>
    <w:rsid w:val="00403B77"/>
    <w:rsid w:val="00404245"/>
    <w:rsid w:val="004043B8"/>
    <w:rsid w:val="00405211"/>
    <w:rsid w:val="004058CB"/>
    <w:rsid w:val="00406419"/>
    <w:rsid w:val="00406863"/>
    <w:rsid w:val="00406B4D"/>
    <w:rsid w:val="00407823"/>
    <w:rsid w:val="00407D63"/>
    <w:rsid w:val="004105B1"/>
    <w:rsid w:val="00410668"/>
    <w:rsid w:val="00410BB6"/>
    <w:rsid w:val="0041123E"/>
    <w:rsid w:val="0041145C"/>
    <w:rsid w:val="00411525"/>
    <w:rsid w:val="0041188C"/>
    <w:rsid w:val="00411E16"/>
    <w:rsid w:val="00411EC4"/>
    <w:rsid w:val="00412B61"/>
    <w:rsid w:val="004133DC"/>
    <w:rsid w:val="00413763"/>
    <w:rsid w:val="00413D69"/>
    <w:rsid w:val="004141BA"/>
    <w:rsid w:val="0041443C"/>
    <w:rsid w:val="0041488F"/>
    <w:rsid w:val="00414D38"/>
    <w:rsid w:val="004154F7"/>
    <w:rsid w:val="00415E04"/>
    <w:rsid w:val="00415F5F"/>
    <w:rsid w:val="00416745"/>
    <w:rsid w:val="00416D44"/>
    <w:rsid w:val="00417507"/>
    <w:rsid w:val="004175C0"/>
    <w:rsid w:val="004176FF"/>
    <w:rsid w:val="00417A1E"/>
    <w:rsid w:val="00420182"/>
    <w:rsid w:val="00420192"/>
    <w:rsid w:val="00420516"/>
    <w:rsid w:val="00420EC1"/>
    <w:rsid w:val="00421475"/>
    <w:rsid w:val="0042156C"/>
    <w:rsid w:val="0042170B"/>
    <w:rsid w:val="00421A27"/>
    <w:rsid w:val="00421D0A"/>
    <w:rsid w:val="00421E86"/>
    <w:rsid w:val="0042218A"/>
    <w:rsid w:val="00422479"/>
    <w:rsid w:val="004226C3"/>
    <w:rsid w:val="004228BA"/>
    <w:rsid w:val="0042290C"/>
    <w:rsid w:val="004236A4"/>
    <w:rsid w:val="004236B1"/>
    <w:rsid w:val="00423860"/>
    <w:rsid w:val="004241C5"/>
    <w:rsid w:val="00424DF5"/>
    <w:rsid w:val="00424EB7"/>
    <w:rsid w:val="00424FA7"/>
    <w:rsid w:val="004250E6"/>
    <w:rsid w:val="0042570C"/>
    <w:rsid w:val="00425CAA"/>
    <w:rsid w:val="00425D2C"/>
    <w:rsid w:val="00425FC1"/>
    <w:rsid w:val="00426458"/>
    <w:rsid w:val="00426A87"/>
    <w:rsid w:val="00426AA6"/>
    <w:rsid w:val="00427007"/>
    <w:rsid w:val="00427517"/>
    <w:rsid w:val="004276C7"/>
    <w:rsid w:val="00430068"/>
    <w:rsid w:val="00430130"/>
    <w:rsid w:val="00430566"/>
    <w:rsid w:val="004305CD"/>
    <w:rsid w:val="0043085C"/>
    <w:rsid w:val="004309D8"/>
    <w:rsid w:val="00430FC7"/>
    <w:rsid w:val="004311BE"/>
    <w:rsid w:val="004313D1"/>
    <w:rsid w:val="004313FC"/>
    <w:rsid w:val="0043197C"/>
    <w:rsid w:val="00432110"/>
    <w:rsid w:val="00432143"/>
    <w:rsid w:val="004323EC"/>
    <w:rsid w:val="004325F3"/>
    <w:rsid w:val="004328EE"/>
    <w:rsid w:val="004329E1"/>
    <w:rsid w:val="0043360F"/>
    <w:rsid w:val="004336DE"/>
    <w:rsid w:val="00433D1D"/>
    <w:rsid w:val="00433EBE"/>
    <w:rsid w:val="00434406"/>
    <w:rsid w:val="00434B5C"/>
    <w:rsid w:val="00434DE8"/>
    <w:rsid w:val="004351F6"/>
    <w:rsid w:val="0043657A"/>
    <w:rsid w:val="0043701D"/>
    <w:rsid w:val="0043742F"/>
    <w:rsid w:val="00437CA4"/>
    <w:rsid w:val="00440A50"/>
    <w:rsid w:val="00440FED"/>
    <w:rsid w:val="004412E2"/>
    <w:rsid w:val="0044137C"/>
    <w:rsid w:val="00441A1A"/>
    <w:rsid w:val="00441A1E"/>
    <w:rsid w:val="00441AB8"/>
    <w:rsid w:val="00441ABD"/>
    <w:rsid w:val="00441B92"/>
    <w:rsid w:val="00441F2D"/>
    <w:rsid w:val="0044228D"/>
    <w:rsid w:val="004425B9"/>
    <w:rsid w:val="004427F5"/>
    <w:rsid w:val="0044286C"/>
    <w:rsid w:val="004429A4"/>
    <w:rsid w:val="00442C07"/>
    <w:rsid w:val="00442D24"/>
    <w:rsid w:val="00442FC0"/>
    <w:rsid w:val="00443707"/>
    <w:rsid w:val="00443A9F"/>
    <w:rsid w:val="00443B9C"/>
    <w:rsid w:val="00444641"/>
    <w:rsid w:val="0044474B"/>
    <w:rsid w:val="00444E58"/>
    <w:rsid w:val="004457CA"/>
    <w:rsid w:val="00445837"/>
    <w:rsid w:val="00445BD0"/>
    <w:rsid w:val="00445FF7"/>
    <w:rsid w:val="004460E7"/>
    <w:rsid w:val="004467E2"/>
    <w:rsid w:val="00446D14"/>
    <w:rsid w:val="00447E8F"/>
    <w:rsid w:val="004501F3"/>
    <w:rsid w:val="004508A8"/>
    <w:rsid w:val="00450F0E"/>
    <w:rsid w:val="004515D8"/>
    <w:rsid w:val="00451BAE"/>
    <w:rsid w:val="00451BFC"/>
    <w:rsid w:val="00451D1B"/>
    <w:rsid w:val="0045208B"/>
    <w:rsid w:val="00452258"/>
    <w:rsid w:val="00452613"/>
    <w:rsid w:val="00452971"/>
    <w:rsid w:val="00452CA7"/>
    <w:rsid w:val="00452DC7"/>
    <w:rsid w:val="00453341"/>
    <w:rsid w:val="004536AA"/>
    <w:rsid w:val="00453988"/>
    <w:rsid w:val="00453A70"/>
    <w:rsid w:val="00453B01"/>
    <w:rsid w:val="00454393"/>
    <w:rsid w:val="00454433"/>
    <w:rsid w:val="004545C6"/>
    <w:rsid w:val="004548C7"/>
    <w:rsid w:val="004548CC"/>
    <w:rsid w:val="00454DCA"/>
    <w:rsid w:val="00454E26"/>
    <w:rsid w:val="004560B5"/>
    <w:rsid w:val="004563AB"/>
    <w:rsid w:val="00456544"/>
    <w:rsid w:val="00456649"/>
    <w:rsid w:val="0045674A"/>
    <w:rsid w:val="004567B7"/>
    <w:rsid w:val="004567DC"/>
    <w:rsid w:val="00456856"/>
    <w:rsid w:val="00456CED"/>
    <w:rsid w:val="00456ED7"/>
    <w:rsid w:val="004571EF"/>
    <w:rsid w:val="004572E6"/>
    <w:rsid w:val="0046047A"/>
    <w:rsid w:val="00460E0A"/>
    <w:rsid w:val="00461210"/>
    <w:rsid w:val="004613C9"/>
    <w:rsid w:val="00461700"/>
    <w:rsid w:val="00461848"/>
    <w:rsid w:val="00461AAC"/>
    <w:rsid w:val="00461EB7"/>
    <w:rsid w:val="004621FD"/>
    <w:rsid w:val="00462490"/>
    <w:rsid w:val="004628D7"/>
    <w:rsid w:val="0046290A"/>
    <w:rsid w:val="00462AC9"/>
    <w:rsid w:val="00462E53"/>
    <w:rsid w:val="004639F9"/>
    <w:rsid w:val="00463A57"/>
    <w:rsid w:val="00463D33"/>
    <w:rsid w:val="00463DC3"/>
    <w:rsid w:val="004648DE"/>
    <w:rsid w:val="00464DBE"/>
    <w:rsid w:val="004650A6"/>
    <w:rsid w:val="0046523D"/>
    <w:rsid w:val="00465299"/>
    <w:rsid w:val="00466252"/>
    <w:rsid w:val="004663AC"/>
    <w:rsid w:val="004666D6"/>
    <w:rsid w:val="00466A0F"/>
    <w:rsid w:val="004672A2"/>
    <w:rsid w:val="004676A2"/>
    <w:rsid w:val="004678AA"/>
    <w:rsid w:val="0046795B"/>
    <w:rsid w:val="00467F54"/>
    <w:rsid w:val="0047054D"/>
    <w:rsid w:val="004705F6"/>
    <w:rsid w:val="00470765"/>
    <w:rsid w:val="00470868"/>
    <w:rsid w:val="004708C0"/>
    <w:rsid w:val="00470CB4"/>
    <w:rsid w:val="0047115F"/>
    <w:rsid w:val="004715CB"/>
    <w:rsid w:val="00471863"/>
    <w:rsid w:val="004723D2"/>
    <w:rsid w:val="00472727"/>
    <w:rsid w:val="0047286A"/>
    <w:rsid w:val="004730E4"/>
    <w:rsid w:val="00473215"/>
    <w:rsid w:val="00473777"/>
    <w:rsid w:val="00473A09"/>
    <w:rsid w:val="00473A14"/>
    <w:rsid w:val="004741B1"/>
    <w:rsid w:val="004742FB"/>
    <w:rsid w:val="00474389"/>
    <w:rsid w:val="004745A9"/>
    <w:rsid w:val="00474871"/>
    <w:rsid w:val="004748C3"/>
    <w:rsid w:val="00474AE8"/>
    <w:rsid w:val="00474CA8"/>
    <w:rsid w:val="00474E43"/>
    <w:rsid w:val="00475DF0"/>
    <w:rsid w:val="00475FA9"/>
    <w:rsid w:val="004761BB"/>
    <w:rsid w:val="00476495"/>
    <w:rsid w:val="004766DA"/>
    <w:rsid w:val="004767B5"/>
    <w:rsid w:val="00476A55"/>
    <w:rsid w:val="00476F5F"/>
    <w:rsid w:val="004775D8"/>
    <w:rsid w:val="004777FB"/>
    <w:rsid w:val="00477E0E"/>
    <w:rsid w:val="0048015B"/>
    <w:rsid w:val="0048076D"/>
    <w:rsid w:val="004808E3"/>
    <w:rsid w:val="00480A6C"/>
    <w:rsid w:val="00480DF2"/>
    <w:rsid w:val="0048134D"/>
    <w:rsid w:val="00481624"/>
    <w:rsid w:val="00481765"/>
    <w:rsid w:val="004817F9"/>
    <w:rsid w:val="00481C6A"/>
    <w:rsid w:val="00481D8A"/>
    <w:rsid w:val="00481D90"/>
    <w:rsid w:val="00481DAC"/>
    <w:rsid w:val="00482700"/>
    <w:rsid w:val="00482AA5"/>
    <w:rsid w:val="00482CD4"/>
    <w:rsid w:val="00483261"/>
    <w:rsid w:val="0048328A"/>
    <w:rsid w:val="00483349"/>
    <w:rsid w:val="004838F6"/>
    <w:rsid w:val="004838FE"/>
    <w:rsid w:val="00483B61"/>
    <w:rsid w:val="00483F57"/>
    <w:rsid w:val="0048429D"/>
    <w:rsid w:val="00484377"/>
    <w:rsid w:val="00484529"/>
    <w:rsid w:val="00484C3C"/>
    <w:rsid w:val="00484D01"/>
    <w:rsid w:val="0048542E"/>
    <w:rsid w:val="00485B23"/>
    <w:rsid w:val="00485B50"/>
    <w:rsid w:val="00485E81"/>
    <w:rsid w:val="00485EB1"/>
    <w:rsid w:val="0048606E"/>
    <w:rsid w:val="00486E25"/>
    <w:rsid w:val="004874E4"/>
    <w:rsid w:val="00487ADC"/>
    <w:rsid w:val="0049056B"/>
    <w:rsid w:val="0049070D"/>
    <w:rsid w:val="004907B6"/>
    <w:rsid w:val="00490A39"/>
    <w:rsid w:val="00490E82"/>
    <w:rsid w:val="004912EC"/>
    <w:rsid w:val="004916C8"/>
    <w:rsid w:val="00491A7D"/>
    <w:rsid w:val="00491BE4"/>
    <w:rsid w:val="00491DB2"/>
    <w:rsid w:val="00491F65"/>
    <w:rsid w:val="00492877"/>
    <w:rsid w:val="00492BF7"/>
    <w:rsid w:val="004930CE"/>
    <w:rsid w:val="0049374B"/>
    <w:rsid w:val="00493EE5"/>
    <w:rsid w:val="004940D8"/>
    <w:rsid w:val="00494B83"/>
    <w:rsid w:val="00494D33"/>
    <w:rsid w:val="00494DD9"/>
    <w:rsid w:val="00494EAF"/>
    <w:rsid w:val="00494EF3"/>
    <w:rsid w:val="00495A37"/>
    <w:rsid w:val="00495BA6"/>
    <w:rsid w:val="00495CE7"/>
    <w:rsid w:val="00496529"/>
    <w:rsid w:val="004967A9"/>
    <w:rsid w:val="004968F0"/>
    <w:rsid w:val="00496D0D"/>
    <w:rsid w:val="00496DC2"/>
    <w:rsid w:val="00496E75"/>
    <w:rsid w:val="0049734B"/>
    <w:rsid w:val="00497731"/>
    <w:rsid w:val="00497B92"/>
    <w:rsid w:val="00497D1C"/>
    <w:rsid w:val="004A014C"/>
    <w:rsid w:val="004A0A4C"/>
    <w:rsid w:val="004A0AA8"/>
    <w:rsid w:val="004A124D"/>
    <w:rsid w:val="004A17FC"/>
    <w:rsid w:val="004A1FE4"/>
    <w:rsid w:val="004A2103"/>
    <w:rsid w:val="004A26FC"/>
    <w:rsid w:val="004A2CA9"/>
    <w:rsid w:val="004A3132"/>
    <w:rsid w:val="004A33EF"/>
    <w:rsid w:val="004A33F1"/>
    <w:rsid w:val="004A34C9"/>
    <w:rsid w:val="004A3677"/>
    <w:rsid w:val="004A3B59"/>
    <w:rsid w:val="004A3BD2"/>
    <w:rsid w:val="004A3CB5"/>
    <w:rsid w:val="004A3FB4"/>
    <w:rsid w:val="004A475B"/>
    <w:rsid w:val="004A5237"/>
    <w:rsid w:val="004A537D"/>
    <w:rsid w:val="004A548A"/>
    <w:rsid w:val="004A551D"/>
    <w:rsid w:val="004A67F0"/>
    <w:rsid w:val="004A67FD"/>
    <w:rsid w:val="004A68C8"/>
    <w:rsid w:val="004A6CCF"/>
    <w:rsid w:val="004A6D26"/>
    <w:rsid w:val="004A71C3"/>
    <w:rsid w:val="004A7327"/>
    <w:rsid w:val="004A7769"/>
    <w:rsid w:val="004A77B1"/>
    <w:rsid w:val="004A77FE"/>
    <w:rsid w:val="004A7814"/>
    <w:rsid w:val="004A79D9"/>
    <w:rsid w:val="004B14C4"/>
    <w:rsid w:val="004B165F"/>
    <w:rsid w:val="004B23AD"/>
    <w:rsid w:val="004B2965"/>
    <w:rsid w:val="004B2B2A"/>
    <w:rsid w:val="004B3265"/>
    <w:rsid w:val="004B3545"/>
    <w:rsid w:val="004B3877"/>
    <w:rsid w:val="004B3CC3"/>
    <w:rsid w:val="004B3CE3"/>
    <w:rsid w:val="004B3DE9"/>
    <w:rsid w:val="004B4224"/>
    <w:rsid w:val="004B4297"/>
    <w:rsid w:val="004B459F"/>
    <w:rsid w:val="004B4647"/>
    <w:rsid w:val="004B5A98"/>
    <w:rsid w:val="004B5E52"/>
    <w:rsid w:val="004B6830"/>
    <w:rsid w:val="004B6B25"/>
    <w:rsid w:val="004B6B4B"/>
    <w:rsid w:val="004B7455"/>
    <w:rsid w:val="004B74FF"/>
    <w:rsid w:val="004B7CE4"/>
    <w:rsid w:val="004B7FB2"/>
    <w:rsid w:val="004C0366"/>
    <w:rsid w:val="004C0401"/>
    <w:rsid w:val="004C0C49"/>
    <w:rsid w:val="004C0EAC"/>
    <w:rsid w:val="004C1096"/>
    <w:rsid w:val="004C1585"/>
    <w:rsid w:val="004C183D"/>
    <w:rsid w:val="004C1964"/>
    <w:rsid w:val="004C1DC3"/>
    <w:rsid w:val="004C1DEB"/>
    <w:rsid w:val="004C2489"/>
    <w:rsid w:val="004C2791"/>
    <w:rsid w:val="004C2C6B"/>
    <w:rsid w:val="004C35D5"/>
    <w:rsid w:val="004C394F"/>
    <w:rsid w:val="004C3972"/>
    <w:rsid w:val="004C39DD"/>
    <w:rsid w:val="004C3EC7"/>
    <w:rsid w:val="004C3EEE"/>
    <w:rsid w:val="004C4061"/>
    <w:rsid w:val="004C45D9"/>
    <w:rsid w:val="004C483D"/>
    <w:rsid w:val="004C49EA"/>
    <w:rsid w:val="004C4D15"/>
    <w:rsid w:val="004C4E9D"/>
    <w:rsid w:val="004C50B1"/>
    <w:rsid w:val="004C600D"/>
    <w:rsid w:val="004C661D"/>
    <w:rsid w:val="004C666D"/>
    <w:rsid w:val="004C68AA"/>
    <w:rsid w:val="004C6DA5"/>
    <w:rsid w:val="004C795A"/>
    <w:rsid w:val="004C7F18"/>
    <w:rsid w:val="004C7F93"/>
    <w:rsid w:val="004D0157"/>
    <w:rsid w:val="004D0CC6"/>
    <w:rsid w:val="004D2629"/>
    <w:rsid w:val="004D26B8"/>
    <w:rsid w:val="004D2C2C"/>
    <w:rsid w:val="004D2F13"/>
    <w:rsid w:val="004D38C2"/>
    <w:rsid w:val="004D41DC"/>
    <w:rsid w:val="004D494F"/>
    <w:rsid w:val="004D4FBD"/>
    <w:rsid w:val="004D4FC0"/>
    <w:rsid w:val="004D5121"/>
    <w:rsid w:val="004D518D"/>
    <w:rsid w:val="004D5CE7"/>
    <w:rsid w:val="004D6381"/>
    <w:rsid w:val="004D75D7"/>
    <w:rsid w:val="004D76E0"/>
    <w:rsid w:val="004D778F"/>
    <w:rsid w:val="004D7865"/>
    <w:rsid w:val="004D7DA8"/>
    <w:rsid w:val="004E00C2"/>
    <w:rsid w:val="004E0518"/>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D74"/>
    <w:rsid w:val="004E3FF3"/>
    <w:rsid w:val="004E4913"/>
    <w:rsid w:val="004E4B7C"/>
    <w:rsid w:val="004E4E26"/>
    <w:rsid w:val="004E4EA1"/>
    <w:rsid w:val="004E4F12"/>
    <w:rsid w:val="004E5A4D"/>
    <w:rsid w:val="004E5D10"/>
    <w:rsid w:val="004E5DE1"/>
    <w:rsid w:val="004E632D"/>
    <w:rsid w:val="004E6546"/>
    <w:rsid w:val="004E77F0"/>
    <w:rsid w:val="004E784B"/>
    <w:rsid w:val="004E78C6"/>
    <w:rsid w:val="004F0224"/>
    <w:rsid w:val="004F0806"/>
    <w:rsid w:val="004F0DB4"/>
    <w:rsid w:val="004F0E04"/>
    <w:rsid w:val="004F0EFB"/>
    <w:rsid w:val="004F15C7"/>
    <w:rsid w:val="004F1CD3"/>
    <w:rsid w:val="004F1EAA"/>
    <w:rsid w:val="004F1EBC"/>
    <w:rsid w:val="004F20A4"/>
    <w:rsid w:val="004F20E8"/>
    <w:rsid w:val="004F28C0"/>
    <w:rsid w:val="004F2F72"/>
    <w:rsid w:val="004F3172"/>
    <w:rsid w:val="004F3575"/>
    <w:rsid w:val="004F3808"/>
    <w:rsid w:val="004F3B4B"/>
    <w:rsid w:val="004F3B71"/>
    <w:rsid w:val="004F3FE5"/>
    <w:rsid w:val="004F419D"/>
    <w:rsid w:val="004F5154"/>
    <w:rsid w:val="004F534E"/>
    <w:rsid w:val="004F53CC"/>
    <w:rsid w:val="004F5642"/>
    <w:rsid w:val="004F56E0"/>
    <w:rsid w:val="004F5835"/>
    <w:rsid w:val="004F5866"/>
    <w:rsid w:val="004F5AA8"/>
    <w:rsid w:val="004F64D5"/>
    <w:rsid w:val="004F661C"/>
    <w:rsid w:val="004F6658"/>
    <w:rsid w:val="004F682B"/>
    <w:rsid w:val="004F6D99"/>
    <w:rsid w:val="004F7183"/>
    <w:rsid w:val="00500357"/>
    <w:rsid w:val="00500572"/>
    <w:rsid w:val="00500701"/>
    <w:rsid w:val="00501187"/>
    <w:rsid w:val="00501304"/>
    <w:rsid w:val="00501425"/>
    <w:rsid w:val="00501602"/>
    <w:rsid w:val="00501ADB"/>
    <w:rsid w:val="005022F8"/>
    <w:rsid w:val="00502346"/>
    <w:rsid w:val="005028D6"/>
    <w:rsid w:val="005030C2"/>
    <w:rsid w:val="0050318B"/>
    <w:rsid w:val="00503496"/>
    <w:rsid w:val="005036B1"/>
    <w:rsid w:val="00503A63"/>
    <w:rsid w:val="00503CF2"/>
    <w:rsid w:val="00503DC5"/>
    <w:rsid w:val="0050423B"/>
    <w:rsid w:val="0050430E"/>
    <w:rsid w:val="00504311"/>
    <w:rsid w:val="0050485C"/>
    <w:rsid w:val="00504A64"/>
    <w:rsid w:val="00504AC6"/>
    <w:rsid w:val="00504D75"/>
    <w:rsid w:val="0050510F"/>
    <w:rsid w:val="00505160"/>
    <w:rsid w:val="0050527A"/>
    <w:rsid w:val="00505CC5"/>
    <w:rsid w:val="00505D51"/>
    <w:rsid w:val="0050667B"/>
    <w:rsid w:val="00506DB6"/>
    <w:rsid w:val="00507F12"/>
    <w:rsid w:val="00510ABC"/>
    <w:rsid w:val="00510E52"/>
    <w:rsid w:val="00510FC6"/>
    <w:rsid w:val="00511079"/>
    <w:rsid w:val="00511411"/>
    <w:rsid w:val="00511A5F"/>
    <w:rsid w:val="00511CDF"/>
    <w:rsid w:val="00511FED"/>
    <w:rsid w:val="00512829"/>
    <w:rsid w:val="005128B3"/>
    <w:rsid w:val="00512A4C"/>
    <w:rsid w:val="00513839"/>
    <w:rsid w:val="005138FF"/>
    <w:rsid w:val="00513935"/>
    <w:rsid w:val="00513DEF"/>
    <w:rsid w:val="0051423C"/>
    <w:rsid w:val="00514518"/>
    <w:rsid w:val="0051457B"/>
    <w:rsid w:val="005148D4"/>
    <w:rsid w:val="00514C91"/>
    <w:rsid w:val="005153CE"/>
    <w:rsid w:val="0051547D"/>
    <w:rsid w:val="005155CD"/>
    <w:rsid w:val="005155FE"/>
    <w:rsid w:val="00516241"/>
    <w:rsid w:val="00516FD9"/>
    <w:rsid w:val="0051701F"/>
    <w:rsid w:val="005174C5"/>
    <w:rsid w:val="005178E9"/>
    <w:rsid w:val="0051791D"/>
    <w:rsid w:val="00517BD1"/>
    <w:rsid w:val="00520310"/>
    <w:rsid w:val="00520AB6"/>
    <w:rsid w:val="00520D2B"/>
    <w:rsid w:val="00520D6D"/>
    <w:rsid w:val="00520FD7"/>
    <w:rsid w:val="00521017"/>
    <w:rsid w:val="005212FD"/>
    <w:rsid w:val="00521425"/>
    <w:rsid w:val="00521590"/>
    <w:rsid w:val="00521DA3"/>
    <w:rsid w:val="00521DC7"/>
    <w:rsid w:val="00522950"/>
    <w:rsid w:val="00522BD8"/>
    <w:rsid w:val="00522BDA"/>
    <w:rsid w:val="0052369A"/>
    <w:rsid w:val="00523A25"/>
    <w:rsid w:val="00523D4A"/>
    <w:rsid w:val="00523E75"/>
    <w:rsid w:val="00523ECC"/>
    <w:rsid w:val="00523F07"/>
    <w:rsid w:val="00524385"/>
    <w:rsid w:val="005243E0"/>
    <w:rsid w:val="00524EC3"/>
    <w:rsid w:val="005256F3"/>
    <w:rsid w:val="00525D28"/>
    <w:rsid w:val="00525DBE"/>
    <w:rsid w:val="00525F20"/>
    <w:rsid w:val="00526381"/>
    <w:rsid w:val="005265A3"/>
    <w:rsid w:val="00526783"/>
    <w:rsid w:val="0052724D"/>
    <w:rsid w:val="0052773A"/>
    <w:rsid w:val="0052778D"/>
    <w:rsid w:val="00527FB1"/>
    <w:rsid w:val="00530003"/>
    <w:rsid w:val="00530423"/>
    <w:rsid w:val="005308A4"/>
    <w:rsid w:val="00530CCC"/>
    <w:rsid w:val="00530DF9"/>
    <w:rsid w:val="0053107E"/>
    <w:rsid w:val="005312CB"/>
    <w:rsid w:val="00531301"/>
    <w:rsid w:val="00531563"/>
    <w:rsid w:val="0053162F"/>
    <w:rsid w:val="00531777"/>
    <w:rsid w:val="00531A4B"/>
    <w:rsid w:val="00531A5A"/>
    <w:rsid w:val="00531FCB"/>
    <w:rsid w:val="005322AB"/>
    <w:rsid w:val="0053260B"/>
    <w:rsid w:val="0053281C"/>
    <w:rsid w:val="005328C2"/>
    <w:rsid w:val="00532AD0"/>
    <w:rsid w:val="00532B00"/>
    <w:rsid w:val="00532C39"/>
    <w:rsid w:val="0053311D"/>
    <w:rsid w:val="00533B93"/>
    <w:rsid w:val="00533D17"/>
    <w:rsid w:val="005340C9"/>
    <w:rsid w:val="00534197"/>
    <w:rsid w:val="00534999"/>
    <w:rsid w:val="00534BF4"/>
    <w:rsid w:val="00534EDC"/>
    <w:rsid w:val="0053551E"/>
    <w:rsid w:val="005355D6"/>
    <w:rsid w:val="00535E84"/>
    <w:rsid w:val="0053642E"/>
    <w:rsid w:val="00536698"/>
    <w:rsid w:val="005367AD"/>
    <w:rsid w:val="00536941"/>
    <w:rsid w:val="005372A7"/>
    <w:rsid w:val="0053749E"/>
    <w:rsid w:val="005375FE"/>
    <w:rsid w:val="005378AC"/>
    <w:rsid w:val="005402F9"/>
    <w:rsid w:val="00540B4A"/>
    <w:rsid w:val="00540BC4"/>
    <w:rsid w:val="00540BFC"/>
    <w:rsid w:val="00541956"/>
    <w:rsid w:val="0054195A"/>
    <w:rsid w:val="00541E1F"/>
    <w:rsid w:val="005420DE"/>
    <w:rsid w:val="00542185"/>
    <w:rsid w:val="00542249"/>
    <w:rsid w:val="0054255D"/>
    <w:rsid w:val="00542FAA"/>
    <w:rsid w:val="005431F5"/>
    <w:rsid w:val="00543707"/>
    <w:rsid w:val="005439D2"/>
    <w:rsid w:val="00543EBB"/>
    <w:rsid w:val="00544213"/>
    <w:rsid w:val="0054486D"/>
    <w:rsid w:val="00544C0C"/>
    <w:rsid w:val="00545316"/>
    <w:rsid w:val="005453F3"/>
    <w:rsid w:val="00545549"/>
    <w:rsid w:val="00545A63"/>
    <w:rsid w:val="005461CC"/>
    <w:rsid w:val="00546670"/>
    <w:rsid w:val="005468F7"/>
    <w:rsid w:val="005469F5"/>
    <w:rsid w:val="00546F36"/>
    <w:rsid w:val="00547192"/>
    <w:rsid w:val="00547955"/>
    <w:rsid w:val="00547B0A"/>
    <w:rsid w:val="0055040E"/>
    <w:rsid w:val="005515AA"/>
    <w:rsid w:val="005518ED"/>
    <w:rsid w:val="00551F89"/>
    <w:rsid w:val="00552093"/>
    <w:rsid w:val="005525BA"/>
    <w:rsid w:val="00553509"/>
    <w:rsid w:val="00553AAB"/>
    <w:rsid w:val="00553F43"/>
    <w:rsid w:val="005543B2"/>
    <w:rsid w:val="00554851"/>
    <w:rsid w:val="00554C49"/>
    <w:rsid w:val="00554E06"/>
    <w:rsid w:val="00554E4B"/>
    <w:rsid w:val="0055519C"/>
    <w:rsid w:val="005554C1"/>
    <w:rsid w:val="0055579E"/>
    <w:rsid w:val="00555960"/>
    <w:rsid w:val="00555F67"/>
    <w:rsid w:val="005561E7"/>
    <w:rsid w:val="00556944"/>
    <w:rsid w:val="00556E32"/>
    <w:rsid w:val="00556F15"/>
    <w:rsid w:val="00557191"/>
    <w:rsid w:val="00557459"/>
    <w:rsid w:val="0056029E"/>
    <w:rsid w:val="005604A2"/>
    <w:rsid w:val="005604F1"/>
    <w:rsid w:val="005605ED"/>
    <w:rsid w:val="005606A4"/>
    <w:rsid w:val="005607B8"/>
    <w:rsid w:val="00560CF5"/>
    <w:rsid w:val="00560DDC"/>
    <w:rsid w:val="005615D6"/>
    <w:rsid w:val="00562710"/>
    <w:rsid w:val="0056272D"/>
    <w:rsid w:val="00562BAB"/>
    <w:rsid w:val="00562E1C"/>
    <w:rsid w:val="00563047"/>
    <w:rsid w:val="0056308E"/>
    <w:rsid w:val="005636AE"/>
    <w:rsid w:val="005636F1"/>
    <w:rsid w:val="005638C1"/>
    <w:rsid w:val="00563F16"/>
    <w:rsid w:val="0056415C"/>
    <w:rsid w:val="005647E6"/>
    <w:rsid w:val="005648D3"/>
    <w:rsid w:val="005649BF"/>
    <w:rsid w:val="005650ED"/>
    <w:rsid w:val="005651B3"/>
    <w:rsid w:val="00565289"/>
    <w:rsid w:val="005656E5"/>
    <w:rsid w:val="00565863"/>
    <w:rsid w:val="00565869"/>
    <w:rsid w:val="0056657C"/>
    <w:rsid w:val="00566AEF"/>
    <w:rsid w:val="00566B8B"/>
    <w:rsid w:val="00567415"/>
    <w:rsid w:val="00567610"/>
    <w:rsid w:val="0056784B"/>
    <w:rsid w:val="00567D81"/>
    <w:rsid w:val="005701D1"/>
    <w:rsid w:val="005703E8"/>
    <w:rsid w:val="0057074A"/>
    <w:rsid w:val="00570A57"/>
    <w:rsid w:val="00570B48"/>
    <w:rsid w:val="00570D9F"/>
    <w:rsid w:val="00571248"/>
    <w:rsid w:val="0057185C"/>
    <w:rsid w:val="00571C47"/>
    <w:rsid w:val="00571CA8"/>
    <w:rsid w:val="00571F49"/>
    <w:rsid w:val="00571F72"/>
    <w:rsid w:val="00571FB1"/>
    <w:rsid w:val="00572320"/>
    <w:rsid w:val="00572947"/>
    <w:rsid w:val="00572948"/>
    <w:rsid w:val="00572EA5"/>
    <w:rsid w:val="00572EE0"/>
    <w:rsid w:val="00573138"/>
    <w:rsid w:val="005734A7"/>
    <w:rsid w:val="0057354A"/>
    <w:rsid w:val="00573A91"/>
    <w:rsid w:val="00573EEF"/>
    <w:rsid w:val="005741F7"/>
    <w:rsid w:val="005746C4"/>
    <w:rsid w:val="005749F0"/>
    <w:rsid w:val="00574B50"/>
    <w:rsid w:val="00575156"/>
    <w:rsid w:val="00575290"/>
    <w:rsid w:val="0057534A"/>
    <w:rsid w:val="00575AD0"/>
    <w:rsid w:val="00575CDD"/>
    <w:rsid w:val="00576D9F"/>
    <w:rsid w:val="00577656"/>
    <w:rsid w:val="00577835"/>
    <w:rsid w:val="0057783C"/>
    <w:rsid w:val="00577D97"/>
    <w:rsid w:val="00577DFC"/>
    <w:rsid w:val="00580519"/>
    <w:rsid w:val="00580793"/>
    <w:rsid w:val="00580CAB"/>
    <w:rsid w:val="00580CF4"/>
    <w:rsid w:val="00581470"/>
    <w:rsid w:val="00581628"/>
    <w:rsid w:val="005819EB"/>
    <w:rsid w:val="00581B62"/>
    <w:rsid w:val="00581B94"/>
    <w:rsid w:val="00581BAD"/>
    <w:rsid w:val="00581D62"/>
    <w:rsid w:val="00581D9F"/>
    <w:rsid w:val="00581F1B"/>
    <w:rsid w:val="00582087"/>
    <w:rsid w:val="00582C71"/>
    <w:rsid w:val="00582F21"/>
    <w:rsid w:val="00582FE3"/>
    <w:rsid w:val="005831DD"/>
    <w:rsid w:val="00583204"/>
    <w:rsid w:val="00583E51"/>
    <w:rsid w:val="00584295"/>
    <w:rsid w:val="00584320"/>
    <w:rsid w:val="00584B1B"/>
    <w:rsid w:val="0058538C"/>
    <w:rsid w:val="00585484"/>
    <w:rsid w:val="00585B0D"/>
    <w:rsid w:val="00586462"/>
    <w:rsid w:val="0058668C"/>
    <w:rsid w:val="00586A28"/>
    <w:rsid w:val="00586DE6"/>
    <w:rsid w:val="00587229"/>
    <w:rsid w:val="00587503"/>
    <w:rsid w:val="00587F7F"/>
    <w:rsid w:val="0059023F"/>
    <w:rsid w:val="005902FD"/>
    <w:rsid w:val="00590E41"/>
    <w:rsid w:val="00590E8D"/>
    <w:rsid w:val="005914DA"/>
    <w:rsid w:val="00591511"/>
    <w:rsid w:val="00591AF6"/>
    <w:rsid w:val="00591D5D"/>
    <w:rsid w:val="00591E50"/>
    <w:rsid w:val="00592026"/>
    <w:rsid w:val="005924EC"/>
    <w:rsid w:val="00592906"/>
    <w:rsid w:val="00592CDA"/>
    <w:rsid w:val="0059331A"/>
    <w:rsid w:val="00593A72"/>
    <w:rsid w:val="00593DAF"/>
    <w:rsid w:val="00594330"/>
    <w:rsid w:val="00594344"/>
    <w:rsid w:val="005946ED"/>
    <w:rsid w:val="00594722"/>
    <w:rsid w:val="00594C54"/>
    <w:rsid w:val="00594C7F"/>
    <w:rsid w:val="00595479"/>
    <w:rsid w:val="00595A8C"/>
    <w:rsid w:val="00595C2C"/>
    <w:rsid w:val="00596BBA"/>
    <w:rsid w:val="0059717E"/>
    <w:rsid w:val="00597386"/>
    <w:rsid w:val="005975C4"/>
    <w:rsid w:val="00597815"/>
    <w:rsid w:val="00597B2D"/>
    <w:rsid w:val="00597ED8"/>
    <w:rsid w:val="005A0365"/>
    <w:rsid w:val="005A10D0"/>
    <w:rsid w:val="005A12A9"/>
    <w:rsid w:val="005A17AE"/>
    <w:rsid w:val="005A182D"/>
    <w:rsid w:val="005A19A3"/>
    <w:rsid w:val="005A1D96"/>
    <w:rsid w:val="005A2066"/>
    <w:rsid w:val="005A26F9"/>
    <w:rsid w:val="005A2821"/>
    <w:rsid w:val="005A2B20"/>
    <w:rsid w:val="005A2B26"/>
    <w:rsid w:val="005A34D5"/>
    <w:rsid w:val="005A38E1"/>
    <w:rsid w:val="005A3943"/>
    <w:rsid w:val="005A470F"/>
    <w:rsid w:val="005A4904"/>
    <w:rsid w:val="005A4965"/>
    <w:rsid w:val="005A5081"/>
    <w:rsid w:val="005A50BA"/>
    <w:rsid w:val="005A510D"/>
    <w:rsid w:val="005A515A"/>
    <w:rsid w:val="005A5B21"/>
    <w:rsid w:val="005A5D06"/>
    <w:rsid w:val="005A6A4C"/>
    <w:rsid w:val="005A704D"/>
    <w:rsid w:val="005A70AC"/>
    <w:rsid w:val="005A7239"/>
    <w:rsid w:val="005A7FA9"/>
    <w:rsid w:val="005B0F3D"/>
    <w:rsid w:val="005B151E"/>
    <w:rsid w:val="005B15D1"/>
    <w:rsid w:val="005B1E64"/>
    <w:rsid w:val="005B28E9"/>
    <w:rsid w:val="005B3359"/>
    <w:rsid w:val="005B388F"/>
    <w:rsid w:val="005B3C6D"/>
    <w:rsid w:val="005B4045"/>
    <w:rsid w:val="005B4175"/>
    <w:rsid w:val="005B4977"/>
    <w:rsid w:val="005B4F0F"/>
    <w:rsid w:val="005B535E"/>
    <w:rsid w:val="005B59E2"/>
    <w:rsid w:val="005B5CBB"/>
    <w:rsid w:val="005B609E"/>
    <w:rsid w:val="005B60D3"/>
    <w:rsid w:val="005B620A"/>
    <w:rsid w:val="005B6BB5"/>
    <w:rsid w:val="005B6DF6"/>
    <w:rsid w:val="005B7B7D"/>
    <w:rsid w:val="005C1116"/>
    <w:rsid w:val="005C133C"/>
    <w:rsid w:val="005C15BE"/>
    <w:rsid w:val="005C1948"/>
    <w:rsid w:val="005C228E"/>
    <w:rsid w:val="005C22F9"/>
    <w:rsid w:val="005C263C"/>
    <w:rsid w:val="005C2679"/>
    <w:rsid w:val="005C298C"/>
    <w:rsid w:val="005C3263"/>
    <w:rsid w:val="005C47FB"/>
    <w:rsid w:val="005C4873"/>
    <w:rsid w:val="005C4BFB"/>
    <w:rsid w:val="005C5046"/>
    <w:rsid w:val="005C545F"/>
    <w:rsid w:val="005C5870"/>
    <w:rsid w:val="005C5903"/>
    <w:rsid w:val="005C5AB0"/>
    <w:rsid w:val="005C6500"/>
    <w:rsid w:val="005C6F44"/>
    <w:rsid w:val="005D0347"/>
    <w:rsid w:val="005D03AA"/>
    <w:rsid w:val="005D059A"/>
    <w:rsid w:val="005D07C5"/>
    <w:rsid w:val="005D0CC3"/>
    <w:rsid w:val="005D143E"/>
    <w:rsid w:val="005D21B7"/>
    <w:rsid w:val="005D22A1"/>
    <w:rsid w:val="005D24BB"/>
    <w:rsid w:val="005D285C"/>
    <w:rsid w:val="005D2A88"/>
    <w:rsid w:val="005D2D48"/>
    <w:rsid w:val="005D2DAD"/>
    <w:rsid w:val="005D33A5"/>
    <w:rsid w:val="005D37DC"/>
    <w:rsid w:val="005D37F1"/>
    <w:rsid w:val="005D4302"/>
    <w:rsid w:val="005D5086"/>
    <w:rsid w:val="005D5A20"/>
    <w:rsid w:val="005D5C19"/>
    <w:rsid w:val="005D5C1E"/>
    <w:rsid w:val="005D6B01"/>
    <w:rsid w:val="005D6C98"/>
    <w:rsid w:val="005D6ED0"/>
    <w:rsid w:val="005D6F22"/>
    <w:rsid w:val="005D7774"/>
    <w:rsid w:val="005D786C"/>
    <w:rsid w:val="005D7C6F"/>
    <w:rsid w:val="005E00E5"/>
    <w:rsid w:val="005E0148"/>
    <w:rsid w:val="005E0386"/>
    <w:rsid w:val="005E049F"/>
    <w:rsid w:val="005E080C"/>
    <w:rsid w:val="005E0BB6"/>
    <w:rsid w:val="005E0CFA"/>
    <w:rsid w:val="005E148D"/>
    <w:rsid w:val="005E1835"/>
    <w:rsid w:val="005E28CE"/>
    <w:rsid w:val="005E2A2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7000"/>
    <w:rsid w:val="005E7088"/>
    <w:rsid w:val="005E75E8"/>
    <w:rsid w:val="005E7669"/>
    <w:rsid w:val="005E7E1B"/>
    <w:rsid w:val="005F0108"/>
    <w:rsid w:val="005F0291"/>
    <w:rsid w:val="005F0C4F"/>
    <w:rsid w:val="005F0ECC"/>
    <w:rsid w:val="005F1DFD"/>
    <w:rsid w:val="005F21A5"/>
    <w:rsid w:val="005F2470"/>
    <w:rsid w:val="005F26DD"/>
    <w:rsid w:val="005F28C6"/>
    <w:rsid w:val="005F2DFF"/>
    <w:rsid w:val="005F34F6"/>
    <w:rsid w:val="005F353D"/>
    <w:rsid w:val="005F365A"/>
    <w:rsid w:val="005F3731"/>
    <w:rsid w:val="005F3F16"/>
    <w:rsid w:val="005F400B"/>
    <w:rsid w:val="005F4320"/>
    <w:rsid w:val="005F4A51"/>
    <w:rsid w:val="005F50FF"/>
    <w:rsid w:val="005F52CC"/>
    <w:rsid w:val="005F57FB"/>
    <w:rsid w:val="005F5E6F"/>
    <w:rsid w:val="005F6146"/>
    <w:rsid w:val="005F6510"/>
    <w:rsid w:val="005F681C"/>
    <w:rsid w:val="005F6BD4"/>
    <w:rsid w:val="005F7088"/>
    <w:rsid w:val="005F7188"/>
    <w:rsid w:val="005F763C"/>
    <w:rsid w:val="005F7985"/>
    <w:rsid w:val="00600CEB"/>
    <w:rsid w:val="00601ED7"/>
    <w:rsid w:val="006023FB"/>
    <w:rsid w:val="00602A78"/>
    <w:rsid w:val="00602A84"/>
    <w:rsid w:val="00602AA1"/>
    <w:rsid w:val="00602BD1"/>
    <w:rsid w:val="00602C00"/>
    <w:rsid w:val="00602CB1"/>
    <w:rsid w:val="00603123"/>
    <w:rsid w:val="006031EC"/>
    <w:rsid w:val="006036F4"/>
    <w:rsid w:val="00604151"/>
    <w:rsid w:val="00604249"/>
    <w:rsid w:val="00604367"/>
    <w:rsid w:val="006043A1"/>
    <w:rsid w:val="006044BE"/>
    <w:rsid w:val="0060475F"/>
    <w:rsid w:val="006047DF"/>
    <w:rsid w:val="00604804"/>
    <w:rsid w:val="006048AD"/>
    <w:rsid w:val="00604DE1"/>
    <w:rsid w:val="0060547F"/>
    <w:rsid w:val="00605BE3"/>
    <w:rsid w:val="006060C2"/>
    <w:rsid w:val="00606A26"/>
    <w:rsid w:val="00607D81"/>
    <w:rsid w:val="00607D99"/>
    <w:rsid w:val="006102AB"/>
    <w:rsid w:val="00610747"/>
    <w:rsid w:val="00610787"/>
    <w:rsid w:val="00610E03"/>
    <w:rsid w:val="0061170D"/>
    <w:rsid w:val="0061176E"/>
    <w:rsid w:val="00611B63"/>
    <w:rsid w:val="006122B7"/>
    <w:rsid w:val="00612446"/>
    <w:rsid w:val="00612464"/>
    <w:rsid w:val="00612917"/>
    <w:rsid w:val="00612A78"/>
    <w:rsid w:val="00613420"/>
    <w:rsid w:val="00613EA5"/>
    <w:rsid w:val="006141AC"/>
    <w:rsid w:val="0061424E"/>
    <w:rsid w:val="006144ED"/>
    <w:rsid w:val="006148D4"/>
    <w:rsid w:val="006148E3"/>
    <w:rsid w:val="00614CD1"/>
    <w:rsid w:val="00614E52"/>
    <w:rsid w:val="00614E6E"/>
    <w:rsid w:val="006151F2"/>
    <w:rsid w:val="0061567B"/>
    <w:rsid w:val="00615AC8"/>
    <w:rsid w:val="0061609D"/>
    <w:rsid w:val="00616168"/>
    <w:rsid w:val="00616920"/>
    <w:rsid w:val="00616E1F"/>
    <w:rsid w:val="00617285"/>
    <w:rsid w:val="00617661"/>
    <w:rsid w:val="00617678"/>
    <w:rsid w:val="00617866"/>
    <w:rsid w:val="00620044"/>
    <w:rsid w:val="006208E5"/>
    <w:rsid w:val="0062152A"/>
    <w:rsid w:val="00621753"/>
    <w:rsid w:val="00622322"/>
    <w:rsid w:val="006225AD"/>
    <w:rsid w:val="006226E8"/>
    <w:rsid w:val="00622DCF"/>
    <w:rsid w:val="00623125"/>
    <w:rsid w:val="0062343A"/>
    <w:rsid w:val="006234D7"/>
    <w:rsid w:val="00623583"/>
    <w:rsid w:val="00624343"/>
    <w:rsid w:val="006244C0"/>
    <w:rsid w:val="0062462F"/>
    <w:rsid w:val="0062473A"/>
    <w:rsid w:val="0062489F"/>
    <w:rsid w:val="00624BA1"/>
    <w:rsid w:val="0062558C"/>
    <w:rsid w:val="00625768"/>
    <w:rsid w:val="00625DDB"/>
    <w:rsid w:val="00626082"/>
    <w:rsid w:val="00626587"/>
    <w:rsid w:val="0062661B"/>
    <w:rsid w:val="00626D10"/>
    <w:rsid w:val="00626DC2"/>
    <w:rsid w:val="00627033"/>
    <w:rsid w:val="006271B1"/>
    <w:rsid w:val="006271FD"/>
    <w:rsid w:val="00627224"/>
    <w:rsid w:val="00627363"/>
    <w:rsid w:val="006276AE"/>
    <w:rsid w:val="00627832"/>
    <w:rsid w:val="00630118"/>
    <w:rsid w:val="00630514"/>
    <w:rsid w:val="006310AE"/>
    <w:rsid w:val="006315D8"/>
    <w:rsid w:val="00631762"/>
    <w:rsid w:val="00632196"/>
    <w:rsid w:val="0063253C"/>
    <w:rsid w:val="00632BA2"/>
    <w:rsid w:val="00632BBE"/>
    <w:rsid w:val="00632D20"/>
    <w:rsid w:val="00633469"/>
    <w:rsid w:val="00633BF2"/>
    <w:rsid w:val="00633F67"/>
    <w:rsid w:val="00633F7B"/>
    <w:rsid w:val="006345C3"/>
    <w:rsid w:val="006346D4"/>
    <w:rsid w:val="0063470C"/>
    <w:rsid w:val="0063515B"/>
    <w:rsid w:val="00635212"/>
    <w:rsid w:val="0063530F"/>
    <w:rsid w:val="006357C6"/>
    <w:rsid w:val="00635881"/>
    <w:rsid w:val="006362F9"/>
    <w:rsid w:val="006369A9"/>
    <w:rsid w:val="006370F6"/>
    <w:rsid w:val="006373CD"/>
    <w:rsid w:val="00637D86"/>
    <w:rsid w:val="00637E57"/>
    <w:rsid w:val="00637ECD"/>
    <w:rsid w:val="00640436"/>
    <w:rsid w:val="00640914"/>
    <w:rsid w:val="00641283"/>
    <w:rsid w:val="006412B3"/>
    <w:rsid w:val="006413CF"/>
    <w:rsid w:val="00641413"/>
    <w:rsid w:val="00641465"/>
    <w:rsid w:val="0064165D"/>
    <w:rsid w:val="006419BF"/>
    <w:rsid w:val="00641C0F"/>
    <w:rsid w:val="006423CA"/>
    <w:rsid w:val="00642E8C"/>
    <w:rsid w:val="00643176"/>
    <w:rsid w:val="006431FE"/>
    <w:rsid w:val="006433BD"/>
    <w:rsid w:val="006434AB"/>
    <w:rsid w:val="00643562"/>
    <w:rsid w:val="00643784"/>
    <w:rsid w:val="00643928"/>
    <w:rsid w:val="00643F22"/>
    <w:rsid w:val="00644186"/>
    <w:rsid w:val="0064420E"/>
    <w:rsid w:val="006442A0"/>
    <w:rsid w:val="0064458B"/>
    <w:rsid w:val="006449CE"/>
    <w:rsid w:val="00644A21"/>
    <w:rsid w:val="00644BE5"/>
    <w:rsid w:val="0064545F"/>
    <w:rsid w:val="006457ED"/>
    <w:rsid w:val="00645815"/>
    <w:rsid w:val="00645A21"/>
    <w:rsid w:val="00645C9F"/>
    <w:rsid w:val="00646305"/>
    <w:rsid w:val="00646864"/>
    <w:rsid w:val="00646A51"/>
    <w:rsid w:val="00646A6C"/>
    <w:rsid w:val="006475E6"/>
    <w:rsid w:val="0064787B"/>
    <w:rsid w:val="00647DB3"/>
    <w:rsid w:val="00647F35"/>
    <w:rsid w:val="00650287"/>
    <w:rsid w:val="006506C7"/>
    <w:rsid w:val="006508B9"/>
    <w:rsid w:val="00650CA1"/>
    <w:rsid w:val="0065101D"/>
    <w:rsid w:val="00651420"/>
    <w:rsid w:val="0065143C"/>
    <w:rsid w:val="00651769"/>
    <w:rsid w:val="00651854"/>
    <w:rsid w:val="0065251A"/>
    <w:rsid w:val="00652578"/>
    <w:rsid w:val="00653626"/>
    <w:rsid w:val="006538ED"/>
    <w:rsid w:val="006539E8"/>
    <w:rsid w:val="00653A13"/>
    <w:rsid w:val="00654181"/>
    <w:rsid w:val="00654A07"/>
    <w:rsid w:val="00654E75"/>
    <w:rsid w:val="006556FB"/>
    <w:rsid w:val="006559F4"/>
    <w:rsid w:val="00656307"/>
    <w:rsid w:val="00656505"/>
    <w:rsid w:val="006565D8"/>
    <w:rsid w:val="00656B96"/>
    <w:rsid w:val="00656ED0"/>
    <w:rsid w:val="00656EF1"/>
    <w:rsid w:val="00656F79"/>
    <w:rsid w:val="0065736B"/>
    <w:rsid w:val="006578E4"/>
    <w:rsid w:val="00657AC0"/>
    <w:rsid w:val="00657AE5"/>
    <w:rsid w:val="0066052A"/>
    <w:rsid w:val="0066064A"/>
    <w:rsid w:val="0066122F"/>
    <w:rsid w:val="006618E9"/>
    <w:rsid w:val="006619B0"/>
    <w:rsid w:val="00661A67"/>
    <w:rsid w:val="00662012"/>
    <w:rsid w:val="006624B2"/>
    <w:rsid w:val="00662543"/>
    <w:rsid w:val="0066254A"/>
    <w:rsid w:val="006626D0"/>
    <w:rsid w:val="006627BB"/>
    <w:rsid w:val="006628E9"/>
    <w:rsid w:val="00662CE3"/>
    <w:rsid w:val="00662D88"/>
    <w:rsid w:val="006641F4"/>
    <w:rsid w:val="00664DF3"/>
    <w:rsid w:val="00664E8C"/>
    <w:rsid w:val="006651C4"/>
    <w:rsid w:val="006652E4"/>
    <w:rsid w:val="0066569B"/>
    <w:rsid w:val="00665F7C"/>
    <w:rsid w:val="0066609D"/>
    <w:rsid w:val="0066699A"/>
    <w:rsid w:val="006669A6"/>
    <w:rsid w:val="00666DFC"/>
    <w:rsid w:val="00666EBB"/>
    <w:rsid w:val="0066779E"/>
    <w:rsid w:val="00667859"/>
    <w:rsid w:val="00667FAF"/>
    <w:rsid w:val="0066BCB3"/>
    <w:rsid w:val="0067020F"/>
    <w:rsid w:val="0067096D"/>
    <w:rsid w:val="00670AF4"/>
    <w:rsid w:val="00671003"/>
    <w:rsid w:val="0067194C"/>
    <w:rsid w:val="006719E0"/>
    <w:rsid w:val="0067269D"/>
    <w:rsid w:val="006726E7"/>
    <w:rsid w:val="0067285D"/>
    <w:rsid w:val="00672988"/>
    <w:rsid w:val="006729B9"/>
    <w:rsid w:val="00672C64"/>
    <w:rsid w:val="00672F6E"/>
    <w:rsid w:val="00673CEF"/>
    <w:rsid w:val="00673E93"/>
    <w:rsid w:val="006746DF"/>
    <w:rsid w:val="00674E6A"/>
    <w:rsid w:val="00675118"/>
    <w:rsid w:val="006759D1"/>
    <w:rsid w:val="00675CF4"/>
    <w:rsid w:val="00675EFA"/>
    <w:rsid w:val="006766E0"/>
    <w:rsid w:val="00676A64"/>
    <w:rsid w:val="00677524"/>
    <w:rsid w:val="00677925"/>
    <w:rsid w:val="006779BF"/>
    <w:rsid w:val="00677F16"/>
    <w:rsid w:val="00680188"/>
    <w:rsid w:val="006802D1"/>
    <w:rsid w:val="0068074D"/>
    <w:rsid w:val="00680F46"/>
    <w:rsid w:val="006814F9"/>
    <w:rsid w:val="0068158A"/>
    <w:rsid w:val="006818D3"/>
    <w:rsid w:val="00681A41"/>
    <w:rsid w:val="00681AD3"/>
    <w:rsid w:val="00681FDC"/>
    <w:rsid w:val="006823A0"/>
    <w:rsid w:val="00682B53"/>
    <w:rsid w:val="00682F27"/>
    <w:rsid w:val="006830CB"/>
    <w:rsid w:val="0068338C"/>
    <w:rsid w:val="00683407"/>
    <w:rsid w:val="0068381D"/>
    <w:rsid w:val="00683D06"/>
    <w:rsid w:val="00684008"/>
    <w:rsid w:val="006840FC"/>
    <w:rsid w:val="006841CC"/>
    <w:rsid w:val="006846B7"/>
    <w:rsid w:val="00684F66"/>
    <w:rsid w:val="006850B8"/>
    <w:rsid w:val="006859DB"/>
    <w:rsid w:val="00685A4B"/>
    <w:rsid w:val="00685F2F"/>
    <w:rsid w:val="0068678D"/>
    <w:rsid w:val="00686A58"/>
    <w:rsid w:val="00686F80"/>
    <w:rsid w:val="006873C9"/>
    <w:rsid w:val="00687488"/>
    <w:rsid w:val="00687F7B"/>
    <w:rsid w:val="00687FC4"/>
    <w:rsid w:val="0069041C"/>
    <w:rsid w:val="006904ED"/>
    <w:rsid w:val="00690ACC"/>
    <w:rsid w:val="00690E2E"/>
    <w:rsid w:val="0069102D"/>
    <w:rsid w:val="006915D7"/>
    <w:rsid w:val="00691E09"/>
    <w:rsid w:val="00691FC6"/>
    <w:rsid w:val="006923D3"/>
    <w:rsid w:val="006927B9"/>
    <w:rsid w:val="00692814"/>
    <w:rsid w:val="00692A73"/>
    <w:rsid w:val="00692C43"/>
    <w:rsid w:val="00692CC9"/>
    <w:rsid w:val="006932E7"/>
    <w:rsid w:val="00693347"/>
    <w:rsid w:val="0069334C"/>
    <w:rsid w:val="00693817"/>
    <w:rsid w:val="00693A23"/>
    <w:rsid w:val="00693F09"/>
    <w:rsid w:val="00694113"/>
    <w:rsid w:val="006948EF"/>
    <w:rsid w:val="006967E3"/>
    <w:rsid w:val="00696D63"/>
    <w:rsid w:val="00696D73"/>
    <w:rsid w:val="006971B8"/>
    <w:rsid w:val="00697223"/>
    <w:rsid w:val="00697AEC"/>
    <w:rsid w:val="006A032F"/>
    <w:rsid w:val="006A0674"/>
    <w:rsid w:val="006A0720"/>
    <w:rsid w:val="006A0DD3"/>
    <w:rsid w:val="006A0EAE"/>
    <w:rsid w:val="006A0F95"/>
    <w:rsid w:val="006A1351"/>
    <w:rsid w:val="006A146E"/>
    <w:rsid w:val="006A18D5"/>
    <w:rsid w:val="006A1BEB"/>
    <w:rsid w:val="006A2F57"/>
    <w:rsid w:val="006A2FC7"/>
    <w:rsid w:val="006A3022"/>
    <w:rsid w:val="006A41AE"/>
    <w:rsid w:val="006A4856"/>
    <w:rsid w:val="006A49C1"/>
    <w:rsid w:val="006A4D1D"/>
    <w:rsid w:val="006A5474"/>
    <w:rsid w:val="006A564B"/>
    <w:rsid w:val="006A66CE"/>
    <w:rsid w:val="006A6AA5"/>
    <w:rsid w:val="006A7BEA"/>
    <w:rsid w:val="006B040F"/>
    <w:rsid w:val="006B05B5"/>
    <w:rsid w:val="006B0936"/>
    <w:rsid w:val="006B0998"/>
    <w:rsid w:val="006B0ED9"/>
    <w:rsid w:val="006B12BA"/>
    <w:rsid w:val="006B1545"/>
    <w:rsid w:val="006B23B9"/>
    <w:rsid w:val="006B23F1"/>
    <w:rsid w:val="006B2DA7"/>
    <w:rsid w:val="006B2F4D"/>
    <w:rsid w:val="006B306B"/>
    <w:rsid w:val="006B3682"/>
    <w:rsid w:val="006B37B1"/>
    <w:rsid w:val="006B3974"/>
    <w:rsid w:val="006B3F3C"/>
    <w:rsid w:val="006B40CF"/>
    <w:rsid w:val="006B40D8"/>
    <w:rsid w:val="006B48CB"/>
    <w:rsid w:val="006B564D"/>
    <w:rsid w:val="006B5703"/>
    <w:rsid w:val="006B5987"/>
    <w:rsid w:val="006B5DB4"/>
    <w:rsid w:val="006B5F87"/>
    <w:rsid w:val="006B601A"/>
    <w:rsid w:val="006B6307"/>
    <w:rsid w:val="006B6D5E"/>
    <w:rsid w:val="006B6EE6"/>
    <w:rsid w:val="006B7048"/>
    <w:rsid w:val="006B73BB"/>
    <w:rsid w:val="006B7D76"/>
    <w:rsid w:val="006B7E51"/>
    <w:rsid w:val="006C05F5"/>
    <w:rsid w:val="006C09C0"/>
    <w:rsid w:val="006C0CCF"/>
    <w:rsid w:val="006C0F1A"/>
    <w:rsid w:val="006C1445"/>
    <w:rsid w:val="006C1D1B"/>
    <w:rsid w:val="006C2197"/>
    <w:rsid w:val="006C25DD"/>
    <w:rsid w:val="006C276E"/>
    <w:rsid w:val="006C2AA1"/>
    <w:rsid w:val="006C2C78"/>
    <w:rsid w:val="006C2F0E"/>
    <w:rsid w:val="006C33F5"/>
    <w:rsid w:val="006C394A"/>
    <w:rsid w:val="006C3AB0"/>
    <w:rsid w:val="006C3B56"/>
    <w:rsid w:val="006C43AF"/>
    <w:rsid w:val="006C4563"/>
    <w:rsid w:val="006C4930"/>
    <w:rsid w:val="006C4C6B"/>
    <w:rsid w:val="006C4D3D"/>
    <w:rsid w:val="006C4FC1"/>
    <w:rsid w:val="006C51A5"/>
    <w:rsid w:val="006C529D"/>
    <w:rsid w:val="006C5408"/>
    <w:rsid w:val="006C56D2"/>
    <w:rsid w:val="006C58DF"/>
    <w:rsid w:val="006C5EB3"/>
    <w:rsid w:val="006C6297"/>
    <w:rsid w:val="006C6406"/>
    <w:rsid w:val="006C6798"/>
    <w:rsid w:val="006C6B36"/>
    <w:rsid w:val="006C6DF7"/>
    <w:rsid w:val="006C7430"/>
    <w:rsid w:val="006C752A"/>
    <w:rsid w:val="006C7926"/>
    <w:rsid w:val="006C7D0F"/>
    <w:rsid w:val="006C7E6D"/>
    <w:rsid w:val="006D0826"/>
    <w:rsid w:val="006D0B73"/>
    <w:rsid w:val="006D0C12"/>
    <w:rsid w:val="006D0CC3"/>
    <w:rsid w:val="006D0E58"/>
    <w:rsid w:val="006D0E6B"/>
    <w:rsid w:val="006D1254"/>
    <w:rsid w:val="006D16E3"/>
    <w:rsid w:val="006D2061"/>
    <w:rsid w:val="006D2146"/>
    <w:rsid w:val="006D38F8"/>
    <w:rsid w:val="006D3A34"/>
    <w:rsid w:val="006D3BCA"/>
    <w:rsid w:val="006D3FE7"/>
    <w:rsid w:val="006D444C"/>
    <w:rsid w:val="006D4790"/>
    <w:rsid w:val="006D5697"/>
    <w:rsid w:val="006D5754"/>
    <w:rsid w:val="006D632E"/>
    <w:rsid w:val="006D642B"/>
    <w:rsid w:val="006D6507"/>
    <w:rsid w:val="006D66E6"/>
    <w:rsid w:val="006D6BAC"/>
    <w:rsid w:val="006D6C7C"/>
    <w:rsid w:val="006D6C9C"/>
    <w:rsid w:val="006D6DA8"/>
    <w:rsid w:val="006D70E1"/>
    <w:rsid w:val="006D7E9B"/>
    <w:rsid w:val="006E083F"/>
    <w:rsid w:val="006E094A"/>
    <w:rsid w:val="006E12B1"/>
    <w:rsid w:val="006E13D1"/>
    <w:rsid w:val="006E1CCF"/>
    <w:rsid w:val="006E20BC"/>
    <w:rsid w:val="006E21B8"/>
    <w:rsid w:val="006E27D4"/>
    <w:rsid w:val="006E3931"/>
    <w:rsid w:val="006E40CF"/>
    <w:rsid w:val="006E428C"/>
    <w:rsid w:val="006E4399"/>
    <w:rsid w:val="006E45CC"/>
    <w:rsid w:val="006E47BC"/>
    <w:rsid w:val="006E49AF"/>
    <w:rsid w:val="006E4D0C"/>
    <w:rsid w:val="006E4D1B"/>
    <w:rsid w:val="006E5AD2"/>
    <w:rsid w:val="006E5B78"/>
    <w:rsid w:val="006E5D29"/>
    <w:rsid w:val="006E67BA"/>
    <w:rsid w:val="006E699D"/>
    <w:rsid w:val="006E6BA3"/>
    <w:rsid w:val="006E6C1E"/>
    <w:rsid w:val="006E7418"/>
    <w:rsid w:val="006E756F"/>
    <w:rsid w:val="006E7AC6"/>
    <w:rsid w:val="006E7BE0"/>
    <w:rsid w:val="006F1116"/>
    <w:rsid w:val="006F122B"/>
    <w:rsid w:val="006F13D0"/>
    <w:rsid w:val="006F1CFA"/>
    <w:rsid w:val="006F2093"/>
    <w:rsid w:val="006F2422"/>
    <w:rsid w:val="006F2654"/>
    <w:rsid w:val="006F26F3"/>
    <w:rsid w:val="006F2B71"/>
    <w:rsid w:val="006F3196"/>
    <w:rsid w:val="006F3A31"/>
    <w:rsid w:val="006F3C3A"/>
    <w:rsid w:val="006F3C54"/>
    <w:rsid w:val="006F3F79"/>
    <w:rsid w:val="006F418C"/>
    <w:rsid w:val="006F485D"/>
    <w:rsid w:val="006F491E"/>
    <w:rsid w:val="006F4F8B"/>
    <w:rsid w:val="006F5E64"/>
    <w:rsid w:val="006F60DE"/>
    <w:rsid w:val="006F64FC"/>
    <w:rsid w:val="006F65FB"/>
    <w:rsid w:val="006F660D"/>
    <w:rsid w:val="006F7453"/>
    <w:rsid w:val="006F77CC"/>
    <w:rsid w:val="006F7914"/>
    <w:rsid w:val="006F79E0"/>
    <w:rsid w:val="006F7B59"/>
    <w:rsid w:val="006F7C0B"/>
    <w:rsid w:val="006F7C7B"/>
    <w:rsid w:val="006F7E46"/>
    <w:rsid w:val="006F7F3E"/>
    <w:rsid w:val="00700899"/>
    <w:rsid w:val="00700A45"/>
    <w:rsid w:val="00700AB4"/>
    <w:rsid w:val="00700AD7"/>
    <w:rsid w:val="00700B5E"/>
    <w:rsid w:val="00700FCA"/>
    <w:rsid w:val="00701016"/>
    <w:rsid w:val="0070137A"/>
    <w:rsid w:val="007015C6"/>
    <w:rsid w:val="00701645"/>
    <w:rsid w:val="00701BBC"/>
    <w:rsid w:val="00702025"/>
    <w:rsid w:val="00702154"/>
    <w:rsid w:val="00702D5A"/>
    <w:rsid w:val="00702EF7"/>
    <w:rsid w:val="00703571"/>
    <w:rsid w:val="00703989"/>
    <w:rsid w:val="007039CE"/>
    <w:rsid w:val="007039D2"/>
    <w:rsid w:val="00703FB7"/>
    <w:rsid w:val="00703FC2"/>
    <w:rsid w:val="007042E1"/>
    <w:rsid w:val="007042E9"/>
    <w:rsid w:val="00704495"/>
    <w:rsid w:val="00704A80"/>
    <w:rsid w:val="00705481"/>
    <w:rsid w:val="00705B0D"/>
    <w:rsid w:val="0070624B"/>
    <w:rsid w:val="00706A83"/>
    <w:rsid w:val="007108D3"/>
    <w:rsid w:val="0071118B"/>
    <w:rsid w:val="007115F3"/>
    <w:rsid w:val="00711C66"/>
    <w:rsid w:val="00711E13"/>
    <w:rsid w:val="00712596"/>
    <w:rsid w:val="00712710"/>
    <w:rsid w:val="007127F0"/>
    <w:rsid w:val="00712989"/>
    <w:rsid w:val="00712EDA"/>
    <w:rsid w:val="00713288"/>
    <w:rsid w:val="00713557"/>
    <w:rsid w:val="007136D0"/>
    <w:rsid w:val="00713F2D"/>
    <w:rsid w:val="007143F5"/>
    <w:rsid w:val="00714783"/>
    <w:rsid w:val="00714B3D"/>
    <w:rsid w:val="007155A9"/>
    <w:rsid w:val="007158E1"/>
    <w:rsid w:val="00715A3F"/>
    <w:rsid w:val="00715B93"/>
    <w:rsid w:val="00715D4A"/>
    <w:rsid w:val="007165B1"/>
    <w:rsid w:val="00716AA6"/>
    <w:rsid w:val="00716FDF"/>
    <w:rsid w:val="0071705B"/>
    <w:rsid w:val="00717B78"/>
    <w:rsid w:val="0072043D"/>
    <w:rsid w:val="00720505"/>
    <w:rsid w:val="00720923"/>
    <w:rsid w:val="007214CF"/>
    <w:rsid w:val="00721896"/>
    <w:rsid w:val="007221AD"/>
    <w:rsid w:val="00722697"/>
    <w:rsid w:val="00722D09"/>
    <w:rsid w:val="00722F9D"/>
    <w:rsid w:val="007236A3"/>
    <w:rsid w:val="007239B6"/>
    <w:rsid w:val="00723A92"/>
    <w:rsid w:val="0072432C"/>
    <w:rsid w:val="007245AF"/>
    <w:rsid w:val="0072490A"/>
    <w:rsid w:val="00724B64"/>
    <w:rsid w:val="00724E57"/>
    <w:rsid w:val="007250C5"/>
    <w:rsid w:val="0072517D"/>
    <w:rsid w:val="00725329"/>
    <w:rsid w:val="0072539C"/>
    <w:rsid w:val="007265F2"/>
    <w:rsid w:val="00726878"/>
    <w:rsid w:val="00726890"/>
    <w:rsid w:val="007275B9"/>
    <w:rsid w:val="00727763"/>
    <w:rsid w:val="00730687"/>
    <w:rsid w:val="00730828"/>
    <w:rsid w:val="00730A8B"/>
    <w:rsid w:val="00730CFD"/>
    <w:rsid w:val="0073124A"/>
    <w:rsid w:val="007319DB"/>
    <w:rsid w:val="00731B29"/>
    <w:rsid w:val="00731B79"/>
    <w:rsid w:val="007320A2"/>
    <w:rsid w:val="007323A4"/>
    <w:rsid w:val="007327CE"/>
    <w:rsid w:val="00732F05"/>
    <w:rsid w:val="00733425"/>
    <w:rsid w:val="007335B1"/>
    <w:rsid w:val="00733893"/>
    <w:rsid w:val="007339A1"/>
    <w:rsid w:val="00734242"/>
    <w:rsid w:val="00734A05"/>
    <w:rsid w:val="00734ECC"/>
    <w:rsid w:val="00735A02"/>
    <w:rsid w:val="00735C6F"/>
    <w:rsid w:val="0073623E"/>
    <w:rsid w:val="007362A4"/>
    <w:rsid w:val="00736A43"/>
    <w:rsid w:val="00737A31"/>
    <w:rsid w:val="00737A89"/>
    <w:rsid w:val="00737B24"/>
    <w:rsid w:val="0074049B"/>
    <w:rsid w:val="007407FA"/>
    <w:rsid w:val="00740AB5"/>
    <w:rsid w:val="00740F06"/>
    <w:rsid w:val="007429F2"/>
    <w:rsid w:val="00742A6A"/>
    <w:rsid w:val="00742ADB"/>
    <w:rsid w:val="00742B44"/>
    <w:rsid w:val="00743195"/>
    <w:rsid w:val="007431C8"/>
    <w:rsid w:val="00743674"/>
    <w:rsid w:val="00743AC3"/>
    <w:rsid w:val="00743BA0"/>
    <w:rsid w:val="00743C79"/>
    <w:rsid w:val="00744681"/>
    <w:rsid w:val="0074469C"/>
    <w:rsid w:val="007449A8"/>
    <w:rsid w:val="00744A0B"/>
    <w:rsid w:val="00744BEC"/>
    <w:rsid w:val="007455C1"/>
    <w:rsid w:val="007456F0"/>
    <w:rsid w:val="007458BA"/>
    <w:rsid w:val="00745B95"/>
    <w:rsid w:val="00745CE1"/>
    <w:rsid w:val="0074656E"/>
    <w:rsid w:val="00746A8A"/>
    <w:rsid w:val="00746B11"/>
    <w:rsid w:val="00746C68"/>
    <w:rsid w:val="00746F94"/>
    <w:rsid w:val="007472AB"/>
    <w:rsid w:val="007472D5"/>
    <w:rsid w:val="00747692"/>
    <w:rsid w:val="007477A0"/>
    <w:rsid w:val="0074783F"/>
    <w:rsid w:val="00747A8C"/>
    <w:rsid w:val="00747B65"/>
    <w:rsid w:val="00747E91"/>
    <w:rsid w:val="00751A0B"/>
    <w:rsid w:val="0075204B"/>
    <w:rsid w:val="0075251B"/>
    <w:rsid w:val="00752B03"/>
    <w:rsid w:val="00753176"/>
    <w:rsid w:val="00753338"/>
    <w:rsid w:val="00753454"/>
    <w:rsid w:val="00753678"/>
    <w:rsid w:val="00753834"/>
    <w:rsid w:val="00753BB5"/>
    <w:rsid w:val="007544F1"/>
    <w:rsid w:val="00754C29"/>
    <w:rsid w:val="00754FBF"/>
    <w:rsid w:val="00755438"/>
    <w:rsid w:val="007554D3"/>
    <w:rsid w:val="00755E4A"/>
    <w:rsid w:val="007561F9"/>
    <w:rsid w:val="00756832"/>
    <w:rsid w:val="00756D1B"/>
    <w:rsid w:val="00756DAF"/>
    <w:rsid w:val="00757216"/>
    <w:rsid w:val="00757392"/>
    <w:rsid w:val="007576DC"/>
    <w:rsid w:val="00757AA4"/>
    <w:rsid w:val="00757F0B"/>
    <w:rsid w:val="00760197"/>
    <w:rsid w:val="0076116A"/>
    <w:rsid w:val="0076159D"/>
    <w:rsid w:val="007626D0"/>
    <w:rsid w:val="0076297D"/>
    <w:rsid w:val="00763B92"/>
    <w:rsid w:val="00764457"/>
    <w:rsid w:val="00764C0A"/>
    <w:rsid w:val="007651CA"/>
    <w:rsid w:val="00765846"/>
    <w:rsid w:val="007658F2"/>
    <w:rsid w:val="007663EC"/>
    <w:rsid w:val="007666EA"/>
    <w:rsid w:val="00766B08"/>
    <w:rsid w:val="007673F0"/>
    <w:rsid w:val="00767519"/>
    <w:rsid w:val="00767554"/>
    <w:rsid w:val="007704E1"/>
    <w:rsid w:val="007705C0"/>
    <w:rsid w:val="007709F7"/>
    <w:rsid w:val="00770A21"/>
    <w:rsid w:val="00770B63"/>
    <w:rsid w:val="00770C81"/>
    <w:rsid w:val="00770E54"/>
    <w:rsid w:val="00770E5C"/>
    <w:rsid w:val="00770F7D"/>
    <w:rsid w:val="007718C3"/>
    <w:rsid w:val="007719A4"/>
    <w:rsid w:val="00771F17"/>
    <w:rsid w:val="0077211B"/>
    <w:rsid w:val="00772569"/>
    <w:rsid w:val="00772E8C"/>
    <w:rsid w:val="00772FDB"/>
    <w:rsid w:val="0077316B"/>
    <w:rsid w:val="0077339A"/>
    <w:rsid w:val="0077350E"/>
    <w:rsid w:val="007736D3"/>
    <w:rsid w:val="00773C3E"/>
    <w:rsid w:val="00773C78"/>
    <w:rsid w:val="00774358"/>
    <w:rsid w:val="00774634"/>
    <w:rsid w:val="007748CC"/>
    <w:rsid w:val="00774BF2"/>
    <w:rsid w:val="0077500F"/>
    <w:rsid w:val="00775053"/>
    <w:rsid w:val="0077548E"/>
    <w:rsid w:val="00775AD4"/>
    <w:rsid w:val="0077631F"/>
    <w:rsid w:val="00776947"/>
    <w:rsid w:val="00776BEB"/>
    <w:rsid w:val="00776E7B"/>
    <w:rsid w:val="00777315"/>
    <w:rsid w:val="0077791E"/>
    <w:rsid w:val="00777E71"/>
    <w:rsid w:val="00780079"/>
    <w:rsid w:val="007802E4"/>
    <w:rsid w:val="007803D0"/>
    <w:rsid w:val="00780754"/>
    <w:rsid w:val="007808A8"/>
    <w:rsid w:val="00780919"/>
    <w:rsid w:val="00780AAF"/>
    <w:rsid w:val="007811AB"/>
    <w:rsid w:val="007813E4"/>
    <w:rsid w:val="00781589"/>
    <w:rsid w:val="00781882"/>
    <w:rsid w:val="00781D26"/>
    <w:rsid w:val="007820D0"/>
    <w:rsid w:val="0078210D"/>
    <w:rsid w:val="007826C8"/>
    <w:rsid w:val="00782B00"/>
    <w:rsid w:val="00782BC4"/>
    <w:rsid w:val="00783142"/>
    <w:rsid w:val="00783E99"/>
    <w:rsid w:val="00783F82"/>
    <w:rsid w:val="00784190"/>
    <w:rsid w:val="0078457B"/>
    <w:rsid w:val="00784756"/>
    <w:rsid w:val="00784AA7"/>
    <w:rsid w:val="00785046"/>
    <w:rsid w:val="00785199"/>
    <w:rsid w:val="0078539D"/>
    <w:rsid w:val="00785543"/>
    <w:rsid w:val="007856C1"/>
    <w:rsid w:val="00785B0F"/>
    <w:rsid w:val="007868D6"/>
    <w:rsid w:val="00786DBB"/>
    <w:rsid w:val="00787051"/>
    <w:rsid w:val="007870E0"/>
    <w:rsid w:val="00787602"/>
    <w:rsid w:val="00787798"/>
    <w:rsid w:val="0079018D"/>
    <w:rsid w:val="007901DC"/>
    <w:rsid w:val="00791A00"/>
    <w:rsid w:val="00791C96"/>
    <w:rsid w:val="00791DDB"/>
    <w:rsid w:val="00791E85"/>
    <w:rsid w:val="00792A47"/>
    <w:rsid w:val="00792B7C"/>
    <w:rsid w:val="00792CEE"/>
    <w:rsid w:val="00792D75"/>
    <w:rsid w:val="0079343D"/>
    <w:rsid w:val="007936A8"/>
    <w:rsid w:val="00794012"/>
    <w:rsid w:val="00794B66"/>
    <w:rsid w:val="00794FB2"/>
    <w:rsid w:val="00795803"/>
    <w:rsid w:val="007962B4"/>
    <w:rsid w:val="00796424"/>
    <w:rsid w:val="00796B58"/>
    <w:rsid w:val="00796E47"/>
    <w:rsid w:val="00796F15"/>
    <w:rsid w:val="00797822"/>
    <w:rsid w:val="00797884"/>
    <w:rsid w:val="00797E22"/>
    <w:rsid w:val="00797EB6"/>
    <w:rsid w:val="007A0182"/>
    <w:rsid w:val="007A01D1"/>
    <w:rsid w:val="007A0467"/>
    <w:rsid w:val="007A1280"/>
    <w:rsid w:val="007A138F"/>
    <w:rsid w:val="007A1640"/>
    <w:rsid w:val="007A1AE4"/>
    <w:rsid w:val="007A1C0D"/>
    <w:rsid w:val="007A1CFD"/>
    <w:rsid w:val="007A228D"/>
    <w:rsid w:val="007A2B41"/>
    <w:rsid w:val="007A3592"/>
    <w:rsid w:val="007A3748"/>
    <w:rsid w:val="007A39DF"/>
    <w:rsid w:val="007A3D64"/>
    <w:rsid w:val="007A43ED"/>
    <w:rsid w:val="007A45D9"/>
    <w:rsid w:val="007A49D7"/>
    <w:rsid w:val="007A4BDD"/>
    <w:rsid w:val="007A4E68"/>
    <w:rsid w:val="007A51F3"/>
    <w:rsid w:val="007A5581"/>
    <w:rsid w:val="007A6CFD"/>
    <w:rsid w:val="007A72EE"/>
    <w:rsid w:val="007A75CC"/>
    <w:rsid w:val="007A7861"/>
    <w:rsid w:val="007A7D3F"/>
    <w:rsid w:val="007B017A"/>
    <w:rsid w:val="007B0397"/>
    <w:rsid w:val="007B094B"/>
    <w:rsid w:val="007B0ADB"/>
    <w:rsid w:val="007B0CD1"/>
    <w:rsid w:val="007B0E32"/>
    <w:rsid w:val="007B1378"/>
    <w:rsid w:val="007B13BC"/>
    <w:rsid w:val="007B1472"/>
    <w:rsid w:val="007B15A4"/>
    <w:rsid w:val="007B1CD8"/>
    <w:rsid w:val="007B1D99"/>
    <w:rsid w:val="007B21B6"/>
    <w:rsid w:val="007B21F4"/>
    <w:rsid w:val="007B233B"/>
    <w:rsid w:val="007B26EE"/>
    <w:rsid w:val="007B3066"/>
    <w:rsid w:val="007B349E"/>
    <w:rsid w:val="007B3502"/>
    <w:rsid w:val="007B3A6F"/>
    <w:rsid w:val="007B3C75"/>
    <w:rsid w:val="007B3E6D"/>
    <w:rsid w:val="007B431A"/>
    <w:rsid w:val="007B44ED"/>
    <w:rsid w:val="007B4627"/>
    <w:rsid w:val="007B491A"/>
    <w:rsid w:val="007B4B7E"/>
    <w:rsid w:val="007B5116"/>
    <w:rsid w:val="007B5370"/>
    <w:rsid w:val="007B61F5"/>
    <w:rsid w:val="007B63FA"/>
    <w:rsid w:val="007B640D"/>
    <w:rsid w:val="007B66AE"/>
    <w:rsid w:val="007B707A"/>
    <w:rsid w:val="007B7420"/>
    <w:rsid w:val="007B7496"/>
    <w:rsid w:val="007B7649"/>
    <w:rsid w:val="007B7BE9"/>
    <w:rsid w:val="007B7CC0"/>
    <w:rsid w:val="007B7F87"/>
    <w:rsid w:val="007C0802"/>
    <w:rsid w:val="007C0DD2"/>
    <w:rsid w:val="007C12BE"/>
    <w:rsid w:val="007C13C0"/>
    <w:rsid w:val="007C2739"/>
    <w:rsid w:val="007C2A33"/>
    <w:rsid w:val="007C2D17"/>
    <w:rsid w:val="007C34D2"/>
    <w:rsid w:val="007C453D"/>
    <w:rsid w:val="007C4B0F"/>
    <w:rsid w:val="007C4CF7"/>
    <w:rsid w:val="007C4DAD"/>
    <w:rsid w:val="007C5343"/>
    <w:rsid w:val="007C5830"/>
    <w:rsid w:val="007C5933"/>
    <w:rsid w:val="007C593D"/>
    <w:rsid w:val="007C599E"/>
    <w:rsid w:val="007C5DB8"/>
    <w:rsid w:val="007C5DCE"/>
    <w:rsid w:val="007C5EDB"/>
    <w:rsid w:val="007C6CA2"/>
    <w:rsid w:val="007C6EF9"/>
    <w:rsid w:val="007C72DC"/>
    <w:rsid w:val="007C72ED"/>
    <w:rsid w:val="007C7BFE"/>
    <w:rsid w:val="007D0148"/>
    <w:rsid w:val="007D05B2"/>
    <w:rsid w:val="007D05FA"/>
    <w:rsid w:val="007D0968"/>
    <w:rsid w:val="007D0C44"/>
    <w:rsid w:val="007D1413"/>
    <w:rsid w:val="007D1972"/>
    <w:rsid w:val="007D1F33"/>
    <w:rsid w:val="007D2EF8"/>
    <w:rsid w:val="007D3304"/>
    <w:rsid w:val="007D3307"/>
    <w:rsid w:val="007D37EB"/>
    <w:rsid w:val="007D3F70"/>
    <w:rsid w:val="007D40B8"/>
    <w:rsid w:val="007D44CE"/>
    <w:rsid w:val="007D453A"/>
    <w:rsid w:val="007D4545"/>
    <w:rsid w:val="007D4D3B"/>
    <w:rsid w:val="007D516D"/>
    <w:rsid w:val="007D522D"/>
    <w:rsid w:val="007D54F8"/>
    <w:rsid w:val="007D5E27"/>
    <w:rsid w:val="007D611B"/>
    <w:rsid w:val="007D6D1B"/>
    <w:rsid w:val="007D6E09"/>
    <w:rsid w:val="007D6F64"/>
    <w:rsid w:val="007D713D"/>
    <w:rsid w:val="007D71AD"/>
    <w:rsid w:val="007D72A6"/>
    <w:rsid w:val="007D79DC"/>
    <w:rsid w:val="007E082A"/>
    <w:rsid w:val="007E0C69"/>
    <w:rsid w:val="007E10A7"/>
    <w:rsid w:val="007E1179"/>
    <w:rsid w:val="007E158C"/>
    <w:rsid w:val="007E1782"/>
    <w:rsid w:val="007E1899"/>
    <w:rsid w:val="007E1DBF"/>
    <w:rsid w:val="007E1EE4"/>
    <w:rsid w:val="007E20B8"/>
    <w:rsid w:val="007E25AB"/>
    <w:rsid w:val="007E2D1F"/>
    <w:rsid w:val="007E2F41"/>
    <w:rsid w:val="007E2F74"/>
    <w:rsid w:val="007E3455"/>
    <w:rsid w:val="007E3993"/>
    <w:rsid w:val="007E3999"/>
    <w:rsid w:val="007E3B26"/>
    <w:rsid w:val="007E41B1"/>
    <w:rsid w:val="007E43B4"/>
    <w:rsid w:val="007E43BE"/>
    <w:rsid w:val="007E44FC"/>
    <w:rsid w:val="007E4819"/>
    <w:rsid w:val="007E4849"/>
    <w:rsid w:val="007E4A94"/>
    <w:rsid w:val="007E5AC2"/>
    <w:rsid w:val="007E620B"/>
    <w:rsid w:val="007E6911"/>
    <w:rsid w:val="007E6C3C"/>
    <w:rsid w:val="007E70F5"/>
    <w:rsid w:val="007E746F"/>
    <w:rsid w:val="007E753B"/>
    <w:rsid w:val="007E78B8"/>
    <w:rsid w:val="007E79C5"/>
    <w:rsid w:val="007F0798"/>
    <w:rsid w:val="007F170B"/>
    <w:rsid w:val="007F25F1"/>
    <w:rsid w:val="007F2845"/>
    <w:rsid w:val="007F2A69"/>
    <w:rsid w:val="007F2ED7"/>
    <w:rsid w:val="007F3045"/>
    <w:rsid w:val="007F38A2"/>
    <w:rsid w:val="007F406B"/>
    <w:rsid w:val="007F422B"/>
    <w:rsid w:val="007F42FE"/>
    <w:rsid w:val="007F43BC"/>
    <w:rsid w:val="007F4740"/>
    <w:rsid w:val="007F4D52"/>
    <w:rsid w:val="007F4D62"/>
    <w:rsid w:val="007F5177"/>
    <w:rsid w:val="007F5521"/>
    <w:rsid w:val="007F5752"/>
    <w:rsid w:val="007F5765"/>
    <w:rsid w:val="007F609F"/>
    <w:rsid w:val="007F6571"/>
    <w:rsid w:val="007F67C4"/>
    <w:rsid w:val="007F68DF"/>
    <w:rsid w:val="007F6C14"/>
    <w:rsid w:val="007F752D"/>
    <w:rsid w:val="007F79F2"/>
    <w:rsid w:val="007F7F89"/>
    <w:rsid w:val="00800303"/>
    <w:rsid w:val="008005B3"/>
    <w:rsid w:val="008006C6"/>
    <w:rsid w:val="00800C52"/>
    <w:rsid w:val="0080132C"/>
    <w:rsid w:val="008013CF"/>
    <w:rsid w:val="0080153E"/>
    <w:rsid w:val="00801792"/>
    <w:rsid w:val="008018C8"/>
    <w:rsid w:val="0080197B"/>
    <w:rsid w:val="00801AB8"/>
    <w:rsid w:val="0080263A"/>
    <w:rsid w:val="0080268D"/>
    <w:rsid w:val="0080329D"/>
    <w:rsid w:val="0080360B"/>
    <w:rsid w:val="00803E40"/>
    <w:rsid w:val="008047B6"/>
    <w:rsid w:val="008048DC"/>
    <w:rsid w:val="0080538F"/>
    <w:rsid w:val="008055A9"/>
    <w:rsid w:val="0080568B"/>
    <w:rsid w:val="00805872"/>
    <w:rsid w:val="00805B30"/>
    <w:rsid w:val="00805B9F"/>
    <w:rsid w:val="00805CB1"/>
    <w:rsid w:val="00806A3B"/>
    <w:rsid w:val="00806ACD"/>
    <w:rsid w:val="0080742D"/>
    <w:rsid w:val="0080763E"/>
    <w:rsid w:val="0080785F"/>
    <w:rsid w:val="008079A8"/>
    <w:rsid w:val="008100AC"/>
    <w:rsid w:val="0081055F"/>
    <w:rsid w:val="00810C05"/>
    <w:rsid w:val="00810DA2"/>
    <w:rsid w:val="0081151E"/>
    <w:rsid w:val="00811680"/>
    <w:rsid w:val="00811A5F"/>
    <w:rsid w:val="00812498"/>
    <w:rsid w:val="008127E6"/>
    <w:rsid w:val="0081336E"/>
    <w:rsid w:val="00813928"/>
    <w:rsid w:val="00814F6F"/>
    <w:rsid w:val="00815058"/>
    <w:rsid w:val="008153D6"/>
    <w:rsid w:val="008154EC"/>
    <w:rsid w:val="00815EB3"/>
    <w:rsid w:val="0081695A"/>
    <w:rsid w:val="00816D0D"/>
    <w:rsid w:val="00817217"/>
    <w:rsid w:val="00817752"/>
    <w:rsid w:val="0081777F"/>
    <w:rsid w:val="00820009"/>
    <w:rsid w:val="00820349"/>
    <w:rsid w:val="00820DC7"/>
    <w:rsid w:val="00820FFB"/>
    <w:rsid w:val="00821698"/>
    <w:rsid w:val="008219B8"/>
    <w:rsid w:val="008221FE"/>
    <w:rsid w:val="008224A8"/>
    <w:rsid w:val="0082253F"/>
    <w:rsid w:val="00822ACF"/>
    <w:rsid w:val="00822BF5"/>
    <w:rsid w:val="008236C8"/>
    <w:rsid w:val="00823814"/>
    <w:rsid w:val="008239AB"/>
    <w:rsid w:val="00823A88"/>
    <w:rsid w:val="00824008"/>
    <w:rsid w:val="00824302"/>
    <w:rsid w:val="008244EC"/>
    <w:rsid w:val="00824894"/>
    <w:rsid w:val="00824B9B"/>
    <w:rsid w:val="00824CDA"/>
    <w:rsid w:val="00824D82"/>
    <w:rsid w:val="00824FFF"/>
    <w:rsid w:val="00825136"/>
    <w:rsid w:val="00825366"/>
    <w:rsid w:val="00825CB2"/>
    <w:rsid w:val="00825E84"/>
    <w:rsid w:val="00825F56"/>
    <w:rsid w:val="008266F3"/>
    <w:rsid w:val="00826C7B"/>
    <w:rsid w:val="00826DD9"/>
    <w:rsid w:val="00826E01"/>
    <w:rsid w:val="00827346"/>
    <w:rsid w:val="00827502"/>
    <w:rsid w:val="008277A8"/>
    <w:rsid w:val="008278B6"/>
    <w:rsid w:val="00827D87"/>
    <w:rsid w:val="00827DAB"/>
    <w:rsid w:val="0083031F"/>
    <w:rsid w:val="008307ED"/>
    <w:rsid w:val="0083096A"/>
    <w:rsid w:val="00830B3B"/>
    <w:rsid w:val="00830C41"/>
    <w:rsid w:val="00830DFA"/>
    <w:rsid w:val="00830E06"/>
    <w:rsid w:val="008310AA"/>
    <w:rsid w:val="008314A9"/>
    <w:rsid w:val="00831515"/>
    <w:rsid w:val="00832394"/>
    <w:rsid w:val="0083241F"/>
    <w:rsid w:val="00832ADA"/>
    <w:rsid w:val="0083350F"/>
    <w:rsid w:val="00833F0A"/>
    <w:rsid w:val="00834328"/>
    <w:rsid w:val="00834358"/>
    <w:rsid w:val="008346BD"/>
    <w:rsid w:val="00834923"/>
    <w:rsid w:val="00834A61"/>
    <w:rsid w:val="008359EB"/>
    <w:rsid w:val="00835CBC"/>
    <w:rsid w:val="00835CE1"/>
    <w:rsid w:val="00835DBB"/>
    <w:rsid w:val="008364BE"/>
    <w:rsid w:val="00836B7A"/>
    <w:rsid w:val="00837B90"/>
    <w:rsid w:val="00837CC5"/>
    <w:rsid w:val="008404B5"/>
    <w:rsid w:val="008404DE"/>
    <w:rsid w:val="00840883"/>
    <w:rsid w:val="008409AA"/>
    <w:rsid w:val="00840D6A"/>
    <w:rsid w:val="00840DA6"/>
    <w:rsid w:val="00840FB8"/>
    <w:rsid w:val="00841464"/>
    <w:rsid w:val="00841E17"/>
    <w:rsid w:val="00841E2C"/>
    <w:rsid w:val="0084276B"/>
    <w:rsid w:val="00842E0C"/>
    <w:rsid w:val="00842F71"/>
    <w:rsid w:val="008438BD"/>
    <w:rsid w:val="00843A7A"/>
    <w:rsid w:val="00843C34"/>
    <w:rsid w:val="00843E22"/>
    <w:rsid w:val="008446C0"/>
    <w:rsid w:val="008447F5"/>
    <w:rsid w:val="00844B73"/>
    <w:rsid w:val="00844BAB"/>
    <w:rsid w:val="00844E18"/>
    <w:rsid w:val="00845481"/>
    <w:rsid w:val="00845569"/>
    <w:rsid w:val="00846292"/>
    <w:rsid w:val="00846484"/>
    <w:rsid w:val="00847824"/>
    <w:rsid w:val="00847ABA"/>
    <w:rsid w:val="0085052D"/>
    <w:rsid w:val="008506E1"/>
    <w:rsid w:val="00850825"/>
    <w:rsid w:val="00850D5C"/>
    <w:rsid w:val="00850D96"/>
    <w:rsid w:val="008514D6"/>
    <w:rsid w:val="008515EE"/>
    <w:rsid w:val="0085165B"/>
    <w:rsid w:val="00851843"/>
    <w:rsid w:val="00851A8E"/>
    <w:rsid w:val="00851EC7"/>
    <w:rsid w:val="008528D3"/>
    <w:rsid w:val="00852A39"/>
    <w:rsid w:val="00852BD6"/>
    <w:rsid w:val="00852FBE"/>
    <w:rsid w:val="00854258"/>
    <w:rsid w:val="00854553"/>
    <w:rsid w:val="00854C25"/>
    <w:rsid w:val="00854F9B"/>
    <w:rsid w:val="00854FAE"/>
    <w:rsid w:val="00855B86"/>
    <w:rsid w:val="008560B0"/>
    <w:rsid w:val="0085615B"/>
    <w:rsid w:val="008567EB"/>
    <w:rsid w:val="0085694E"/>
    <w:rsid w:val="00856D47"/>
    <w:rsid w:val="0086012D"/>
    <w:rsid w:val="00860874"/>
    <w:rsid w:val="008609A2"/>
    <w:rsid w:val="008609A3"/>
    <w:rsid w:val="00860A1F"/>
    <w:rsid w:val="00860E2E"/>
    <w:rsid w:val="00861F71"/>
    <w:rsid w:val="00862008"/>
    <w:rsid w:val="00862642"/>
    <w:rsid w:val="00862720"/>
    <w:rsid w:val="008628C8"/>
    <w:rsid w:val="00862B2A"/>
    <w:rsid w:val="00862D8D"/>
    <w:rsid w:val="008630B9"/>
    <w:rsid w:val="0086399B"/>
    <w:rsid w:val="00863AE4"/>
    <w:rsid w:val="00863D3E"/>
    <w:rsid w:val="00863F37"/>
    <w:rsid w:val="0086402C"/>
    <w:rsid w:val="0086406B"/>
    <w:rsid w:val="00864581"/>
    <w:rsid w:val="00864C8C"/>
    <w:rsid w:val="00865209"/>
    <w:rsid w:val="00865906"/>
    <w:rsid w:val="008659FB"/>
    <w:rsid w:val="00865B4D"/>
    <w:rsid w:val="00865BF6"/>
    <w:rsid w:val="00865C93"/>
    <w:rsid w:val="00865F9B"/>
    <w:rsid w:val="00866300"/>
    <w:rsid w:val="0086697F"/>
    <w:rsid w:val="0086709D"/>
    <w:rsid w:val="008672CC"/>
    <w:rsid w:val="008673FB"/>
    <w:rsid w:val="00867651"/>
    <w:rsid w:val="0086766D"/>
    <w:rsid w:val="00867B5A"/>
    <w:rsid w:val="00870001"/>
    <w:rsid w:val="0087013D"/>
    <w:rsid w:val="00870E6A"/>
    <w:rsid w:val="008715C8"/>
    <w:rsid w:val="00872259"/>
    <w:rsid w:val="00872E21"/>
    <w:rsid w:val="008738D0"/>
    <w:rsid w:val="00873DDC"/>
    <w:rsid w:val="00873E43"/>
    <w:rsid w:val="00874009"/>
    <w:rsid w:val="00874158"/>
    <w:rsid w:val="008741A2"/>
    <w:rsid w:val="008741E3"/>
    <w:rsid w:val="008743BB"/>
    <w:rsid w:val="008743F3"/>
    <w:rsid w:val="0087444A"/>
    <w:rsid w:val="008747CF"/>
    <w:rsid w:val="00875139"/>
    <w:rsid w:val="00875410"/>
    <w:rsid w:val="008761DC"/>
    <w:rsid w:val="008766A8"/>
    <w:rsid w:val="00876E24"/>
    <w:rsid w:val="008774B0"/>
    <w:rsid w:val="008776D5"/>
    <w:rsid w:val="0087792C"/>
    <w:rsid w:val="00877D5E"/>
    <w:rsid w:val="00877EBD"/>
    <w:rsid w:val="008803EE"/>
    <w:rsid w:val="0088082B"/>
    <w:rsid w:val="0088096F"/>
    <w:rsid w:val="00880EDF"/>
    <w:rsid w:val="008811FD"/>
    <w:rsid w:val="008817AA"/>
    <w:rsid w:val="00881C89"/>
    <w:rsid w:val="00881DB5"/>
    <w:rsid w:val="00882DE6"/>
    <w:rsid w:val="008837B9"/>
    <w:rsid w:val="00883A20"/>
    <w:rsid w:val="00883D4D"/>
    <w:rsid w:val="008844DB"/>
    <w:rsid w:val="008845A4"/>
    <w:rsid w:val="008847E0"/>
    <w:rsid w:val="00884A40"/>
    <w:rsid w:val="00884B59"/>
    <w:rsid w:val="008850BA"/>
    <w:rsid w:val="00885580"/>
    <w:rsid w:val="0088566E"/>
    <w:rsid w:val="00885811"/>
    <w:rsid w:val="00885876"/>
    <w:rsid w:val="00885D76"/>
    <w:rsid w:val="00886185"/>
    <w:rsid w:val="008861D9"/>
    <w:rsid w:val="0088638C"/>
    <w:rsid w:val="00886961"/>
    <w:rsid w:val="008869C3"/>
    <w:rsid w:val="00886EDF"/>
    <w:rsid w:val="008870A9"/>
    <w:rsid w:val="00887254"/>
    <w:rsid w:val="008872B3"/>
    <w:rsid w:val="00890087"/>
    <w:rsid w:val="008908E5"/>
    <w:rsid w:val="00891216"/>
    <w:rsid w:val="008916BB"/>
    <w:rsid w:val="0089199A"/>
    <w:rsid w:val="00891A70"/>
    <w:rsid w:val="00892507"/>
    <w:rsid w:val="00893590"/>
    <w:rsid w:val="00894169"/>
    <w:rsid w:val="00894B58"/>
    <w:rsid w:val="00894FDC"/>
    <w:rsid w:val="008957D3"/>
    <w:rsid w:val="00895C2D"/>
    <w:rsid w:val="00895CCC"/>
    <w:rsid w:val="0089611C"/>
    <w:rsid w:val="008962AC"/>
    <w:rsid w:val="00896414"/>
    <w:rsid w:val="00896700"/>
    <w:rsid w:val="00896C82"/>
    <w:rsid w:val="0089716F"/>
    <w:rsid w:val="00897587"/>
    <w:rsid w:val="008979EB"/>
    <w:rsid w:val="00897C71"/>
    <w:rsid w:val="008A0717"/>
    <w:rsid w:val="008A0F54"/>
    <w:rsid w:val="008A16F9"/>
    <w:rsid w:val="008A1BF1"/>
    <w:rsid w:val="008A1D3E"/>
    <w:rsid w:val="008A209A"/>
    <w:rsid w:val="008A2534"/>
    <w:rsid w:val="008A271A"/>
    <w:rsid w:val="008A2C2B"/>
    <w:rsid w:val="008A2FFF"/>
    <w:rsid w:val="008A3038"/>
    <w:rsid w:val="008A3611"/>
    <w:rsid w:val="008A3647"/>
    <w:rsid w:val="008A3C00"/>
    <w:rsid w:val="008A4B16"/>
    <w:rsid w:val="008A4D63"/>
    <w:rsid w:val="008A4DFA"/>
    <w:rsid w:val="008A4E11"/>
    <w:rsid w:val="008A4F58"/>
    <w:rsid w:val="008A5667"/>
    <w:rsid w:val="008A6070"/>
    <w:rsid w:val="008A6275"/>
    <w:rsid w:val="008A6D62"/>
    <w:rsid w:val="008A7769"/>
    <w:rsid w:val="008B0C88"/>
    <w:rsid w:val="008B13E9"/>
    <w:rsid w:val="008B18F6"/>
    <w:rsid w:val="008B1D7F"/>
    <w:rsid w:val="008B208B"/>
    <w:rsid w:val="008B2257"/>
    <w:rsid w:val="008B226F"/>
    <w:rsid w:val="008B23CE"/>
    <w:rsid w:val="008B2436"/>
    <w:rsid w:val="008B2844"/>
    <w:rsid w:val="008B2D26"/>
    <w:rsid w:val="008B313D"/>
    <w:rsid w:val="008B3777"/>
    <w:rsid w:val="008B3B51"/>
    <w:rsid w:val="008B3CDB"/>
    <w:rsid w:val="008B4057"/>
    <w:rsid w:val="008B4145"/>
    <w:rsid w:val="008B432A"/>
    <w:rsid w:val="008B4378"/>
    <w:rsid w:val="008B437C"/>
    <w:rsid w:val="008B477A"/>
    <w:rsid w:val="008B4982"/>
    <w:rsid w:val="008B499C"/>
    <w:rsid w:val="008B4F46"/>
    <w:rsid w:val="008B5071"/>
    <w:rsid w:val="008B51DB"/>
    <w:rsid w:val="008B5290"/>
    <w:rsid w:val="008B5A09"/>
    <w:rsid w:val="008B5D03"/>
    <w:rsid w:val="008B60C3"/>
    <w:rsid w:val="008B6A40"/>
    <w:rsid w:val="008B72EC"/>
    <w:rsid w:val="008B7E69"/>
    <w:rsid w:val="008C0792"/>
    <w:rsid w:val="008C14FD"/>
    <w:rsid w:val="008C24A0"/>
    <w:rsid w:val="008C250F"/>
    <w:rsid w:val="008C2CFD"/>
    <w:rsid w:val="008C33DA"/>
    <w:rsid w:val="008C3816"/>
    <w:rsid w:val="008C3FDC"/>
    <w:rsid w:val="008C4410"/>
    <w:rsid w:val="008C450C"/>
    <w:rsid w:val="008C47AD"/>
    <w:rsid w:val="008C4CCB"/>
    <w:rsid w:val="008C5E75"/>
    <w:rsid w:val="008C603A"/>
    <w:rsid w:val="008C6353"/>
    <w:rsid w:val="008C71C8"/>
    <w:rsid w:val="008C774B"/>
    <w:rsid w:val="008C7D26"/>
    <w:rsid w:val="008C7D87"/>
    <w:rsid w:val="008D09AA"/>
    <w:rsid w:val="008D1202"/>
    <w:rsid w:val="008D144E"/>
    <w:rsid w:val="008D167D"/>
    <w:rsid w:val="008D21CD"/>
    <w:rsid w:val="008D23B2"/>
    <w:rsid w:val="008D25EC"/>
    <w:rsid w:val="008D26B6"/>
    <w:rsid w:val="008D3116"/>
    <w:rsid w:val="008D3A41"/>
    <w:rsid w:val="008D46E3"/>
    <w:rsid w:val="008D492A"/>
    <w:rsid w:val="008D4B58"/>
    <w:rsid w:val="008D4B7F"/>
    <w:rsid w:val="008D4B8A"/>
    <w:rsid w:val="008D4C99"/>
    <w:rsid w:val="008D4E3F"/>
    <w:rsid w:val="008D50BE"/>
    <w:rsid w:val="008D5144"/>
    <w:rsid w:val="008D58CF"/>
    <w:rsid w:val="008D5CFF"/>
    <w:rsid w:val="008D5DBC"/>
    <w:rsid w:val="008D6002"/>
    <w:rsid w:val="008D6541"/>
    <w:rsid w:val="008D6910"/>
    <w:rsid w:val="008D6A7E"/>
    <w:rsid w:val="008D7802"/>
    <w:rsid w:val="008D7CD6"/>
    <w:rsid w:val="008D7D7B"/>
    <w:rsid w:val="008E0198"/>
    <w:rsid w:val="008E0A66"/>
    <w:rsid w:val="008E0D0F"/>
    <w:rsid w:val="008E0F52"/>
    <w:rsid w:val="008E1ABD"/>
    <w:rsid w:val="008E1F25"/>
    <w:rsid w:val="008E216C"/>
    <w:rsid w:val="008E2316"/>
    <w:rsid w:val="008E286B"/>
    <w:rsid w:val="008E2DD4"/>
    <w:rsid w:val="008E3063"/>
    <w:rsid w:val="008E3491"/>
    <w:rsid w:val="008E34BE"/>
    <w:rsid w:val="008E3632"/>
    <w:rsid w:val="008E3AA8"/>
    <w:rsid w:val="008E3B75"/>
    <w:rsid w:val="008E3BBD"/>
    <w:rsid w:val="008E3E57"/>
    <w:rsid w:val="008E42CE"/>
    <w:rsid w:val="008E42F4"/>
    <w:rsid w:val="008E4333"/>
    <w:rsid w:val="008E45AC"/>
    <w:rsid w:val="008E472B"/>
    <w:rsid w:val="008E4A31"/>
    <w:rsid w:val="008E4F13"/>
    <w:rsid w:val="008E5657"/>
    <w:rsid w:val="008E5756"/>
    <w:rsid w:val="008E57FE"/>
    <w:rsid w:val="008E5A0A"/>
    <w:rsid w:val="008E5AC5"/>
    <w:rsid w:val="008E5D90"/>
    <w:rsid w:val="008E5E51"/>
    <w:rsid w:val="008E5FAF"/>
    <w:rsid w:val="008E6184"/>
    <w:rsid w:val="008E63DF"/>
    <w:rsid w:val="008E6A80"/>
    <w:rsid w:val="008E77A2"/>
    <w:rsid w:val="008F00DB"/>
    <w:rsid w:val="008F00EF"/>
    <w:rsid w:val="008F0207"/>
    <w:rsid w:val="008F0905"/>
    <w:rsid w:val="008F0E46"/>
    <w:rsid w:val="008F11A3"/>
    <w:rsid w:val="008F1264"/>
    <w:rsid w:val="008F135A"/>
    <w:rsid w:val="008F1B8E"/>
    <w:rsid w:val="008F22E1"/>
    <w:rsid w:val="008F2908"/>
    <w:rsid w:val="008F2A14"/>
    <w:rsid w:val="008F2B57"/>
    <w:rsid w:val="008F364D"/>
    <w:rsid w:val="008F4642"/>
    <w:rsid w:val="008F47C6"/>
    <w:rsid w:val="008F49EC"/>
    <w:rsid w:val="008F4A82"/>
    <w:rsid w:val="008F548D"/>
    <w:rsid w:val="008F593F"/>
    <w:rsid w:val="008F64A7"/>
    <w:rsid w:val="008F65E8"/>
    <w:rsid w:val="008F6647"/>
    <w:rsid w:val="008F700E"/>
    <w:rsid w:val="008F704C"/>
    <w:rsid w:val="008F7144"/>
    <w:rsid w:val="008F789C"/>
    <w:rsid w:val="008F7A34"/>
    <w:rsid w:val="00900240"/>
    <w:rsid w:val="00900343"/>
    <w:rsid w:val="009006A2"/>
    <w:rsid w:val="0090102B"/>
    <w:rsid w:val="0090126E"/>
    <w:rsid w:val="00901448"/>
    <w:rsid w:val="00901EF0"/>
    <w:rsid w:val="00901FFC"/>
    <w:rsid w:val="00902C29"/>
    <w:rsid w:val="0090322F"/>
    <w:rsid w:val="0090337C"/>
    <w:rsid w:val="009036BC"/>
    <w:rsid w:val="00903C72"/>
    <w:rsid w:val="00903D30"/>
    <w:rsid w:val="00904371"/>
    <w:rsid w:val="00904414"/>
    <w:rsid w:val="00904A06"/>
    <w:rsid w:val="00904F3F"/>
    <w:rsid w:val="00905197"/>
    <w:rsid w:val="009051EB"/>
    <w:rsid w:val="00905C47"/>
    <w:rsid w:val="00906379"/>
    <w:rsid w:val="00906A8C"/>
    <w:rsid w:val="00906D32"/>
    <w:rsid w:val="00907D7E"/>
    <w:rsid w:val="009101EA"/>
    <w:rsid w:val="009106FC"/>
    <w:rsid w:val="0091083F"/>
    <w:rsid w:val="009108E5"/>
    <w:rsid w:val="00910EAA"/>
    <w:rsid w:val="00910F92"/>
    <w:rsid w:val="0091160D"/>
    <w:rsid w:val="009118BB"/>
    <w:rsid w:val="0091191F"/>
    <w:rsid w:val="00911E7D"/>
    <w:rsid w:val="009120A9"/>
    <w:rsid w:val="009128E5"/>
    <w:rsid w:val="00912E46"/>
    <w:rsid w:val="00912F8F"/>
    <w:rsid w:val="009131BD"/>
    <w:rsid w:val="009134C3"/>
    <w:rsid w:val="00913A13"/>
    <w:rsid w:val="00913D63"/>
    <w:rsid w:val="00913F36"/>
    <w:rsid w:val="00914506"/>
    <w:rsid w:val="0091480E"/>
    <w:rsid w:val="009148E8"/>
    <w:rsid w:val="0091547F"/>
    <w:rsid w:val="00915A8F"/>
    <w:rsid w:val="00915B81"/>
    <w:rsid w:val="00915D6B"/>
    <w:rsid w:val="00915E6B"/>
    <w:rsid w:val="009160DF"/>
    <w:rsid w:val="009162C7"/>
    <w:rsid w:val="00916804"/>
    <w:rsid w:val="00916AEF"/>
    <w:rsid w:val="00916EC2"/>
    <w:rsid w:val="009174AC"/>
    <w:rsid w:val="009174D9"/>
    <w:rsid w:val="00920AE0"/>
    <w:rsid w:val="00921255"/>
    <w:rsid w:val="00921286"/>
    <w:rsid w:val="009212CD"/>
    <w:rsid w:val="009213BD"/>
    <w:rsid w:val="00921D20"/>
    <w:rsid w:val="009222F3"/>
    <w:rsid w:val="00922BF9"/>
    <w:rsid w:val="00922D72"/>
    <w:rsid w:val="009230A6"/>
    <w:rsid w:val="0092389F"/>
    <w:rsid w:val="00923FBC"/>
    <w:rsid w:val="009241CF"/>
    <w:rsid w:val="00924627"/>
    <w:rsid w:val="00924D2C"/>
    <w:rsid w:val="00925069"/>
    <w:rsid w:val="009250A8"/>
    <w:rsid w:val="0092539C"/>
    <w:rsid w:val="0092599E"/>
    <w:rsid w:val="00925BE6"/>
    <w:rsid w:val="00925DB6"/>
    <w:rsid w:val="00926565"/>
    <w:rsid w:val="00926697"/>
    <w:rsid w:val="00926AC0"/>
    <w:rsid w:val="00926EFD"/>
    <w:rsid w:val="00926F61"/>
    <w:rsid w:val="00926FA9"/>
    <w:rsid w:val="0093123D"/>
    <w:rsid w:val="00932798"/>
    <w:rsid w:val="00932B62"/>
    <w:rsid w:val="00932C23"/>
    <w:rsid w:val="00932EFF"/>
    <w:rsid w:val="00933040"/>
    <w:rsid w:val="009330E9"/>
    <w:rsid w:val="00933330"/>
    <w:rsid w:val="00933A0A"/>
    <w:rsid w:val="00933FDC"/>
    <w:rsid w:val="0093423F"/>
    <w:rsid w:val="009342C2"/>
    <w:rsid w:val="0093477D"/>
    <w:rsid w:val="00934A3A"/>
    <w:rsid w:val="00934BB1"/>
    <w:rsid w:val="00934D97"/>
    <w:rsid w:val="00935D15"/>
    <w:rsid w:val="00937089"/>
    <w:rsid w:val="00937719"/>
    <w:rsid w:val="00937AB2"/>
    <w:rsid w:val="00940024"/>
    <w:rsid w:val="00940202"/>
    <w:rsid w:val="00940A74"/>
    <w:rsid w:val="00940B10"/>
    <w:rsid w:val="00941011"/>
    <w:rsid w:val="009411FB"/>
    <w:rsid w:val="0094138B"/>
    <w:rsid w:val="009414A9"/>
    <w:rsid w:val="0094150A"/>
    <w:rsid w:val="00941B06"/>
    <w:rsid w:val="00941B71"/>
    <w:rsid w:val="00941DF9"/>
    <w:rsid w:val="0094209D"/>
    <w:rsid w:val="009421AD"/>
    <w:rsid w:val="009421E1"/>
    <w:rsid w:val="009421ED"/>
    <w:rsid w:val="0094221C"/>
    <w:rsid w:val="00942D9A"/>
    <w:rsid w:val="00943762"/>
    <w:rsid w:val="0094409C"/>
    <w:rsid w:val="00944159"/>
    <w:rsid w:val="009449B2"/>
    <w:rsid w:val="00944A82"/>
    <w:rsid w:val="00944BA5"/>
    <w:rsid w:val="00944DDC"/>
    <w:rsid w:val="0094510C"/>
    <w:rsid w:val="00945D4D"/>
    <w:rsid w:val="00946583"/>
    <w:rsid w:val="00946C4D"/>
    <w:rsid w:val="00946F63"/>
    <w:rsid w:val="00947170"/>
    <w:rsid w:val="00947462"/>
    <w:rsid w:val="0094761D"/>
    <w:rsid w:val="00947DA0"/>
    <w:rsid w:val="00947FDB"/>
    <w:rsid w:val="0095019A"/>
    <w:rsid w:val="009509C1"/>
    <w:rsid w:val="00950B21"/>
    <w:rsid w:val="00950D5B"/>
    <w:rsid w:val="00951029"/>
    <w:rsid w:val="00952175"/>
    <w:rsid w:val="00952402"/>
    <w:rsid w:val="0095285B"/>
    <w:rsid w:val="009528EA"/>
    <w:rsid w:val="00953914"/>
    <w:rsid w:val="00953E14"/>
    <w:rsid w:val="00953FE9"/>
    <w:rsid w:val="00954417"/>
    <w:rsid w:val="0095454B"/>
    <w:rsid w:val="0095481C"/>
    <w:rsid w:val="00954FFE"/>
    <w:rsid w:val="0095526F"/>
    <w:rsid w:val="00955363"/>
    <w:rsid w:val="009557BD"/>
    <w:rsid w:val="00955997"/>
    <w:rsid w:val="00955A04"/>
    <w:rsid w:val="009560A6"/>
    <w:rsid w:val="00956199"/>
    <w:rsid w:val="00956266"/>
    <w:rsid w:val="009565BB"/>
    <w:rsid w:val="009567E6"/>
    <w:rsid w:val="00957076"/>
    <w:rsid w:val="00957132"/>
    <w:rsid w:val="00957264"/>
    <w:rsid w:val="0095745F"/>
    <w:rsid w:val="009576FD"/>
    <w:rsid w:val="0095779B"/>
    <w:rsid w:val="009578EB"/>
    <w:rsid w:val="009578FF"/>
    <w:rsid w:val="009579AF"/>
    <w:rsid w:val="00960446"/>
    <w:rsid w:val="009607CE"/>
    <w:rsid w:val="009610ED"/>
    <w:rsid w:val="00961EE9"/>
    <w:rsid w:val="00961FCC"/>
    <w:rsid w:val="00962144"/>
    <w:rsid w:val="009623F7"/>
    <w:rsid w:val="009624AE"/>
    <w:rsid w:val="009629A7"/>
    <w:rsid w:val="00962CEE"/>
    <w:rsid w:val="009633BB"/>
    <w:rsid w:val="00963505"/>
    <w:rsid w:val="00963923"/>
    <w:rsid w:val="00963933"/>
    <w:rsid w:val="00963A36"/>
    <w:rsid w:val="00963A9A"/>
    <w:rsid w:val="00963AC3"/>
    <w:rsid w:val="0096436F"/>
    <w:rsid w:val="009643DA"/>
    <w:rsid w:val="0096463A"/>
    <w:rsid w:val="0096485F"/>
    <w:rsid w:val="00964E7E"/>
    <w:rsid w:val="0096504F"/>
    <w:rsid w:val="0096590D"/>
    <w:rsid w:val="00965A4E"/>
    <w:rsid w:val="00965C40"/>
    <w:rsid w:val="00966032"/>
    <w:rsid w:val="00967354"/>
    <w:rsid w:val="009675A9"/>
    <w:rsid w:val="00967EC7"/>
    <w:rsid w:val="00967F14"/>
    <w:rsid w:val="0097037B"/>
    <w:rsid w:val="00970514"/>
    <w:rsid w:val="0097062F"/>
    <w:rsid w:val="00970E80"/>
    <w:rsid w:val="00971592"/>
    <w:rsid w:val="00971617"/>
    <w:rsid w:val="00971771"/>
    <w:rsid w:val="009717F8"/>
    <w:rsid w:val="00971DDF"/>
    <w:rsid w:val="00971F74"/>
    <w:rsid w:val="0097225C"/>
    <w:rsid w:val="00972467"/>
    <w:rsid w:val="00972589"/>
    <w:rsid w:val="009727A9"/>
    <w:rsid w:val="00972C95"/>
    <w:rsid w:val="00972CA5"/>
    <w:rsid w:val="00973043"/>
    <w:rsid w:val="009731D6"/>
    <w:rsid w:val="00973C62"/>
    <w:rsid w:val="00973CFD"/>
    <w:rsid w:val="00973FC6"/>
    <w:rsid w:val="009746A5"/>
    <w:rsid w:val="00974746"/>
    <w:rsid w:val="00974AA9"/>
    <w:rsid w:val="00974ACA"/>
    <w:rsid w:val="00974B42"/>
    <w:rsid w:val="00974BB3"/>
    <w:rsid w:val="00974E2F"/>
    <w:rsid w:val="009750A4"/>
    <w:rsid w:val="00975119"/>
    <w:rsid w:val="009752F8"/>
    <w:rsid w:val="0097551E"/>
    <w:rsid w:val="00975D45"/>
    <w:rsid w:val="00975D7E"/>
    <w:rsid w:val="00976271"/>
    <w:rsid w:val="009763ED"/>
    <w:rsid w:val="00976440"/>
    <w:rsid w:val="00976F04"/>
    <w:rsid w:val="00977346"/>
    <w:rsid w:val="009777F4"/>
    <w:rsid w:val="00977AD8"/>
    <w:rsid w:val="009803C3"/>
    <w:rsid w:val="009804D2"/>
    <w:rsid w:val="00980866"/>
    <w:rsid w:val="00980A10"/>
    <w:rsid w:val="00981130"/>
    <w:rsid w:val="0098161E"/>
    <w:rsid w:val="009820E4"/>
    <w:rsid w:val="0098229C"/>
    <w:rsid w:val="0098289D"/>
    <w:rsid w:val="00982B64"/>
    <w:rsid w:val="00983081"/>
    <w:rsid w:val="009835E0"/>
    <w:rsid w:val="009839E0"/>
    <w:rsid w:val="00983AAF"/>
    <w:rsid w:val="00983D23"/>
    <w:rsid w:val="00983D46"/>
    <w:rsid w:val="00983DCA"/>
    <w:rsid w:val="0098436B"/>
    <w:rsid w:val="009843F8"/>
    <w:rsid w:val="00984433"/>
    <w:rsid w:val="00984576"/>
    <w:rsid w:val="00984AC7"/>
    <w:rsid w:val="00984B63"/>
    <w:rsid w:val="00984DF3"/>
    <w:rsid w:val="00984F04"/>
    <w:rsid w:val="00985398"/>
    <w:rsid w:val="00985629"/>
    <w:rsid w:val="00985AFD"/>
    <w:rsid w:val="00985D80"/>
    <w:rsid w:val="00985EF7"/>
    <w:rsid w:val="00986093"/>
    <w:rsid w:val="00986146"/>
    <w:rsid w:val="00986A9F"/>
    <w:rsid w:val="00986B29"/>
    <w:rsid w:val="00986C81"/>
    <w:rsid w:val="00986CF9"/>
    <w:rsid w:val="0098706A"/>
    <w:rsid w:val="0098727B"/>
    <w:rsid w:val="009873A8"/>
    <w:rsid w:val="00987416"/>
    <w:rsid w:val="00987CE6"/>
    <w:rsid w:val="00987DA6"/>
    <w:rsid w:val="009904D7"/>
    <w:rsid w:val="00990C0E"/>
    <w:rsid w:val="00990CC6"/>
    <w:rsid w:val="00990D75"/>
    <w:rsid w:val="00991093"/>
    <w:rsid w:val="00991302"/>
    <w:rsid w:val="0099163B"/>
    <w:rsid w:val="009918FB"/>
    <w:rsid w:val="00991C7A"/>
    <w:rsid w:val="0099215F"/>
    <w:rsid w:val="00992343"/>
    <w:rsid w:val="00992345"/>
    <w:rsid w:val="00992629"/>
    <w:rsid w:val="00992EB1"/>
    <w:rsid w:val="00993471"/>
    <w:rsid w:val="0099383D"/>
    <w:rsid w:val="009938B1"/>
    <w:rsid w:val="0099513D"/>
    <w:rsid w:val="0099550E"/>
    <w:rsid w:val="00995AD1"/>
    <w:rsid w:val="00995F71"/>
    <w:rsid w:val="00996258"/>
    <w:rsid w:val="00996306"/>
    <w:rsid w:val="00996443"/>
    <w:rsid w:val="00996744"/>
    <w:rsid w:val="0099704E"/>
    <w:rsid w:val="00997CF4"/>
    <w:rsid w:val="00997EC7"/>
    <w:rsid w:val="009A0768"/>
    <w:rsid w:val="009A07F0"/>
    <w:rsid w:val="009A0AAA"/>
    <w:rsid w:val="009A1169"/>
    <w:rsid w:val="009A1425"/>
    <w:rsid w:val="009A164C"/>
    <w:rsid w:val="009A186A"/>
    <w:rsid w:val="009A1AAC"/>
    <w:rsid w:val="009A1E7C"/>
    <w:rsid w:val="009A2BB6"/>
    <w:rsid w:val="009A2CB8"/>
    <w:rsid w:val="009A2DE1"/>
    <w:rsid w:val="009A3237"/>
    <w:rsid w:val="009A3553"/>
    <w:rsid w:val="009A3729"/>
    <w:rsid w:val="009A3789"/>
    <w:rsid w:val="009A3922"/>
    <w:rsid w:val="009A454D"/>
    <w:rsid w:val="009A45A2"/>
    <w:rsid w:val="009A45DC"/>
    <w:rsid w:val="009A4621"/>
    <w:rsid w:val="009A50E7"/>
    <w:rsid w:val="009A51DC"/>
    <w:rsid w:val="009A53D6"/>
    <w:rsid w:val="009A5B51"/>
    <w:rsid w:val="009A67D0"/>
    <w:rsid w:val="009A6802"/>
    <w:rsid w:val="009A6853"/>
    <w:rsid w:val="009A6919"/>
    <w:rsid w:val="009A69F3"/>
    <w:rsid w:val="009A6AC7"/>
    <w:rsid w:val="009A7BC2"/>
    <w:rsid w:val="009A7E0A"/>
    <w:rsid w:val="009B01F3"/>
    <w:rsid w:val="009B0408"/>
    <w:rsid w:val="009B0590"/>
    <w:rsid w:val="009B0843"/>
    <w:rsid w:val="009B0ABC"/>
    <w:rsid w:val="009B0BF6"/>
    <w:rsid w:val="009B0BFF"/>
    <w:rsid w:val="009B0DEE"/>
    <w:rsid w:val="009B10AA"/>
    <w:rsid w:val="009B1335"/>
    <w:rsid w:val="009B176D"/>
    <w:rsid w:val="009B1D42"/>
    <w:rsid w:val="009B1E47"/>
    <w:rsid w:val="009B200E"/>
    <w:rsid w:val="009B2CED"/>
    <w:rsid w:val="009B3054"/>
    <w:rsid w:val="009B335D"/>
    <w:rsid w:val="009B37F6"/>
    <w:rsid w:val="009B3C90"/>
    <w:rsid w:val="009B4448"/>
    <w:rsid w:val="009B4DA4"/>
    <w:rsid w:val="009B5B6D"/>
    <w:rsid w:val="009B6A8B"/>
    <w:rsid w:val="009B6DD8"/>
    <w:rsid w:val="009B76E3"/>
    <w:rsid w:val="009B76F9"/>
    <w:rsid w:val="009B79D2"/>
    <w:rsid w:val="009B7A72"/>
    <w:rsid w:val="009B7BB8"/>
    <w:rsid w:val="009C05AC"/>
    <w:rsid w:val="009C0E9A"/>
    <w:rsid w:val="009C0E9B"/>
    <w:rsid w:val="009C126A"/>
    <w:rsid w:val="009C17B5"/>
    <w:rsid w:val="009C17C2"/>
    <w:rsid w:val="009C1B89"/>
    <w:rsid w:val="009C1D4C"/>
    <w:rsid w:val="009C255D"/>
    <w:rsid w:val="009C2DD2"/>
    <w:rsid w:val="009C2F5C"/>
    <w:rsid w:val="009C30FD"/>
    <w:rsid w:val="009C3982"/>
    <w:rsid w:val="009C3C19"/>
    <w:rsid w:val="009C4021"/>
    <w:rsid w:val="009C441F"/>
    <w:rsid w:val="009C4463"/>
    <w:rsid w:val="009C4A07"/>
    <w:rsid w:val="009C4B8E"/>
    <w:rsid w:val="009C51BB"/>
    <w:rsid w:val="009C51D5"/>
    <w:rsid w:val="009C53CD"/>
    <w:rsid w:val="009C53D4"/>
    <w:rsid w:val="009C543C"/>
    <w:rsid w:val="009C599A"/>
    <w:rsid w:val="009C5EE8"/>
    <w:rsid w:val="009C5EFF"/>
    <w:rsid w:val="009C650E"/>
    <w:rsid w:val="009C6918"/>
    <w:rsid w:val="009C6BDC"/>
    <w:rsid w:val="009C70DB"/>
    <w:rsid w:val="009C774A"/>
    <w:rsid w:val="009C7EEA"/>
    <w:rsid w:val="009C7F14"/>
    <w:rsid w:val="009D000E"/>
    <w:rsid w:val="009D001D"/>
    <w:rsid w:val="009D0230"/>
    <w:rsid w:val="009D0574"/>
    <w:rsid w:val="009D0EB1"/>
    <w:rsid w:val="009D19BC"/>
    <w:rsid w:val="009D2307"/>
    <w:rsid w:val="009D2348"/>
    <w:rsid w:val="009D2EA8"/>
    <w:rsid w:val="009D2F0C"/>
    <w:rsid w:val="009D30F6"/>
    <w:rsid w:val="009D3306"/>
    <w:rsid w:val="009D3578"/>
    <w:rsid w:val="009D368B"/>
    <w:rsid w:val="009D3A5F"/>
    <w:rsid w:val="009D3C30"/>
    <w:rsid w:val="009D43E0"/>
    <w:rsid w:val="009D4564"/>
    <w:rsid w:val="009D4887"/>
    <w:rsid w:val="009D4E1F"/>
    <w:rsid w:val="009D4E5A"/>
    <w:rsid w:val="009D4F88"/>
    <w:rsid w:val="009D4FD2"/>
    <w:rsid w:val="009D5193"/>
    <w:rsid w:val="009D5304"/>
    <w:rsid w:val="009D5C32"/>
    <w:rsid w:val="009D5C56"/>
    <w:rsid w:val="009D6472"/>
    <w:rsid w:val="009D6C26"/>
    <w:rsid w:val="009D6C5B"/>
    <w:rsid w:val="009D78D0"/>
    <w:rsid w:val="009D78F9"/>
    <w:rsid w:val="009D79F4"/>
    <w:rsid w:val="009D7D19"/>
    <w:rsid w:val="009E0D8E"/>
    <w:rsid w:val="009E0DE8"/>
    <w:rsid w:val="009E126D"/>
    <w:rsid w:val="009E1978"/>
    <w:rsid w:val="009E284F"/>
    <w:rsid w:val="009E2F7A"/>
    <w:rsid w:val="009E3061"/>
    <w:rsid w:val="009E33D7"/>
    <w:rsid w:val="009E3BA2"/>
    <w:rsid w:val="009E3CD1"/>
    <w:rsid w:val="009E436B"/>
    <w:rsid w:val="009E500D"/>
    <w:rsid w:val="009E52CC"/>
    <w:rsid w:val="009E54B8"/>
    <w:rsid w:val="009E5520"/>
    <w:rsid w:val="009E5AF5"/>
    <w:rsid w:val="009E5EB5"/>
    <w:rsid w:val="009E6605"/>
    <w:rsid w:val="009E6C4F"/>
    <w:rsid w:val="009E738D"/>
    <w:rsid w:val="009E74F0"/>
    <w:rsid w:val="009E77F0"/>
    <w:rsid w:val="009E7E05"/>
    <w:rsid w:val="009E7F23"/>
    <w:rsid w:val="009F0768"/>
    <w:rsid w:val="009F09DA"/>
    <w:rsid w:val="009F0D0B"/>
    <w:rsid w:val="009F102A"/>
    <w:rsid w:val="009F151C"/>
    <w:rsid w:val="009F2A19"/>
    <w:rsid w:val="009F30BD"/>
    <w:rsid w:val="009F41D3"/>
    <w:rsid w:val="009F4768"/>
    <w:rsid w:val="009F514E"/>
    <w:rsid w:val="009F55E8"/>
    <w:rsid w:val="009F582C"/>
    <w:rsid w:val="009F5DE3"/>
    <w:rsid w:val="009F6094"/>
    <w:rsid w:val="009F6B0A"/>
    <w:rsid w:val="009F7354"/>
    <w:rsid w:val="009F77D7"/>
    <w:rsid w:val="009F7867"/>
    <w:rsid w:val="009F7CB3"/>
    <w:rsid w:val="009F7D66"/>
    <w:rsid w:val="009F7DF1"/>
    <w:rsid w:val="00A007DB"/>
    <w:rsid w:val="00A007E0"/>
    <w:rsid w:val="00A00831"/>
    <w:rsid w:val="00A00BD2"/>
    <w:rsid w:val="00A00E56"/>
    <w:rsid w:val="00A012C1"/>
    <w:rsid w:val="00A012D6"/>
    <w:rsid w:val="00A0149C"/>
    <w:rsid w:val="00A01B34"/>
    <w:rsid w:val="00A026B0"/>
    <w:rsid w:val="00A027F3"/>
    <w:rsid w:val="00A029FF"/>
    <w:rsid w:val="00A035EF"/>
    <w:rsid w:val="00A03978"/>
    <w:rsid w:val="00A03A17"/>
    <w:rsid w:val="00A03A88"/>
    <w:rsid w:val="00A03AB1"/>
    <w:rsid w:val="00A04D3D"/>
    <w:rsid w:val="00A04D7E"/>
    <w:rsid w:val="00A05149"/>
    <w:rsid w:val="00A051D9"/>
    <w:rsid w:val="00A05964"/>
    <w:rsid w:val="00A05DF3"/>
    <w:rsid w:val="00A05EE3"/>
    <w:rsid w:val="00A05F89"/>
    <w:rsid w:val="00A06439"/>
    <w:rsid w:val="00A06571"/>
    <w:rsid w:val="00A06799"/>
    <w:rsid w:val="00A06EB4"/>
    <w:rsid w:val="00A072E4"/>
    <w:rsid w:val="00A076A9"/>
    <w:rsid w:val="00A0794A"/>
    <w:rsid w:val="00A07E08"/>
    <w:rsid w:val="00A07E91"/>
    <w:rsid w:val="00A07FC7"/>
    <w:rsid w:val="00A10B59"/>
    <w:rsid w:val="00A10D79"/>
    <w:rsid w:val="00A1133E"/>
    <w:rsid w:val="00A11535"/>
    <w:rsid w:val="00A11E56"/>
    <w:rsid w:val="00A11FD4"/>
    <w:rsid w:val="00A11FFC"/>
    <w:rsid w:val="00A126AB"/>
    <w:rsid w:val="00A12798"/>
    <w:rsid w:val="00A12FAF"/>
    <w:rsid w:val="00A13597"/>
    <w:rsid w:val="00A1366A"/>
    <w:rsid w:val="00A13A09"/>
    <w:rsid w:val="00A13C7F"/>
    <w:rsid w:val="00A1456B"/>
    <w:rsid w:val="00A147CA"/>
    <w:rsid w:val="00A14D5D"/>
    <w:rsid w:val="00A151CE"/>
    <w:rsid w:val="00A153BE"/>
    <w:rsid w:val="00A15C9B"/>
    <w:rsid w:val="00A15C9F"/>
    <w:rsid w:val="00A15DEE"/>
    <w:rsid w:val="00A16462"/>
    <w:rsid w:val="00A167B5"/>
    <w:rsid w:val="00A16DBE"/>
    <w:rsid w:val="00A176D6"/>
    <w:rsid w:val="00A179E0"/>
    <w:rsid w:val="00A17C4F"/>
    <w:rsid w:val="00A20653"/>
    <w:rsid w:val="00A208DE"/>
    <w:rsid w:val="00A20A39"/>
    <w:rsid w:val="00A20FA3"/>
    <w:rsid w:val="00A21A64"/>
    <w:rsid w:val="00A22563"/>
    <w:rsid w:val="00A22B32"/>
    <w:rsid w:val="00A22EBF"/>
    <w:rsid w:val="00A238BD"/>
    <w:rsid w:val="00A23BDA"/>
    <w:rsid w:val="00A23DCA"/>
    <w:rsid w:val="00A240D8"/>
    <w:rsid w:val="00A242B1"/>
    <w:rsid w:val="00A243E4"/>
    <w:rsid w:val="00A24565"/>
    <w:rsid w:val="00A2459D"/>
    <w:rsid w:val="00A2460C"/>
    <w:rsid w:val="00A249F8"/>
    <w:rsid w:val="00A24E23"/>
    <w:rsid w:val="00A251E4"/>
    <w:rsid w:val="00A2566C"/>
    <w:rsid w:val="00A25F05"/>
    <w:rsid w:val="00A26426"/>
    <w:rsid w:val="00A26491"/>
    <w:rsid w:val="00A26746"/>
    <w:rsid w:val="00A2750A"/>
    <w:rsid w:val="00A27B55"/>
    <w:rsid w:val="00A30B2D"/>
    <w:rsid w:val="00A31078"/>
    <w:rsid w:val="00A311AE"/>
    <w:rsid w:val="00A312A6"/>
    <w:rsid w:val="00A3130E"/>
    <w:rsid w:val="00A314BC"/>
    <w:rsid w:val="00A3193B"/>
    <w:rsid w:val="00A31AA3"/>
    <w:rsid w:val="00A3223F"/>
    <w:rsid w:val="00A324CF"/>
    <w:rsid w:val="00A32D0C"/>
    <w:rsid w:val="00A32E8B"/>
    <w:rsid w:val="00A32ED6"/>
    <w:rsid w:val="00A33776"/>
    <w:rsid w:val="00A33A19"/>
    <w:rsid w:val="00A33EAE"/>
    <w:rsid w:val="00A344A2"/>
    <w:rsid w:val="00A344A5"/>
    <w:rsid w:val="00A345EB"/>
    <w:rsid w:val="00A346C3"/>
    <w:rsid w:val="00A34C82"/>
    <w:rsid w:val="00A34D4A"/>
    <w:rsid w:val="00A350D1"/>
    <w:rsid w:val="00A35D3B"/>
    <w:rsid w:val="00A35E47"/>
    <w:rsid w:val="00A36155"/>
    <w:rsid w:val="00A3629E"/>
    <w:rsid w:val="00A365AD"/>
    <w:rsid w:val="00A36E31"/>
    <w:rsid w:val="00A3769A"/>
    <w:rsid w:val="00A37FF3"/>
    <w:rsid w:val="00A40B61"/>
    <w:rsid w:val="00A40C7A"/>
    <w:rsid w:val="00A410AC"/>
    <w:rsid w:val="00A415A4"/>
    <w:rsid w:val="00A4183F"/>
    <w:rsid w:val="00A41AB3"/>
    <w:rsid w:val="00A42A85"/>
    <w:rsid w:val="00A42D07"/>
    <w:rsid w:val="00A434CF"/>
    <w:rsid w:val="00A4383E"/>
    <w:rsid w:val="00A443C4"/>
    <w:rsid w:val="00A44B43"/>
    <w:rsid w:val="00A4503E"/>
    <w:rsid w:val="00A450C0"/>
    <w:rsid w:val="00A45468"/>
    <w:rsid w:val="00A45A43"/>
    <w:rsid w:val="00A46408"/>
    <w:rsid w:val="00A467BA"/>
    <w:rsid w:val="00A46F20"/>
    <w:rsid w:val="00A471A8"/>
    <w:rsid w:val="00A4791B"/>
    <w:rsid w:val="00A47D71"/>
    <w:rsid w:val="00A50348"/>
    <w:rsid w:val="00A50839"/>
    <w:rsid w:val="00A50A48"/>
    <w:rsid w:val="00A51180"/>
    <w:rsid w:val="00A51242"/>
    <w:rsid w:val="00A51403"/>
    <w:rsid w:val="00A51522"/>
    <w:rsid w:val="00A51573"/>
    <w:rsid w:val="00A51A5E"/>
    <w:rsid w:val="00A51B01"/>
    <w:rsid w:val="00A51D79"/>
    <w:rsid w:val="00A522F6"/>
    <w:rsid w:val="00A524E0"/>
    <w:rsid w:val="00A52895"/>
    <w:rsid w:val="00A52D7D"/>
    <w:rsid w:val="00A52FEA"/>
    <w:rsid w:val="00A5335A"/>
    <w:rsid w:val="00A536E8"/>
    <w:rsid w:val="00A5390D"/>
    <w:rsid w:val="00A539A5"/>
    <w:rsid w:val="00A53B11"/>
    <w:rsid w:val="00A53DA0"/>
    <w:rsid w:val="00A53F1A"/>
    <w:rsid w:val="00A5404D"/>
    <w:rsid w:val="00A5506D"/>
    <w:rsid w:val="00A550D0"/>
    <w:rsid w:val="00A55325"/>
    <w:rsid w:val="00A555A7"/>
    <w:rsid w:val="00A56824"/>
    <w:rsid w:val="00A5693E"/>
    <w:rsid w:val="00A5698B"/>
    <w:rsid w:val="00A5765D"/>
    <w:rsid w:val="00A579BD"/>
    <w:rsid w:val="00A57CB6"/>
    <w:rsid w:val="00A57DDD"/>
    <w:rsid w:val="00A607CB"/>
    <w:rsid w:val="00A60957"/>
    <w:rsid w:val="00A613B0"/>
    <w:rsid w:val="00A61556"/>
    <w:rsid w:val="00A61C8E"/>
    <w:rsid w:val="00A62289"/>
    <w:rsid w:val="00A62F57"/>
    <w:rsid w:val="00A6351F"/>
    <w:rsid w:val="00A63758"/>
    <w:rsid w:val="00A63809"/>
    <w:rsid w:val="00A64278"/>
    <w:rsid w:val="00A64A6E"/>
    <w:rsid w:val="00A6519F"/>
    <w:rsid w:val="00A65931"/>
    <w:rsid w:val="00A65A70"/>
    <w:rsid w:val="00A66479"/>
    <w:rsid w:val="00A6665F"/>
    <w:rsid w:val="00A66691"/>
    <w:rsid w:val="00A66789"/>
    <w:rsid w:val="00A66F36"/>
    <w:rsid w:val="00A676D9"/>
    <w:rsid w:val="00A67EFC"/>
    <w:rsid w:val="00A67F82"/>
    <w:rsid w:val="00A7031E"/>
    <w:rsid w:val="00A71140"/>
    <w:rsid w:val="00A71439"/>
    <w:rsid w:val="00A71921"/>
    <w:rsid w:val="00A7205E"/>
    <w:rsid w:val="00A72BD7"/>
    <w:rsid w:val="00A74256"/>
    <w:rsid w:val="00A74692"/>
    <w:rsid w:val="00A74773"/>
    <w:rsid w:val="00A7477C"/>
    <w:rsid w:val="00A749CD"/>
    <w:rsid w:val="00A7525D"/>
    <w:rsid w:val="00A75447"/>
    <w:rsid w:val="00A7579A"/>
    <w:rsid w:val="00A75A52"/>
    <w:rsid w:val="00A75CC7"/>
    <w:rsid w:val="00A75D62"/>
    <w:rsid w:val="00A7618B"/>
    <w:rsid w:val="00A7640B"/>
    <w:rsid w:val="00A76A1F"/>
    <w:rsid w:val="00A76FCF"/>
    <w:rsid w:val="00A773A8"/>
    <w:rsid w:val="00A77714"/>
    <w:rsid w:val="00A7778B"/>
    <w:rsid w:val="00A77953"/>
    <w:rsid w:val="00A77D7A"/>
    <w:rsid w:val="00A803BC"/>
    <w:rsid w:val="00A80969"/>
    <w:rsid w:val="00A80A6B"/>
    <w:rsid w:val="00A80E52"/>
    <w:rsid w:val="00A81336"/>
    <w:rsid w:val="00A815FE"/>
    <w:rsid w:val="00A82325"/>
    <w:rsid w:val="00A83EE7"/>
    <w:rsid w:val="00A84080"/>
    <w:rsid w:val="00A845D4"/>
    <w:rsid w:val="00A84F8B"/>
    <w:rsid w:val="00A852DD"/>
    <w:rsid w:val="00A85798"/>
    <w:rsid w:val="00A8609D"/>
    <w:rsid w:val="00A86115"/>
    <w:rsid w:val="00A8619A"/>
    <w:rsid w:val="00A86A75"/>
    <w:rsid w:val="00A86E9B"/>
    <w:rsid w:val="00A86EA7"/>
    <w:rsid w:val="00A86FD2"/>
    <w:rsid w:val="00A87568"/>
    <w:rsid w:val="00A8776F"/>
    <w:rsid w:val="00A87FEA"/>
    <w:rsid w:val="00A90254"/>
    <w:rsid w:val="00A90C8B"/>
    <w:rsid w:val="00A90CDA"/>
    <w:rsid w:val="00A90E29"/>
    <w:rsid w:val="00A90FE2"/>
    <w:rsid w:val="00A91244"/>
    <w:rsid w:val="00A91427"/>
    <w:rsid w:val="00A9144F"/>
    <w:rsid w:val="00A91587"/>
    <w:rsid w:val="00A91774"/>
    <w:rsid w:val="00A91C7F"/>
    <w:rsid w:val="00A91E3C"/>
    <w:rsid w:val="00A92066"/>
    <w:rsid w:val="00A92776"/>
    <w:rsid w:val="00A92BA2"/>
    <w:rsid w:val="00A92C47"/>
    <w:rsid w:val="00A92ED5"/>
    <w:rsid w:val="00A92F84"/>
    <w:rsid w:val="00A93089"/>
    <w:rsid w:val="00A93181"/>
    <w:rsid w:val="00A938E6"/>
    <w:rsid w:val="00A93A52"/>
    <w:rsid w:val="00A93CCF"/>
    <w:rsid w:val="00A93E98"/>
    <w:rsid w:val="00A9418D"/>
    <w:rsid w:val="00A94A0C"/>
    <w:rsid w:val="00A94E4E"/>
    <w:rsid w:val="00A9540D"/>
    <w:rsid w:val="00A95514"/>
    <w:rsid w:val="00A95AC6"/>
    <w:rsid w:val="00A95BD5"/>
    <w:rsid w:val="00A95C53"/>
    <w:rsid w:val="00A95D36"/>
    <w:rsid w:val="00A9617B"/>
    <w:rsid w:val="00A96CC6"/>
    <w:rsid w:val="00A96F78"/>
    <w:rsid w:val="00A979E1"/>
    <w:rsid w:val="00AA0B9E"/>
    <w:rsid w:val="00AA1087"/>
    <w:rsid w:val="00AA1332"/>
    <w:rsid w:val="00AA1A06"/>
    <w:rsid w:val="00AA1E72"/>
    <w:rsid w:val="00AA20D7"/>
    <w:rsid w:val="00AA22E4"/>
    <w:rsid w:val="00AA247C"/>
    <w:rsid w:val="00AA25A9"/>
    <w:rsid w:val="00AA26D9"/>
    <w:rsid w:val="00AA278A"/>
    <w:rsid w:val="00AA2BBC"/>
    <w:rsid w:val="00AA2BC7"/>
    <w:rsid w:val="00AA3183"/>
    <w:rsid w:val="00AA3B54"/>
    <w:rsid w:val="00AA4605"/>
    <w:rsid w:val="00AA48B5"/>
    <w:rsid w:val="00AA4ED6"/>
    <w:rsid w:val="00AA4F72"/>
    <w:rsid w:val="00AA5166"/>
    <w:rsid w:val="00AA51AD"/>
    <w:rsid w:val="00AA591E"/>
    <w:rsid w:val="00AA5AC2"/>
    <w:rsid w:val="00AA5DF4"/>
    <w:rsid w:val="00AA5E41"/>
    <w:rsid w:val="00AA65C9"/>
    <w:rsid w:val="00AA66CB"/>
    <w:rsid w:val="00AA72D9"/>
    <w:rsid w:val="00AA73B0"/>
    <w:rsid w:val="00AA7D0F"/>
    <w:rsid w:val="00AB0244"/>
    <w:rsid w:val="00AB0A32"/>
    <w:rsid w:val="00AB0ABB"/>
    <w:rsid w:val="00AB0B90"/>
    <w:rsid w:val="00AB0CEA"/>
    <w:rsid w:val="00AB0E56"/>
    <w:rsid w:val="00AB0ED5"/>
    <w:rsid w:val="00AB105B"/>
    <w:rsid w:val="00AB1535"/>
    <w:rsid w:val="00AB185E"/>
    <w:rsid w:val="00AB18AC"/>
    <w:rsid w:val="00AB1A23"/>
    <w:rsid w:val="00AB1EB7"/>
    <w:rsid w:val="00AB1F07"/>
    <w:rsid w:val="00AB27A7"/>
    <w:rsid w:val="00AB3089"/>
    <w:rsid w:val="00AB31A3"/>
    <w:rsid w:val="00AB3204"/>
    <w:rsid w:val="00AB3A15"/>
    <w:rsid w:val="00AB3AE9"/>
    <w:rsid w:val="00AB4366"/>
    <w:rsid w:val="00AB44A6"/>
    <w:rsid w:val="00AB4B86"/>
    <w:rsid w:val="00AB4DF7"/>
    <w:rsid w:val="00AB4ECC"/>
    <w:rsid w:val="00AB4F0F"/>
    <w:rsid w:val="00AB4FD9"/>
    <w:rsid w:val="00AB5341"/>
    <w:rsid w:val="00AB53E3"/>
    <w:rsid w:val="00AB56A7"/>
    <w:rsid w:val="00AB60E2"/>
    <w:rsid w:val="00AB6601"/>
    <w:rsid w:val="00AB674E"/>
    <w:rsid w:val="00AB6B23"/>
    <w:rsid w:val="00AB6D79"/>
    <w:rsid w:val="00AB6E01"/>
    <w:rsid w:val="00AB709E"/>
    <w:rsid w:val="00AB75E2"/>
    <w:rsid w:val="00AB7806"/>
    <w:rsid w:val="00AB78F3"/>
    <w:rsid w:val="00AB798A"/>
    <w:rsid w:val="00AB7EA6"/>
    <w:rsid w:val="00AC02C1"/>
    <w:rsid w:val="00AC0AB6"/>
    <w:rsid w:val="00AC10AD"/>
    <w:rsid w:val="00AC13EB"/>
    <w:rsid w:val="00AC1E55"/>
    <w:rsid w:val="00AC25EA"/>
    <w:rsid w:val="00AC299F"/>
    <w:rsid w:val="00AC35BD"/>
    <w:rsid w:val="00AC3D06"/>
    <w:rsid w:val="00AC3F35"/>
    <w:rsid w:val="00AC429F"/>
    <w:rsid w:val="00AC43B8"/>
    <w:rsid w:val="00AC4403"/>
    <w:rsid w:val="00AC45CE"/>
    <w:rsid w:val="00AC4AE7"/>
    <w:rsid w:val="00AC4E4A"/>
    <w:rsid w:val="00AC4E7D"/>
    <w:rsid w:val="00AC4E85"/>
    <w:rsid w:val="00AC60B4"/>
    <w:rsid w:val="00AC67B6"/>
    <w:rsid w:val="00AC6A73"/>
    <w:rsid w:val="00AC71EA"/>
    <w:rsid w:val="00AC720D"/>
    <w:rsid w:val="00AC740E"/>
    <w:rsid w:val="00AC7AF6"/>
    <w:rsid w:val="00AC7D98"/>
    <w:rsid w:val="00AD00C5"/>
    <w:rsid w:val="00AD01B6"/>
    <w:rsid w:val="00AD02CE"/>
    <w:rsid w:val="00AD165F"/>
    <w:rsid w:val="00AD206C"/>
    <w:rsid w:val="00AD2144"/>
    <w:rsid w:val="00AD22BD"/>
    <w:rsid w:val="00AD2772"/>
    <w:rsid w:val="00AD278E"/>
    <w:rsid w:val="00AD2794"/>
    <w:rsid w:val="00AD2DC5"/>
    <w:rsid w:val="00AD3071"/>
    <w:rsid w:val="00AD3302"/>
    <w:rsid w:val="00AD3455"/>
    <w:rsid w:val="00AD3CAD"/>
    <w:rsid w:val="00AD4021"/>
    <w:rsid w:val="00AD4E5C"/>
    <w:rsid w:val="00AD510D"/>
    <w:rsid w:val="00AD554B"/>
    <w:rsid w:val="00AD5A99"/>
    <w:rsid w:val="00AD652D"/>
    <w:rsid w:val="00AD652E"/>
    <w:rsid w:val="00AD6543"/>
    <w:rsid w:val="00AD69FF"/>
    <w:rsid w:val="00AD6C13"/>
    <w:rsid w:val="00AD6FC9"/>
    <w:rsid w:val="00AD702B"/>
    <w:rsid w:val="00AD7055"/>
    <w:rsid w:val="00AD72E6"/>
    <w:rsid w:val="00AD72F6"/>
    <w:rsid w:val="00AD7483"/>
    <w:rsid w:val="00AD74D9"/>
    <w:rsid w:val="00AD7C95"/>
    <w:rsid w:val="00AD7FCD"/>
    <w:rsid w:val="00AE03BD"/>
    <w:rsid w:val="00AE03CE"/>
    <w:rsid w:val="00AE0BA2"/>
    <w:rsid w:val="00AE1267"/>
    <w:rsid w:val="00AE14C9"/>
    <w:rsid w:val="00AE2201"/>
    <w:rsid w:val="00AE265B"/>
    <w:rsid w:val="00AE2BED"/>
    <w:rsid w:val="00AE2C56"/>
    <w:rsid w:val="00AE39AF"/>
    <w:rsid w:val="00AE3B40"/>
    <w:rsid w:val="00AE3DE1"/>
    <w:rsid w:val="00AE3E36"/>
    <w:rsid w:val="00AE4DF3"/>
    <w:rsid w:val="00AE4E93"/>
    <w:rsid w:val="00AE5439"/>
    <w:rsid w:val="00AE561D"/>
    <w:rsid w:val="00AE57C0"/>
    <w:rsid w:val="00AE61B2"/>
    <w:rsid w:val="00AE62B0"/>
    <w:rsid w:val="00AE6B80"/>
    <w:rsid w:val="00AE6DAC"/>
    <w:rsid w:val="00AE7876"/>
    <w:rsid w:val="00AE78D1"/>
    <w:rsid w:val="00AE7F27"/>
    <w:rsid w:val="00AE7F89"/>
    <w:rsid w:val="00AE7FBB"/>
    <w:rsid w:val="00AF039D"/>
    <w:rsid w:val="00AF0583"/>
    <w:rsid w:val="00AF0827"/>
    <w:rsid w:val="00AF093E"/>
    <w:rsid w:val="00AF094F"/>
    <w:rsid w:val="00AF0ABC"/>
    <w:rsid w:val="00AF1578"/>
    <w:rsid w:val="00AF2D54"/>
    <w:rsid w:val="00AF2E72"/>
    <w:rsid w:val="00AF30F4"/>
    <w:rsid w:val="00AF3458"/>
    <w:rsid w:val="00AF3F7B"/>
    <w:rsid w:val="00AF42B4"/>
    <w:rsid w:val="00AF4884"/>
    <w:rsid w:val="00AF4B8A"/>
    <w:rsid w:val="00AF4E78"/>
    <w:rsid w:val="00AF4F1B"/>
    <w:rsid w:val="00AF5448"/>
    <w:rsid w:val="00AF5927"/>
    <w:rsid w:val="00AF5B6A"/>
    <w:rsid w:val="00AF5EC6"/>
    <w:rsid w:val="00AF64B2"/>
    <w:rsid w:val="00AF6C38"/>
    <w:rsid w:val="00AF6E8A"/>
    <w:rsid w:val="00AF7213"/>
    <w:rsid w:val="00AF723D"/>
    <w:rsid w:val="00AF7771"/>
    <w:rsid w:val="00AF7D92"/>
    <w:rsid w:val="00B011CC"/>
    <w:rsid w:val="00B01C3D"/>
    <w:rsid w:val="00B01D84"/>
    <w:rsid w:val="00B02799"/>
    <w:rsid w:val="00B0296E"/>
    <w:rsid w:val="00B02C4C"/>
    <w:rsid w:val="00B0314D"/>
    <w:rsid w:val="00B032CA"/>
    <w:rsid w:val="00B03BB1"/>
    <w:rsid w:val="00B03D77"/>
    <w:rsid w:val="00B04048"/>
    <w:rsid w:val="00B04A99"/>
    <w:rsid w:val="00B04F3D"/>
    <w:rsid w:val="00B04F97"/>
    <w:rsid w:val="00B05702"/>
    <w:rsid w:val="00B05972"/>
    <w:rsid w:val="00B05C9A"/>
    <w:rsid w:val="00B06339"/>
    <w:rsid w:val="00B06636"/>
    <w:rsid w:val="00B06BF7"/>
    <w:rsid w:val="00B06DD9"/>
    <w:rsid w:val="00B07510"/>
    <w:rsid w:val="00B07BCE"/>
    <w:rsid w:val="00B07CD6"/>
    <w:rsid w:val="00B07E33"/>
    <w:rsid w:val="00B07E52"/>
    <w:rsid w:val="00B10010"/>
    <w:rsid w:val="00B10095"/>
    <w:rsid w:val="00B10149"/>
    <w:rsid w:val="00B102FB"/>
    <w:rsid w:val="00B1043B"/>
    <w:rsid w:val="00B1070B"/>
    <w:rsid w:val="00B1083A"/>
    <w:rsid w:val="00B10A65"/>
    <w:rsid w:val="00B10E99"/>
    <w:rsid w:val="00B110BF"/>
    <w:rsid w:val="00B11533"/>
    <w:rsid w:val="00B11775"/>
    <w:rsid w:val="00B11A23"/>
    <w:rsid w:val="00B12E67"/>
    <w:rsid w:val="00B12F75"/>
    <w:rsid w:val="00B1302D"/>
    <w:rsid w:val="00B1304B"/>
    <w:rsid w:val="00B131BE"/>
    <w:rsid w:val="00B14F1C"/>
    <w:rsid w:val="00B1513F"/>
    <w:rsid w:val="00B15386"/>
    <w:rsid w:val="00B156A8"/>
    <w:rsid w:val="00B15862"/>
    <w:rsid w:val="00B15A8A"/>
    <w:rsid w:val="00B15B89"/>
    <w:rsid w:val="00B1630F"/>
    <w:rsid w:val="00B16961"/>
    <w:rsid w:val="00B17326"/>
    <w:rsid w:val="00B1746F"/>
    <w:rsid w:val="00B176E5"/>
    <w:rsid w:val="00B17807"/>
    <w:rsid w:val="00B20725"/>
    <w:rsid w:val="00B2087E"/>
    <w:rsid w:val="00B20B11"/>
    <w:rsid w:val="00B20B94"/>
    <w:rsid w:val="00B20CB5"/>
    <w:rsid w:val="00B20EFF"/>
    <w:rsid w:val="00B21731"/>
    <w:rsid w:val="00B21A8C"/>
    <w:rsid w:val="00B225C2"/>
    <w:rsid w:val="00B225EA"/>
    <w:rsid w:val="00B22976"/>
    <w:rsid w:val="00B229DC"/>
    <w:rsid w:val="00B22D57"/>
    <w:rsid w:val="00B22E6C"/>
    <w:rsid w:val="00B22F30"/>
    <w:rsid w:val="00B23029"/>
    <w:rsid w:val="00B23A9D"/>
    <w:rsid w:val="00B23B88"/>
    <w:rsid w:val="00B23BE7"/>
    <w:rsid w:val="00B23C56"/>
    <w:rsid w:val="00B248D0"/>
    <w:rsid w:val="00B2541B"/>
    <w:rsid w:val="00B256FD"/>
    <w:rsid w:val="00B259F7"/>
    <w:rsid w:val="00B25D32"/>
    <w:rsid w:val="00B25ED0"/>
    <w:rsid w:val="00B2628E"/>
    <w:rsid w:val="00B26640"/>
    <w:rsid w:val="00B266B0"/>
    <w:rsid w:val="00B26849"/>
    <w:rsid w:val="00B26B69"/>
    <w:rsid w:val="00B26F3F"/>
    <w:rsid w:val="00B26F65"/>
    <w:rsid w:val="00B26F7C"/>
    <w:rsid w:val="00B27541"/>
    <w:rsid w:val="00B27921"/>
    <w:rsid w:val="00B27946"/>
    <w:rsid w:val="00B3000E"/>
    <w:rsid w:val="00B3066F"/>
    <w:rsid w:val="00B3092B"/>
    <w:rsid w:val="00B30998"/>
    <w:rsid w:val="00B31036"/>
    <w:rsid w:val="00B318B4"/>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A0F"/>
    <w:rsid w:val="00B33D09"/>
    <w:rsid w:val="00B3426D"/>
    <w:rsid w:val="00B34358"/>
    <w:rsid w:val="00B34E63"/>
    <w:rsid w:val="00B35328"/>
    <w:rsid w:val="00B35DA4"/>
    <w:rsid w:val="00B362DC"/>
    <w:rsid w:val="00B36376"/>
    <w:rsid w:val="00B363F5"/>
    <w:rsid w:val="00B3680D"/>
    <w:rsid w:val="00B36EB7"/>
    <w:rsid w:val="00B40691"/>
    <w:rsid w:val="00B40A96"/>
    <w:rsid w:val="00B40B52"/>
    <w:rsid w:val="00B41366"/>
    <w:rsid w:val="00B415B8"/>
    <w:rsid w:val="00B4184B"/>
    <w:rsid w:val="00B419A2"/>
    <w:rsid w:val="00B41B2F"/>
    <w:rsid w:val="00B41DAE"/>
    <w:rsid w:val="00B41E48"/>
    <w:rsid w:val="00B422A5"/>
    <w:rsid w:val="00B422A7"/>
    <w:rsid w:val="00B425A4"/>
    <w:rsid w:val="00B428C7"/>
    <w:rsid w:val="00B42A32"/>
    <w:rsid w:val="00B42FA6"/>
    <w:rsid w:val="00B436FB"/>
    <w:rsid w:val="00B4399E"/>
    <w:rsid w:val="00B43A16"/>
    <w:rsid w:val="00B43AFF"/>
    <w:rsid w:val="00B43B94"/>
    <w:rsid w:val="00B4408E"/>
    <w:rsid w:val="00B442B7"/>
    <w:rsid w:val="00B44499"/>
    <w:rsid w:val="00B44979"/>
    <w:rsid w:val="00B44AC0"/>
    <w:rsid w:val="00B44B5B"/>
    <w:rsid w:val="00B45470"/>
    <w:rsid w:val="00B45507"/>
    <w:rsid w:val="00B456A8"/>
    <w:rsid w:val="00B45CE1"/>
    <w:rsid w:val="00B46151"/>
    <w:rsid w:val="00B46214"/>
    <w:rsid w:val="00B463F2"/>
    <w:rsid w:val="00B46A75"/>
    <w:rsid w:val="00B46C29"/>
    <w:rsid w:val="00B46DD4"/>
    <w:rsid w:val="00B470A7"/>
    <w:rsid w:val="00B47989"/>
    <w:rsid w:val="00B47C02"/>
    <w:rsid w:val="00B47C4C"/>
    <w:rsid w:val="00B47E8C"/>
    <w:rsid w:val="00B500CD"/>
    <w:rsid w:val="00B50614"/>
    <w:rsid w:val="00B50B05"/>
    <w:rsid w:val="00B50CE5"/>
    <w:rsid w:val="00B5103C"/>
    <w:rsid w:val="00B5109D"/>
    <w:rsid w:val="00B51237"/>
    <w:rsid w:val="00B51BFC"/>
    <w:rsid w:val="00B5239C"/>
    <w:rsid w:val="00B529C1"/>
    <w:rsid w:val="00B53259"/>
    <w:rsid w:val="00B53886"/>
    <w:rsid w:val="00B53893"/>
    <w:rsid w:val="00B54136"/>
    <w:rsid w:val="00B5424D"/>
    <w:rsid w:val="00B5433F"/>
    <w:rsid w:val="00B5457B"/>
    <w:rsid w:val="00B548C2"/>
    <w:rsid w:val="00B548CC"/>
    <w:rsid w:val="00B54B6A"/>
    <w:rsid w:val="00B55428"/>
    <w:rsid w:val="00B5599A"/>
    <w:rsid w:val="00B55BE1"/>
    <w:rsid w:val="00B55CF5"/>
    <w:rsid w:val="00B5613E"/>
    <w:rsid w:val="00B5658A"/>
    <w:rsid w:val="00B56BD8"/>
    <w:rsid w:val="00B570BF"/>
    <w:rsid w:val="00B57919"/>
    <w:rsid w:val="00B57F58"/>
    <w:rsid w:val="00B60170"/>
    <w:rsid w:val="00B60471"/>
    <w:rsid w:val="00B60AA8"/>
    <w:rsid w:val="00B60B8F"/>
    <w:rsid w:val="00B61FBB"/>
    <w:rsid w:val="00B623B4"/>
    <w:rsid w:val="00B623FA"/>
    <w:rsid w:val="00B625CC"/>
    <w:rsid w:val="00B63272"/>
    <w:rsid w:val="00B63337"/>
    <w:rsid w:val="00B63448"/>
    <w:rsid w:val="00B6369F"/>
    <w:rsid w:val="00B63708"/>
    <w:rsid w:val="00B63853"/>
    <w:rsid w:val="00B639D7"/>
    <w:rsid w:val="00B63DFC"/>
    <w:rsid w:val="00B63FD8"/>
    <w:rsid w:val="00B64989"/>
    <w:rsid w:val="00B64AA7"/>
    <w:rsid w:val="00B64CA3"/>
    <w:rsid w:val="00B64D0E"/>
    <w:rsid w:val="00B65452"/>
    <w:rsid w:val="00B655FB"/>
    <w:rsid w:val="00B65649"/>
    <w:rsid w:val="00B65CCF"/>
    <w:rsid w:val="00B65EFE"/>
    <w:rsid w:val="00B66594"/>
    <w:rsid w:val="00B66BA4"/>
    <w:rsid w:val="00B67502"/>
    <w:rsid w:val="00B67805"/>
    <w:rsid w:val="00B67C7E"/>
    <w:rsid w:val="00B67E2A"/>
    <w:rsid w:val="00B701FE"/>
    <w:rsid w:val="00B7029F"/>
    <w:rsid w:val="00B70AC2"/>
    <w:rsid w:val="00B711C9"/>
    <w:rsid w:val="00B711CD"/>
    <w:rsid w:val="00B71330"/>
    <w:rsid w:val="00B713AE"/>
    <w:rsid w:val="00B71CB6"/>
    <w:rsid w:val="00B72007"/>
    <w:rsid w:val="00B721CD"/>
    <w:rsid w:val="00B7227B"/>
    <w:rsid w:val="00B723B5"/>
    <w:rsid w:val="00B7267A"/>
    <w:rsid w:val="00B726FF"/>
    <w:rsid w:val="00B7277B"/>
    <w:rsid w:val="00B72A5B"/>
    <w:rsid w:val="00B72AA4"/>
    <w:rsid w:val="00B72AF2"/>
    <w:rsid w:val="00B73DCD"/>
    <w:rsid w:val="00B74617"/>
    <w:rsid w:val="00B7502B"/>
    <w:rsid w:val="00B75454"/>
    <w:rsid w:val="00B757D6"/>
    <w:rsid w:val="00B76BCD"/>
    <w:rsid w:val="00B76D32"/>
    <w:rsid w:val="00B76E40"/>
    <w:rsid w:val="00B76EE9"/>
    <w:rsid w:val="00B77001"/>
    <w:rsid w:val="00B77231"/>
    <w:rsid w:val="00B776AF"/>
    <w:rsid w:val="00B77880"/>
    <w:rsid w:val="00B77B84"/>
    <w:rsid w:val="00B77FF6"/>
    <w:rsid w:val="00B803C0"/>
    <w:rsid w:val="00B8083A"/>
    <w:rsid w:val="00B80D90"/>
    <w:rsid w:val="00B81398"/>
    <w:rsid w:val="00B815FC"/>
    <w:rsid w:val="00B81AAE"/>
    <w:rsid w:val="00B81FAD"/>
    <w:rsid w:val="00B82613"/>
    <w:rsid w:val="00B82663"/>
    <w:rsid w:val="00B828B5"/>
    <w:rsid w:val="00B82999"/>
    <w:rsid w:val="00B82A41"/>
    <w:rsid w:val="00B82CF1"/>
    <w:rsid w:val="00B82ED8"/>
    <w:rsid w:val="00B83486"/>
    <w:rsid w:val="00B835B4"/>
    <w:rsid w:val="00B83887"/>
    <w:rsid w:val="00B83E1B"/>
    <w:rsid w:val="00B845D0"/>
    <w:rsid w:val="00B84701"/>
    <w:rsid w:val="00B84854"/>
    <w:rsid w:val="00B84A80"/>
    <w:rsid w:val="00B84C61"/>
    <w:rsid w:val="00B84E9C"/>
    <w:rsid w:val="00B85522"/>
    <w:rsid w:val="00B85DBB"/>
    <w:rsid w:val="00B85E17"/>
    <w:rsid w:val="00B863D1"/>
    <w:rsid w:val="00B86960"/>
    <w:rsid w:val="00B87003"/>
    <w:rsid w:val="00B90340"/>
    <w:rsid w:val="00B90CF4"/>
    <w:rsid w:val="00B90E2A"/>
    <w:rsid w:val="00B90F2A"/>
    <w:rsid w:val="00B914D1"/>
    <w:rsid w:val="00B91522"/>
    <w:rsid w:val="00B9198D"/>
    <w:rsid w:val="00B91BA0"/>
    <w:rsid w:val="00B91F3B"/>
    <w:rsid w:val="00B92AEF"/>
    <w:rsid w:val="00B92D25"/>
    <w:rsid w:val="00B93008"/>
    <w:rsid w:val="00B931D1"/>
    <w:rsid w:val="00B93675"/>
    <w:rsid w:val="00B93755"/>
    <w:rsid w:val="00B9386F"/>
    <w:rsid w:val="00B9406D"/>
    <w:rsid w:val="00B942E1"/>
    <w:rsid w:val="00B94AFA"/>
    <w:rsid w:val="00B94BA7"/>
    <w:rsid w:val="00B94E0E"/>
    <w:rsid w:val="00B94F43"/>
    <w:rsid w:val="00B94F6E"/>
    <w:rsid w:val="00B95297"/>
    <w:rsid w:val="00B9530E"/>
    <w:rsid w:val="00B95682"/>
    <w:rsid w:val="00B95968"/>
    <w:rsid w:val="00B95DFF"/>
    <w:rsid w:val="00B96413"/>
    <w:rsid w:val="00B966F2"/>
    <w:rsid w:val="00B97383"/>
    <w:rsid w:val="00B97CA3"/>
    <w:rsid w:val="00BA0396"/>
    <w:rsid w:val="00BA1104"/>
    <w:rsid w:val="00BA1203"/>
    <w:rsid w:val="00BA1564"/>
    <w:rsid w:val="00BA1872"/>
    <w:rsid w:val="00BA1913"/>
    <w:rsid w:val="00BA1C7B"/>
    <w:rsid w:val="00BA1DAC"/>
    <w:rsid w:val="00BA1DB7"/>
    <w:rsid w:val="00BA207E"/>
    <w:rsid w:val="00BA25A9"/>
    <w:rsid w:val="00BA2BC9"/>
    <w:rsid w:val="00BA4416"/>
    <w:rsid w:val="00BA4641"/>
    <w:rsid w:val="00BA4A54"/>
    <w:rsid w:val="00BA4CF3"/>
    <w:rsid w:val="00BA509A"/>
    <w:rsid w:val="00BA5A78"/>
    <w:rsid w:val="00BA6543"/>
    <w:rsid w:val="00BA6702"/>
    <w:rsid w:val="00BA6853"/>
    <w:rsid w:val="00BA70BE"/>
    <w:rsid w:val="00BA7205"/>
    <w:rsid w:val="00BA76A9"/>
    <w:rsid w:val="00BA76FC"/>
    <w:rsid w:val="00BA7794"/>
    <w:rsid w:val="00BA7AE7"/>
    <w:rsid w:val="00BA7DF1"/>
    <w:rsid w:val="00BB0112"/>
    <w:rsid w:val="00BB037E"/>
    <w:rsid w:val="00BB0595"/>
    <w:rsid w:val="00BB0841"/>
    <w:rsid w:val="00BB162B"/>
    <w:rsid w:val="00BB1E3E"/>
    <w:rsid w:val="00BB2722"/>
    <w:rsid w:val="00BB2D25"/>
    <w:rsid w:val="00BB2F36"/>
    <w:rsid w:val="00BB2F37"/>
    <w:rsid w:val="00BB35C0"/>
    <w:rsid w:val="00BB3E2B"/>
    <w:rsid w:val="00BB5875"/>
    <w:rsid w:val="00BB5D1C"/>
    <w:rsid w:val="00BB6552"/>
    <w:rsid w:val="00BB65E0"/>
    <w:rsid w:val="00BB65FC"/>
    <w:rsid w:val="00BB6B9B"/>
    <w:rsid w:val="00BB6C2F"/>
    <w:rsid w:val="00BB6C38"/>
    <w:rsid w:val="00BB754F"/>
    <w:rsid w:val="00BB7557"/>
    <w:rsid w:val="00BB76C4"/>
    <w:rsid w:val="00BC0058"/>
    <w:rsid w:val="00BC046F"/>
    <w:rsid w:val="00BC07D4"/>
    <w:rsid w:val="00BC0A5D"/>
    <w:rsid w:val="00BC0BE3"/>
    <w:rsid w:val="00BC0CEB"/>
    <w:rsid w:val="00BC1AD9"/>
    <w:rsid w:val="00BC221A"/>
    <w:rsid w:val="00BC221B"/>
    <w:rsid w:val="00BC275E"/>
    <w:rsid w:val="00BC2B02"/>
    <w:rsid w:val="00BC2BE4"/>
    <w:rsid w:val="00BC3257"/>
    <w:rsid w:val="00BC32E7"/>
    <w:rsid w:val="00BC3843"/>
    <w:rsid w:val="00BC402C"/>
    <w:rsid w:val="00BC421F"/>
    <w:rsid w:val="00BC4F81"/>
    <w:rsid w:val="00BC5670"/>
    <w:rsid w:val="00BC58B9"/>
    <w:rsid w:val="00BC5CB8"/>
    <w:rsid w:val="00BC5E51"/>
    <w:rsid w:val="00BC6887"/>
    <w:rsid w:val="00BC6E09"/>
    <w:rsid w:val="00BC6F41"/>
    <w:rsid w:val="00BC7847"/>
    <w:rsid w:val="00BC78EE"/>
    <w:rsid w:val="00BD0950"/>
    <w:rsid w:val="00BD180F"/>
    <w:rsid w:val="00BD186F"/>
    <w:rsid w:val="00BD2423"/>
    <w:rsid w:val="00BD26FD"/>
    <w:rsid w:val="00BD2746"/>
    <w:rsid w:val="00BD2A0E"/>
    <w:rsid w:val="00BD2F13"/>
    <w:rsid w:val="00BD3056"/>
    <w:rsid w:val="00BD32B1"/>
    <w:rsid w:val="00BD3846"/>
    <w:rsid w:val="00BD3939"/>
    <w:rsid w:val="00BD3E68"/>
    <w:rsid w:val="00BD4E05"/>
    <w:rsid w:val="00BD4EC5"/>
    <w:rsid w:val="00BD50C3"/>
    <w:rsid w:val="00BD5435"/>
    <w:rsid w:val="00BD598A"/>
    <w:rsid w:val="00BD5C7A"/>
    <w:rsid w:val="00BD608A"/>
    <w:rsid w:val="00BD62B1"/>
    <w:rsid w:val="00BD673B"/>
    <w:rsid w:val="00BD679E"/>
    <w:rsid w:val="00BD6CD1"/>
    <w:rsid w:val="00BD711E"/>
    <w:rsid w:val="00BD7186"/>
    <w:rsid w:val="00BD723F"/>
    <w:rsid w:val="00BD75B4"/>
    <w:rsid w:val="00BD7BD5"/>
    <w:rsid w:val="00BD7D14"/>
    <w:rsid w:val="00BD7D5C"/>
    <w:rsid w:val="00BE006B"/>
    <w:rsid w:val="00BE02B4"/>
    <w:rsid w:val="00BE0A69"/>
    <w:rsid w:val="00BE10F0"/>
    <w:rsid w:val="00BE16FF"/>
    <w:rsid w:val="00BE1726"/>
    <w:rsid w:val="00BE18F0"/>
    <w:rsid w:val="00BE1A39"/>
    <w:rsid w:val="00BE225C"/>
    <w:rsid w:val="00BE252A"/>
    <w:rsid w:val="00BE27F9"/>
    <w:rsid w:val="00BE28C1"/>
    <w:rsid w:val="00BE2C96"/>
    <w:rsid w:val="00BE3492"/>
    <w:rsid w:val="00BE3B62"/>
    <w:rsid w:val="00BE3C98"/>
    <w:rsid w:val="00BE4633"/>
    <w:rsid w:val="00BE4B7D"/>
    <w:rsid w:val="00BE4CFB"/>
    <w:rsid w:val="00BE4EC9"/>
    <w:rsid w:val="00BE4F2D"/>
    <w:rsid w:val="00BE60D7"/>
    <w:rsid w:val="00BE631E"/>
    <w:rsid w:val="00BE63E6"/>
    <w:rsid w:val="00BE6BEC"/>
    <w:rsid w:val="00BE7741"/>
    <w:rsid w:val="00BE7D6C"/>
    <w:rsid w:val="00BF0389"/>
    <w:rsid w:val="00BF0AEB"/>
    <w:rsid w:val="00BF0CCF"/>
    <w:rsid w:val="00BF0FC5"/>
    <w:rsid w:val="00BF10BC"/>
    <w:rsid w:val="00BF125B"/>
    <w:rsid w:val="00BF1B4B"/>
    <w:rsid w:val="00BF1CD1"/>
    <w:rsid w:val="00BF21AC"/>
    <w:rsid w:val="00BF25A7"/>
    <w:rsid w:val="00BF2856"/>
    <w:rsid w:val="00BF2E53"/>
    <w:rsid w:val="00BF3248"/>
    <w:rsid w:val="00BF352A"/>
    <w:rsid w:val="00BF35A2"/>
    <w:rsid w:val="00BF3669"/>
    <w:rsid w:val="00BF3967"/>
    <w:rsid w:val="00BF3C0D"/>
    <w:rsid w:val="00BF42F6"/>
    <w:rsid w:val="00BF46B4"/>
    <w:rsid w:val="00BF4ADE"/>
    <w:rsid w:val="00BF4BC7"/>
    <w:rsid w:val="00BF5143"/>
    <w:rsid w:val="00BF52CE"/>
    <w:rsid w:val="00BF6252"/>
    <w:rsid w:val="00BF65E6"/>
    <w:rsid w:val="00BF6603"/>
    <w:rsid w:val="00BF711C"/>
    <w:rsid w:val="00BF748E"/>
    <w:rsid w:val="00BF789B"/>
    <w:rsid w:val="00BF7E8B"/>
    <w:rsid w:val="00C00576"/>
    <w:rsid w:val="00C01633"/>
    <w:rsid w:val="00C019E5"/>
    <w:rsid w:val="00C01EE1"/>
    <w:rsid w:val="00C02AD5"/>
    <w:rsid w:val="00C02D44"/>
    <w:rsid w:val="00C03189"/>
    <w:rsid w:val="00C03309"/>
    <w:rsid w:val="00C037E0"/>
    <w:rsid w:val="00C0404D"/>
    <w:rsid w:val="00C04459"/>
    <w:rsid w:val="00C044FF"/>
    <w:rsid w:val="00C04DD8"/>
    <w:rsid w:val="00C05096"/>
    <w:rsid w:val="00C05CE3"/>
    <w:rsid w:val="00C06464"/>
    <w:rsid w:val="00C06620"/>
    <w:rsid w:val="00C0668F"/>
    <w:rsid w:val="00C06A41"/>
    <w:rsid w:val="00C06B4E"/>
    <w:rsid w:val="00C072FE"/>
    <w:rsid w:val="00C0787D"/>
    <w:rsid w:val="00C10E0B"/>
    <w:rsid w:val="00C10FD4"/>
    <w:rsid w:val="00C11693"/>
    <w:rsid w:val="00C11A0C"/>
    <w:rsid w:val="00C11ADE"/>
    <w:rsid w:val="00C11B81"/>
    <w:rsid w:val="00C11E99"/>
    <w:rsid w:val="00C122B0"/>
    <w:rsid w:val="00C126E0"/>
    <w:rsid w:val="00C128BC"/>
    <w:rsid w:val="00C12E39"/>
    <w:rsid w:val="00C13194"/>
    <w:rsid w:val="00C13D47"/>
    <w:rsid w:val="00C13F2A"/>
    <w:rsid w:val="00C14164"/>
    <w:rsid w:val="00C14497"/>
    <w:rsid w:val="00C14C53"/>
    <w:rsid w:val="00C154C9"/>
    <w:rsid w:val="00C15D8E"/>
    <w:rsid w:val="00C16315"/>
    <w:rsid w:val="00C166CA"/>
    <w:rsid w:val="00C16BCD"/>
    <w:rsid w:val="00C17012"/>
    <w:rsid w:val="00C1703C"/>
    <w:rsid w:val="00C178FB"/>
    <w:rsid w:val="00C17D6B"/>
    <w:rsid w:val="00C17DE6"/>
    <w:rsid w:val="00C17DF9"/>
    <w:rsid w:val="00C17E56"/>
    <w:rsid w:val="00C201EB"/>
    <w:rsid w:val="00C205D4"/>
    <w:rsid w:val="00C20ACC"/>
    <w:rsid w:val="00C20D71"/>
    <w:rsid w:val="00C20F55"/>
    <w:rsid w:val="00C21BD3"/>
    <w:rsid w:val="00C22388"/>
    <w:rsid w:val="00C22B28"/>
    <w:rsid w:val="00C23015"/>
    <w:rsid w:val="00C238A7"/>
    <w:rsid w:val="00C23A50"/>
    <w:rsid w:val="00C24104"/>
    <w:rsid w:val="00C2419F"/>
    <w:rsid w:val="00C24695"/>
    <w:rsid w:val="00C24A2A"/>
    <w:rsid w:val="00C24AAC"/>
    <w:rsid w:val="00C24B09"/>
    <w:rsid w:val="00C25379"/>
    <w:rsid w:val="00C257B7"/>
    <w:rsid w:val="00C25E44"/>
    <w:rsid w:val="00C26192"/>
    <w:rsid w:val="00C2661C"/>
    <w:rsid w:val="00C269D8"/>
    <w:rsid w:val="00C272E8"/>
    <w:rsid w:val="00C27902"/>
    <w:rsid w:val="00C301A9"/>
    <w:rsid w:val="00C30522"/>
    <w:rsid w:val="00C30ABC"/>
    <w:rsid w:val="00C30B60"/>
    <w:rsid w:val="00C31C5A"/>
    <w:rsid w:val="00C31D2F"/>
    <w:rsid w:val="00C31FAA"/>
    <w:rsid w:val="00C33359"/>
    <w:rsid w:val="00C33610"/>
    <w:rsid w:val="00C33637"/>
    <w:rsid w:val="00C33913"/>
    <w:rsid w:val="00C33DDF"/>
    <w:rsid w:val="00C34003"/>
    <w:rsid w:val="00C34541"/>
    <w:rsid w:val="00C3488B"/>
    <w:rsid w:val="00C348D6"/>
    <w:rsid w:val="00C34BD6"/>
    <w:rsid w:val="00C34E8E"/>
    <w:rsid w:val="00C34F35"/>
    <w:rsid w:val="00C3504C"/>
    <w:rsid w:val="00C351AB"/>
    <w:rsid w:val="00C356D9"/>
    <w:rsid w:val="00C35B05"/>
    <w:rsid w:val="00C361FA"/>
    <w:rsid w:val="00C365E7"/>
    <w:rsid w:val="00C36D4C"/>
    <w:rsid w:val="00C36E34"/>
    <w:rsid w:val="00C372E4"/>
    <w:rsid w:val="00C375E4"/>
    <w:rsid w:val="00C377BF"/>
    <w:rsid w:val="00C3795A"/>
    <w:rsid w:val="00C40093"/>
    <w:rsid w:val="00C401A6"/>
    <w:rsid w:val="00C4021F"/>
    <w:rsid w:val="00C402E0"/>
    <w:rsid w:val="00C40326"/>
    <w:rsid w:val="00C40388"/>
    <w:rsid w:val="00C404D7"/>
    <w:rsid w:val="00C404EE"/>
    <w:rsid w:val="00C405C6"/>
    <w:rsid w:val="00C405D0"/>
    <w:rsid w:val="00C406A4"/>
    <w:rsid w:val="00C40B5F"/>
    <w:rsid w:val="00C40E27"/>
    <w:rsid w:val="00C40FB2"/>
    <w:rsid w:val="00C4169B"/>
    <w:rsid w:val="00C4171B"/>
    <w:rsid w:val="00C41785"/>
    <w:rsid w:val="00C41D25"/>
    <w:rsid w:val="00C420FC"/>
    <w:rsid w:val="00C422DA"/>
    <w:rsid w:val="00C42405"/>
    <w:rsid w:val="00C42689"/>
    <w:rsid w:val="00C427A4"/>
    <w:rsid w:val="00C427F3"/>
    <w:rsid w:val="00C42988"/>
    <w:rsid w:val="00C42BD4"/>
    <w:rsid w:val="00C4318E"/>
    <w:rsid w:val="00C43ECE"/>
    <w:rsid w:val="00C43FF0"/>
    <w:rsid w:val="00C44124"/>
    <w:rsid w:val="00C44641"/>
    <w:rsid w:val="00C44E44"/>
    <w:rsid w:val="00C44ECA"/>
    <w:rsid w:val="00C451B2"/>
    <w:rsid w:val="00C452C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5030B"/>
    <w:rsid w:val="00C508CC"/>
    <w:rsid w:val="00C5099B"/>
    <w:rsid w:val="00C50A4E"/>
    <w:rsid w:val="00C50ADF"/>
    <w:rsid w:val="00C50D05"/>
    <w:rsid w:val="00C5144C"/>
    <w:rsid w:val="00C518ED"/>
    <w:rsid w:val="00C51A3A"/>
    <w:rsid w:val="00C51C37"/>
    <w:rsid w:val="00C51FB5"/>
    <w:rsid w:val="00C520B1"/>
    <w:rsid w:val="00C5222F"/>
    <w:rsid w:val="00C522D6"/>
    <w:rsid w:val="00C523AF"/>
    <w:rsid w:val="00C52561"/>
    <w:rsid w:val="00C525D1"/>
    <w:rsid w:val="00C525DC"/>
    <w:rsid w:val="00C526AF"/>
    <w:rsid w:val="00C52C52"/>
    <w:rsid w:val="00C532EE"/>
    <w:rsid w:val="00C53688"/>
    <w:rsid w:val="00C537B7"/>
    <w:rsid w:val="00C53E61"/>
    <w:rsid w:val="00C54020"/>
    <w:rsid w:val="00C5406F"/>
    <w:rsid w:val="00C545C5"/>
    <w:rsid w:val="00C54721"/>
    <w:rsid w:val="00C54817"/>
    <w:rsid w:val="00C54A8D"/>
    <w:rsid w:val="00C54F35"/>
    <w:rsid w:val="00C551C1"/>
    <w:rsid w:val="00C55566"/>
    <w:rsid w:val="00C55B0A"/>
    <w:rsid w:val="00C562F3"/>
    <w:rsid w:val="00C56367"/>
    <w:rsid w:val="00C566E0"/>
    <w:rsid w:val="00C56B07"/>
    <w:rsid w:val="00C56F73"/>
    <w:rsid w:val="00C57042"/>
    <w:rsid w:val="00C5720E"/>
    <w:rsid w:val="00C57718"/>
    <w:rsid w:val="00C57777"/>
    <w:rsid w:val="00C57A01"/>
    <w:rsid w:val="00C57A2D"/>
    <w:rsid w:val="00C57A52"/>
    <w:rsid w:val="00C57C24"/>
    <w:rsid w:val="00C57F13"/>
    <w:rsid w:val="00C57F7C"/>
    <w:rsid w:val="00C6007B"/>
    <w:rsid w:val="00C600D3"/>
    <w:rsid w:val="00C6037B"/>
    <w:rsid w:val="00C60B07"/>
    <w:rsid w:val="00C60ED4"/>
    <w:rsid w:val="00C60F1E"/>
    <w:rsid w:val="00C60FDB"/>
    <w:rsid w:val="00C612C6"/>
    <w:rsid w:val="00C61D4B"/>
    <w:rsid w:val="00C61D9E"/>
    <w:rsid w:val="00C61FEA"/>
    <w:rsid w:val="00C62AE9"/>
    <w:rsid w:val="00C62B0A"/>
    <w:rsid w:val="00C62E89"/>
    <w:rsid w:val="00C62F54"/>
    <w:rsid w:val="00C63C52"/>
    <w:rsid w:val="00C63F08"/>
    <w:rsid w:val="00C6401B"/>
    <w:rsid w:val="00C6528C"/>
    <w:rsid w:val="00C65A5A"/>
    <w:rsid w:val="00C65CCF"/>
    <w:rsid w:val="00C661E8"/>
    <w:rsid w:val="00C67B4A"/>
    <w:rsid w:val="00C70023"/>
    <w:rsid w:val="00C70084"/>
    <w:rsid w:val="00C70178"/>
    <w:rsid w:val="00C708B3"/>
    <w:rsid w:val="00C7090B"/>
    <w:rsid w:val="00C70D94"/>
    <w:rsid w:val="00C7144D"/>
    <w:rsid w:val="00C71611"/>
    <w:rsid w:val="00C71F56"/>
    <w:rsid w:val="00C72165"/>
    <w:rsid w:val="00C7235B"/>
    <w:rsid w:val="00C72B24"/>
    <w:rsid w:val="00C72E18"/>
    <w:rsid w:val="00C731AD"/>
    <w:rsid w:val="00C73615"/>
    <w:rsid w:val="00C7362A"/>
    <w:rsid w:val="00C737C0"/>
    <w:rsid w:val="00C737D3"/>
    <w:rsid w:val="00C7380B"/>
    <w:rsid w:val="00C7396A"/>
    <w:rsid w:val="00C73F5F"/>
    <w:rsid w:val="00C74421"/>
    <w:rsid w:val="00C74635"/>
    <w:rsid w:val="00C748B5"/>
    <w:rsid w:val="00C74C40"/>
    <w:rsid w:val="00C75F2F"/>
    <w:rsid w:val="00C75FEE"/>
    <w:rsid w:val="00C767A2"/>
    <w:rsid w:val="00C76B63"/>
    <w:rsid w:val="00C76F1D"/>
    <w:rsid w:val="00C77225"/>
    <w:rsid w:val="00C77937"/>
    <w:rsid w:val="00C77CA4"/>
    <w:rsid w:val="00C77D26"/>
    <w:rsid w:val="00C80B4E"/>
    <w:rsid w:val="00C80BDF"/>
    <w:rsid w:val="00C80CB1"/>
    <w:rsid w:val="00C80D09"/>
    <w:rsid w:val="00C80D40"/>
    <w:rsid w:val="00C80F75"/>
    <w:rsid w:val="00C815DF"/>
    <w:rsid w:val="00C81819"/>
    <w:rsid w:val="00C81931"/>
    <w:rsid w:val="00C82259"/>
    <w:rsid w:val="00C823B3"/>
    <w:rsid w:val="00C82690"/>
    <w:rsid w:val="00C826E8"/>
    <w:rsid w:val="00C8270E"/>
    <w:rsid w:val="00C828D6"/>
    <w:rsid w:val="00C82E40"/>
    <w:rsid w:val="00C82FEE"/>
    <w:rsid w:val="00C83106"/>
    <w:rsid w:val="00C831C0"/>
    <w:rsid w:val="00C832F8"/>
    <w:rsid w:val="00C83462"/>
    <w:rsid w:val="00C836FC"/>
    <w:rsid w:val="00C83853"/>
    <w:rsid w:val="00C83905"/>
    <w:rsid w:val="00C83ACB"/>
    <w:rsid w:val="00C84BD1"/>
    <w:rsid w:val="00C84D39"/>
    <w:rsid w:val="00C85277"/>
    <w:rsid w:val="00C853D9"/>
    <w:rsid w:val="00C85806"/>
    <w:rsid w:val="00C858D2"/>
    <w:rsid w:val="00C85980"/>
    <w:rsid w:val="00C859C2"/>
    <w:rsid w:val="00C859D2"/>
    <w:rsid w:val="00C85D76"/>
    <w:rsid w:val="00C85F79"/>
    <w:rsid w:val="00C8653D"/>
    <w:rsid w:val="00C8663D"/>
    <w:rsid w:val="00C8685D"/>
    <w:rsid w:val="00C871C1"/>
    <w:rsid w:val="00C873AC"/>
    <w:rsid w:val="00C87408"/>
    <w:rsid w:val="00C874DF"/>
    <w:rsid w:val="00C87DA6"/>
    <w:rsid w:val="00C900CA"/>
    <w:rsid w:val="00C902D9"/>
    <w:rsid w:val="00C905F1"/>
    <w:rsid w:val="00C90A5B"/>
    <w:rsid w:val="00C90B59"/>
    <w:rsid w:val="00C915E6"/>
    <w:rsid w:val="00C91857"/>
    <w:rsid w:val="00C91876"/>
    <w:rsid w:val="00C918DF"/>
    <w:rsid w:val="00C92075"/>
    <w:rsid w:val="00C9213B"/>
    <w:rsid w:val="00C922A3"/>
    <w:rsid w:val="00C922BA"/>
    <w:rsid w:val="00C923DF"/>
    <w:rsid w:val="00C92FBB"/>
    <w:rsid w:val="00C93172"/>
    <w:rsid w:val="00C93462"/>
    <w:rsid w:val="00C94287"/>
    <w:rsid w:val="00C94384"/>
    <w:rsid w:val="00C94A34"/>
    <w:rsid w:val="00C94C2B"/>
    <w:rsid w:val="00C94F73"/>
    <w:rsid w:val="00C94FC3"/>
    <w:rsid w:val="00C9545C"/>
    <w:rsid w:val="00C95609"/>
    <w:rsid w:val="00C95FE6"/>
    <w:rsid w:val="00C96591"/>
    <w:rsid w:val="00C96F79"/>
    <w:rsid w:val="00C9723A"/>
    <w:rsid w:val="00C97883"/>
    <w:rsid w:val="00C97CF9"/>
    <w:rsid w:val="00CA04DD"/>
    <w:rsid w:val="00CA145A"/>
    <w:rsid w:val="00CA17DD"/>
    <w:rsid w:val="00CA1863"/>
    <w:rsid w:val="00CA1941"/>
    <w:rsid w:val="00CA20B2"/>
    <w:rsid w:val="00CA21C8"/>
    <w:rsid w:val="00CA26CE"/>
    <w:rsid w:val="00CA391D"/>
    <w:rsid w:val="00CA3ACD"/>
    <w:rsid w:val="00CA3BEE"/>
    <w:rsid w:val="00CA44B6"/>
    <w:rsid w:val="00CA4540"/>
    <w:rsid w:val="00CA4806"/>
    <w:rsid w:val="00CA489D"/>
    <w:rsid w:val="00CA4F8B"/>
    <w:rsid w:val="00CA5445"/>
    <w:rsid w:val="00CA5DE1"/>
    <w:rsid w:val="00CA6824"/>
    <w:rsid w:val="00CA70C6"/>
    <w:rsid w:val="00CA735C"/>
    <w:rsid w:val="00CA75E8"/>
    <w:rsid w:val="00CA7627"/>
    <w:rsid w:val="00CA7657"/>
    <w:rsid w:val="00CB0007"/>
    <w:rsid w:val="00CB001F"/>
    <w:rsid w:val="00CB0135"/>
    <w:rsid w:val="00CB067F"/>
    <w:rsid w:val="00CB09DA"/>
    <w:rsid w:val="00CB0BD9"/>
    <w:rsid w:val="00CB0D5F"/>
    <w:rsid w:val="00CB110F"/>
    <w:rsid w:val="00CB11FE"/>
    <w:rsid w:val="00CB1449"/>
    <w:rsid w:val="00CB1B6A"/>
    <w:rsid w:val="00CB1CAC"/>
    <w:rsid w:val="00CB1D5B"/>
    <w:rsid w:val="00CB1DC9"/>
    <w:rsid w:val="00CB1DE8"/>
    <w:rsid w:val="00CB1E3B"/>
    <w:rsid w:val="00CB1F1D"/>
    <w:rsid w:val="00CB1F96"/>
    <w:rsid w:val="00CB24D2"/>
    <w:rsid w:val="00CB3C3B"/>
    <w:rsid w:val="00CB3E45"/>
    <w:rsid w:val="00CB43FE"/>
    <w:rsid w:val="00CB4694"/>
    <w:rsid w:val="00CB5078"/>
    <w:rsid w:val="00CB60F2"/>
    <w:rsid w:val="00CB678F"/>
    <w:rsid w:val="00CB6795"/>
    <w:rsid w:val="00CB71F8"/>
    <w:rsid w:val="00CB730B"/>
    <w:rsid w:val="00CB7325"/>
    <w:rsid w:val="00CB7666"/>
    <w:rsid w:val="00CB769E"/>
    <w:rsid w:val="00CB7DFB"/>
    <w:rsid w:val="00CB7EB2"/>
    <w:rsid w:val="00CC051B"/>
    <w:rsid w:val="00CC0DD0"/>
    <w:rsid w:val="00CC180A"/>
    <w:rsid w:val="00CC1B30"/>
    <w:rsid w:val="00CC1F2A"/>
    <w:rsid w:val="00CC214C"/>
    <w:rsid w:val="00CC26DB"/>
    <w:rsid w:val="00CC2B14"/>
    <w:rsid w:val="00CC300C"/>
    <w:rsid w:val="00CC34A6"/>
    <w:rsid w:val="00CC3501"/>
    <w:rsid w:val="00CC35AE"/>
    <w:rsid w:val="00CC3784"/>
    <w:rsid w:val="00CC3A51"/>
    <w:rsid w:val="00CC3BBC"/>
    <w:rsid w:val="00CC3DAA"/>
    <w:rsid w:val="00CC3E20"/>
    <w:rsid w:val="00CC4300"/>
    <w:rsid w:val="00CC44FB"/>
    <w:rsid w:val="00CC4C2C"/>
    <w:rsid w:val="00CC4C43"/>
    <w:rsid w:val="00CC4D5F"/>
    <w:rsid w:val="00CC4E4F"/>
    <w:rsid w:val="00CC4EB8"/>
    <w:rsid w:val="00CC5057"/>
    <w:rsid w:val="00CC543A"/>
    <w:rsid w:val="00CC5639"/>
    <w:rsid w:val="00CC5E34"/>
    <w:rsid w:val="00CC68BD"/>
    <w:rsid w:val="00CC7519"/>
    <w:rsid w:val="00CC78EC"/>
    <w:rsid w:val="00CC7906"/>
    <w:rsid w:val="00CD078F"/>
    <w:rsid w:val="00CD0874"/>
    <w:rsid w:val="00CD121E"/>
    <w:rsid w:val="00CD185D"/>
    <w:rsid w:val="00CD2026"/>
    <w:rsid w:val="00CD23E7"/>
    <w:rsid w:val="00CD254D"/>
    <w:rsid w:val="00CD2556"/>
    <w:rsid w:val="00CD28F0"/>
    <w:rsid w:val="00CD2B1A"/>
    <w:rsid w:val="00CD2D82"/>
    <w:rsid w:val="00CD2E83"/>
    <w:rsid w:val="00CD34FB"/>
    <w:rsid w:val="00CD3ED8"/>
    <w:rsid w:val="00CD3FFB"/>
    <w:rsid w:val="00CD4046"/>
    <w:rsid w:val="00CD4097"/>
    <w:rsid w:val="00CD4271"/>
    <w:rsid w:val="00CD497A"/>
    <w:rsid w:val="00CD4E06"/>
    <w:rsid w:val="00CD51B9"/>
    <w:rsid w:val="00CD524C"/>
    <w:rsid w:val="00CD52AA"/>
    <w:rsid w:val="00CD573F"/>
    <w:rsid w:val="00CD641D"/>
    <w:rsid w:val="00CD6B38"/>
    <w:rsid w:val="00CD71C4"/>
    <w:rsid w:val="00CD761D"/>
    <w:rsid w:val="00CD76B5"/>
    <w:rsid w:val="00CD77D9"/>
    <w:rsid w:val="00CD78B9"/>
    <w:rsid w:val="00CD7BE4"/>
    <w:rsid w:val="00CE001F"/>
    <w:rsid w:val="00CE051F"/>
    <w:rsid w:val="00CE0B1A"/>
    <w:rsid w:val="00CE0CD4"/>
    <w:rsid w:val="00CE1178"/>
    <w:rsid w:val="00CE1D01"/>
    <w:rsid w:val="00CE2138"/>
    <w:rsid w:val="00CE2226"/>
    <w:rsid w:val="00CE2323"/>
    <w:rsid w:val="00CE2346"/>
    <w:rsid w:val="00CE268A"/>
    <w:rsid w:val="00CE2942"/>
    <w:rsid w:val="00CE366A"/>
    <w:rsid w:val="00CE4093"/>
    <w:rsid w:val="00CE464A"/>
    <w:rsid w:val="00CE4F7C"/>
    <w:rsid w:val="00CE6DF9"/>
    <w:rsid w:val="00CE6F0F"/>
    <w:rsid w:val="00CE78D1"/>
    <w:rsid w:val="00CE7B6F"/>
    <w:rsid w:val="00CF002F"/>
    <w:rsid w:val="00CF0246"/>
    <w:rsid w:val="00CF0828"/>
    <w:rsid w:val="00CF0B04"/>
    <w:rsid w:val="00CF1365"/>
    <w:rsid w:val="00CF1561"/>
    <w:rsid w:val="00CF2086"/>
    <w:rsid w:val="00CF2483"/>
    <w:rsid w:val="00CF24E2"/>
    <w:rsid w:val="00CF2647"/>
    <w:rsid w:val="00CF3193"/>
    <w:rsid w:val="00CF393D"/>
    <w:rsid w:val="00CF4047"/>
    <w:rsid w:val="00CF453B"/>
    <w:rsid w:val="00CF49CA"/>
    <w:rsid w:val="00CF4ABD"/>
    <w:rsid w:val="00CF4CF2"/>
    <w:rsid w:val="00CF5594"/>
    <w:rsid w:val="00CF55AB"/>
    <w:rsid w:val="00CF5743"/>
    <w:rsid w:val="00CF59C6"/>
    <w:rsid w:val="00CF59C8"/>
    <w:rsid w:val="00CF5A53"/>
    <w:rsid w:val="00CF5D28"/>
    <w:rsid w:val="00CF5D53"/>
    <w:rsid w:val="00CF683D"/>
    <w:rsid w:val="00CF68B8"/>
    <w:rsid w:val="00CF6EAD"/>
    <w:rsid w:val="00CF6F1E"/>
    <w:rsid w:val="00CF7022"/>
    <w:rsid w:val="00CF76CF"/>
    <w:rsid w:val="00CF7A62"/>
    <w:rsid w:val="00D001F9"/>
    <w:rsid w:val="00D002F0"/>
    <w:rsid w:val="00D0036E"/>
    <w:rsid w:val="00D00B09"/>
    <w:rsid w:val="00D00BB7"/>
    <w:rsid w:val="00D016C6"/>
    <w:rsid w:val="00D01D13"/>
    <w:rsid w:val="00D01EAD"/>
    <w:rsid w:val="00D02400"/>
    <w:rsid w:val="00D0266D"/>
    <w:rsid w:val="00D0276B"/>
    <w:rsid w:val="00D035B9"/>
    <w:rsid w:val="00D0384F"/>
    <w:rsid w:val="00D040B7"/>
    <w:rsid w:val="00D055A7"/>
    <w:rsid w:val="00D0569B"/>
    <w:rsid w:val="00D059D7"/>
    <w:rsid w:val="00D060FF"/>
    <w:rsid w:val="00D064E8"/>
    <w:rsid w:val="00D06546"/>
    <w:rsid w:val="00D06572"/>
    <w:rsid w:val="00D065CD"/>
    <w:rsid w:val="00D06D62"/>
    <w:rsid w:val="00D0724B"/>
    <w:rsid w:val="00D07803"/>
    <w:rsid w:val="00D0787B"/>
    <w:rsid w:val="00D07F90"/>
    <w:rsid w:val="00D11004"/>
    <w:rsid w:val="00D1176F"/>
    <w:rsid w:val="00D11C58"/>
    <w:rsid w:val="00D12325"/>
    <w:rsid w:val="00D1253F"/>
    <w:rsid w:val="00D12542"/>
    <w:rsid w:val="00D12761"/>
    <w:rsid w:val="00D14487"/>
    <w:rsid w:val="00D1486A"/>
    <w:rsid w:val="00D14D63"/>
    <w:rsid w:val="00D157B5"/>
    <w:rsid w:val="00D1592F"/>
    <w:rsid w:val="00D15C31"/>
    <w:rsid w:val="00D15E7E"/>
    <w:rsid w:val="00D16058"/>
    <w:rsid w:val="00D16819"/>
    <w:rsid w:val="00D16AF9"/>
    <w:rsid w:val="00D16D6E"/>
    <w:rsid w:val="00D16FDD"/>
    <w:rsid w:val="00D178B8"/>
    <w:rsid w:val="00D17904"/>
    <w:rsid w:val="00D20016"/>
    <w:rsid w:val="00D20112"/>
    <w:rsid w:val="00D205AC"/>
    <w:rsid w:val="00D2063B"/>
    <w:rsid w:val="00D207A7"/>
    <w:rsid w:val="00D20B3C"/>
    <w:rsid w:val="00D21334"/>
    <w:rsid w:val="00D21553"/>
    <w:rsid w:val="00D215C3"/>
    <w:rsid w:val="00D21D46"/>
    <w:rsid w:val="00D21F03"/>
    <w:rsid w:val="00D22129"/>
    <w:rsid w:val="00D2216E"/>
    <w:rsid w:val="00D2279F"/>
    <w:rsid w:val="00D22AF1"/>
    <w:rsid w:val="00D22E93"/>
    <w:rsid w:val="00D242DA"/>
    <w:rsid w:val="00D24456"/>
    <w:rsid w:val="00D247A0"/>
    <w:rsid w:val="00D247EC"/>
    <w:rsid w:val="00D24EC1"/>
    <w:rsid w:val="00D26448"/>
    <w:rsid w:val="00D264CE"/>
    <w:rsid w:val="00D26670"/>
    <w:rsid w:val="00D2670E"/>
    <w:rsid w:val="00D26816"/>
    <w:rsid w:val="00D26817"/>
    <w:rsid w:val="00D26910"/>
    <w:rsid w:val="00D26C26"/>
    <w:rsid w:val="00D27B8B"/>
    <w:rsid w:val="00D27F74"/>
    <w:rsid w:val="00D301D4"/>
    <w:rsid w:val="00D3039F"/>
    <w:rsid w:val="00D30B3E"/>
    <w:rsid w:val="00D30CC3"/>
    <w:rsid w:val="00D30CF0"/>
    <w:rsid w:val="00D31531"/>
    <w:rsid w:val="00D31643"/>
    <w:rsid w:val="00D31681"/>
    <w:rsid w:val="00D3191C"/>
    <w:rsid w:val="00D31B6E"/>
    <w:rsid w:val="00D3201F"/>
    <w:rsid w:val="00D3232B"/>
    <w:rsid w:val="00D32342"/>
    <w:rsid w:val="00D3239F"/>
    <w:rsid w:val="00D324A4"/>
    <w:rsid w:val="00D3250C"/>
    <w:rsid w:val="00D328F6"/>
    <w:rsid w:val="00D329B7"/>
    <w:rsid w:val="00D330FB"/>
    <w:rsid w:val="00D33750"/>
    <w:rsid w:val="00D33C64"/>
    <w:rsid w:val="00D345D4"/>
    <w:rsid w:val="00D3462C"/>
    <w:rsid w:val="00D34DEB"/>
    <w:rsid w:val="00D34E9D"/>
    <w:rsid w:val="00D3502C"/>
    <w:rsid w:val="00D35198"/>
    <w:rsid w:val="00D35247"/>
    <w:rsid w:val="00D3525A"/>
    <w:rsid w:val="00D3584B"/>
    <w:rsid w:val="00D358DE"/>
    <w:rsid w:val="00D35A85"/>
    <w:rsid w:val="00D35BA3"/>
    <w:rsid w:val="00D35C21"/>
    <w:rsid w:val="00D35F97"/>
    <w:rsid w:val="00D3670A"/>
    <w:rsid w:val="00D36964"/>
    <w:rsid w:val="00D37469"/>
    <w:rsid w:val="00D378E1"/>
    <w:rsid w:val="00D37A1A"/>
    <w:rsid w:val="00D40168"/>
    <w:rsid w:val="00D4047B"/>
    <w:rsid w:val="00D4081B"/>
    <w:rsid w:val="00D40E1A"/>
    <w:rsid w:val="00D413C3"/>
    <w:rsid w:val="00D41435"/>
    <w:rsid w:val="00D415E0"/>
    <w:rsid w:val="00D41A40"/>
    <w:rsid w:val="00D42240"/>
    <w:rsid w:val="00D426DD"/>
    <w:rsid w:val="00D427C3"/>
    <w:rsid w:val="00D42E70"/>
    <w:rsid w:val="00D42EB8"/>
    <w:rsid w:val="00D43500"/>
    <w:rsid w:val="00D43614"/>
    <w:rsid w:val="00D43819"/>
    <w:rsid w:val="00D43A12"/>
    <w:rsid w:val="00D43D3C"/>
    <w:rsid w:val="00D43E0B"/>
    <w:rsid w:val="00D43FEA"/>
    <w:rsid w:val="00D441E2"/>
    <w:rsid w:val="00D44932"/>
    <w:rsid w:val="00D46111"/>
    <w:rsid w:val="00D465E7"/>
    <w:rsid w:val="00D4662F"/>
    <w:rsid w:val="00D4667A"/>
    <w:rsid w:val="00D466F6"/>
    <w:rsid w:val="00D469A0"/>
    <w:rsid w:val="00D46CEA"/>
    <w:rsid w:val="00D46E9B"/>
    <w:rsid w:val="00D46F1B"/>
    <w:rsid w:val="00D470FA"/>
    <w:rsid w:val="00D47298"/>
    <w:rsid w:val="00D475FB"/>
    <w:rsid w:val="00D47B63"/>
    <w:rsid w:val="00D47C16"/>
    <w:rsid w:val="00D47F6F"/>
    <w:rsid w:val="00D50128"/>
    <w:rsid w:val="00D502AF"/>
    <w:rsid w:val="00D50546"/>
    <w:rsid w:val="00D50764"/>
    <w:rsid w:val="00D50C12"/>
    <w:rsid w:val="00D50D8C"/>
    <w:rsid w:val="00D51034"/>
    <w:rsid w:val="00D514A9"/>
    <w:rsid w:val="00D5154D"/>
    <w:rsid w:val="00D51A77"/>
    <w:rsid w:val="00D52141"/>
    <w:rsid w:val="00D5267B"/>
    <w:rsid w:val="00D53649"/>
    <w:rsid w:val="00D53830"/>
    <w:rsid w:val="00D53C32"/>
    <w:rsid w:val="00D53D9E"/>
    <w:rsid w:val="00D54FB3"/>
    <w:rsid w:val="00D5550A"/>
    <w:rsid w:val="00D557E4"/>
    <w:rsid w:val="00D55889"/>
    <w:rsid w:val="00D55CDA"/>
    <w:rsid w:val="00D5640F"/>
    <w:rsid w:val="00D56779"/>
    <w:rsid w:val="00D56B5F"/>
    <w:rsid w:val="00D56D98"/>
    <w:rsid w:val="00D56DA6"/>
    <w:rsid w:val="00D57607"/>
    <w:rsid w:val="00D57A3F"/>
    <w:rsid w:val="00D57AF0"/>
    <w:rsid w:val="00D600BE"/>
    <w:rsid w:val="00D605A7"/>
    <w:rsid w:val="00D606A8"/>
    <w:rsid w:val="00D61815"/>
    <w:rsid w:val="00D61F2F"/>
    <w:rsid w:val="00D62719"/>
    <w:rsid w:val="00D627E3"/>
    <w:rsid w:val="00D62ECD"/>
    <w:rsid w:val="00D6362B"/>
    <w:rsid w:val="00D63AEC"/>
    <w:rsid w:val="00D63DB8"/>
    <w:rsid w:val="00D64426"/>
    <w:rsid w:val="00D64475"/>
    <w:rsid w:val="00D64732"/>
    <w:rsid w:val="00D64830"/>
    <w:rsid w:val="00D64BA0"/>
    <w:rsid w:val="00D64CF8"/>
    <w:rsid w:val="00D65259"/>
    <w:rsid w:val="00D652E2"/>
    <w:rsid w:val="00D65BE7"/>
    <w:rsid w:val="00D65D17"/>
    <w:rsid w:val="00D65D78"/>
    <w:rsid w:val="00D65E1A"/>
    <w:rsid w:val="00D666DD"/>
    <w:rsid w:val="00D66AAA"/>
    <w:rsid w:val="00D66AEF"/>
    <w:rsid w:val="00D66B04"/>
    <w:rsid w:val="00D66E32"/>
    <w:rsid w:val="00D676B4"/>
    <w:rsid w:val="00D67B55"/>
    <w:rsid w:val="00D67BC5"/>
    <w:rsid w:val="00D67CA0"/>
    <w:rsid w:val="00D67FB7"/>
    <w:rsid w:val="00D7021B"/>
    <w:rsid w:val="00D703B9"/>
    <w:rsid w:val="00D706E0"/>
    <w:rsid w:val="00D70D33"/>
    <w:rsid w:val="00D70E8D"/>
    <w:rsid w:val="00D70F3B"/>
    <w:rsid w:val="00D70F6E"/>
    <w:rsid w:val="00D70FA7"/>
    <w:rsid w:val="00D7154D"/>
    <w:rsid w:val="00D71862"/>
    <w:rsid w:val="00D71A3A"/>
    <w:rsid w:val="00D71B01"/>
    <w:rsid w:val="00D71E7F"/>
    <w:rsid w:val="00D71FBA"/>
    <w:rsid w:val="00D7239B"/>
    <w:rsid w:val="00D73077"/>
    <w:rsid w:val="00D736A2"/>
    <w:rsid w:val="00D73C57"/>
    <w:rsid w:val="00D73CF6"/>
    <w:rsid w:val="00D73EFC"/>
    <w:rsid w:val="00D742FF"/>
    <w:rsid w:val="00D7470D"/>
    <w:rsid w:val="00D75018"/>
    <w:rsid w:val="00D75529"/>
    <w:rsid w:val="00D75798"/>
    <w:rsid w:val="00D758B3"/>
    <w:rsid w:val="00D75D19"/>
    <w:rsid w:val="00D76162"/>
    <w:rsid w:val="00D76ADC"/>
    <w:rsid w:val="00D76F7B"/>
    <w:rsid w:val="00D77413"/>
    <w:rsid w:val="00D777BE"/>
    <w:rsid w:val="00D77E97"/>
    <w:rsid w:val="00D80B04"/>
    <w:rsid w:val="00D8130B"/>
    <w:rsid w:val="00D814F4"/>
    <w:rsid w:val="00D81A8A"/>
    <w:rsid w:val="00D81BD1"/>
    <w:rsid w:val="00D81F10"/>
    <w:rsid w:val="00D8214C"/>
    <w:rsid w:val="00D82798"/>
    <w:rsid w:val="00D82907"/>
    <w:rsid w:val="00D82BF2"/>
    <w:rsid w:val="00D83227"/>
    <w:rsid w:val="00D83443"/>
    <w:rsid w:val="00D838FA"/>
    <w:rsid w:val="00D83BDD"/>
    <w:rsid w:val="00D83C20"/>
    <w:rsid w:val="00D83ECD"/>
    <w:rsid w:val="00D8407E"/>
    <w:rsid w:val="00D846A2"/>
    <w:rsid w:val="00D84A0B"/>
    <w:rsid w:val="00D84A57"/>
    <w:rsid w:val="00D86080"/>
    <w:rsid w:val="00D869B3"/>
    <w:rsid w:val="00D86A8C"/>
    <w:rsid w:val="00D86F00"/>
    <w:rsid w:val="00D87189"/>
    <w:rsid w:val="00D8728C"/>
    <w:rsid w:val="00D87307"/>
    <w:rsid w:val="00D874DF"/>
    <w:rsid w:val="00D87A12"/>
    <w:rsid w:val="00D87CC7"/>
    <w:rsid w:val="00D907E3"/>
    <w:rsid w:val="00D90E23"/>
    <w:rsid w:val="00D91F7C"/>
    <w:rsid w:val="00D922C1"/>
    <w:rsid w:val="00D922F0"/>
    <w:rsid w:val="00D92770"/>
    <w:rsid w:val="00D930E1"/>
    <w:rsid w:val="00D9346D"/>
    <w:rsid w:val="00D9354D"/>
    <w:rsid w:val="00D93C04"/>
    <w:rsid w:val="00D93FAD"/>
    <w:rsid w:val="00D9415C"/>
    <w:rsid w:val="00D942CC"/>
    <w:rsid w:val="00D944E4"/>
    <w:rsid w:val="00D94D87"/>
    <w:rsid w:val="00D95B31"/>
    <w:rsid w:val="00D95D27"/>
    <w:rsid w:val="00D95DCC"/>
    <w:rsid w:val="00D95F89"/>
    <w:rsid w:val="00D96098"/>
    <w:rsid w:val="00D962DC"/>
    <w:rsid w:val="00D966B0"/>
    <w:rsid w:val="00D96E01"/>
    <w:rsid w:val="00D97CD7"/>
    <w:rsid w:val="00D97D99"/>
    <w:rsid w:val="00DA0276"/>
    <w:rsid w:val="00DA0376"/>
    <w:rsid w:val="00DA0CAE"/>
    <w:rsid w:val="00DA1240"/>
    <w:rsid w:val="00DA1350"/>
    <w:rsid w:val="00DA1538"/>
    <w:rsid w:val="00DA180C"/>
    <w:rsid w:val="00DA1837"/>
    <w:rsid w:val="00DA18A2"/>
    <w:rsid w:val="00DA2523"/>
    <w:rsid w:val="00DA2D93"/>
    <w:rsid w:val="00DA2F19"/>
    <w:rsid w:val="00DA3A1C"/>
    <w:rsid w:val="00DA3E7B"/>
    <w:rsid w:val="00DA3F17"/>
    <w:rsid w:val="00DA418E"/>
    <w:rsid w:val="00DA4419"/>
    <w:rsid w:val="00DA451D"/>
    <w:rsid w:val="00DA470D"/>
    <w:rsid w:val="00DA4A78"/>
    <w:rsid w:val="00DA4CC5"/>
    <w:rsid w:val="00DA51DB"/>
    <w:rsid w:val="00DA56DB"/>
    <w:rsid w:val="00DA5C93"/>
    <w:rsid w:val="00DA6452"/>
    <w:rsid w:val="00DA6838"/>
    <w:rsid w:val="00DA6854"/>
    <w:rsid w:val="00DA6E1F"/>
    <w:rsid w:val="00DA6FE9"/>
    <w:rsid w:val="00DA7925"/>
    <w:rsid w:val="00DA7951"/>
    <w:rsid w:val="00DB01AD"/>
    <w:rsid w:val="00DB031E"/>
    <w:rsid w:val="00DB03C3"/>
    <w:rsid w:val="00DB040B"/>
    <w:rsid w:val="00DB0677"/>
    <w:rsid w:val="00DB0AB8"/>
    <w:rsid w:val="00DB0D2A"/>
    <w:rsid w:val="00DB11CD"/>
    <w:rsid w:val="00DB14E0"/>
    <w:rsid w:val="00DB1ADC"/>
    <w:rsid w:val="00DB1DAB"/>
    <w:rsid w:val="00DB2050"/>
    <w:rsid w:val="00DB2E2A"/>
    <w:rsid w:val="00DB30B1"/>
    <w:rsid w:val="00DB39D4"/>
    <w:rsid w:val="00DB3A47"/>
    <w:rsid w:val="00DB42E3"/>
    <w:rsid w:val="00DB46D0"/>
    <w:rsid w:val="00DB46DF"/>
    <w:rsid w:val="00DB49B6"/>
    <w:rsid w:val="00DB4D91"/>
    <w:rsid w:val="00DB4E06"/>
    <w:rsid w:val="00DB548A"/>
    <w:rsid w:val="00DB596B"/>
    <w:rsid w:val="00DB5CD2"/>
    <w:rsid w:val="00DB62FB"/>
    <w:rsid w:val="00DB67A4"/>
    <w:rsid w:val="00DB6868"/>
    <w:rsid w:val="00DB6A80"/>
    <w:rsid w:val="00DB6C06"/>
    <w:rsid w:val="00DB712A"/>
    <w:rsid w:val="00DB7568"/>
    <w:rsid w:val="00DB77DA"/>
    <w:rsid w:val="00DB7B06"/>
    <w:rsid w:val="00DC0331"/>
    <w:rsid w:val="00DC043D"/>
    <w:rsid w:val="00DC0A95"/>
    <w:rsid w:val="00DC0BB8"/>
    <w:rsid w:val="00DC0FA4"/>
    <w:rsid w:val="00DC148A"/>
    <w:rsid w:val="00DC1890"/>
    <w:rsid w:val="00DC1938"/>
    <w:rsid w:val="00DC1AD7"/>
    <w:rsid w:val="00DC26DE"/>
    <w:rsid w:val="00DC2887"/>
    <w:rsid w:val="00DC318A"/>
    <w:rsid w:val="00DC3A9D"/>
    <w:rsid w:val="00DC3B0A"/>
    <w:rsid w:val="00DC4004"/>
    <w:rsid w:val="00DC41A0"/>
    <w:rsid w:val="00DC4243"/>
    <w:rsid w:val="00DC458C"/>
    <w:rsid w:val="00DC4B03"/>
    <w:rsid w:val="00DC527F"/>
    <w:rsid w:val="00DC5584"/>
    <w:rsid w:val="00DC5F21"/>
    <w:rsid w:val="00DC6B61"/>
    <w:rsid w:val="00DC6C1E"/>
    <w:rsid w:val="00DC6E61"/>
    <w:rsid w:val="00DC6F84"/>
    <w:rsid w:val="00DC7255"/>
    <w:rsid w:val="00DC72CE"/>
    <w:rsid w:val="00DC74BC"/>
    <w:rsid w:val="00DC775E"/>
    <w:rsid w:val="00DC7859"/>
    <w:rsid w:val="00DC7951"/>
    <w:rsid w:val="00DD03AC"/>
    <w:rsid w:val="00DD148E"/>
    <w:rsid w:val="00DD195E"/>
    <w:rsid w:val="00DD1C4B"/>
    <w:rsid w:val="00DD1E1B"/>
    <w:rsid w:val="00DD1F7B"/>
    <w:rsid w:val="00DD229E"/>
    <w:rsid w:val="00DD2BB4"/>
    <w:rsid w:val="00DD2D4B"/>
    <w:rsid w:val="00DD3029"/>
    <w:rsid w:val="00DD33A4"/>
    <w:rsid w:val="00DD3F4D"/>
    <w:rsid w:val="00DD428E"/>
    <w:rsid w:val="00DD48C5"/>
    <w:rsid w:val="00DD5538"/>
    <w:rsid w:val="00DD55E0"/>
    <w:rsid w:val="00DD66E0"/>
    <w:rsid w:val="00DD68F1"/>
    <w:rsid w:val="00DD6A0D"/>
    <w:rsid w:val="00DE18A3"/>
    <w:rsid w:val="00DE1904"/>
    <w:rsid w:val="00DE1931"/>
    <w:rsid w:val="00DE1DAA"/>
    <w:rsid w:val="00DE1E38"/>
    <w:rsid w:val="00DE20CB"/>
    <w:rsid w:val="00DE23F7"/>
    <w:rsid w:val="00DE2470"/>
    <w:rsid w:val="00DE26F7"/>
    <w:rsid w:val="00DE2D32"/>
    <w:rsid w:val="00DE3944"/>
    <w:rsid w:val="00DE3B0D"/>
    <w:rsid w:val="00DE3BDD"/>
    <w:rsid w:val="00DE3C54"/>
    <w:rsid w:val="00DE3DBB"/>
    <w:rsid w:val="00DE4391"/>
    <w:rsid w:val="00DE43A2"/>
    <w:rsid w:val="00DE45FD"/>
    <w:rsid w:val="00DE48CD"/>
    <w:rsid w:val="00DE4A74"/>
    <w:rsid w:val="00DE4B05"/>
    <w:rsid w:val="00DE4EE9"/>
    <w:rsid w:val="00DE5130"/>
    <w:rsid w:val="00DE541C"/>
    <w:rsid w:val="00DE5484"/>
    <w:rsid w:val="00DE555C"/>
    <w:rsid w:val="00DE5E9E"/>
    <w:rsid w:val="00DE5F85"/>
    <w:rsid w:val="00DE6E8C"/>
    <w:rsid w:val="00DE737B"/>
    <w:rsid w:val="00DF027C"/>
    <w:rsid w:val="00DF100B"/>
    <w:rsid w:val="00DF11B7"/>
    <w:rsid w:val="00DF16BF"/>
    <w:rsid w:val="00DF194B"/>
    <w:rsid w:val="00DF1D1E"/>
    <w:rsid w:val="00DF21DB"/>
    <w:rsid w:val="00DF2EE4"/>
    <w:rsid w:val="00DF30CA"/>
    <w:rsid w:val="00DF4359"/>
    <w:rsid w:val="00DF4DD0"/>
    <w:rsid w:val="00DF5755"/>
    <w:rsid w:val="00DF59F4"/>
    <w:rsid w:val="00DF5A74"/>
    <w:rsid w:val="00DF61B8"/>
    <w:rsid w:val="00DF6924"/>
    <w:rsid w:val="00DF6E46"/>
    <w:rsid w:val="00DF73C1"/>
    <w:rsid w:val="00DF7511"/>
    <w:rsid w:val="00DF772E"/>
    <w:rsid w:val="00DF7751"/>
    <w:rsid w:val="00DF7FEE"/>
    <w:rsid w:val="00E00352"/>
    <w:rsid w:val="00E009B1"/>
    <w:rsid w:val="00E00BC3"/>
    <w:rsid w:val="00E0116C"/>
    <w:rsid w:val="00E011D7"/>
    <w:rsid w:val="00E01250"/>
    <w:rsid w:val="00E01914"/>
    <w:rsid w:val="00E01A14"/>
    <w:rsid w:val="00E01AA1"/>
    <w:rsid w:val="00E0224E"/>
    <w:rsid w:val="00E02483"/>
    <w:rsid w:val="00E0252B"/>
    <w:rsid w:val="00E0252C"/>
    <w:rsid w:val="00E02845"/>
    <w:rsid w:val="00E031BB"/>
    <w:rsid w:val="00E03440"/>
    <w:rsid w:val="00E0371C"/>
    <w:rsid w:val="00E03E62"/>
    <w:rsid w:val="00E0417B"/>
    <w:rsid w:val="00E0472E"/>
    <w:rsid w:val="00E047A4"/>
    <w:rsid w:val="00E052B6"/>
    <w:rsid w:val="00E0538E"/>
    <w:rsid w:val="00E0576C"/>
    <w:rsid w:val="00E05AF1"/>
    <w:rsid w:val="00E05FCE"/>
    <w:rsid w:val="00E062BF"/>
    <w:rsid w:val="00E066D1"/>
    <w:rsid w:val="00E068BC"/>
    <w:rsid w:val="00E073F0"/>
    <w:rsid w:val="00E07488"/>
    <w:rsid w:val="00E07639"/>
    <w:rsid w:val="00E0771F"/>
    <w:rsid w:val="00E10761"/>
    <w:rsid w:val="00E10AB3"/>
    <w:rsid w:val="00E10BE4"/>
    <w:rsid w:val="00E119E0"/>
    <w:rsid w:val="00E11D7A"/>
    <w:rsid w:val="00E11EEB"/>
    <w:rsid w:val="00E12425"/>
    <w:rsid w:val="00E1279E"/>
    <w:rsid w:val="00E128F2"/>
    <w:rsid w:val="00E1295E"/>
    <w:rsid w:val="00E12F61"/>
    <w:rsid w:val="00E1380C"/>
    <w:rsid w:val="00E139C5"/>
    <w:rsid w:val="00E13E5A"/>
    <w:rsid w:val="00E13EE4"/>
    <w:rsid w:val="00E13EF2"/>
    <w:rsid w:val="00E14240"/>
    <w:rsid w:val="00E142CA"/>
    <w:rsid w:val="00E14F6A"/>
    <w:rsid w:val="00E15345"/>
    <w:rsid w:val="00E16463"/>
    <w:rsid w:val="00E164E3"/>
    <w:rsid w:val="00E16991"/>
    <w:rsid w:val="00E16F82"/>
    <w:rsid w:val="00E1722C"/>
    <w:rsid w:val="00E17F6F"/>
    <w:rsid w:val="00E20326"/>
    <w:rsid w:val="00E205F8"/>
    <w:rsid w:val="00E20B20"/>
    <w:rsid w:val="00E20FEB"/>
    <w:rsid w:val="00E219D7"/>
    <w:rsid w:val="00E21E95"/>
    <w:rsid w:val="00E2213E"/>
    <w:rsid w:val="00E22224"/>
    <w:rsid w:val="00E222DE"/>
    <w:rsid w:val="00E22A43"/>
    <w:rsid w:val="00E22C3E"/>
    <w:rsid w:val="00E22D87"/>
    <w:rsid w:val="00E2314D"/>
    <w:rsid w:val="00E23306"/>
    <w:rsid w:val="00E239D1"/>
    <w:rsid w:val="00E2455D"/>
    <w:rsid w:val="00E246B9"/>
    <w:rsid w:val="00E24817"/>
    <w:rsid w:val="00E24E03"/>
    <w:rsid w:val="00E250C5"/>
    <w:rsid w:val="00E2632C"/>
    <w:rsid w:val="00E26348"/>
    <w:rsid w:val="00E26727"/>
    <w:rsid w:val="00E26970"/>
    <w:rsid w:val="00E269A3"/>
    <w:rsid w:val="00E26CF0"/>
    <w:rsid w:val="00E2728F"/>
    <w:rsid w:val="00E27791"/>
    <w:rsid w:val="00E27952"/>
    <w:rsid w:val="00E27D25"/>
    <w:rsid w:val="00E30F2D"/>
    <w:rsid w:val="00E31029"/>
    <w:rsid w:val="00E3107C"/>
    <w:rsid w:val="00E31502"/>
    <w:rsid w:val="00E319DB"/>
    <w:rsid w:val="00E31A13"/>
    <w:rsid w:val="00E31AFC"/>
    <w:rsid w:val="00E31E7E"/>
    <w:rsid w:val="00E3250F"/>
    <w:rsid w:val="00E3287F"/>
    <w:rsid w:val="00E33085"/>
    <w:rsid w:val="00E33596"/>
    <w:rsid w:val="00E338BA"/>
    <w:rsid w:val="00E339E5"/>
    <w:rsid w:val="00E33F25"/>
    <w:rsid w:val="00E34031"/>
    <w:rsid w:val="00E3409E"/>
    <w:rsid w:val="00E344A4"/>
    <w:rsid w:val="00E34F76"/>
    <w:rsid w:val="00E35017"/>
    <w:rsid w:val="00E356BC"/>
    <w:rsid w:val="00E3573D"/>
    <w:rsid w:val="00E3583A"/>
    <w:rsid w:val="00E35B7C"/>
    <w:rsid w:val="00E365D4"/>
    <w:rsid w:val="00E367DB"/>
    <w:rsid w:val="00E368D1"/>
    <w:rsid w:val="00E370C2"/>
    <w:rsid w:val="00E37BE5"/>
    <w:rsid w:val="00E37F5C"/>
    <w:rsid w:val="00E40C85"/>
    <w:rsid w:val="00E4139F"/>
    <w:rsid w:val="00E417C6"/>
    <w:rsid w:val="00E41A27"/>
    <w:rsid w:val="00E41AB4"/>
    <w:rsid w:val="00E42598"/>
    <w:rsid w:val="00E42737"/>
    <w:rsid w:val="00E42AED"/>
    <w:rsid w:val="00E4321F"/>
    <w:rsid w:val="00E4346F"/>
    <w:rsid w:val="00E436F4"/>
    <w:rsid w:val="00E439AF"/>
    <w:rsid w:val="00E44128"/>
    <w:rsid w:val="00E4412D"/>
    <w:rsid w:val="00E4471D"/>
    <w:rsid w:val="00E44906"/>
    <w:rsid w:val="00E44961"/>
    <w:rsid w:val="00E449AA"/>
    <w:rsid w:val="00E449FC"/>
    <w:rsid w:val="00E44CBE"/>
    <w:rsid w:val="00E4583D"/>
    <w:rsid w:val="00E45C77"/>
    <w:rsid w:val="00E45FF8"/>
    <w:rsid w:val="00E4608B"/>
    <w:rsid w:val="00E46245"/>
    <w:rsid w:val="00E462FD"/>
    <w:rsid w:val="00E46BE7"/>
    <w:rsid w:val="00E46D7F"/>
    <w:rsid w:val="00E46E16"/>
    <w:rsid w:val="00E501D3"/>
    <w:rsid w:val="00E5067A"/>
    <w:rsid w:val="00E50879"/>
    <w:rsid w:val="00E50EB8"/>
    <w:rsid w:val="00E519E5"/>
    <w:rsid w:val="00E51A26"/>
    <w:rsid w:val="00E51C3D"/>
    <w:rsid w:val="00E52123"/>
    <w:rsid w:val="00E52CBD"/>
    <w:rsid w:val="00E536A6"/>
    <w:rsid w:val="00E53A01"/>
    <w:rsid w:val="00E53B98"/>
    <w:rsid w:val="00E53EB3"/>
    <w:rsid w:val="00E540E9"/>
    <w:rsid w:val="00E54144"/>
    <w:rsid w:val="00E54CD3"/>
    <w:rsid w:val="00E55DD5"/>
    <w:rsid w:val="00E563AE"/>
    <w:rsid w:val="00E564C4"/>
    <w:rsid w:val="00E56750"/>
    <w:rsid w:val="00E567C9"/>
    <w:rsid w:val="00E56D78"/>
    <w:rsid w:val="00E56E7F"/>
    <w:rsid w:val="00E57369"/>
    <w:rsid w:val="00E5762C"/>
    <w:rsid w:val="00E57890"/>
    <w:rsid w:val="00E57D52"/>
    <w:rsid w:val="00E57D97"/>
    <w:rsid w:val="00E57E1A"/>
    <w:rsid w:val="00E60397"/>
    <w:rsid w:val="00E6048E"/>
    <w:rsid w:val="00E604C4"/>
    <w:rsid w:val="00E60809"/>
    <w:rsid w:val="00E61300"/>
    <w:rsid w:val="00E6145E"/>
    <w:rsid w:val="00E61896"/>
    <w:rsid w:val="00E61A87"/>
    <w:rsid w:val="00E623FB"/>
    <w:rsid w:val="00E6286A"/>
    <w:rsid w:val="00E62C50"/>
    <w:rsid w:val="00E62E78"/>
    <w:rsid w:val="00E62FA3"/>
    <w:rsid w:val="00E635B9"/>
    <w:rsid w:val="00E63884"/>
    <w:rsid w:val="00E63F5A"/>
    <w:rsid w:val="00E64754"/>
    <w:rsid w:val="00E6499C"/>
    <w:rsid w:val="00E64E34"/>
    <w:rsid w:val="00E6591A"/>
    <w:rsid w:val="00E65BD1"/>
    <w:rsid w:val="00E65D15"/>
    <w:rsid w:val="00E65FAB"/>
    <w:rsid w:val="00E669EF"/>
    <w:rsid w:val="00E66CD8"/>
    <w:rsid w:val="00E66E5D"/>
    <w:rsid w:val="00E6727C"/>
    <w:rsid w:val="00E67802"/>
    <w:rsid w:val="00E67B75"/>
    <w:rsid w:val="00E67EE5"/>
    <w:rsid w:val="00E67F4A"/>
    <w:rsid w:val="00E7013A"/>
    <w:rsid w:val="00E70D24"/>
    <w:rsid w:val="00E70FAE"/>
    <w:rsid w:val="00E71176"/>
    <w:rsid w:val="00E711A5"/>
    <w:rsid w:val="00E71B37"/>
    <w:rsid w:val="00E72622"/>
    <w:rsid w:val="00E72C6B"/>
    <w:rsid w:val="00E72ED4"/>
    <w:rsid w:val="00E72F40"/>
    <w:rsid w:val="00E732DC"/>
    <w:rsid w:val="00E732E7"/>
    <w:rsid w:val="00E73522"/>
    <w:rsid w:val="00E73AB7"/>
    <w:rsid w:val="00E742A8"/>
    <w:rsid w:val="00E74890"/>
    <w:rsid w:val="00E749F5"/>
    <w:rsid w:val="00E74EBD"/>
    <w:rsid w:val="00E74F5D"/>
    <w:rsid w:val="00E7585F"/>
    <w:rsid w:val="00E76034"/>
    <w:rsid w:val="00E767AD"/>
    <w:rsid w:val="00E77079"/>
    <w:rsid w:val="00E77585"/>
    <w:rsid w:val="00E77BED"/>
    <w:rsid w:val="00E77FAA"/>
    <w:rsid w:val="00E803AE"/>
    <w:rsid w:val="00E80440"/>
    <w:rsid w:val="00E80590"/>
    <w:rsid w:val="00E810D3"/>
    <w:rsid w:val="00E817E0"/>
    <w:rsid w:val="00E81A78"/>
    <w:rsid w:val="00E82AB9"/>
    <w:rsid w:val="00E82B6D"/>
    <w:rsid w:val="00E82CB2"/>
    <w:rsid w:val="00E82EE4"/>
    <w:rsid w:val="00E82F2F"/>
    <w:rsid w:val="00E8317B"/>
    <w:rsid w:val="00E831E7"/>
    <w:rsid w:val="00E8349D"/>
    <w:rsid w:val="00E8385E"/>
    <w:rsid w:val="00E8427C"/>
    <w:rsid w:val="00E843B5"/>
    <w:rsid w:val="00E8459C"/>
    <w:rsid w:val="00E84748"/>
    <w:rsid w:val="00E84A3B"/>
    <w:rsid w:val="00E84B55"/>
    <w:rsid w:val="00E85307"/>
    <w:rsid w:val="00E8541A"/>
    <w:rsid w:val="00E8584E"/>
    <w:rsid w:val="00E85B02"/>
    <w:rsid w:val="00E85B0A"/>
    <w:rsid w:val="00E860B7"/>
    <w:rsid w:val="00E86611"/>
    <w:rsid w:val="00E8689F"/>
    <w:rsid w:val="00E87457"/>
    <w:rsid w:val="00E875B1"/>
    <w:rsid w:val="00E87742"/>
    <w:rsid w:val="00E87A97"/>
    <w:rsid w:val="00E907E4"/>
    <w:rsid w:val="00E90A24"/>
    <w:rsid w:val="00E90C34"/>
    <w:rsid w:val="00E913D1"/>
    <w:rsid w:val="00E9168F"/>
    <w:rsid w:val="00E919AC"/>
    <w:rsid w:val="00E91E10"/>
    <w:rsid w:val="00E91EB0"/>
    <w:rsid w:val="00E92582"/>
    <w:rsid w:val="00E92AAD"/>
    <w:rsid w:val="00E9321C"/>
    <w:rsid w:val="00E93460"/>
    <w:rsid w:val="00E93499"/>
    <w:rsid w:val="00E9376E"/>
    <w:rsid w:val="00E939CD"/>
    <w:rsid w:val="00E93CB3"/>
    <w:rsid w:val="00E944FB"/>
    <w:rsid w:val="00E946A6"/>
    <w:rsid w:val="00E947E4"/>
    <w:rsid w:val="00E947E8"/>
    <w:rsid w:val="00E9480A"/>
    <w:rsid w:val="00E94D3A"/>
    <w:rsid w:val="00E953C2"/>
    <w:rsid w:val="00E9616B"/>
    <w:rsid w:val="00E96A29"/>
    <w:rsid w:val="00E96B28"/>
    <w:rsid w:val="00E96DA4"/>
    <w:rsid w:val="00E96FE6"/>
    <w:rsid w:val="00E97353"/>
    <w:rsid w:val="00E973A1"/>
    <w:rsid w:val="00E97591"/>
    <w:rsid w:val="00E97F47"/>
    <w:rsid w:val="00EA02AB"/>
    <w:rsid w:val="00EA04FE"/>
    <w:rsid w:val="00EA0965"/>
    <w:rsid w:val="00EA0F54"/>
    <w:rsid w:val="00EA1059"/>
    <w:rsid w:val="00EA106D"/>
    <w:rsid w:val="00EA18C6"/>
    <w:rsid w:val="00EA1D43"/>
    <w:rsid w:val="00EA1FF5"/>
    <w:rsid w:val="00EA2013"/>
    <w:rsid w:val="00EA24E1"/>
    <w:rsid w:val="00EA3410"/>
    <w:rsid w:val="00EA3834"/>
    <w:rsid w:val="00EA38D5"/>
    <w:rsid w:val="00EA3B3B"/>
    <w:rsid w:val="00EA40C8"/>
    <w:rsid w:val="00EA4C04"/>
    <w:rsid w:val="00EA4E12"/>
    <w:rsid w:val="00EA4EC9"/>
    <w:rsid w:val="00EA50BA"/>
    <w:rsid w:val="00EA5444"/>
    <w:rsid w:val="00EA568E"/>
    <w:rsid w:val="00EA590F"/>
    <w:rsid w:val="00EA5C14"/>
    <w:rsid w:val="00EA5E0F"/>
    <w:rsid w:val="00EA6118"/>
    <w:rsid w:val="00EA6FE4"/>
    <w:rsid w:val="00EA717E"/>
    <w:rsid w:val="00EA72D2"/>
    <w:rsid w:val="00EA733F"/>
    <w:rsid w:val="00EA798D"/>
    <w:rsid w:val="00EA7A09"/>
    <w:rsid w:val="00EA7F4C"/>
    <w:rsid w:val="00EB02E1"/>
    <w:rsid w:val="00EB04C6"/>
    <w:rsid w:val="00EB12DD"/>
    <w:rsid w:val="00EB18B6"/>
    <w:rsid w:val="00EB18CA"/>
    <w:rsid w:val="00EB191C"/>
    <w:rsid w:val="00EB1D47"/>
    <w:rsid w:val="00EB1DB7"/>
    <w:rsid w:val="00EB2146"/>
    <w:rsid w:val="00EB2317"/>
    <w:rsid w:val="00EB23E7"/>
    <w:rsid w:val="00EB26C6"/>
    <w:rsid w:val="00EB279B"/>
    <w:rsid w:val="00EB28A6"/>
    <w:rsid w:val="00EB2ABB"/>
    <w:rsid w:val="00EB2B18"/>
    <w:rsid w:val="00EB2CFE"/>
    <w:rsid w:val="00EB2D4A"/>
    <w:rsid w:val="00EB2D99"/>
    <w:rsid w:val="00EB349C"/>
    <w:rsid w:val="00EB37A7"/>
    <w:rsid w:val="00EB39F8"/>
    <w:rsid w:val="00EB3E83"/>
    <w:rsid w:val="00EB45D5"/>
    <w:rsid w:val="00EB4817"/>
    <w:rsid w:val="00EB4A26"/>
    <w:rsid w:val="00EB4F83"/>
    <w:rsid w:val="00EB584C"/>
    <w:rsid w:val="00EB5863"/>
    <w:rsid w:val="00EB5BCB"/>
    <w:rsid w:val="00EB5D88"/>
    <w:rsid w:val="00EB5F48"/>
    <w:rsid w:val="00EB60C9"/>
    <w:rsid w:val="00EB68C8"/>
    <w:rsid w:val="00EB6D14"/>
    <w:rsid w:val="00EB71DC"/>
    <w:rsid w:val="00EB7307"/>
    <w:rsid w:val="00EB7337"/>
    <w:rsid w:val="00EB772D"/>
    <w:rsid w:val="00EC01A0"/>
    <w:rsid w:val="00EC0DA8"/>
    <w:rsid w:val="00EC141D"/>
    <w:rsid w:val="00EC14B0"/>
    <w:rsid w:val="00EC1647"/>
    <w:rsid w:val="00EC2038"/>
    <w:rsid w:val="00EC204E"/>
    <w:rsid w:val="00EC249E"/>
    <w:rsid w:val="00EC2CFF"/>
    <w:rsid w:val="00EC2DFB"/>
    <w:rsid w:val="00EC3507"/>
    <w:rsid w:val="00EC3604"/>
    <w:rsid w:val="00EC37EE"/>
    <w:rsid w:val="00EC40B6"/>
    <w:rsid w:val="00EC41F5"/>
    <w:rsid w:val="00EC4613"/>
    <w:rsid w:val="00EC46C5"/>
    <w:rsid w:val="00EC4904"/>
    <w:rsid w:val="00EC4DF6"/>
    <w:rsid w:val="00EC5F2F"/>
    <w:rsid w:val="00EC622E"/>
    <w:rsid w:val="00EC651E"/>
    <w:rsid w:val="00EC65E5"/>
    <w:rsid w:val="00EC667D"/>
    <w:rsid w:val="00EC692E"/>
    <w:rsid w:val="00EC71B0"/>
    <w:rsid w:val="00EC745E"/>
    <w:rsid w:val="00EC7650"/>
    <w:rsid w:val="00EC76C4"/>
    <w:rsid w:val="00EC775C"/>
    <w:rsid w:val="00EC7CE0"/>
    <w:rsid w:val="00EC7EAF"/>
    <w:rsid w:val="00EC7EEE"/>
    <w:rsid w:val="00ED07A2"/>
    <w:rsid w:val="00ED08EC"/>
    <w:rsid w:val="00ED0D7F"/>
    <w:rsid w:val="00ED0FC0"/>
    <w:rsid w:val="00ED1327"/>
    <w:rsid w:val="00ED25BD"/>
    <w:rsid w:val="00ED25CE"/>
    <w:rsid w:val="00ED27C3"/>
    <w:rsid w:val="00ED2AE2"/>
    <w:rsid w:val="00ED2C5A"/>
    <w:rsid w:val="00ED2C9B"/>
    <w:rsid w:val="00ED33AE"/>
    <w:rsid w:val="00ED3626"/>
    <w:rsid w:val="00ED3775"/>
    <w:rsid w:val="00ED41D3"/>
    <w:rsid w:val="00ED4699"/>
    <w:rsid w:val="00ED46C3"/>
    <w:rsid w:val="00ED4949"/>
    <w:rsid w:val="00ED4A6D"/>
    <w:rsid w:val="00ED4BBF"/>
    <w:rsid w:val="00ED5071"/>
    <w:rsid w:val="00ED6063"/>
    <w:rsid w:val="00ED6B3F"/>
    <w:rsid w:val="00ED6D4A"/>
    <w:rsid w:val="00ED6F8F"/>
    <w:rsid w:val="00ED721A"/>
    <w:rsid w:val="00ED738C"/>
    <w:rsid w:val="00ED74F6"/>
    <w:rsid w:val="00ED76C1"/>
    <w:rsid w:val="00ED7918"/>
    <w:rsid w:val="00ED7A68"/>
    <w:rsid w:val="00ED7F02"/>
    <w:rsid w:val="00ED7FD3"/>
    <w:rsid w:val="00EE007E"/>
    <w:rsid w:val="00EE0386"/>
    <w:rsid w:val="00EE05C0"/>
    <w:rsid w:val="00EE0E5D"/>
    <w:rsid w:val="00EE10E1"/>
    <w:rsid w:val="00EE11C2"/>
    <w:rsid w:val="00EE1309"/>
    <w:rsid w:val="00EE2241"/>
    <w:rsid w:val="00EE25B6"/>
    <w:rsid w:val="00EE2A61"/>
    <w:rsid w:val="00EE3663"/>
    <w:rsid w:val="00EE3A94"/>
    <w:rsid w:val="00EE3B66"/>
    <w:rsid w:val="00EE3E0A"/>
    <w:rsid w:val="00EE4180"/>
    <w:rsid w:val="00EE41C4"/>
    <w:rsid w:val="00EE4240"/>
    <w:rsid w:val="00EE450C"/>
    <w:rsid w:val="00EE4597"/>
    <w:rsid w:val="00EE4745"/>
    <w:rsid w:val="00EE4B90"/>
    <w:rsid w:val="00EE50A5"/>
    <w:rsid w:val="00EE5359"/>
    <w:rsid w:val="00EE5A27"/>
    <w:rsid w:val="00EE5DED"/>
    <w:rsid w:val="00EE5E14"/>
    <w:rsid w:val="00EE61FC"/>
    <w:rsid w:val="00EE6835"/>
    <w:rsid w:val="00EE6E77"/>
    <w:rsid w:val="00EE76A9"/>
    <w:rsid w:val="00EE799E"/>
    <w:rsid w:val="00EE7CA8"/>
    <w:rsid w:val="00EE7FA7"/>
    <w:rsid w:val="00EE94B2"/>
    <w:rsid w:val="00EF0322"/>
    <w:rsid w:val="00EF0A5F"/>
    <w:rsid w:val="00EF0DA1"/>
    <w:rsid w:val="00EF1093"/>
    <w:rsid w:val="00EF118D"/>
    <w:rsid w:val="00EF124E"/>
    <w:rsid w:val="00EF1BA5"/>
    <w:rsid w:val="00EF1FCB"/>
    <w:rsid w:val="00EF21C3"/>
    <w:rsid w:val="00EF24BE"/>
    <w:rsid w:val="00EF27F0"/>
    <w:rsid w:val="00EF2C14"/>
    <w:rsid w:val="00EF2C74"/>
    <w:rsid w:val="00EF2E6B"/>
    <w:rsid w:val="00EF3021"/>
    <w:rsid w:val="00EF31D3"/>
    <w:rsid w:val="00EF32CF"/>
    <w:rsid w:val="00EF3A8A"/>
    <w:rsid w:val="00EF40AA"/>
    <w:rsid w:val="00EF4A31"/>
    <w:rsid w:val="00EF54D1"/>
    <w:rsid w:val="00EF5539"/>
    <w:rsid w:val="00EF5A31"/>
    <w:rsid w:val="00EF6367"/>
    <w:rsid w:val="00EF6485"/>
    <w:rsid w:val="00EF6545"/>
    <w:rsid w:val="00EF656E"/>
    <w:rsid w:val="00EF67BB"/>
    <w:rsid w:val="00EF72F9"/>
    <w:rsid w:val="00EF7598"/>
    <w:rsid w:val="00EF789D"/>
    <w:rsid w:val="00F0021E"/>
    <w:rsid w:val="00F002D9"/>
    <w:rsid w:val="00F0030E"/>
    <w:rsid w:val="00F0047D"/>
    <w:rsid w:val="00F007DD"/>
    <w:rsid w:val="00F00905"/>
    <w:rsid w:val="00F00B56"/>
    <w:rsid w:val="00F00CD1"/>
    <w:rsid w:val="00F00D6C"/>
    <w:rsid w:val="00F018F3"/>
    <w:rsid w:val="00F01DEC"/>
    <w:rsid w:val="00F01E6B"/>
    <w:rsid w:val="00F021F7"/>
    <w:rsid w:val="00F0241C"/>
    <w:rsid w:val="00F02461"/>
    <w:rsid w:val="00F030B4"/>
    <w:rsid w:val="00F031EE"/>
    <w:rsid w:val="00F0336F"/>
    <w:rsid w:val="00F03597"/>
    <w:rsid w:val="00F03901"/>
    <w:rsid w:val="00F03D77"/>
    <w:rsid w:val="00F0439C"/>
    <w:rsid w:val="00F04F51"/>
    <w:rsid w:val="00F05720"/>
    <w:rsid w:val="00F05759"/>
    <w:rsid w:val="00F064EC"/>
    <w:rsid w:val="00F06D2A"/>
    <w:rsid w:val="00F0718E"/>
    <w:rsid w:val="00F079C8"/>
    <w:rsid w:val="00F07F39"/>
    <w:rsid w:val="00F1093A"/>
    <w:rsid w:val="00F10CB9"/>
    <w:rsid w:val="00F10E41"/>
    <w:rsid w:val="00F110CD"/>
    <w:rsid w:val="00F110D5"/>
    <w:rsid w:val="00F11C80"/>
    <w:rsid w:val="00F12351"/>
    <w:rsid w:val="00F12932"/>
    <w:rsid w:val="00F12A5D"/>
    <w:rsid w:val="00F12B3B"/>
    <w:rsid w:val="00F14F41"/>
    <w:rsid w:val="00F15188"/>
    <w:rsid w:val="00F15193"/>
    <w:rsid w:val="00F15226"/>
    <w:rsid w:val="00F1564E"/>
    <w:rsid w:val="00F15954"/>
    <w:rsid w:val="00F15E4B"/>
    <w:rsid w:val="00F16532"/>
    <w:rsid w:val="00F16739"/>
    <w:rsid w:val="00F16DE2"/>
    <w:rsid w:val="00F1734E"/>
    <w:rsid w:val="00F1785A"/>
    <w:rsid w:val="00F17C12"/>
    <w:rsid w:val="00F17DC4"/>
    <w:rsid w:val="00F17F1F"/>
    <w:rsid w:val="00F2052B"/>
    <w:rsid w:val="00F205CA"/>
    <w:rsid w:val="00F2065C"/>
    <w:rsid w:val="00F215B2"/>
    <w:rsid w:val="00F21780"/>
    <w:rsid w:val="00F2204F"/>
    <w:rsid w:val="00F22183"/>
    <w:rsid w:val="00F223BD"/>
    <w:rsid w:val="00F2260F"/>
    <w:rsid w:val="00F22803"/>
    <w:rsid w:val="00F22E44"/>
    <w:rsid w:val="00F23513"/>
    <w:rsid w:val="00F238EF"/>
    <w:rsid w:val="00F23C66"/>
    <w:rsid w:val="00F242A3"/>
    <w:rsid w:val="00F242AD"/>
    <w:rsid w:val="00F247F2"/>
    <w:rsid w:val="00F25069"/>
    <w:rsid w:val="00F2518F"/>
    <w:rsid w:val="00F251EA"/>
    <w:rsid w:val="00F252A8"/>
    <w:rsid w:val="00F255D9"/>
    <w:rsid w:val="00F255EF"/>
    <w:rsid w:val="00F2566E"/>
    <w:rsid w:val="00F263FE"/>
    <w:rsid w:val="00F265F7"/>
    <w:rsid w:val="00F2667C"/>
    <w:rsid w:val="00F26BC9"/>
    <w:rsid w:val="00F27265"/>
    <w:rsid w:val="00F27BA0"/>
    <w:rsid w:val="00F27D9A"/>
    <w:rsid w:val="00F27FA6"/>
    <w:rsid w:val="00F30120"/>
    <w:rsid w:val="00F301B7"/>
    <w:rsid w:val="00F30706"/>
    <w:rsid w:val="00F30732"/>
    <w:rsid w:val="00F3104D"/>
    <w:rsid w:val="00F3129C"/>
    <w:rsid w:val="00F3197C"/>
    <w:rsid w:val="00F32F6F"/>
    <w:rsid w:val="00F3371A"/>
    <w:rsid w:val="00F33DC8"/>
    <w:rsid w:val="00F34049"/>
    <w:rsid w:val="00F34444"/>
    <w:rsid w:val="00F3484E"/>
    <w:rsid w:val="00F35925"/>
    <w:rsid w:val="00F359AE"/>
    <w:rsid w:val="00F35E99"/>
    <w:rsid w:val="00F36898"/>
    <w:rsid w:val="00F36A44"/>
    <w:rsid w:val="00F36A75"/>
    <w:rsid w:val="00F36BDA"/>
    <w:rsid w:val="00F36F6D"/>
    <w:rsid w:val="00F37117"/>
    <w:rsid w:val="00F37183"/>
    <w:rsid w:val="00F378F1"/>
    <w:rsid w:val="00F3793A"/>
    <w:rsid w:val="00F379D1"/>
    <w:rsid w:val="00F37D0A"/>
    <w:rsid w:val="00F403A1"/>
    <w:rsid w:val="00F403DB"/>
    <w:rsid w:val="00F4051C"/>
    <w:rsid w:val="00F4065A"/>
    <w:rsid w:val="00F41370"/>
    <w:rsid w:val="00F420CD"/>
    <w:rsid w:val="00F4275C"/>
    <w:rsid w:val="00F42F17"/>
    <w:rsid w:val="00F433AB"/>
    <w:rsid w:val="00F434B2"/>
    <w:rsid w:val="00F43B3F"/>
    <w:rsid w:val="00F44157"/>
    <w:rsid w:val="00F4460B"/>
    <w:rsid w:val="00F44BAD"/>
    <w:rsid w:val="00F44F24"/>
    <w:rsid w:val="00F45247"/>
    <w:rsid w:val="00F45693"/>
    <w:rsid w:val="00F468FB"/>
    <w:rsid w:val="00F46C18"/>
    <w:rsid w:val="00F46C7B"/>
    <w:rsid w:val="00F46E8A"/>
    <w:rsid w:val="00F47C74"/>
    <w:rsid w:val="00F500A0"/>
    <w:rsid w:val="00F50DBD"/>
    <w:rsid w:val="00F51459"/>
    <w:rsid w:val="00F5149A"/>
    <w:rsid w:val="00F51CEC"/>
    <w:rsid w:val="00F52339"/>
    <w:rsid w:val="00F525C6"/>
    <w:rsid w:val="00F5277A"/>
    <w:rsid w:val="00F52ED3"/>
    <w:rsid w:val="00F52FF6"/>
    <w:rsid w:val="00F531B8"/>
    <w:rsid w:val="00F532E8"/>
    <w:rsid w:val="00F534E7"/>
    <w:rsid w:val="00F537FF"/>
    <w:rsid w:val="00F53A74"/>
    <w:rsid w:val="00F53F98"/>
    <w:rsid w:val="00F544D1"/>
    <w:rsid w:val="00F54ADC"/>
    <w:rsid w:val="00F54C58"/>
    <w:rsid w:val="00F54E36"/>
    <w:rsid w:val="00F55520"/>
    <w:rsid w:val="00F5597B"/>
    <w:rsid w:val="00F55A6C"/>
    <w:rsid w:val="00F55ADF"/>
    <w:rsid w:val="00F560FE"/>
    <w:rsid w:val="00F5742A"/>
    <w:rsid w:val="00F57517"/>
    <w:rsid w:val="00F5788C"/>
    <w:rsid w:val="00F57BEA"/>
    <w:rsid w:val="00F57E63"/>
    <w:rsid w:val="00F602F6"/>
    <w:rsid w:val="00F60B3E"/>
    <w:rsid w:val="00F60CD6"/>
    <w:rsid w:val="00F610FC"/>
    <w:rsid w:val="00F6111C"/>
    <w:rsid w:val="00F614C0"/>
    <w:rsid w:val="00F615EE"/>
    <w:rsid w:val="00F61647"/>
    <w:rsid w:val="00F617A8"/>
    <w:rsid w:val="00F61D01"/>
    <w:rsid w:val="00F623A6"/>
    <w:rsid w:val="00F63318"/>
    <w:rsid w:val="00F637DA"/>
    <w:rsid w:val="00F63967"/>
    <w:rsid w:val="00F63CBF"/>
    <w:rsid w:val="00F64279"/>
    <w:rsid w:val="00F652FF"/>
    <w:rsid w:val="00F657CF"/>
    <w:rsid w:val="00F65808"/>
    <w:rsid w:val="00F6587D"/>
    <w:rsid w:val="00F665CB"/>
    <w:rsid w:val="00F6681B"/>
    <w:rsid w:val="00F66A00"/>
    <w:rsid w:val="00F66CFB"/>
    <w:rsid w:val="00F66F56"/>
    <w:rsid w:val="00F679EF"/>
    <w:rsid w:val="00F67CCE"/>
    <w:rsid w:val="00F68238"/>
    <w:rsid w:val="00F700F8"/>
    <w:rsid w:val="00F7091A"/>
    <w:rsid w:val="00F70C73"/>
    <w:rsid w:val="00F713A3"/>
    <w:rsid w:val="00F713F6"/>
    <w:rsid w:val="00F718BA"/>
    <w:rsid w:val="00F71A8F"/>
    <w:rsid w:val="00F71ED7"/>
    <w:rsid w:val="00F720F2"/>
    <w:rsid w:val="00F72E8F"/>
    <w:rsid w:val="00F7325D"/>
    <w:rsid w:val="00F748A1"/>
    <w:rsid w:val="00F74F8C"/>
    <w:rsid w:val="00F752D7"/>
    <w:rsid w:val="00F75330"/>
    <w:rsid w:val="00F75B66"/>
    <w:rsid w:val="00F76056"/>
    <w:rsid w:val="00F76303"/>
    <w:rsid w:val="00F76373"/>
    <w:rsid w:val="00F76BD9"/>
    <w:rsid w:val="00F76CE1"/>
    <w:rsid w:val="00F771F6"/>
    <w:rsid w:val="00F77237"/>
    <w:rsid w:val="00F77614"/>
    <w:rsid w:val="00F77963"/>
    <w:rsid w:val="00F80318"/>
    <w:rsid w:val="00F803D0"/>
    <w:rsid w:val="00F80703"/>
    <w:rsid w:val="00F80800"/>
    <w:rsid w:val="00F80948"/>
    <w:rsid w:val="00F80B5D"/>
    <w:rsid w:val="00F80F92"/>
    <w:rsid w:val="00F80F97"/>
    <w:rsid w:val="00F81354"/>
    <w:rsid w:val="00F81387"/>
    <w:rsid w:val="00F81ECD"/>
    <w:rsid w:val="00F82134"/>
    <w:rsid w:val="00F822E3"/>
    <w:rsid w:val="00F82362"/>
    <w:rsid w:val="00F82699"/>
    <w:rsid w:val="00F82866"/>
    <w:rsid w:val="00F82D3E"/>
    <w:rsid w:val="00F82D6D"/>
    <w:rsid w:val="00F8362D"/>
    <w:rsid w:val="00F841FB"/>
    <w:rsid w:val="00F84421"/>
    <w:rsid w:val="00F8449B"/>
    <w:rsid w:val="00F84B44"/>
    <w:rsid w:val="00F84C89"/>
    <w:rsid w:val="00F850D7"/>
    <w:rsid w:val="00F85691"/>
    <w:rsid w:val="00F857B3"/>
    <w:rsid w:val="00F85E04"/>
    <w:rsid w:val="00F87018"/>
    <w:rsid w:val="00F87032"/>
    <w:rsid w:val="00F87094"/>
    <w:rsid w:val="00F872E6"/>
    <w:rsid w:val="00F87838"/>
    <w:rsid w:val="00F87AB3"/>
    <w:rsid w:val="00F87BEE"/>
    <w:rsid w:val="00F87FEC"/>
    <w:rsid w:val="00F90142"/>
    <w:rsid w:val="00F90220"/>
    <w:rsid w:val="00F90F12"/>
    <w:rsid w:val="00F910FE"/>
    <w:rsid w:val="00F913DC"/>
    <w:rsid w:val="00F91D04"/>
    <w:rsid w:val="00F91DDA"/>
    <w:rsid w:val="00F924C1"/>
    <w:rsid w:val="00F92E86"/>
    <w:rsid w:val="00F93061"/>
    <w:rsid w:val="00F930AC"/>
    <w:rsid w:val="00F93472"/>
    <w:rsid w:val="00F93824"/>
    <w:rsid w:val="00F9390E"/>
    <w:rsid w:val="00F9397A"/>
    <w:rsid w:val="00F93A37"/>
    <w:rsid w:val="00F93CDC"/>
    <w:rsid w:val="00F9404B"/>
    <w:rsid w:val="00F940AA"/>
    <w:rsid w:val="00F94182"/>
    <w:rsid w:val="00F9431F"/>
    <w:rsid w:val="00F94425"/>
    <w:rsid w:val="00F944D9"/>
    <w:rsid w:val="00F946E6"/>
    <w:rsid w:val="00F94D80"/>
    <w:rsid w:val="00F94DB3"/>
    <w:rsid w:val="00F956F5"/>
    <w:rsid w:val="00F960BF"/>
    <w:rsid w:val="00F960F4"/>
    <w:rsid w:val="00F96500"/>
    <w:rsid w:val="00F96620"/>
    <w:rsid w:val="00F96EB9"/>
    <w:rsid w:val="00F9736A"/>
    <w:rsid w:val="00F97855"/>
    <w:rsid w:val="00F97E20"/>
    <w:rsid w:val="00FA044A"/>
    <w:rsid w:val="00FA0929"/>
    <w:rsid w:val="00FA1669"/>
    <w:rsid w:val="00FA27C2"/>
    <w:rsid w:val="00FA2C35"/>
    <w:rsid w:val="00FA31E7"/>
    <w:rsid w:val="00FA3448"/>
    <w:rsid w:val="00FA3CF5"/>
    <w:rsid w:val="00FA3FD1"/>
    <w:rsid w:val="00FA413A"/>
    <w:rsid w:val="00FA4144"/>
    <w:rsid w:val="00FA4759"/>
    <w:rsid w:val="00FA4DDF"/>
    <w:rsid w:val="00FA59DC"/>
    <w:rsid w:val="00FA5B8A"/>
    <w:rsid w:val="00FA5C71"/>
    <w:rsid w:val="00FA645E"/>
    <w:rsid w:val="00FA6A01"/>
    <w:rsid w:val="00FA6A4D"/>
    <w:rsid w:val="00FA6BF7"/>
    <w:rsid w:val="00FA6E7F"/>
    <w:rsid w:val="00FA6EB2"/>
    <w:rsid w:val="00FA6F9D"/>
    <w:rsid w:val="00FA7114"/>
    <w:rsid w:val="00FA726D"/>
    <w:rsid w:val="00FA74E1"/>
    <w:rsid w:val="00FA759D"/>
    <w:rsid w:val="00FA7A08"/>
    <w:rsid w:val="00FA7A7B"/>
    <w:rsid w:val="00FB0442"/>
    <w:rsid w:val="00FB052D"/>
    <w:rsid w:val="00FB056B"/>
    <w:rsid w:val="00FB0E31"/>
    <w:rsid w:val="00FB14B1"/>
    <w:rsid w:val="00FB1A57"/>
    <w:rsid w:val="00FB1C2B"/>
    <w:rsid w:val="00FB22D7"/>
    <w:rsid w:val="00FB2379"/>
    <w:rsid w:val="00FB2B40"/>
    <w:rsid w:val="00FB2E3F"/>
    <w:rsid w:val="00FB30AC"/>
    <w:rsid w:val="00FB336B"/>
    <w:rsid w:val="00FB33CF"/>
    <w:rsid w:val="00FB3668"/>
    <w:rsid w:val="00FB3672"/>
    <w:rsid w:val="00FB36B1"/>
    <w:rsid w:val="00FB3CB7"/>
    <w:rsid w:val="00FB4B8A"/>
    <w:rsid w:val="00FB4D1E"/>
    <w:rsid w:val="00FB50FA"/>
    <w:rsid w:val="00FB5152"/>
    <w:rsid w:val="00FB5D7B"/>
    <w:rsid w:val="00FB5F8F"/>
    <w:rsid w:val="00FB680E"/>
    <w:rsid w:val="00FB6B73"/>
    <w:rsid w:val="00FB6B81"/>
    <w:rsid w:val="00FB6C55"/>
    <w:rsid w:val="00FB7A0B"/>
    <w:rsid w:val="00FC0065"/>
    <w:rsid w:val="00FC0171"/>
    <w:rsid w:val="00FC062F"/>
    <w:rsid w:val="00FC0664"/>
    <w:rsid w:val="00FC0754"/>
    <w:rsid w:val="00FC119F"/>
    <w:rsid w:val="00FC1F79"/>
    <w:rsid w:val="00FC20AD"/>
    <w:rsid w:val="00FC2954"/>
    <w:rsid w:val="00FC3AEE"/>
    <w:rsid w:val="00FC3B80"/>
    <w:rsid w:val="00FC42B5"/>
    <w:rsid w:val="00FC4621"/>
    <w:rsid w:val="00FC5ACE"/>
    <w:rsid w:val="00FC6238"/>
    <w:rsid w:val="00FC6657"/>
    <w:rsid w:val="00FC6DE8"/>
    <w:rsid w:val="00FC734B"/>
    <w:rsid w:val="00FC7951"/>
    <w:rsid w:val="00FC7A15"/>
    <w:rsid w:val="00FC7C63"/>
    <w:rsid w:val="00FC7EAE"/>
    <w:rsid w:val="00FD030E"/>
    <w:rsid w:val="00FD0500"/>
    <w:rsid w:val="00FD069E"/>
    <w:rsid w:val="00FD06F1"/>
    <w:rsid w:val="00FD0A41"/>
    <w:rsid w:val="00FD0DFA"/>
    <w:rsid w:val="00FD0E2B"/>
    <w:rsid w:val="00FD1E03"/>
    <w:rsid w:val="00FD1E41"/>
    <w:rsid w:val="00FD236B"/>
    <w:rsid w:val="00FD2785"/>
    <w:rsid w:val="00FD33FC"/>
    <w:rsid w:val="00FD3730"/>
    <w:rsid w:val="00FD3ADE"/>
    <w:rsid w:val="00FD3B08"/>
    <w:rsid w:val="00FD41CE"/>
    <w:rsid w:val="00FD4375"/>
    <w:rsid w:val="00FD442B"/>
    <w:rsid w:val="00FD44D2"/>
    <w:rsid w:val="00FD4713"/>
    <w:rsid w:val="00FD4806"/>
    <w:rsid w:val="00FD48E8"/>
    <w:rsid w:val="00FD4BA4"/>
    <w:rsid w:val="00FD534E"/>
    <w:rsid w:val="00FD56C7"/>
    <w:rsid w:val="00FD58CC"/>
    <w:rsid w:val="00FD5993"/>
    <w:rsid w:val="00FD5CBB"/>
    <w:rsid w:val="00FD60CC"/>
    <w:rsid w:val="00FD6564"/>
    <w:rsid w:val="00FD6AF6"/>
    <w:rsid w:val="00FD6B74"/>
    <w:rsid w:val="00FD70AE"/>
    <w:rsid w:val="00FE002E"/>
    <w:rsid w:val="00FE20D8"/>
    <w:rsid w:val="00FE2195"/>
    <w:rsid w:val="00FE2398"/>
    <w:rsid w:val="00FE331F"/>
    <w:rsid w:val="00FE3924"/>
    <w:rsid w:val="00FE4060"/>
    <w:rsid w:val="00FE42B2"/>
    <w:rsid w:val="00FE44AE"/>
    <w:rsid w:val="00FE4A2C"/>
    <w:rsid w:val="00FE4CDA"/>
    <w:rsid w:val="00FE4DAB"/>
    <w:rsid w:val="00FE4E6C"/>
    <w:rsid w:val="00FE4E9A"/>
    <w:rsid w:val="00FE5091"/>
    <w:rsid w:val="00FE515A"/>
    <w:rsid w:val="00FE5421"/>
    <w:rsid w:val="00FE5624"/>
    <w:rsid w:val="00FE5B61"/>
    <w:rsid w:val="00FE5D2C"/>
    <w:rsid w:val="00FE5FBF"/>
    <w:rsid w:val="00FE6796"/>
    <w:rsid w:val="00FE6C25"/>
    <w:rsid w:val="00FE6E8F"/>
    <w:rsid w:val="00FE6FF5"/>
    <w:rsid w:val="00FE75A0"/>
    <w:rsid w:val="00FE76F9"/>
    <w:rsid w:val="00FF033A"/>
    <w:rsid w:val="00FF0964"/>
    <w:rsid w:val="00FF0CC8"/>
    <w:rsid w:val="00FF0F67"/>
    <w:rsid w:val="00FF100E"/>
    <w:rsid w:val="00FF16F2"/>
    <w:rsid w:val="00FF1A90"/>
    <w:rsid w:val="00FF1CEE"/>
    <w:rsid w:val="00FF1D2C"/>
    <w:rsid w:val="00FF1D49"/>
    <w:rsid w:val="00FF1E45"/>
    <w:rsid w:val="00FF1E52"/>
    <w:rsid w:val="00FF1F9B"/>
    <w:rsid w:val="00FF2386"/>
    <w:rsid w:val="00FF26AE"/>
    <w:rsid w:val="00FF2B42"/>
    <w:rsid w:val="00FF2D5B"/>
    <w:rsid w:val="00FF3A4D"/>
    <w:rsid w:val="00FF3B7F"/>
    <w:rsid w:val="00FF449A"/>
    <w:rsid w:val="00FF49EE"/>
    <w:rsid w:val="00FF4F92"/>
    <w:rsid w:val="00FF54EB"/>
    <w:rsid w:val="00FF5FDD"/>
    <w:rsid w:val="00FF66DB"/>
    <w:rsid w:val="00FF6822"/>
    <w:rsid w:val="00FF6F6D"/>
    <w:rsid w:val="00FF73D0"/>
    <w:rsid w:val="00FF7AE4"/>
    <w:rsid w:val="00FF7B50"/>
    <w:rsid w:val="01094513"/>
    <w:rsid w:val="01BEF363"/>
    <w:rsid w:val="01C50163"/>
    <w:rsid w:val="025A0244"/>
    <w:rsid w:val="025D08F5"/>
    <w:rsid w:val="0277B057"/>
    <w:rsid w:val="02B3583E"/>
    <w:rsid w:val="02C86B96"/>
    <w:rsid w:val="02E31BF7"/>
    <w:rsid w:val="0362A952"/>
    <w:rsid w:val="03D6431B"/>
    <w:rsid w:val="040473E4"/>
    <w:rsid w:val="0436E1C2"/>
    <w:rsid w:val="044584EF"/>
    <w:rsid w:val="04459CD6"/>
    <w:rsid w:val="04E41140"/>
    <w:rsid w:val="04EF802D"/>
    <w:rsid w:val="04FF43E9"/>
    <w:rsid w:val="0541346D"/>
    <w:rsid w:val="05C3EB22"/>
    <w:rsid w:val="05D52E52"/>
    <w:rsid w:val="06097EB1"/>
    <w:rsid w:val="062C0FBD"/>
    <w:rsid w:val="066F6457"/>
    <w:rsid w:val="06BDB553"/>
    <w:rsid w:val="06C0CE39"/>
    <w:rsid w:val="0707AA75"/>
    <w:rsid w:val="070954AD"/>
    <w:rsid w:val="0737974A"/>
    <w:rsid w:val="07AC5F55"/>
    <w:rsid w:val="07B0B464"/>
    <w:rsid w:val="07D94BC4"/>
    <w:rsid w:val="07DE1121"/>
    <w:rsid w:val="08133057"/>
    <w:rsid w:val="081E0FE2"/>
    <w:rsid w:val="083346C8"/>
    <w:rsid w:val="083A9BDB"/>
    <w:rsid w:val="086AC186"/>
    <w:rsid w:val="0891FE4B"/>
    <w:rsid w:val="09102913"/>
    <w:rsid w:val="0951907D"/>
    <w:rsid w:val="097D795A"/>
    <w:rsid w:val="09DCF801"/>
    <w:rsid w:val="09E695C4"/>
    <w:rsid w:val="09F82AAA"/>
    <w:rsid w:val="09FE70DA"/>
    <w:rsid w:val="0A1472BF"/>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C0A4C9B"/>
    <w:rsid w:val="0C4811D6"/>
    <w:rsid w:val="0C650371"/>
    <w:rsid w:val="0CC0AEB2"/>
    <w:rsid w:val="0D33829C"/>
    <w:rsid w:val="0D4E621E"/>
    <w:rsid w:val="0DC0A9B6"/>
    <w:rsid w:val="0DDC1252"/>
    <w:rsid w:val="0DDD6880"/>
    <w:rsid w:val="0DDE1528"/>
    <w:rsid w:val="0DE60C90"/>
    <w:rsid w:val="0E371FA0"/>
    <w:rsid w:val="0E519D30"/>
    <w:rsid w:val="0E6BD7D7"/>
    <w:rsid w:val="0E7F1CFA"/>
    <w:rsid w:val="0EA8E140"/>
    <w:rsid w:val="0EB27F03"/>
    <w:rsid w:val="0F1F5CEF"/>
    <w:rsid w:val="0F5715CC"/>
    <w:rsid w:val="0F652F80"/>
    <w:rsid w:val="0F7E57DD"/>
    <w:rsid w:val="0FB2C10D"/>
    <w:rsid w:val="0FCABA7A"/>
    <w:rsid w:val="10087A85"/>
    <w:rsid w:val="105A7FFF"/>
    <w:rsid w:val="106DC522"/>
    <w:rsid w:val="1082B824"/>
    <w:rsid w:val="10892DBE"/>
    <w:rsid w:val="10E807B4"/>
    <w:rsid w:val="10FC01A8"/>
    <w:rsid w:val="11020FE6"/>
    <w:rsid w:val="112931FB"/>
    <w:rsid w:val="114CCC01"/>
    <w:rsid w:val="11712F55"/>
    <w:rsid w:val="11F10163"/>
    <w:rsid w:val="11FF6BDB"/>
    <w:rsid w:val="122C695D"/>
    <w:rsid w:val="125C8F08"/>
    <w:rsid w:val="125F751D"/>
    <w:rsid w:val="12650778"/>
    <w:rsid w:val="12A4393B"/>
    <w:rsid w:val="12A6306A"/>
    <w:rsid w:val="12DFFAEB"/>
    <w:rsid w:val="1322D4E8"/>
    <w:rsid w:val="1347FFCE"/>
    <w:rsid w:val="134C925A"/>
    <w:rsid w:val="137B4019"/>
    <w:rsid w:val="138C911B"/>
    <w:rsid w:val="13A1C801"/>
    <w:rsid w:val="13D942BF"/>
    <w:rsid w:val="14092656"/>
    <w:rsid w:val="141204DA"/>
    <w:rsid w:val="1496A3B9"/>
    <w:rsid w:val="14C3A13B"/>
    <w:rsid w:val="14F4A65F"/>
    <w:rsid w:val="14F75D53"/>
    <w:rsid w:val="15045EC5"/>
    <w:rsid w:val="154F0A25"/>
    <w:rsid w:val="154F4A01"/>
    <w:rsid w:val="16512788"/>
    <w:rsid w:val="16520B96"/>
    <w:rsid w:val="16707A9D"/>
    <w:rsid w:val="169713AB"/>
    <w:rsid w:val="16EB1A62"/>
    <w:rsid w:val="174E8D51"/>
    <w:rsid w:val="17502A1A"/>
    <w:rsid w:val="1755540B"/>
    <w:rsid w:val="17772C77"/>
    <w:rsid w:val="177C68D3"/>
    <w:rsid w:val="17BDAAFE"/>
    <w:rsid w:val="17FBBCCF"/>
    <w:rsid w:val="184EF465"/>
    <w:rsid w:val="189875AF"/>
    <w:rsid w:val="18BD256B"/>
    <w:rsid w:val="18C48C0D"/>
    <w:rsid w:val="18C839FC"/>
    <w:rsid w:val="18D25C51"/>
    <w:rsid w:val="18D6EEDD"/>
    <w:rsid w:val="1922B1DE"/>
    <w:rsid w:val="192982CC"/>
    <w:rsid w:val="19332CC3"/>
    <w:rsid w:val="1960773B"/>
    <w:rsid w:val="19928AEB"/>
    <w:rsid w:val="19A5A0D9"/>
    <w:rsid w:val="19A89631"/>
    <w:rsid w:val="19BC47CB"/>
    <w:rsid w:val="19F282AD"/>
    <w:rsid w:val="1A0E31CE"/>
    <w:rsid w:val="1A211869"/>
    <w:rsid w:val="1A219784"/>
    <w:rsid w:val="1A495B48"/>
    <w:rsid w:val="1A4EDD37"/>
    <w:rsid w:val="1A7D8732"/>
    <w:rsid w:val="1AAC0064"/>
    <w:rsid w:val="1ADB8209"/>
    <w:rsid w:val="1B246A6F"/>
    <w:rsid w:val="1B25C09D"/>
    <w:rsid w:val="1B6E643F"/>
    <w:rsid w:val="1B94EC14"/>
    <w:rsid w:val="1BEB1073"/>
    <w:rsid w:val="1BF1395D"/>
    <w:rsid w:val="1C12923C"/>
    <w:rsid w:val="1C1E36DF"/>
    <w:rsid w:val="1C1FAD5A"/>
    <w:rsid w:val="1C9F6DE9"/>
    <w:rsid w:val="1CCC6B6B"/>
    <w:rsid w:val="1CDFB08E"/>
    <w:rsid w:val="1CF6484D"/>
    <w:rsid w:val="1D131297"/>
    <w:rsid w:val="1D608D89"/>
    <w:rsid w:val="1DB61D3F"/>
    <w:rsid w:val="1DBC0079"/>
    <w:rsid w:val="1DC7269A"/>
    <w:rsid w:val="1E029C12"/>
    <w:rsid w:val="1E6EFACC"/>
    <w:rsid w:val="1E8D734B"/>
    <w:rsid w:val="1E8F5EF2"/>
    <w:rsid w:val="1EA14A21"/>
    <w:rsid w:val="1EA17CF2"/>
    <w:rsid w:val="1EA46307"/>
    <w:rsid w:val="1EBC2D53"/>
    <w:rsid w:val="1ECA26B1"/>
    <w:rsid w:val="1EDC81D4"/>
    <w:rsid w:val="1F1AC676"/>
    <w:rsid w:val="1F1ECFBB"/>
    <w:rsid w:val="1F47C3F8"/>
    <w:rsid w:val="1FE6B5EB"/>
    <w:rsid w:val="1FEE70A0"/>
    <w:rsid w:val="1FEE7827"/>
    <w:rsid w:val="20132200"/>
    <w:rsid w:val="2016DB96"/>
    <w:rsid w:val="2029790E"/>
    <w:rsid w:val="204B2E2B"/>
    <w:rsid w:val="2065DE8C"/>
    <w:rsid w:val="208BC3AE"/>
    <w:rsid w:val="209FDFF3"/>
    <w:rsid w:val="20C017F4"/>
    <w:rsid w:val="20C6A208"/>
    <w:rsid w:val="21214F2B"/>
    <w:rsid w:val="214ECB2F"/>
    <w:rsid w:val="216F5426"/>
    <w:rsid w:val="21A89362"/>
    <w:rsid w:val="21C08CCF"/>
    <w:rsid w:val="21C85F6B"/>
    <w:rsid w:val="21F8078D"/>
    <w:rsid w:val="21FCFFBB"/>
    <w:rsid w:val="2225ADAD"/>
    <w:rsid w:val="22398AA2"/>
    <w:rsid w:val="2256C7EE"/>
    <w:rsid w:val="226EC15B"/>
    <w:rsid w:val="2286BAC8"/>
    <w:rsid w:val="22EA46ED"/>
    <w:rsid w:val="22FB71C0"/>
    <w:rsid w:val="23B8D2BA"/>
    <w:rsid w:val="2413AD37"/>
    <w:rsid w:val="241B81CD"/>
    <w:rsid w:val="241F4C7E"/>
    <w:rsid w:val="2428D33D"/>
    <w:rsid w:val="242BA6A4"/>
    <w:rsid w:val="2440AAB9"/>
    <w:rsid w:val="245199DF"/>
    <w:rsid w:val="247595C1"/>
    <w:rsid w:val="24BBA676"/>
    <w:rsid w:val="24D2220A"/>
    <w:rsid w:val="250F5CB5"/>
    <w:rsid w:val="2517176A"/>
    <w:rsid w:val="251B2170"/>
    <w:rsid w:val="2531C7CB"/>
    <w:rsid w:val="2566D181"/>
    <w:rsid w:val="2576BEBA"/>
    <w:rsid w:val="259EB54D"/>
    <w:rsid w:val="25FB9DCF"/>
    <w:rsid w:val="26056E45"/>
    <w:rsid w:val="261A819D"/>
    <w:rsid w:val="2635BA4C"/>
    <w:rsid w:val="265AD72A"/>
    <w:rsid w:val="26625EA1"/>
    <w:rsid w:val="2692EBA8"/>
    <w:rsid w:val="2704104D"/>
    <w:rsid w:val="270573E1"/>
    <w:rsid w:val="278FAD70"/>
    <w:rsid w:val="278FE041"/>
    <w:rsid w:val="28362747"/>
    <w:rsid w:val="28664CF2"/>
    <w:rsid w:val="28ED12A7"/>
    <w:rsid w:val="29274459"/>
    <w:rsid w:val="293C901E"/>
    <w:rsid w:val="29865431"/>
    <w:rsid w:val="2A0FFE2B"/>
    <w:rsid w:val="2A2ADDAD"/>
    <w:rsid w:val="2A44CE49"/>
    <w:rsid w:val="2A4F11E0"/>
    <w:rsid w:val="2A6564F2"/>
    <w:rsid w:val="2A886836"/>
    <w:rsid w:val="2ACD5F25"/>
    <w:rsid w:val="2AFE755C"/>
    <w:rsid w:val="2B20D24B"/>
    <w:rsid w:val="2B302728"/>
    <w:rsid w:val="2B5176D5"/>
    <w:rsid w:val="2B855CCF"/>
    <w:rsid w:val="2B8CB1E2"/>
    <w:rsid w:val="2C048570"/>
    <w:rsid w:val="2C40BCB6"/>
    <w:rsid w:val="2C6548EC"/>
    <w:rsid w:val="2C7A3887"/>
    <w:rsid w:val="2C99D7F7"/>
    <w:rsid w:val="2D021086"/>
    <w:rsid w:val="2D09FE0C"/>
    <w:rsid w:val="2D2F0E08"/>
    <w:rsid w:val="2D5763FA"/>
    <w:rsid w:val="2D65980D"/>
    <w:rsid w:val="2D65A94D"/>
    <w:rsid w:val="2D8E941F"/>
    <w:rsid w:val="2DAE36A9"/>
    <w:rsid w:val="2DC2B1D6"/>
    <w:rsid w:val="2DDF0AFE"/>
    <w:rsid w:val="2DF53C01"/>
    <w:rsid w:val="2DFF32EB"/>
    <w:rsid w:val="2E057AB9"/>
    <w:rsid w:val="2E08ADC2"/>
    <w:rsid w:val="2E24726A"/>
    <w:rsid w:val="2E776F2A"/>
    <w:rsid w:val="2EC4E65B"/>
    <w:rsid w:val="2EDAED4D"/>
    <w:rsid w:val="2EDECD7F"/>
    <w:rsid w:val="2F9A27DD"/>
    <w:rsid w:val="2FB71978"/>
    <w:rsid w:val="2FC6D9AE"/>
    <w:rsid w:val="2FDF519D"/>
    <w:rsid w:val="3017EFB8"/>
    <w:rsid w:val="3051460E"/>
    <w:rsid w:val="30589B21"/>
    <w:rsid w:val="305D934F"/>
    <w:rsid w:val="30736F29"/>
    <w:rsid w:val="308598A3"/>
    <w:rsid w:val="30B2E0DD"/>
    <w:rsid w:val="30BA83AB"/>
    <w:rsid w:val="30FA826C"/>
    <w:rsid w:val="3119DA7E"/>
    <w:rsid w:val="312C454B"/>
    <w:rsid w:val="312F7E87"/>
    <w:rsid w:val="314BFB6F"/>
    <w:rsid w:val="31641CE0"/>
    <w:rsid w:val="31698185"/>
    <w:rsid w:val="3169B658"/>
    <w:rsid w:val="31805A79"/>
    <w:rsid w:val="31998F70"/>
    <w:rsid w:val="31A3B337"/>
    <w:rsid w:val="31D0DFDA"/>
    <w:rsid w:val="31FAF747"/>
    <w:rsid w:val="320BD68F"/>
    <w:rsid w:val="3215D6C9"/>
    <w:rsid w:val="3219664E"/>
    <w:rsid w:val="3229CC57"/>
    <w:rsid w:val="3231928C"/>
    <w:rsid w:val="323D6082"/>
    <w:rsid w:val="327A4F09"/>
    <w:rsid w:val="327F7E3E"/>
    <w:rsid w:val="32975CEE"/>
    <w:rsid w:val="32BF16D7"/>
    <w:rsid w:val="32C5C9DA"/>
    <w:rsid w:val="32CB3EDB"/>
    <w:rsid w:val="32F99387"/>
    <w:rsid w:val="331CD081"/>
    <w:rsid w:val="3334E21B"/>
    <w:rsid w:val="336A72C4"/>
    <w:rsid w:val="33AB0FEB"/>
    <w:rsid w:val="33AC9606"/>
    <w:rsid w:val="33BFDB29"/>
    <w:rsid w:val="33DB43C5"/>
    <w:rsid w:val="33F33172"/>
    <w:rsid w:val="3401CBAD"/>
    <w:rsid w:val="344BF4E4"/>
    <w:rsid w:val="344E17AF"/>
    <w:rsid w:val="347A8B91"/>
    <w:rsid w:val="3495A5B1"/>
    <w:rsid w:val="34C5EB3D"/>
    <w:rsid w:val="34CA0ADA"/>
    <w:rsid w:val="34EA4E91"/>
    <w:rsid w:val="351215ED"/>
    <w:rsid w:val="3523A4E7"/>
    <w:rsid w:val="355181E2"/>
    <w:rsid w:val="355CB09D"/>
    <w:rsid w:val="356C6164"/>
    <w:rsid w:val="357E7F64"/>
    <w:rsid w:val="35AEA50F"/>
    <w:rsid w:val="35E630E0"/>
    <w:rsid w:val="35F073D5"/>
    <w:rsid w:val="35FA1198"/>
    <w:rsid w:val="364B086D"/>
    <w:rsid w:val="3671AADF"/>
    <w:rsid w:val="36B24832"/>
    <w:rsid w:val="36DEA722"/>
    <w:rsid w:val="37520E7A"/>
    <w:rsid w:val="378D2666"/>
    <w:rsid w:val="37B557B7"/>
    <w:rsid w:val="38071E69"/>
    <w:rsid w:val="382EC2F9"/>
    <w:rsid w:val="38374D8B"/>
    <w:rsid w:val="383C412C"/>
    <w:rsid w:val="383D3379"/>
    <w:rsid w:val="3849A27B"/>
    <w:rsid w:val="3865EA9B"/>
    <w:rsid w:val="388BB1A4"/>
    <w:rsid w:val="3939C636"/>
    <w:rsid w:val="3991D47C"/>
    <w:rsid w:val="39A4219D"/>
    <w:rsid w:val="39C290A4"/>
    <w:rsid w:val="39F190FC"/>
    <w:rsid w:val="3A21909C"/>
    <w:rsid w:val="3AA76A12"/>
    <w:rsid w:val="3B4DD2D6"/>
    <w:rsid w:val="3C0A8308"/>
    <w:rsid w:val="3C0F3B72"/>
    <w:rsid w:val="3C1CDE2B"/>
    <w:rsid w:val="3C20DEF5"/>
    <w:rsid w:val="3C243F87"/>
    <w:rsid w:val="3C2904E4"/>
    <w:rsid w:val="3C661CC4"/>
    <w:rsid w:val="3C6C1C8B"/>
    <w:rsid w:val="3C9CA992"/>
    <w:rsid w:val="3CC3317A"/>
    <w:rsid w:val="3CCDAEB6"/>
    <w:rsid w:val="3CFAAC38"/>
    <w:rsid w:val="3D0F31CB"/>
    <w:rsid w:val="3D6047D5"/>
    <w:rsid w:val="3DA041D7"/>
    <w:rsid w:val="3DFE166B"/>
    <w:rsid w:val="3E61DC49"/>
    <w:rsid w:val="3EB1D9A2"/>
    <w:rsid w:val="3EBB7765"/>
    <w:rsid w:val="3EE908AF"/>
    <w:rsid w:val="3F014DCD"/>
    <w:rsid w:val="3F434F64"/>
    <w:rsid w:val="3F5B1600"/>
    <w:rsid w:val="3F704CE6"/>
    <w:rsid w:val="3FF183F0"/>
    <w:rsid w:val="40079E15"/>
    <w:rsid w:val="4029A70C"/>
    <w:rsid w:val="402F8C75"/>
    <w:rsid w:val="4031C695"/>
    <w:rsid w:val="40922620"/>
    <w:rsid w:val="40B12624"/>
    <w:rsid w:val="40CFE119"/>
    <w:rsid w:val="40EA562C"/>
    <w:rsid w:val="41800CF3"/>
    <w:rsid w:val="41A0CC58"/>
    <w:rsid w:val="41CD233E"/>
    <w:rsid w:val="4208970E"/>
    <w:rsid w:val="420E435A"/>
    <w:rsid w:val="4232A6AE"/>
    <w:rsid w:val="42437BB8"/>
    <w:rsid w:val="4245B176"/>
    <w:rsid w:val="42509468"/>
    <w:rsid w:val="426D5A06"/>
    <w:rsid w:val="42B250F5"/>
    <w:rsid w:val="42E20A2A"/>
    <w:rsid w:val="4313BBF6"/>
    <w:rsid w:val="432B93B8"/>
    <w:rsid w:val="4338CBF2"/>
    <w:rsid w:val="4342103E"/>
    <w:rsid w:val="434269B5"/>
    <w:rsid w:val="43B7F493"/>
    <w:rsid w:val="44057B96"/>
    <w:rsid w:val="44122DFB"/>
    <w:rsid w:val="4447D6BE"/>
    <w:rsid w:val="44A0E136"/>
    <w:rsid w:val="44B8A7D2"/>
    <w:rsid w:val="44E79485"/>
    <w:rsid w:val="44FAA969"/>
    <w:rsid w:val="4512A2D6"/>
    <w:rsid w:val="45187E43"/>
    <w:rsid w:val="45191870"/>
    <w:rsid w:val="458BA0A9"/>
    <w:rsid w:val="459342D5"/>
    <w:rsid w:val="45AD1323"/>
    <w:rsid w:val="461C82A3"/>
    <w:rsid w:val="466197B2"/>
    <w:rsid w:val="4662590B"/>
    <w:rsid w:val="467793FA"/>
    <w:rsid w:val="468153E3"/>
    <w:rsid w:val="46879ED5"/>
    <w:rsid w:val="4719773C"/>
    <w:rsid w:val="471C7DA7"/>
    <w:rsid w:val="4732E81D"/>
    <w:rsid w:val="4737E643"/>
    <w:rsid w:val="4748D0ED"/>
    <w:rsid w:val="4765C33E"/>
    <w:rsid w:val="477DBCAB"/>
    <w:rsid w:val="4792C0C0"/>
    <w:rsid w:val="479AAE46"/>
    <w:rsid w:val="479B8218"/>
    <w:rsid w:val="47AD7121"/>
    <w:rsid w:val="47E920DE"/>
    <w:rsid w:val="481B9094"/>
    <w:rsid w:val="4841281D"/>
    <w:rsid w:val="48991108"/>
    <w:rsid w:val="48F1FD85"/>
    <w:rsid w:val="49E6BAA6"/>
    <w:rsid w:val="49F44E2A"/>
    <w:rsid w:val="4A238304"/>
    <w:rsid w:val="4A8505EC"/>
    <w:rsid w:val="4AA89FF2"/>
    <w:rsid w:val="4AB46350"/>
    <w:rsid w:val="4AB4F8C6"/>
    <w:rsid w:val="4AE9B0FD"/>
    <w:rsid w:val="4AF6B2BA"/>
    <w:rsid w:val="4B40B36E"/>
    <w:rsid w:val="4B4EFB0D"/>
    <w:rsid w:val="4B5B3FCC"/>
    <w:rsid w:val="4B7222B9"/>
    <w:rsid w:val="4B883D4E"/>
    <w:rsid w:val="4BA31CD0"/>
    <w:rsid w:val="4BB862F9"/>
    <w:rsid w:val="4BE5607B"/>
    <w:rsid w:val="4C31AC7D"/>
    <w:rsid w:val="4C68296B"/>
    <w:rsid w:val="4C795A60"/>
    <w:rsid w:val="4CA2A6D1"/>
    <w:rsid w:val="4CACCFD0"/>
    <w:rsid w:val="4CE8650C"/>
    <w:rsid w:val="4D621432"/>
    <w:rsid w:val="4D64FA47"/>
    <w:rsid w:val="4D9F367D"/>
    <w:rsid w:val="4DA127E7"/>
    <w:rsid w:val="4DBF15A1"/>
    <w:rsid w:val="4DC5ACF9"/>
    <w:rsid w:val="4E508B63"/>
    <w:rsid w:val="4E773004"/>
    <w:rsid w:val="4E7D88E5"/>
    <w:rsid w:val="4E823D2F"/>
    <w:rsid w:val="4EB0EAEE"/>
    <w:rsid w:val="4ED772D6"/>
    <w:rsid w:val="4F387184"/>
    <w:rsid w:val="4F3ED12B"/>
    <w:rsid w:val="4F4612A5"/>
    <w:rsid w:val="4F7F44BF"/>
    <w:rsid w:val="4F83C81A"/>
    <w:rsid w:val="4FA352B1"/>
    <w:rsid w:val="4FB45521"/>
    <w:rsid w:val="4FCC4E8E"/>
    <w:rsid w:val="4FFA2B89"/>
    <w:rsid w:val="50423B5E"/>
    <w:rsid w:val="5054268D"/>
    <w:rsid w:val="50575FC9"/>
    <w:rsid w:val="506ED6EE"/>
    <w:rsid w:val="5099C61A"/>
    <w:rsid w:val="509BAC7C"/>
    <w:rsid w:val="50B7BF54"/>
    <w:rsid w:val="51004CB0"/>
    <w:rsid w:val="515790C0"/>
    <w:rsid w:val="51C98531"/>
    <w:rsid w:val="522A4C47"/>
    <w:rsid w:val="5248ADD2"/>
    <w:rsid w:val="525CEBAA"/>
    <w:rsid w:val="5271870F"/>
    <w:rsid w:val="52EC3DE4"/>
    <w:rsid w:val="52FBCA7E"/>
    <w:rsid w:val="530174CA"/>
    <w:rsid w:val="532140D3"/>
    <w:rsid w:val="533167A4"/>
    <w:rsid w:val="53497224"/>
    <w:rsid w:val="536A05BF"/>
    <w:rsid w:val="53AAB128"/>
    <w:rsid w:val="53E85304"/>
    <w:rsid w:val="540C99B2"/>
    <w:rsid w:val="5452C193"/>
    <w:rsid w:val="5473A9F5"/>
    <w:rsid w:val="5481948E"/>
    <w:rsid w:val="54A239DB"/>
    <w:rsid w:val="54D31A4C"/>
    <w:rsid w:val="5522F5E1"/>
    <w:rsid w:val="556D373D"/>
    <w:rsid w:val="55764A81"/>
    <w:rsid w:val="557A0AD0"/>
    <w:rsid w:val="5613532E"/>
    <w:rsid w:val="5617145F"/>
    <w:rsid w:val="5685C932"/>
    <w:rsid w:val="569D2925"/>
    <w:rsid w:val="56E4D358"/>
    <w:rsid w:val="570FF7E3"/>
    <w:rsid w:val="5726E432"/>
    <w:rsid w:val="5727CD74"/>
    <w:rsid w:val="57A02DB6"/>
    <w:rsid w:val="57D0C92E"/>
    <w:rsid w:val="58180144"/>
    <w:rsid w:val="5848BD6C"/>
    <w:rsid w:val="58769A67"/>
    <w:rsid w:val="588EC6A5"/>
    <w:rsid w:val="58A397E9"/>
    <w:rsid w:val="5932B2C8"/>
    <w:rsid w:val="594C279F"/>
    <w:rsid w:val="598F3B80"/>
    <w:rsid w:val="5997AFE2"/>
    <w:rsid w:val="599BE018"/>
    <w:rsid w:val="59C1B27D"/>
    <w:rsid w:val="59DA0DDC"/>
    <w:rsid w:val="5AA2E46B"/>
    <w:rsid w:val="5B3ACFC7"/>
    <w:rsid w:val="5B80D900"/>
    <w:rsid w:val="5B98E380"/>
    <w:rsid w:val="5B98EF3D"/>
    <w:rsid w:val="5BCA954C"/>
    <w:rsid w:val="5BDA28B0"/>
    <w:rsid w:val="5C032D07"/>
    <w:rsid w:val="5C26408D"/>
    <w:rsid w:val="5C2B6B8C"/>
    <w:rsid w:val="5C845459"/>
    <w:rsid w:val="5C96B994"/>
    <w:rsid w:val="5CB3F3F9"/>
    <w:rsid w:val="5CF637A4"/>
    <w:rsid w:val="5D14A6AB"/>
    <w:rsid w:val="5D263B91"/>
    <w:rsid w:val="5D2A704A"/>
    <w:rsid w:val="5D6F8128"/>
    <w:rsid w:val="5D756045"/>
    <w:rsid w:val="5D9C7EAA"/>
    <w:rsid w:val="5DB4EF36"/>
    <w:rsid w:val="5DD169B2"/>
    <w:rsid w:val="5E001771"/>
    <w:rsid w:val="5E1810DE"/>
    <w:rsid w:val="5E2094E1"/>
    <w:rsid w:val="5E22D268"/>
    <w:rsid w:val="5E37208A"/>
    <w:rsid w:val="5E4FA9BB"/>
    <w:rsid w:val="5E9FE8DD"/>
    <w:rsid w:val="5EB7F35D"/>
    <w:rsid w:val="5F46EEDE"/>
    <w:rsid w:val="5F49580C"/>
    <w:rsid w:val="5F76558E"/>
    <w:rsid w:val="5F810229"/>
    <w:rsid w:val="5FC8AFCE"/>
    <w:rsid w:val="5FEED7C6"/>
    <w:rsid w:val="60B25DDC"/>
    <w:rsid w:val="60B4F051"/>
    <w:rsid w:val="60EBB432"/>
    <w:rsid w:val="60F229CC"/>
    <w:rsid w:val="610DC483"/>
    <w:rsid w:val="6130AB21"/>
    <w:rsid w:val="613B191A"/>
    <w:rsid w:val="6148A2DD"/>
    <w:rsid w:val="61502C72"/>
    <w:rsid w:val="61C9ECAB"/>
    <w:rsid w:val="6244852C"/>
    <w:rsid w:val="62AD2C07"/>
    <w:rsid w:val="62C262ED"/>
    <w:rsid w:val="62F20206"/>
    <w:rsid w:val="62F6443F"/>
    <w:rsid w:val="63180038"/>
    <w:rsid w:val="645A494D"/>
    <w:rsid w:val="645CEF2E"/>
    <w:rsid w:val="64763DE1"/>
    <w:rsid w:val="64BAA8D8"/>
    <w:rsid w:val="64E2AA68"/>
    <w:rsid w:val="64E885D3"/>
    <w:rsid w:val="64FDBCB9"/>
    <w:rsid w:val="6518AB7E"/>
    <w:rsid w:val="65255766"/>
    <w:rsid w:val="65488F15"/>
    <w:rsid w:val="657B3BAB"/>
    <w:rsid w:val="659B9ABB"/>
    <w:rsid w:val="65D60C78"/>
    <w:rsid w:val="66089CF0"/>
    <w:rsid w:val="6627BF31"/>
    <w:rsid w:val="663355FB"/>
    <w:rsid w:val="66342031"/>
    <w:rsid w:val="664454F8"/>
    <w:rsid w:val="66611DB3"/>
    <w:rsid w:val="6665D1FD"/>
    <w:rsid w:val="668AE1F9"/>
    <w:rsid w:val="6690BD66"/>
    <w:rsid w:val="66947FBC"/>
    <w:rsid w:val="66A614A2"/>
    <w:rsid w:val="66C25CB7"/>
    <w:rsid w:val="66E9CED7"/>
    <w:rsid w:val="671268E0"/>
    <w:rsid w:val="67510FF2"/>
    <w:rsid w:val="67797AE8"/>
    <w:rsid w:val="6799ECC5"/>
    <w:rsid w:val="67AE0250"/>
    <w:rsid w:val="680ABDD9"/>
    <w:rsid w:val="682988F5"/>
    <w:rsid w:val="683C80B8"/>
    <w:rsid w:val="68526BBC"/>
    <w:rsid w:val="686B2E77"/>
    <w:rsid w:val="687ADE1B"/>
    <w:rsid w:val="68C2E94F"/>
    <w:rsid w:val="6912ED69"/>
    <w:rsid w:val="6928D86D"/>
    <w:rsid w:val="692DBA70"/>
    <w:rsid w:val="696E98AA"/>
    <w:rsid w:val="697F1AEE"/>
    <w:rsid w:val="699153A1"/>
    <w:rsid w:val="69AD19FF"/>
    <w:rsid w:val="69FC4C16"/>
    <w:rsid w:val="6A5BE805"/>
    <w:rsid w:val="6A6E93AE"/>
    <w:rsid w:val="6A8B5278"/>
    <w:rsid w:val="6A8BFF20"/>
    <w:rsid w:val="6AB7D945"/>
    <w:rsid w:val="6AE4D6C7"/>
    <w:rsid w:val="6AECC44D"/>
    <w:rsid w:val="6AFF8728"/>
    <w:rsid w:val="6B2D06F2"/>
    <w:rsid w:val="6B56CB38"/>
    <w:rsid w:val="6B6068FB"/>
    <w:rsid w:val="6B8E45F6"/>
    <w:rsid w:val="6BAAF41C"/>
    <w:rsid w:val="6BADE3ED"/>
    <w:rsid w:val="6BE161B4"/>
    <w:rsid w:val="6C60AB05"/>
    <w:rsid w:val="6CA99A53"/>
    <w:rsid w:val="6D1BAF1A"/>
    <w:rsid w:val="6D63C5D7"/>
    <w:rsid w:val="6D7F1877"/>
    <w:rsid w:val="6DA9EBA0"/>
    <w:rsid w:val="6DC217DE"/>
    <w:rsid w:val="6DD71BF3"/>
    <w:rsid w:val="6DFF3A29"/>
    <w:rsid w:val="6E305D50"/>
    <w:rsid w:val="6E338DCD"/>
    <w:rsid w:val="6E51FC0B"/>
    <w:rsid w:val="6E527B56"/>
    <w:rsid w:val="6E7CAE0E"/>
    <w:rsid w:val="6E805851"/>
    <w:rsid w:val="6EAD55D3"/>
    <w:rsid w:val="6EB6199F"/>
    <w:rsid w:val="6EF585FE"/>
    <w:rsid w:val="6F4204D1"/>
    <w:rsid w:val="6F43171B"/>
    <w:rsid w:val="6F4C47C6"/>
    <w:rsid w:val="6F64E9D1"/>
    <w:rsid w:val="6F83C284"/>
    <w:rsid w:val="6F913EB5"/>
    <w:rsid w:val="6FB0C006"/>
    <w:rsid w:val="6FCB7067"/>
    <w:rsid w:val="6FE0B2E0"/>
    <w:rsid w:val="6FFA7C52"/>
    <w:rsid w:val="700435A9"/>
    <w:rsid w:val="70292A11"/>
    <w:rsid w:val="702A803F"/>
    <w:rsid w:val="7039B1A9"/>
    <w:rsid w:val="703A7B13"/>
    <w:rsid w:val="705A2F35"/>
    <w:rsid w:val="70691800"/>
    <w:rsid w:val="7080E4A9"/>
    <w:rsid w:val="70872CB7"/>
    <w:rsid w:val="70C92E4E"/>
    <w:rsid w:val="70CF09BB"/>
    <w:rsid w:val="70F557F0"/>
    <w:rsid w:val="71112BA8"/>
    <w:rsid w:val="712C9444"/>
    <w:rsid w:val="712DD95F"/>
    <w:rsid w:val="71642D21"/>
    <w:rsid w:val="7170240C"/>
    <w:rsid w:val="719E2EE9"/>
    <w:rsid w:val="71A2A16A"/>
    <w:rsid w:val="71D45336"/>
    <w:rsid w:val="71E2FE57"/>
    <w:rsid w:val="720300F5"/>
    <w:rsid w:val="731E6495"/>
    <w:rsid w:val="734B6217"/>
    <w:rsid w:val="739630AD"/>
    <w:rsid w:val="73A63C94"/>
    <w:rsid w:val="73AE2A1A"/>
    <w:rsid w:val="73E4F183"/>
    <w:rsid w:val="742A52CB"/>
    <w:rsid w:val="74518351"/>
    <w:rsid w:val="74551017"/>
    <w:rsid w:val="7469CF31"/>
    <w:rsid w:val="74841840"/>
    <w:rsid w:val="749788C7"/>
    <w:rsid w:val="74A9A6C7"/>
    <w:rsid w:val="751B9B38"/>
    <w:rsid w:val="75444BA4"/>
    <w:rsid w:val="76538AD1"/>
    <w:rsid w:val="76568029"/>
    <w:rsid w:val="76715FAB"/>
    <w:rsid w:val="76837DAB"/>
    <w:rsid w:val="769B882B"/>
    <w:rsid w:val="76BC1BC6"/>
    <w:rsid w:val="76E07F1A"/>
    <w:rsid w:val="7744D704"/>
    <w:rsid w:val="77559ECF"/>
    <w:rsid w:val="7759EA5C"/>
    <w:rsid w:val="77CAAFB5"/>
    <w:rsid w:val="77D3AA95"/>
    <w:rsid w:val="78356A6F"/>
    <w:rsid w:val="785D21BE"/>
    <w:rsid w:val="787C248D"/>
    <w:rsid w:val="789C6844"/>
    <w:rsid w:val="789F2355"/>
    <w:rsid w:val="78A97E63"/>
    <w:rsid w:val="78B6E9F1"/>
    <w:rsid w:val="78CC20D7"/>
    <w:rsid w:val="79179BBE"/>
    <w:rsid w:val="7918328B"/>
    <w:rsid w:val="791B9502"/>
    <w:rsid w:val="794D57E1"/>
    <w:rsid w:val="797C509E"/>
    <w:rsid w:val="797D7143"/>
    <w:rsid w:val="79977A53"/>
    <w:rsid w:val="7A0D883F"/>
    <w:rsid w:val="7A640737"/>
    <w:rsid w:val="7A685C46"/>
    <w:rsid w:val="7A74F030"/>
    <w:rsid w:val="7AF243BD"/>
    <w:rsid w:val="7AF851FB"/>
    <w:rsid w:val="7B1B152C"/>
    <w:rsid w:val="7B1D5164"/>
    <w:rsid w:val="7B4AC51B"/>
    <w:rsid w:val="7B6A174B"/>
    <w:rsid w:val="7B880505"/>
    <w:rsid w:val="7BC8B06E"/>
    <w:rsid w:val="7BF5ADF0"/>
    <w:rsid w:val="7C06308C"/>
    <w:rsid w:val="7C6DB09F"/>
    <w:rsid w:val="7C9A7B50"/>
    <w:rsid w:val="7CCC1AA1"/>
    <w:rsid w:val="7D13C884"/>
    <w:rsid w:val="7D15D6ED"/>
    <w:rsid w:val="7D3BDDA5"/>
    <w:rsid w:val="7D873868"/>
    <w:rsid w:val="7DA3AAAF"/>
    <w:rsid w:val="7DE81489"/>
    <w:rsid w:val="7E6E76C7"/>
    <w:rsid w:val="7E9B4F50"/>
    <w:rsid w:val="7EA5F185"/>
    <w:rsid w:val="7EAAE9B3"/>
    <w:rsid w:val="7EB9E350"/>
    <w:rsid w:val="7EBAC2C9"/>
    <w:rsid w:val="7ED2EF07"/>
    <w:rsid w:val="7EF8444F"/>
    <w:rsid w:val="7F4B5912"/>
    <w:rsid w:val="7F812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1029"/>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E310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1029"/>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line="240" w:lineRule="auto"/>
    </w:pPr>
    <w:rPr>
      <w:rFonts w:ascii="Times New Roman" w:eastAsia="Times New Roman" w:hAnsi="Times New Roman" w:cs="Times New Roman"/>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0B5BC-EF8F-4DEC-96B1-C2560C2B1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2574</Words>
  <Characters>13671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2022-04-29T15:39:00Z</dcterms:created>
  <dcterms:modified xsi:type="dcterms:W3CDTF">2022-04-29T15:39:00Z</dcterms:modified>
</cp:coreProperties>
</file>