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4A021" w14:textId="77777777" w:rsidR="00687395" w:rsidRDefault="00425696">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954A2D6" wp14:editId="3954A2D7">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AAAAAZHJzL1BLAQIUABQAAAAIAIdO4kBNuzdmzwAAAP8AAAAPAAAAAAAAAAEAIAAA&#10;ACIAAABkcnMvZG93bnJldi54bWxQSwECFAAUAAAACACHTuJAvseS2zMFAACBFgAADgAAAAAAAAAB&#10;ACAAAAAeAQAAZHJzL2Uyb0RvYy54bWx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#108-e</w:t>
      </w:r>
      <w:r>
        <w:rPr>
          <w:b/>
          <w:lang w:eastAsia="zh-CN"/>
        </w:rPr>
        <w:tab/>
        <w:t>R1-22xxxxx</w:t>
      </w:r>
    </w:p>
    <w:p w14:paraId="3954A022" w14:textId="77777777" w:rsidR="00687395" w:rsidRDefault="00425696">
      <w:pPr>
        <w:jc w:val="left"/>
        <w:rPr>
          <w:b/>
          <w:lang w:eastAsia="zh-CN"/>
        </w:rPr>
      </w:pPr>
      <w:r>
        <w:rPr>
          <w:b/>
          <w:lang w:eastAsia="zh-CN"/>
        </w:rPr>
        <w:t>e-Meeting, February 21 – March 3, 2022</w:t>
      </w:r>
    </w:p>
    <w:p w14:paraId="3954A023" w14:textId="77777777" w:rsidR="00687395" w:rsidRDefault="00687395">
      <w:pPr>
        <w:pBdr>
          <w:top w:val="single" w:sz="4" w:space="1" w:color="auto"/>
        </w:pBdr>
        <w:spacing w:after="0"/>
        <w:jc w:val="left"/>
        <w:rPr>
          <w:b/>
          <w:kern w:val="2"/>
          <w:lang w:eastAsia="zh-CN"/>
        </w:rPr>
      </w:pPr>
    </w:p>
    <w:p w14:paraId="3954A024" w14:textId="77777777" w:rsidR="00687395" w:rsidRDefault="00425696">
      <w:pPr>
        <w:spacing w:after="60"/>
        <w:ind w:left="1555" w:hanging="1555"/>
        <w:jc w:val="left"/>
        <w:rPr>
          <w:b/>
          <w:lang w:eastAsia="zh-CN"/>
        </w:rPr>
      </w:pPr>
      <w:r>
        <w:rPr>
          <w:b/>
          <w:lang w:eastAsia="zh-CN"/>
        </w:rPr>
        <w:t>Agenda Item:</w:t>
      </w:r>
      <w:r>
        <w:rPr>
          <w:b/>
          <w:lang w:eastAsia="zh-CN"/>
        </w:rPr>
        <w:tab/>
        <w:t>8.9.1</w:t>
      </w:r>
    </w:p>
    <w:p w14:paraId="3954A025" w14:textId="77777777" w:rsidR="00687395" w:rsidRDefault="00425696">
      <w:pPr>
        <w:spacing w:after="60"/>
        <w:ind w:left="1555" w:hanging="1555"/>
        <w:jc w:val="left"/>
        <w:rPr>
          <w:b/>
          <w:lang w:eastAsia="zh-CN"/>
        </w:rPr>
      </w:pPr>
      <w:r>
        <w:rPr>
          <w:b/>
          <w:lang w:eastAsia="zh-CN"/>
        </w:rPr>
        <w:t>Source:</w:t>
      </w:r>
      <w:r>
        <w:rPr>
          <w:b/>
          <w:lang w:eastAsia="zh-CN"/>
        </w:rPr>
        <w:tab/>
        <w:t>Moderator (Huawei)</w:t>
      </w:r>
    </w:p>
    <w:p w14:paraId="3954A026" w14:textId="77777777" w:rsidR="00687395" w:rsidRDefault="00425696">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108-e-LTE-Rel17-NB-IoT-eMTC-01</w:t>
      </w:r>
    </w:p>
    <w:p w14:paraId="3954A027" w14:textId="77777777" w:rsidR="00687395" w:rsidRDefault="00425696">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3954A028" w14:textId="77777777" w:rsidR="00687395" w:rsidRDefault="00687395">
      <w:pPr>
        <w:pBdr>
          <w:bottom w:val="single" w:sz="4" w:space="1" w:color="auto"/>
        </w:pBdr>
        <w:spacing w:after="0"/>
        <w:jc w:val="left"/>
        <w:rPr>
          <w:b/>
          <w:sz w:val="16"/>
          <w:szCs w:val="16"/>
        </w:rPr>
      </w:pPr>
    </w:p>
    <w:p w14:paraId="3954A029" w14:textId="77777777" w:rsidR="00687395" w:rsidRDefault="00425696">
      <w:pPr>
        <w:pStyle w:val="1"/>
        <w:ind w:left="431" w:hanging="431"/>
        <w:rPr>
          <w:lang w:eastAsia="zh-CN"/>
        </w:rPr>
      </w:pPr>
      <w:bookmarkStart w:id="0" w:name="_Ref124589705"/>
      <w:bookmarkStart w:id="1" w:name="_Ref129681862"/>
      <w:r>
        <w:t>Introduction</w:t>
      </w:r>
      <w:bookmarkEnd w:id="0"/>
      <w:bookmarkEnd w:id="1"/>
    </w:p>
    <w:p w14:paraId="3954A02A" w14:textId="77777777" w:rsidR="00687395" w:rsidRDefault="00425696">
      <w:pPr>
        <w:rPr>
          <w:lang w:eastAsia="zh-CN"/>
        </w:rPr>
      </w:pPr>
      <w:r>
        <w:rPr>
          <w:lang w:eastAsia="zh-CN"/>
        </w:rPr>
        <w:t>The WID for Rel-17 enhancements for NB-IoT and LTE-MTC [1] includes an objective to support 16-QAM for unicast in UL and DL in NB-IoT.</w:t>
      </w:r>
    </w:p>
    <w:p w14:paraId="3954A02B" w14:textId="77777777" w:rsidR="00687395" w:rsidRDefault="00425696">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 xml:space="preserve">increase in maximum TBS of </w:t>
      </w:r>
      <w:proofErr w:type="gramStart"/>
      <w:r>
        <w:rPr>
          <w:i/>
          <w:lang w:eastAsia="zh-CN"/>
        </w:rPr>
        <w:t>e.g.</w:t>
      </w:r>
      <w:proofErr w:type="gramEnd"/>
      <w:r>
        <w:rPr>
          <w:i/>
          <w:lang w:eastAsia="zh-CN"/>
        </w:rPr>
        <w:t xml:space="preserve"> 2x the Rel-16 maximum, and soft buffer size will be specified by modifying at least existing Category NB2. For UL, the maximum TBS is not increased.</w:t>
      </w:r>
      <w:r>
        <w:rPr>
          <w:rFonts w:eastAsia="等线"/>
          <w:i/>
          <w:lang w:eastAsia="zh-CN"/>
        </w:rPr>
        <w:t xml:space="preserve"> [NB-IoT] [RAN1, RAN4]</w:t>
      </w:r>
    </w:p>
    <w:p w14:paraId="3954A02C" w14:textId="77777777" w:rsidR="00687395" w:rsidRDefault="00425696">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3954A02D" w14:textId="77777777" w:rsidR="00687395" w:rsidRDefault="00425696">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corresponding email discussion according to the inputs [2-11].</w:t>
      </w:r>
    </w:p>
    <w:p w14:paraId="3954A02E" w14:textId="77777777" w:rsidR="00687395" w:rsidRDefault="00425696">
      <w:pPr>
        <w:ind w:leftChars="200" w:left="440"/>
        <w:rPr>
          <w:lang w:eastAsia="zh-CN"/>
        </w:rPr>
      </w:pPr>
      <w:r>
        <w:rPr>
          <w:highlight w:val="cyan"/>
          <w:lang w:eastAsia="zh-CN"/>
        </w:rPr>
        <w:t xml:space="preserve">[108-e-LTE-Rel17-NB-IoT-eMTC-01]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3954A02F" w14:textId="77777777" w:rsidR="00687395" w:rsidRDefault="00425696">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3954A030" w14:textId="77777777" w:rsidR="00687395" w:rsidRDefault="00425696">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3954A031" w14:textId="77777777" w:rsidR="00687395" w:rsidRDefault="00687395">
      <w:pPr>
        <w:rPr>
          <w:lang w:eastAsia="zh-CN"/>
        </w:rPr>
      </w:pPr>
    </w:p>
    <w:p w14:paraId="3954A032" w14:textId="77777777" w:rsidR="00687395" w:rsidRDefault="00425696">
      <w:pPr>
        <w:pStyle w:val="1"/>
        <w:rPr>
          <w:lang w:eastAsia="zh-CN"/>
        </w:rPr>
      </w:pPr>
      <w:r>
        <w:rPr>
          <w:rFonts w:hint="eastAsia"/>
          <w:lang w:eastAsia="zh-CN"/>
        </w:rPr>
        <w:t>Discussion</w:t>
      </w:r>
    </w:p>
    <w:p w14:paraId="3954A033" w14:textId="77777777" w:rsidR="00687395" w:rsidRDefault="00425696">
      <w:pPr>
        <w:pStyle w:val="2"/>
        <w:rPr>
          <w:lang w:eastAsia="zh-CN"/>
        </w:rPr>
      </w:pPr>
      <w:r>
        <w:rPr>
          <w:lang w:eastAsia="zh-CN"/>
        </w:rPr>
        <w:t>Uplink power control</w:t>
      </w:r>
    </w:p>
    <w:p w14:paraId="3954A034" w14:textId="77777777" w:rsidR="00687395" w:rsidRDefault="00425696">
      <w:pPr>
        <w:pStyle w:val="30"/>
      </w:pPr>
      <w:r>
        <w:rPr>
          <w:lang w:eastAsia="zh-CN"/>
        </w:rPr>
        <w:t>Issue 1: uplink power control</w:t>
      </w:r>
    </w:p>
    <w:p w14:paraId="3954A035" w14:textId="77777777" w:rsidR="00687395" w:rsidRDefault="00425696">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afa"/>
        <w:tblW w:w="0" w:type="auto"/>
        <w:tblLook w:val="04A0" w:firstRow="1" w:lastRow="0" w:firstColumn="1" w:lastColumn="0" w:noHBand="0" w:noVBand="1"/>
      </w:tblPr>
      <w:tblGrid>
        <w:gridCol w:w="1696"/>
        <w:gridCol w:w="7611"/>
      </w:tblGrid>
      <w:tr w:rsidR="00687395" w14:paraId="3954A038" w14:textId="77777777">
        <w:tc>
          <w:tcPr>
            <w:tcW w:w="1696" w:type="dxa"/>
          </w:tcPr>
          <w:p w14:paraId="3954A036" w14:textId="77777777" w:rsidR="00687395" w:rsidRDefault="00425696">
            <w:pPr>
              <w:spacing w:line="240" w:lineRule="auto"/>
              <w:rPr>
                <w:lang w:eastAsia="zh-CN"/>
              </w:rPr>
            </w:pPr>
            <w:r>
              <w:rPr>
                <w:lang w:eastAsia="zh-CN"/>
              </w:rPr>
              <w:t>S</w:t>
            </w:r>
            <w:r>
              <w:rPr>
                <w:rFonts w:hint="eastAsia"/>
                <w:lang w:eastAsia="zh-CN"/>
              </w:rPr>
              <w:t>ourcing</w:t>
            </w:r>
          </w:p>
        </w:tc>
        <w:tc>
          <w:tcPr>
            <w:tcW w:w="7611" w:type="dxa"/>
          </w:tcPr>
          <w:p w14:paraId="3954A037" w14:textId="77777777" w:rsidR="00687395" w:rsidRDefault="00425696">
            <w:pPr>
              <w:spacing w:line="240" w:lineRule="auto"/>
              <w:rPr>
                <w:lang w:eastAsia="zh-CN"/>
              </w:rPr>
            </w:pPr>
            <w:r>
              <w:rPr>
                <w:rFonts w:hint="eastAsia"/>
                <w:lang w:eastAsia="zh-CN"/>
              </w:rPr>
              <w:t>Proposals</w:t>
            </w:r>
          </w:p>
        </w:tc>
      </w:tr>
      <w:tr w:rsidR="00687395" w14:paraId="3954A03B" w14:textId="77777777">
        <w:tc>
          <w:tcPr>
            <w:tcW w:w="1696" w:type="dxa"/>
          </w:tcPr>
          <w:p w14:paraId="3954A039" w14:textId="77777777" w:rsidR="00687395" w:rsidRDefault="00425696">
            <w:pPr>
              <w:spacing w:line="240" w:lineRule="auto"/>
              <w:rPr>
                <w:lang w:eastAsia="zh-CN"/>
              </w:rPr>
            </w:pPr>
            <w:r>
              <w:rPr>
                <w:rFonts w:hint="eastAsia"/>
                <w:lang w:eastAsia="zh-CN"/>
              </w:rPr>
              <w:t>[2]</w:t>
            </w:r>
          </w:p>
        </w:tc>
        <w:tc>
          <w:tcPr>
            <w:tcW w:w="7611" w:type="dxa"/>
          </w:tcPr>
          <w:p w14:paraId="3954A03A" w14:textId="77777777" w:rsidR="00687395" w:rsidRDefault="00425696">
            <w:pPr>
              <w:rPr>
                <w:sz w:val="16"/>
                <w:szCs w:val="16"/>
              </w:rPr>
            </w:pPr>
            <w:r>
              <w:rPr>
                <w:b/>
              </w:rPr>
              <w:t>Proposal 2</w:t>
            </w:r>
            <w:r>
              <w:rPr>
                <w:rFonts w:hint="eastAsia"/>
                <w:b/>
              </w:rPr>
              <w:t>：</w:t>
            </w:r>
            <w:r>
              <w:rPr>
                <w:b/>
              </w:rPr>
              <w:t>The new power control term can be applied to NPUSCH with QPSK when configured with 16QAM</w:t>
            </w:r>
            <w:r>
              <w:rPr>
                <w:rStyle w:val="afe"/>
                <w:b/>
              </w:rPr>
              <w:t>.</w:t>
            </w:r>
          </w:p>
        </w:tc>
      </w:tr>
      <w:tr w:rsidR="00687395" w14:paraId="3954A041" w14:textId="77777777">
        <w:tc>
          <w:tcPr>
            <w:tcW w:w="1696" w:type="dxa"/>
          </w:tcPr>
          <w:p w14:paraId="3954A03C" w14:textId="77777777" w:rsidR="00687395" w:rsidRDefault="00425696">
            <w:pPr>
              <w:spacing w:line="240" w:lineRule="auto"/>
              <w:rPr>
                <w:lang w:eastAsia="zh-CN"/>
              </w:rPr>
            </w:pPr>
            <w:r>
              <w:rPr>
                <w:rFonts w:hint="eastAsia"/>
                <w:lang w:eastAsia="zh-CN"/>
              </w:rPr>
              <w:t>[3]</w:t>
            </w:r>
          </w:p>
        </w:tc>
        <w:tc>
          <w:tcPr>
            <w:tcW w:w="7611" w:type="dxa"/>
          </w:tcPr>
          <w:p w14:paraId="3954A03D" w14:textId="77777777" w:rsidR="00687395" w:rsidRDefault="00425696">
            <w:pPr>
              <w:rPr>
                <w:b/>
                <w:i/>
                <w:iCs/>
                <w:sz w:val="20"/>
                <w:szCs w:val="20"/>
              </w:rPr>
            </w:pPr>
            <w:r>
              <w:rPr>
                <w:rFonts w:hint="eastAsia"/>
                <w:b/>
                <w:i/>
                <w:iCs/>
                <w:sz w:val="20"/>
                <w:szCs w:val="20"/>
              </w:rPr>
              <w:t xml:space="preserve">Observation 1: For legacy QPSK, there is no clear requirements to introduce the </w:t>
            </w:r>
            <w:r>
              <w:rPr>
                <w:rFonts w:eastAsia="Times New Roman"/>
                <w:b/>
                <w:i/>
                <w:iCs/>
                <w:sz w:val="20"/>
                <w:szCs w:val="20"/>
                <w:lang w:eastAsia="ar-SA"/>
              </w:rPr>
              <w:t>new term</w:t>
            </w:r>
            <w:r>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sub>
              </m:sSub>
            </m:oMath>
            <w:r>
              <w:rPr>
                <w:sz w:val="20"/>
                <w:szCs w:val="20"/>
              </w:rPr>
              <w:t xml:space="preserve"> </w:t>
            </w:r>
            <w:r>
              <w:rPr>
                <w:b/>
                <w:i/>
                <w:iCs/>
                <w:sz w:val="20"/>
                <w:szCs w:val="20"/>
              </w:rPr>
              <w:t xml:space="preserve">for </w:t>
            </w:r>
            <w:r>
              <w:rPr>
                <w:rFonts w:hint="eastAsia"/>
                <w:b/>
                <w:i/>
                <w:iCs/>
                <w:sz w:val="20"/>
                <w:szCs w:val="20"/>
              </w:rPr>
              <w:t xml:space="preserve">uplink </w:t>
            </w:r>
            <w:r>
              <w:rPr>
                <w:b/>
                <w:i/>
                <w:iCs/>
                <w:sz w:val="20"/>
                <w:szCs w:val="20"/>
              </w:rPr>
              <w:t xml:space="preserve">power control in NB-IoT. </w:t>
            </w:r>
          </w:p>
          <w:p w14:paraId="3954A03E" w14:textId="77777777" w:rsidR="00687395" w:rsidRDefault="00425696">
            <w:pPr>
              <w:rPr>
                <w:b/>
                <w:bCs/>
                <w:i/>
                <w:iCs/>
                <w:sz w:val="20"/>
                <w:szCs w:val="20"/>
              </w:rPr>
            </w:pPr>
            <w:bookmarkStart w:id="2" w:name="OLE_LINK7"/>
            <w:r>
              <w:rPr>
                <w:rFonts w:hint="eastAsia"/>
                <w:b/>
                <w:i/>
                <w:iCs/>
                <w:sz w:val="20"/>
                <w:szCs w:val="20"/>
              </w:rPr>
              <w:t xml:space="preserve">Observation 2: For NPUSCH with QPSK and TBS 1-6, uplink </w:t>
            </w:r>
            <w:r>
              <w:rPr>
                <w:b/>
                <w:i/>
                <w:iCs/>
                <w:sz w:val="20"/>
                <w:szCs w:val="20"/>
              </w:rPr>
              <w:t xml:space="preserve">power </w:t>
            </w:r>
            <w:r>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i/>
                <w:iCs/>
                <w:sz w:val="20"/>
                <w:szCs w:val="20"/>
              </w:rPr>
              <w:t xml:space="preserve"> will </w:t>
            </w:r>
            <w:r>
              <w:rPr>
                <w:rFonts w:hint="eastAsia"/>
                <w:b/>
                <w:i/>
                <w:iCs/>
                <w:sz w:val="20"/>
                <w:szCs w:val="20"/>
              </w:rPr>
              <w:t>lead</w:t>
            </w:r>
            <w:r>
              <w:rPr>
                <w:rFonts w:hint="eastAsia"/>
                <w:b/>
                <w:bCs/>
                <w:i/>
                <w:iCs/>
                <w:sz w:val="20"/>
                <w:szCs w:val="20"/>
              </w:rPr>
              <w:t xml:space="preserve"> to a performance loss if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bCs/>
                <w:i/>
                <w:iCs/>
                <w:sz w:val="20"/>
                <w:szCs w:val="20"/>
              </w:rPr>
              <w:t xml:space="preserve"> is applied to QPSK.</w:t>
            </w:r>
          </w:p>
          <w:bookmarkEnd w:id="2"/>
          <w:p w14:paraId="3954A03F" w14:textId="77777777" w:rsidR="00687395" w:rsidRDefault="00425696">
            <w:pPr>
              <w:spacing w:line="240" w:lineRule="auto"/>
              <w:rPr>
                <w:b/>
                <w:bCs/>
                <w:i/>
                <w:iCs/>
                <w:sz w:val="20"/>
                <w:szCs w:val="20"/>
                <w:lang w:eastAsia="zh-CN"/>
              </w:rPr>
            </w:pPr>
            <w:r>
              <w:rPr>
                <w:b/>
                <w:bCs/>
                <w:i/>
                <w:iCs/>
                <w:sz w:val="20"/>
                <w:szCs w:val="20"/>
                <w:lang w:eastAsia="zh-CN"/>
              </w:rPr>
              <w:t>Proposal</w:t>
            </w:r>
            <w:r>
              <w:rPr>
                <w:rFonts w:hint="eastAsia"/>
                <w:b/>
                <w:bCs/>
                <w:i/>
                <w:iCs/>
                <w:sz w:val="20"/>
                <w:szCs w:val="20"/>
                <w:lang w:eastAsia="zh-CN"/>
              </w:rPr>
              <w:t xml:space="preserve"> 1</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to reduce the power difference between QPSK and 16QAM</w:t>
            </w:r>
            <w:r>
              <w:rPr>
                <w:b/>
                <w:bCs/>
                <w:i/>
                <w:iCs/>
                <w:sz w:val="20"/>
                <w:szCs w:val="20"/>
                <w:lang w:eastAsia="zh-CN"/>
              </w:rPr>
              <w:t>.</w:t>
            </w:r>
          </w:p>
          <w:p w14:paraId="3954A040" w14:textId="77777777" w:rsidR="00687395" w:rsidRDefault="00425696">
            <w:pPr>
              <w:numPr>
                <w:ilvl w:val="0"/>
                <w:numId w:val="13"/>
              </w:numPr>
              <w:spacing w:line="240" w:lineRule="auto"/>
              <w:rPr>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tc>
      </w:tr>
      <w:tr w:rsidR="00687395" w14:paraId="3954A045" w14:textId="77777777">
        <w:tc>
          <w:tcPr>
            <w:tcW w:w="1696" w:type="dxa"/>
          </w:tcPr>
          <w:p w14:paraId="3954A042" w14:textId="77777777" w:rsidR="00687395" w:rsidRDefault="00425696">
            <w:pPr>
              <w:spacing w:line="240" w:lineRule="auto"/>
              <w:rPr>
                <w:lang w:eastAsia="zh-CN"/>
              </w:rPr>
            </w:pPr>
            <w:r>
              <w:rPr>
                <w:rFonts w:hint="eastAsia"/>
                <w:lang w:eastAsia="zh-CN"/>
              </w:rPr>
              <w:lastRenderedPageBreak/>
              <w:t>[4]</w:t>
            </w:r>
          </w:p>
        </w:tc>
        <w:tc>
          <w:tcPr>
            <w:tcW w:w="7611" w:type="dxa"/>
          </w:tcPr>
          <w:p w14:paraId="3954A043" w14:textId="77777777" w:rsidR="00687395" w:rsidRDefault="00425696">
            <w:pPr>
              <w:rPr>
                <w:b/>
                <w:bCs/>
                <w:lang w:eastAsia="en-GB"/>
              </w:rPr>
            </w:pPr>
            <w:r>
              <w:rPr>
                <w:b/>
                <w:bCs/>
                <w:lang w:eastAsia="en-GB"/>
              </w:rPr>
              <w:t xml:space="preserve">Proposal 2: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3954A044" w14:textId="77777777" w:rsidR="00687395" w:rsidRDefault="00687395">
            <w:pPr>
              <w:spacing w:line="240" w:lineRule="auto"/>
              <w:rPr>
                <w:lang w:eastAsia="zh-CN"/>
              </w:rPr>
            </w:pPr>
          </w:p>
        </w:tc>
      </w:tr>
      <w:tr w:rsidR="00687395" w14:paraId="3954A048" w14:textId="77777777">
        <w:tc>
          <w:tcPr>
            <w:tcW w:w="1696" w:type="dxa"/>
          </w:tcPr>
          <w:p w14:paraId="3954A046" w14:textId="77777777" w:rsidR="00687395" w:rsidRDefault="00425696">
            <w:pPr>
              <w:spacing w:line="240" w:lineRule="auto"/>
              <w:rPr>
                <w:lang w:eastAsia="zh-CN"/>
              </w:rPr>
            </w:pPr>
            <w:r>
              <w:rPr>
                <w:rFonts w:hint="eastAsia"/>
                <w:lang w:eastAsia="zh-CN"/>
              </w:rPr>
              <w:t>[5]</w:t>
            </w:r>
          </w:p>
        </w:tc>
        <w:tc>
          <w:tcPr>
            <w:tcW w:w="7611" w:type="dxa"/>
          </w:tcPr>
          <w:p w14:paraId="3954A047" w14:textId="77777777" w:rsidR="00687395" w:rsidRDefault="00425696">
            <w:pPr>
              <w:rPr>
                <w:b/>
                <w:bCs/>
              </w:rPr>
            </w:pPr>
            <w:r>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also applies to QPSK, when configured with 16-QAM.</w:t>
            </w:r>
          </w:p>
        </w:tc>
      </w:tr>
      <w:tr w:rsidR="00687395" w14:paraId="3954A04C" w14:textId="77777777">
        <w:tc>
          <w:tcPr>
            <w:tcW w:w="1696" w:type="dxa"/>
          </w:tcPr>
          <w:p w14:paraId="3954A049" w14:textId="77777777" w:rsidR="00687395" w:rsidRDefault="00425696">
            <w:pPr>
              <w:spacing w:line="240" w:lineRule="auto"/>
              <w:rPr>
                <w:lang w:eastAsia="zh-CN"/>
              </w:rPr>
            </w:pPr>
            <w:r>
              <w:rPr>
                <w:rFonts w:hint="eastAsia"/>
                <w:lang w:eastAsia="zh-CN"/>
              </w:rPr>
              <w:t>[6]</w:t>
            </w:r>
          </w:p>
        </w:tc>
        <w:tc>
          <w:tcPr>
            <w:tcW w:w="7611" w:type="dxa"/>
          </w:tcPr>
          <w:p w14:paraId="3954A04A" w14:textId="77777777" w:rsidR="00687395" w:rsidRDefault="00425696">
            <w:pPr>
              <w:spacing w:after="0"/>
              <w:rPr>
                <w:b/>
                <w:i/>
                <w:sz w:val="20"/>
                <w:szCs w:val="20"/>
                <w:lang w:val="en-GB"/>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3954A04B" w14:textId="77777777" w:rsidR="00687395" w:rsidRDefault="00687395">
            <w:pPr>
              <w:rPr>
                <w:b/>
                <w:bCs/>
                <w:lang w:eastAsia="en-GB"/>
              </w:rPr>
            </w:pPr>
          </w:p>
        </w:tc>
      </w:tr>
      <w:tr w:rsidR="00687395" w14:paraId="3954A050" w14:textId="77777777">
        <w:tc>
          <w:tcPr>
            <w:tcW w:w="1696" w:type="dxa"/>
          </w:tcPr>
          <w:p w14:paraId="3954A04D" w14:textId="77777777" w:rsidR="00687395" w:rsidRDefault="00425696">
            <w:pPr>
              <w:spacing w:line="240" w:lineRule="auto"/>
              <w:rPr>
                <w:lang w:eastAsia="zh-CN"/>
              </w:rPr>
            </w:pPr>
            <w:r>
              <w:rPr>
                <w:rFonts w:hint="eastAsia"/>
                <w:lang w:eastAsia="zh-CN"/>
              </w:rPr>
              <w:t>[7]</w:t>
            </w:r>
          </w:p>
        </w:tc>
        <w:tc>
          <w:tcPr>
            <w:tcW w:w="7611" w:type="dxa"/>
          </w:tcPr>
          <w:p w14:paraId="3954A04E" w14:textId="77777777" w:rsidR="00687395" w:rsidRDefault="00425696">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 no offset needed.</w:t>
            </w:r>
          </w:p>
          <w:p w14:paraId="3954A04F" w14:textId="77777777" w:rsidR="00687395" w:rsidRDefault="00687395">
            <w:pPr>
              <w:spacing w:after="0"/>
              <w:rPr>
                <w:b/>
                <w:i/>
                <w:sz w:val="20"/>
                <w:szCs w:val="20"/>
                <w:lang w:eastAsia="zh-CN"/>
              </w:rPr>
            </w:pPr>
          </w:p>
        </w:tc>
      </w:tr>
      <w:tr w:rsidR="00687395" w14:paraId="3954A05A" w14:textId="77777777">
        <w:tc>
          <w:tcPr>
            <w:tcW w:w="1696" w:type="dxa"/>
          </w:tcPr>
          <w:p w14:paraId="3954A051" w14:textId="77777777" w:rsidR="00687395" w:rsidRDefault="00425696">
            <w:pPr>
              <w:spacing w:line="240" w:lineRule="auto"/>
              <w:rPr>
                <w:lang w:eastAsia="zh-CN"/>
              </w:rPr>
            </w:pPr>
            <w:r>
              <w:rPr>
                <w:rFonts w:hint="eastAsia"/>
                <w:lang w:eastAsia="zh-CN"/>
              </w:rPr>
              <w:t>[8]</w:t>
            </w:r>
          </w:p>
        </w:tc>
        <w:tc>
          <w:tcPr>
            <w:tcW w:w="7611" w:type="dxa"/>
          </w:tcPr>
          <w:p w14:paraId="3954A052" w14:textId="77777777" w:rsidR="00687395" w:rsidRDefault="00425696">
            <w:pPr>
              <w:spacing w:after="0"/>
              <w:rPr>
                <w:b/>
                <w:sz w:val="20"/>
                <w:szCs w:val="20"/>
                <w:lang w:eastAsia="zh-CN"/>
              </w:rPr>
            </w:pPr>
            <w:r>
              <w:rPr>
                <w:b/>
                <w:sz w:val="20"/>
                <w:szCs w:val="20"/>
                <w:lang w:eastAsia="zh-CN"/>
              </w:rPr>
              <w:t>Observation 7</w:t>
            </w:r>
            <w:r>
              <w:rPr>
                <w:b/>
                <w:sz w:val="20"/>
                <w:szCs w:val="20"/>
                <w:lang w:eastAsia="zh-CN"/>
              </w:rPr>
              <w:tab/>
              <w:t>A new term (ΔTF) for 16-QAM in UL was introduced as to account for the larger number of bits per RE that this higher order modulation scheme introduces.</w:t>
            </w:r>
          </w:p>
          <w:p w14:paraId="3954A053" w14:textId="77777777" w:rsidR="00687395" w:rsidRDefault="00425696">
            <w:pPr>
              <w:spacing w:after="0"/>
              <w:rPr>
                <w:b/>
                <w:sz w:val="20"/>
                <w:szCs w:val="20"/>
                <w:lang w:eastAsia="zh-CN"/>
              </w:rPr>
            </w:pPr>
            <w:r>
              <w:rPr>
                <w:b/>
                <w:sz w:val="20"/>
                <w:szCs w:val="20"/>
                <w:lang w:eastAsia="zh-CN"/>
              </w:rPr>
              <w:t>Observation 8</w:t>
            </w:r>
            <w:r>
              <w:rPr>
                <w:b/>
                <w:sz w:val="20"/>
                <w:szCs w:val="20"/>
                <w:lang w:eastAsia="zh-CN"/>
              </w:rPr>
              <w:tab/>
              <w:t>Due to the introduction of ΔTF, it was pointed out the possibility of introducing a way to prevent a large power difference between QPSK and 16-QAM.</w:t>
            </w:r>
          </w:p>
          <w:p w14:paraId="3954A054" w14:textId="77777777" w:rsidR="00687395" w:rsidRDefault="00425696">
            <w:pPr>
              <w:spacing w:after="0"/>
              <w:rPr>
                <w:b/>
                <w:sz w:val="20"/>
                <w:szCs w:val="20"/>
                <w:lang w:eastAsia="zh-CN"/>
              </w:rPr>
            </w:pPr>
            <w:r>
              <w:rPr>
                <w:b/>
                <w:sz w:val="20"/>
                <w:szCs w:val="20"/>
                <w:lang w:eastAsia="zh-CN"/>
              </w:rPr>
              <w:t>Observation 9</w:t>
            </w:r>
            <w:r>
              <w:rPr>
                <w:b/>
                <w:sz w:val="20"/>
                <w:szCs w:val="20"/>
                <w:lang w:eastAsia="zh-CN"/>
              </w:rPr>
              <w:tab/>
              <w:t>Two proposals remained considered to alleviate the power difference between QPSK and 16-QAM: 1) “Introducing ΔTF for QPSK” and 2) “Introducing an Offset acting on ΔTF for 16-QAM”.</w:t>
            </w:r>
          </w:p>
          <w:p w14:paraId="3954A055" w14:textId="77777777" w:rsidR="00687395" w:rsidRDefault="00425696">
            <w:pPr>
              <w:spacing w:after="0"/>
              <w:rPr>
                <w:b/>
                <w:sz w:val="20"/>
                <w:szCs w:val="20"/>
                <w:lang w:eastAsia="zh-CN"/>
              </w:rPr>
            </w:pPr>
            <w:r>
              <w:rPr>
                <w:b/>
                <w:sz w:val="20"/>
                <w:szCs w:val="20"/>
                <w:lang w:eastAsia="zh-CN"/>
              </w:rPr>
              <w:t>Observation 10</w:t>
            </w:r>
            <w:r>
              <w:rPr>
                <w:b/>
                <w:sz w:val="20"/>
                <w:szCs w:val="20"/>
                <w:lang w:eastAsia="zh-CN"/>
              </w:rPr>
              <w:tab/>
              <w:t>“Introducing ΔTF for QPSK” has as a side effect QPSK resulting in an UL power control behavior that will be different with and without 16-QAM configured.</w:t>
            </w:r>
          </w:p>
          <w:p w14:paraId="3954A056" w14:textId="77777777" w:rsidR="00687395" w:rsidRDefault="00425696">
            <w:pPr>
              <w:spacing w:after="0"/>
              <w:rPr>
                <w:b/>
                <w:sz w:val="20"/>
                <w:szCs w:val="20"/>
                <w:lang w:eastAsia="zh-CN"/>
              </w:rPr>
            </w:pPr>
            <w:r>
              <w:rPr>
                <w:b/>
                <w:sz w:val="20"/>
                <w:szCs w:val="20"/>
                <w:lang w:eastAsia="zh-CN"/>
              </w:rPr>
              <w:t>Observation 11</w:t>
            </w:r>
            <w:r>
              <w:rPr>
                <w:b/>
                <w:sz w:val="20"/>
                <w:szCs w:val="20"/>
                <w:lang w:eastAsia="zh-CN"/>
              </w:rPr>
              <w:tab/>
              <w:t>Due that it was not possible to reach a consensus towards 1) or 2), at some point one company commented that “in terms of open loop such jump up to 6.5dB is very common, perhaps we could let it go”.</w:t>
            </w:r>
          </w:p>
          <w:p w14:paraId="3954A057" w14:textId="77777777" w:rsidR="00687395" w:rsidRDefault="00425696">
            <w:pPr>
              <w:spacing w:after="0"/>
              <w:rPr>
                <w:b/>
                <w:sz w:val="20"/>
                <w:szCs w:val="20"/>
                <w:lang w:eastAsia="zh-CN"/>
              </w:rPr>
            </w:pPr>
            <w:r>
              <w:rPr>
                <w:b/>
                <w:sz w:val="20"/>
                <w:szCs w:val="20"/>
                <w:lang w:eastAsia="zh-CN"/>
              </w:rPr>
              <w:t>Observation 12</w:t>
            </w:r>
            <w:r>
              <w:rPr>
                <w:b/>
                <w:sz w:val="20"/>
                <w:szCs w:val="20"/>
                <w:lang w:eastAsia="zh-CN"/>
              </w:rPr>
              <w:tab/>
              <w:t xml:space="preserve">In our view, the WID’s objective was about introducing 16-QAM for NB-IoT and therefore we should not create side effects (i.e., different behaviors) from making modifications touching upon legacy modulation schemes. </w:t>
            </w:r>
          </w:p>
          <w:p w14:paraId="3954A058" w14:textId="77777777" w:rsidR="00687395" w:rsidRDefault="00425696">
            <w:pPr>
              <w:spacing w:after="0"/>
              <w:rPr>
                <w:b/>
                <w:sz w:val="20"/>
                <w:szCs w:val="20"/>
                <w:lang w:eastAsia="zh-CN"/>
              </w:rPr>
            </w:pPr>
            <w:r>
              <w:rPr>
                <w:b/>
                <w:sz w:val="20"/>
                <w:szCs w:val="20"/>
                <w:lang w:eastAsia="zh-CN"/>
              </w:rPr>
              <w:t>Observation 13</w:t>
            </w:r>
            <w:r>
              <w:rPr>
                <w:b/>
                <w:sz w:val="20"/>
                <w:szCs w:val="20"/>
                <w:lang w:eastAsia="zh-CN"/>
              </w:rPr>
              <w:tab/>
              <w:t>Based on observation 12, any solution intended to alleviate the power difference between QPSK and 16-QAM should be based on a solution acting on 16-QAM elements (i.e., offset acting on ΔTF), otherwise is preferred to deal with a power difference between QPSK and 16-QAM.</w:t>
            </w:r>
          </w:p>
          <w:p w14:paraId="3954A059" w14:textId="77777777" w:rsidR="00687395" w:rsidRDefault="00425696">
            <w:pPr>
              <w:spacing w:after="0"/>
              <w:rPr>
                <w:b/>
                <w:sz w:val="20"/>
                <w:szCs w:val="20"/>
                <w:lang w:eastAsia="zh-CN"/>
              </w:rPr>
            </w:pPr>
            <w:r>
              <w:rPr>
                <w:b/>
                <w:sz w:val="20"/>
                <w:szCs w:val="20"/>
                <w:lang w:eastAsia="zh-CN"/>
              </w:rPr>
              <w:t>Proposal 3</w:t>
            </w:r>
            <w:r>
              <w:rPr>
                <w:b/>
                <w:sz w:val="20"/>
                <w:szCs w:val="20"/>
                <w:lang w:eastAsia="zh-CN"/>
              </w:rPr>
              <w:tab/>
              <w:t>If the power difference between QPSK and 16-QAM is to be alleviated, it should be based on a solution acting on 16-QAM elements (i.e., offset acting on ΔTF), otherwise is preferred to live with such a power difference between modulation schemes.</w:t>
            </w:r>
          </w:p>
        </w:tc>
      </w:tr>
    </w:tbl>
    <w:p w14:paraId="3954A05B" w14:textId="77777777" w:rsidR="00687395" w:rsidRDefault="00687395">
      <w:pPr>
        <w:spacing w:line="240" w:lineRule="auto"/>
        <w:rPr>
          <w:lang w:eastAsia="zh-CN"/>
        </w:rPr>
      </w:pPr>
    </w:p>
    <w:p w14:paraId="3954A05C" w14:textId="77777777" w:rsidR="00687395" w:rsidRDefault="00425696">
      <w:pPr>
        <w:spacing w:line="240" w:lineRule="auto"/>
        <w:rPr>
          <w:lang w:eastAsia="zh-CN"/>
        </w:rPr>
      </w:pPr>
      <w:r>
        <w:rPr>
          <w:lang w:eastAsia="zh-CN"/>
        </w:rPr>
        <w:t>The following has been agreed in last meeting:</w:t>
      </w:r>
    </w:p>
    <w:p w14:paraId="3954A05D" w14:textId="77777777" w:rsidR="00687395" w:rsidRDefault="00425696">
      <w:pPr>
        <w:autoSpaceDE/>
        <w:autoSpaceDN/>
        <w:adjustRightInd/>
        <w:snapToGrid/>
        <w:spacing w:line="252" w:lineRule="auto"/>
        <w:ind w:leftChars="100" w:left="220"/>
        <w:rPr>
          <w:color w:val="000000"/>
          <w:lang w:eastAsia="zh-CN"/>
        </w:rPr>
      </w:pPr>
      <w:r>
        <w:rPr>
          <w:b/>
          <w:bCs/>
          <w:color w:val="000000"/>
          <w:shd w:val="clear" w:color="auto" w:fill="00FF00"/>
          <w:lang w:eastAsia="zh-CN"/>
        </w:rPr>
        <w:t>Agreement</w:t>
      </w:r>
    </w:p>
    <w:p w14:paraId="3954A05E" w14:textId="77777777" w:rsidR="00687395" w:rsidRDefault="00425696">
      <w:pPr>
        <w:autoSpaceDE/>
        <w:autoSpaceDN/>
        <w:adjustRightInd/>
        <w:snapToGrid/>
        <w:spacing w:line="252" w:lineRule="auto"/>
        <w:ind w:leftChars="100" w:left="220"/>
        <w:rPr>
          <w:color w:val="000000"/>
          <w:lang w:eastAsia="zh-CN"/>
        </w:rPr>
      </w:pPr>
      <w:r>
        <w:rPr>
          <w:b/>
          <w:bCs/>
          <w:color w:val="000000"/>
          <w:shd w:val="clear" w:color="auto" w:fill="00FF00"/>
          <w:lang w:eastAsia="zh-CN"/>
        </w:rPr>
        <w:t>The following working assumption is confirmed.</w:t>
      </w:r>
    </w:p>
    <w:p w14:paraId="3954A05F" w14:textId="77777777" w:rsidR="00687395" w:rsidRDefault="00425696">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3954A060" w14:textId="77777777" w:rsidR="00687395" w:rsidRDefault="00425696">
      <w:pPr>
        <w:numPr>
          <w:ilvl w:val="0"/>
          <w:numId w:val="14"/>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3954A061" w14:textId="77777777" w:rsidR="00687395" w:rsidRDefault="00425696">
      <w:pPr>
        <w:numPr>
          <w:ilvl w:val="0"/>
          <w:numId w:val="14"/>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3954A062" w14:textId="77777777" w:rsidR="00687395" w:rsidRDefault="00425696">
      <w:pPr>
        <w:rPr>
          <w:lang w:eastAsia="zh-CN"/>
        </w:rPr>
      </w:pPr>
      <w:r>
        <w:rPr>
          <w:rFonts w:hint="eastAsia"/>
          <w:lang w:eastAsia="zh-CN"/>
        </w:rPr>
        <w:t xml:space="preserve">On the FFS part, </w:t>
      </w:r>
      <w:r>
        <w:rPr>
          <w:lang w:eastAsia="zh-CN"/>
        </w:rPr>
        <w:t xml:space="preserve">based on the comments, it will be </w:t>
      </w:r>
      <w:proofErr w:type="gramStart"/>
      <w:r>
        <w:rPr>
          <w:lang w:eastAsia="zh-CN"/>
        </w:rPr>
        <w:t>down-selected</w:t>
      </w:r>
      <w:proofErr w:type="gramEnd"/>
      <w:r>
        <w:rPr>
          <w:lang w:eastAsia="zh-CN"/>
        </w:rPr>
        <w:t xml:space="preserve"> from the following options:</w:t>
      </w:r>
    </w:p>
    <w:p w14:paraId="3954A063" w14:textId="77777777" w:rsidR="00687395" w:rsidRDefault="00425696">
      <w:pPr>
        <w:pStyle w:val="aff0"/>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3954A064" w14:textId="77777777" w:rsidR="00687395" w:rsidRDefault="00425696">
      <w:pPr>
        <w:pStyle w:val="aff0"/>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3954A065" w14:textId="77777777" w:rsidR="00687395" w:rsidRDefault="00425696">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687395" w14:paraId="3954A06A" w14:textId="77777777">
        <w:trPr>
          <w:trHeight w:val="324"/>
        </w:trPr>
        <w:tc>
          <w:tcPr>
            <w:tcW w:w="1004" w:type="dxa"/>
            <w:vMerge w:val="restart"/>
            <w:vAlign w:val="center"/>
          </w:tcPr>
          <w:p w14:paraId="3954A066" w14:textId="77777777" w:rsidR="00687395" w:rsidRDefault="00425696">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3954A067" w14:textId="77777777" w:rsidR="00687395" w:rsidRDefault="00FA5816">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3954A068" w14:textId="77777777" w:rsidR="00687395" w:rsidRDefault="00687395">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3954A069" w14:textId="77777777" w:rsidR="00687395" w:rsidRDefault="00FA5816">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687395" w14:paraId="3954A076" w14:textId="77777777">
        <w:trPr>
          <w:trHeight w:val="324"/>
        </w:trPr>
        <w:tc>
          <w:tcPr>
            <w:tcW w:w="1004" w:type="dxa"/>
            <w:vMerge/>
            <w:vAlign w:val="center"/>
          </w:tcPr>
          <w:p w14:paraId="3954A06B" w14:textId="77777777" w:rsidR="00687395" w:rsidRDefault="00687395">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3954A06C" w14:textId="77777777" w:rsidR="00687395" w:rsidRDefault="00687395">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3954A06D" w14:textId="77777777" w:rsidR="00687395" w:rsidRDefault="00687395">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3954A06E"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3954A06F"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3954A070"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3954A071"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3954A072"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3954A073"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3954A074"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3954A075"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687395" w14:paraId="3954A082" w14:textId="77777777">
        <w:trPr>
          <w:trHeight w:val="324"/>
        </w:trPr>
        <w:tc>
          <w:tcPr>
            <w:tcW w:w="1004" w:type="dxa"/>
            <w:vMerge w:val="restart"/>
            <w:vAlign w:val="center"/>
          </w:tcPr>
          <w:p w14:paraId="3954A077"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3954A078"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3954A079"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954A07A"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3954A07B"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3954A07C"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3954A07D"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3954A07E"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3954A07F"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3954A080"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3954A081"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687395" w14:paraId="3954A08E" w14:textId="77777777">
        <w:trPr>
          <w:trHeight w:val="324"/>
        </w:trPr>
        <w:tc>
          <w:tcPr>
            <w:tcW w:w="1004" w:type="dxa"/>
            <w:vMerge/>
            <w:vAlign w:val="center"/>
          </w:tcPr>
          <w:p w14:paraId="3954A083" w14:textId="77777777" w:rsidR="00687395" w:rsidRDefault="00687395">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3954A084" w14:textId="77777777" w:rsidR="00687395" w:rsidRDefault="00687395">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3954A085" w14:textId="77777777" w:rsidR="00687395" w:rsidRDefault="00FA5816">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3954A086"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3954A087"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3954A088"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3954A089"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3954A08A"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3954A08B"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3954A08C"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3954A08D"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687395" w14:paraId="3954A09A" w14:textId="77777777">
        <w:trPr>
          <w:trHeight w:val="324"/>
        </w:trPr>
        <w:tc>
          <w:tcPr>
            <w:tcW w:w="1004" w:type="dxa"/>
            <w:vAlign w:val="center"/>
          </w:tcPr>
          <w:p w14:paraId="3954A08F"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3954A090"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3954A091" w14:textId="77777777" w:rsidR="00687395" w:rsidRDefault="00425696">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3954A092"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3954A093"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3954A094"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3954A095"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3954A096"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3954A097"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3954A098"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3954A099" w14:textId="77777777" w:rsidR="00687395" w:rsidRDefault="00687395">
            <w:pPr>
              <w:autoSpaceDE/>
              <w:autoSpaceDN/>
              <w:adjustRightInd/>
              <w:snapToGrid/>
              <w:spacing w:after="0" w:line="240" w:lineRule="auto"/>
              <w:jc w:val="center"/>
              <w:rPr>
                <w:sz w:val="16"/>
                <w:szCs w:val="16"/>
              </w:rPr>
            </w:pPr>
          </w:p>
        </w:tc>
      </w:tr>
    </w:tbl>
    <w:p w14:paraId="3954A09B" w14:textId="77777777" w:rsidR="00687395" w:rsidRDefault="00687395">
      <w:pPr>
        <w:spacing w:line="240" w:lineRule="auto"/>
      </w:pPr>
    </w:p>
    <w:p w14:paraId="3954A09C" w14:textId="77777777" w:rsidR="00687395" w:rsidRDefault="00425696">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43"/>
        <w:gridCol w:w="992"/>
        <w:gridCol w:w="1276"/>
        <w:gridCol w:w="1276"/>
        <w:gridCol w:w="1134"/>
        <w:gridCol w:w="1148"/>
        <w:gridCol w:w="1261"/>
      </w:tblGrid>
      <w:tr w:rsidR="00687395" w14:paraId="3954A0A5" w14:textId="77777777">
        <w:trPr>
          <w:trHeight w:val="285"/>
          <w:jc w:val="center"/>
        </w:trPr>
        <w:tc>
          <w:tcPr>
            <w:tcW w:w="846" w:type="dxa"/>
            <w:shd w:val="clear" w:color="auto" w:fill="auto"/>
            <w:noWrap/>
          </w:tcPr>
          <w:p w14:paraId="3954A09D" w14:textId="77777777" w:rsidR="00687395" w:rsidRDefault="00FA5816">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tcPr>
          <w:p w14:paraId="3954A09E" w14:textId="77777777" w:rsidR="00687395" w:rsidRDefault="00425696">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14:paraId="3954A09F" w14:textId="77777777" w:rsidR="00687395" w:rsidRDefault="00425696">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14:paraId="3954A0A0" w14:textId="77777777" w:rsidR="00687395" w:rsidRDefault="00FA5816">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425696">
              <w:rPr>
                <w:rFonts w:hint="eastAsia"/>
                <w:lang w:eastAsia="zh-CN"/>
              </w:rPr>
              <w:t>: option 1</w:t>
            </w:r>
          </w:p>
        </w:tc>
        <w:tc>
          <w:tcPr>
            <w:tcW w:w="1276" w:type="dxa"/>
            <w:shd w:val="clear" w:color="auto" w:fill="auto"/>
            <w:noWrap/>
          </w:tcPr>
          <w:p w14:paraId="3954A0A1" w14:textId="77777777" w:rsidR="00687395" w:rsidRDefault="00425696">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3954A0A2" w14:textId="77777777" w:rsidR="00687395" w:rsidRDefault="00FA5816">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425696">
              <w:rPr>
                <w:rFonts w:hint="eastAsia"/>
                <w:lang w:eastAsia="zh-CN"/>
              </w:rPr>
              <w:t xml:space="preserve">: option </w:t>
            </w:r>
            <w:r w:rsidR="00425696">
              <w:rPr>
                <w:lang w:eastAsia="zh-CN"/>
              </w:rPr>
              <w:t>2</w:t>
            </w:r>
          </w:p>
        </w:tc>
        <w:tc>
          <w:tcPr>
            <w:tcW w:w="1148" w:type="dxa"/>
            <w:shd w:val="clear" w:color="auto" w:fill="auto"/>
            <w:noWrap/>
          </w:tcPr>
          <w:p w14:paraId="3954A0A3" w14:textId="77777777" w:rsidR="00687395" w:rsidRDefault="00425696">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3954A0A4" w14:textId="77777777" w:rsidR="00687395" w:rsidRDefault="00425696">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687395" w14:paraId="3954A0AE" w14:textId="77777777">
        <w:trPr>
          <w:trHeight w:val="285"/>
          <w:jc w:val="center"/>
        </w:trPr>
        <w:tc>
          <w:tcPr>
            <w:tcW w:w="846" w:type="dxa"/>
            <w:shd w:val="clear" w:color="auto" w:fill="auto"/>
            <w:noWrap/>
            <w:vAlign w:val="center"/>
          </w:tcPr>
          <w:p w14:paraId="3954A0A6"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tcPr>
          <w:p w14:paraId="3954A0A7"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A8"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14:paraId="3954A0A9"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14:paraId="3954A0AA"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0AB"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54A0AC"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954A0AD"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0B7" w14:textId="77777777">
        <w:trPr>
          <w:trHeight w:val="285"/>
          <w:jc w:val="center"/>
        </w:trPr>
        <w:tc>
          <w:tcPr>
            <w:tcW w:w="846" w:type="dxa"/>
            <w:shd w:val="clear" w:color="auto" w:fill="auto"/>
            <w:noWrap/>
            <w:vAlign w:val="center"/>
          </w:tcPr>
          <w:p w14:paraId="3954A0AF"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tcPr>
          <w:p w14:paraId="3954A0B0"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B1"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14:paraId="3954A0B2"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14:paraId="3954A0B3"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0B4"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54A0B5"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954A0B6"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0C0" w14:textId="77777777">
        <w:trPr>
          <w:trHeight w:val="285"/>
          <w:jc w:val="center"/>
        </w:trPr>
        <w:tc>
          <w:tcPr>
            <w:tcW w:w="846" w:type="dxa"/>
            <w:shd w:val="clear" w:color="auto" w:fill="auto"/>
            <w:noWrap/>
            <w:vAlign w:val="center"/>
          </w:tcPr>
          <w:p w14:paraId="3954A0B8"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tcPr>
          <w:p w14:paraId="3954A0B9"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BA"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14:paraId="3954A0BB"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14:paraId="3954A0BC"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0BD"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54A0BE"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954A0BF"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0C9" w14:textId="77777777">
        <w:trPr>
          <w:trHeight w:val="285"/>
          <w:jc w:val="center"/>
        </w:trPr>
        <w:tc>
          <w:tcPr>
            <w:tcW w:w="846" w:type="dxa"/>
            <w:shd w:val="clear" w:color="auto" w:fill="auto"/>
            <w:noWrap/>
            <w:vAlign w:val="center"/>
          </w:tcPr>
          <w:p w14:paraId="3954A0C1"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tcPr>
          <w:p w14:paraId="3954A0C2"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C3"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14:paraId="3954A0C4"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14:paraId="3954A0C5"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0C6"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54A0C7"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954A0C8"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0D2" w14:textId="77777777">
        <w:trPr>
          <w:trHeight w:val="285"/>
          <w:jc w:val="center"/>
        </w:trPr>
        <w:tc>
          <w:tcPr>
            <w:tcW w:w="846" w:type="dxa"/>
            <w:shd w:val="clear" w:color="auto" w:fill="auto"/>
            <w:noWrap/>
            <w:vAlign w:val="center"/>
          </w:tcPr>
          <w:p w14:paraId="3954A0CA"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tcPr>
          <w:p w14:paraId="3954A0CB"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CC"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14:paraId="3954A0CD"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14:paraId="3954A0CE"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0CF"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54A0D0"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954A0D1"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0DB" w14:textId="77777777">
        <w:trPr>
          <w:trHeight w:val="285"/>
          <w:jc w:val="center"/>
        </w:trPr>
        <w:tc>
          <w:tcPr>
            <w:tcW w:w="846" w:type="dxa"/>
            <w:shd w:val="clear" w:color="auto" w:fill="auto"/>
            <w:noWrap/>
            <w:vAlign w:val="center"/>
          </w:tcPr>
          <w:p w14:paraId="3954A0D3"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tcPr>
          <w:p w14:paraId="3954A0D4"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D5"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14:paraId="3954A0D6"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14:paraId="3954A0D7"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0D8"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54A0D9"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954A0DA"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0E4" w14:textId="77777777">
        <w:trPr>
          <w:trHeight w:val="285"/>
          <w:jc w:val="center"/>
        </w:trPr>
        <w:tc>
          <w:tcPr>
            <w:tcW w:w="846" w:type="dxa"/>
            <w:shd w:val="clear" w:color="auto" w:fill="auto"/>
            <w:noWrap/>
            <w:vAlign w:val="center"/>
          </w:tcPr>
          <w:p w14:paraId="3954A0DC"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tcPr>
          <w:p w14:paraId="3954A0DD"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DE"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14:paraId="3954A0DF"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14:paraId="3954A0E0"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0E1"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54A0E2"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954A0E3"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0ED" w14:textId="77777777">
        <w:trPr>
          <w:trHeight w:val="285"/>
          <w:jc w:val="center"/>
        </w:trPr>
        <w:tc>
          <w:tcPr>
            <w:tcW w:w="846" w:type="dxa"/>
            <w:shd w:val="clear" w:color="auto" w:fill="auto"/>
            <w:noWrap/>
            <w:vAlign w:val="center"/>
          </w:tcPr>
          <w:p w14:paraId="3954A0E5"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tcPr>
          <w:p w14:paraId="3954A0E6"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E7"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14:paraId="3954A0E8"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14:paraId="3954A0E9"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0EA"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54A0EB"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954A0EC"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0F6" w14:textId="77777777">
        <w:trPr>
          <w:trHeight w:val="285"/>
          <w:jc w:val="center"/>
        </w:trPr>
        <w:tc>
          <w:tcPr>
            <w:tcW w:w="846" w:type="dxa"/>
            <w:shd w:val="clear" w:color="auto" w:fill="auto"/>
            <w:noWrap/>
            <w:vAlign w:val="center"/>
          </w:tcPr>
          <w:p w14:paraId="3954A0EE"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tcPr>
          <w:p w14:paraId="3954A0EF"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F0"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14:paraId="3954A0F1"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14:paraId="3954A0F2"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0F3"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54A0F4"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954A0F5"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0FF" w14:textId="77777777">
        <w:trPr>
          <w:trHeight w:val="285"/>
          <w:jc w:val="center"/>
        </w:trPr>
        <w:tc>
          <w:tcPr>
            <w:tcW w:w="846" w:type="dxa"/>
            <w:shd w:val="clear" w:color="auto" w:fill="auto"/>
            <w:noWrap/>
            <w:vAlign w:val="center"/>
          </w:tcPr>
          <w:p w14:paraId="3954A0F7"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tcPr>
          <w:p w14:paraId="3954A0F8"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F9"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14:paraId="3954A0FA"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14:paraId="3954A0FB"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0FC"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54A0FD"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954A0FE"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108" w14:textId="77777777">
        <w:trPr>
          <w:trHeight w:val="285"/>
          <w:jc w:val="center"/>
        </w:trPr>
        <w:tc>
          <w:tcPr>
            <w:tcW w:w="846" w:type="dxa"/>
            <w:shd w:val="clear" w:color="auto" w:fill="auto"/>
            <w:noWrap/>
            <w:vAlign w:val="center"/>
          </w:tcPr>
          <w:p w14:paraId="3954A100"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tcPr>
          <w:p w14:paraId="3954A101"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102"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14:paraId="3954A103"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14:paraId="3954A104"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105"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54A106"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954A107"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111" w14:textId="77777777">
        <w:trPr>
          <w:trHeight w:val="285"/>
          <w:jc w:val="center"/>
        </w:trPr>
        <w:tc>
          <w:tcPr>
            <w:tcW w:w="846" w:type="dxa"/>
            <w:shd w:val="clear" w:color="auto" w:fill="auto"/>
            <w:noWrap/>
            <w:vAlign w:val="center"/>
          </w:tcPr>
          <w:p w14:paraId="3954A109"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tcPr>
          <w:p w14:paraId="3954A10A"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10B"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14:paraId="3954A10C"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14:paraId="3954A10D"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10E"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54A10F"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954A110"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11A" w14:textId="77777777">
        <w:trPr>
          <w:trHeight w:val="285"/>
          <w:jc w:val="center"/>
        </w:trPr>
        <w:tc>
          <w:tcPr>
            <w:tcW w:w="846" w:type="dxa"/>
            <w:shd w:val="clear" w:color="auto" w:fill="auto"/>
            <w:noWrap/>
            <w:vAlign w:val="center"/>
          </w:tcPr>
          <w:p w14:paraId="3954A112"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tcPr>
          <w:p w14:paraId="3954A113"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14"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14:paraId="3954A115"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14:paraId="3954A116"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117"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14:paraId="3954A118"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954A119"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123" w14:textId="77777777">
        <w:trPr>
          <w:trHeight w:val="285"/>
          <w:jc w:val="center"/>
        </w:trPr>
        <w:tc>
          <w:tcPr>
            <w:tcW w:w="846" w:type="dxa"/>
            <w:shd w:val="clear" w:color="auto" w:fill="auto"/>
            <w:noWrap/>
            <w:vAlign w:val="center"/>
          </w:tcPr>
          <w:p w14:paraId="3954A11B"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tcPr>
          <w:p w14:paraId="3954A11C"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1D"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14:paraId="3954A11E"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14:paraId="3954A11F"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120"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14:paraId="3954A121"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954A122"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12C" w14:textId="77777777">
        <w:trPr>
          <w:trHeight w:val="285"/>
          <w:jc w:val="center"/>
        </w:trPr>
        <w:tc>
          <w:tcPr>
            <w:tcW w:w="846" w:type="dxa"/>
            <w:shd w:val="clear" w:color="auto" w:fill="auto"/>
            <w:noWrap/>
            <w:vAlign w:val="center"/>
          </w:tcPr>
          <w:p w14:paraId="3954A124"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tcPr>
          <w:p w14:paraId="3954A125"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26"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14:paraId="3954A127"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14:paraId="3954A128"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129"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14:paraId="3954A12A"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954A12B"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135" w14:textId="77777777">
        <w:trPr>
          <w:trHeight w:val="285"/>
          <w:jc w:val="center"/>
        </w:trPr>
        <w:tc>
          <w:tcPr>
            <w:tcW w:w="846" w:type="dxa"/>
            <w:shd w:val="clear" w:color="auto" w:fill="auto"/>
            <w:noWrap/>
            <w:vAlign w:val="center"/>
          </w:tcPr>
          <w:p w14:paraId="3954A12D"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tcPr>
          <w:p w14:paraId="3954A12E"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2F"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14:paraId="3954A130"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14:paraId="3954A131"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132"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14:paraId="3954A133"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954A134"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13E" w14:textId="77777777">
        <w:trPr>
          <w:trHeight w:val="285"/>
          <w:jc w:val="center"/>
        </w:trPr>
        <w:tc>
          <w:tcPr>
            <w:tcW w:w="846" w:type="dxa"/>
            <w:shd w:val="clear" w:color="auto" w:fill="auto"/>
            <w:noWrap/>
            <w:vAlign w:val="center"/>
          </w:tcPr>
          <w:p w14:paraId="3954A136"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tcPr>
          <w:p w14:paraId="3954A137"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38"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14:paraId="3954A139"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14:paraId="3954A13A"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13B"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14:paraId="3954A13C"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954A13D"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147" w14:textId="77777777">
        <w:trPr>
          <w:trHeight w:val="285"/>
          <w:jc w:val="center"/>
        </w:trPr>
        <w:tc>
          <w:tcPr>
            <w:tcW w:w="846" w:type="dxa"/>
            <w:shd w:val="clear" w:color="auto" w:fill="auto"/>
            <w:noWrap/>
            <w:vAlign w:val="center"/>
          </w:tcPr>
          <w:p w14:paraId="3954A13F"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tcPr>
          <w:p w14:paraId="3954A140"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41"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14:paraId="3954A142"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14:paraId="3954A143"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144"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14:paraId="3954A145"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954A146"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150" w14:textId="77777777">
        <w:trPr>
          <w:trHeight w:val="285"/>
          <w:jc w:val="center"/>
        </w:trPr>
        <w:tc>
          <w:tcPr>
            <w:tcW w:w="846" w:type="dxa"/>
            <w:shd w:val="clear" w:color="auto" w:fill="auto"/>
            <w:noWrap/>
            <w:vAlign w:val="center"/>
          </w:tcPr>
          <w:p w14:paraId="3954A148"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tcPr>
          <w:p w14:paraId="3954A149"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4A"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14:paraId="3954A14B"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14:paraId="3954A14C"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14D"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14:paraId="3954A14E"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954A14F"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159" w14:textId="77777777">
        <w:trPr>
          <w:trHeight w:val="285"/>
          <w:jc w:val="center"/>
        </w:trPr>
        <w:tc>
          <w:tcPr>
            <w:tcW w:w="846" w:type="dxa"/>
            <w:shd w:val="clear" w:color="auto" w:fill="auto"/>
            <w:noWrap/>
            <w:vAlign w:val="center"/>
          </w:tcPr>
          <w:p w14:paraId="3954A151"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tcPr>
          <w:p w14:paraId="3954A152"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53"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14:paraId="3954A154"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14:paraId="3954A155"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156"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14:paraId="3954A157"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954A158"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14:paraId="3954A15A" w14:textId="77777777" w:rsidR="00687395" w:rsidRDefault="00687395">
      <w:pPr>
        <w:rPr>
          <w:lang w:eastAsia="zh-CN"/>
        </w:rPr>
      </w:pPr>
    </w:p>
    <w:p w14:paraId="3954A15B" w14:textId="77777777" w:rsidR="00687395" w:rsidRDefault="00425696">
      <w:pPr>
        <w:rPr>
          <w:lang w:eastAsia="zh-CN"/>
        </w:rPr>
      </w:pPr>
      <w:r>
        <w:rPr>
          <w:lang w:eastAsia="zh-CN"/>
        </w:rPr>
        <w:t xml:space="preserve">The company positions for the two options are as following: </w:t>
      </w:r>
    </w:p>
    <w:p w14:paraId="3954A15C" w14:textId="77777777" w:rsidR="00687395" w:rsidRDefault="00425696">
      <w:pPr>
        <w:pStyle w:val="aff0"/>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3954A15D" w14:textId="77777777" w:rsidR="00687395" w:rsidRDefault="00425696">
      <w:pPr>
        <w:pStyle w:val="aff0"/>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HiSilicon, </w:t>
      </w:r>
      <w:r>
        <w:rPr>
          <w:rFonts w:ascii="Times New Roman" w:hAnsi="Times New Roman" w:cs="Times New Roman"/>
          <w:sz w:val="22"/>
          <w:szCs w:val="22"/>
        </w:rPr>
        <w:t xml:space="preserve">Nokia, NSB, Qualcomm, MediaTek, </w:t>
      </w:r>
    </w:p>
    <w:p w14:paraId="3954A15E" w14:textId="77777777" w:rsidR="00687395" w:rsidRDefault="00425696">
      <w:pPr>
        <w:pStyle w:val="aff0"/>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3954A15F" w14:textId="77777777" w:rsidR="00687395" w:rsidRDefault="00425696">
      <w:pPr>
        <w:pStyle w:val="aff0"/>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w:t>
      </w:r>
      <w:proofErr w:type="spellStart"/>
      <w:r>
        <w:rPr>
          <w:rFonts w:ascii="Times New Roman" w:hAnsi="Times New Roman" w:cs="Times New Roman" w:hint="eastAsia"/>
          <w:sz w:val="22"/>
          <w:szCs w:val="22"/>
        </w:rPr>
        <w:t>Sanechips</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Ericsson</w:t>
      </w:r>
    </w:p>
    <w:p w14:paraId="3954A160" w14:textId="77777777" w:rsidR="00687395" w:rsidRDefault="00425696">
      <w:r>
        <w:t>As this issue has discussed for several meetings without consensus, please input your comments of following:</w:t>
      </w:r>
    </w:p>
    <w:p w14:paraId="3954A161" w14:textId="77777777" w:rsidR="00687395" w:rsidRDefault="00425696">
      <w:pPr>
        <w:pStyle w:val="aff0"/>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technical concerns that the option not preferred could not work</w:t>
      </w:r>
    </w:p>
    <w:p w14:paraId="3954A162" w14:textId="77777777" w:rsidR="00687395" w:rsidRDefault="00425696">
      <w:pPr>
        <w:pStyle w:val="aff0"/>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lastRenderedPageBreak/>
        <w:t>any update to the option not preferred so that it’s acceptable to you.</w:t>
      </w:r>
    </w:p>
    <w:p w14:paraId="3954A163" w14:textId="77777777" w:rsidR="00687395" w:rsidRDefault="00687395">
      <w:pPr>
        <w:spacing w:line="240" w:lineRule="auto"/>
      </w:pPr>
    </w:p>
    <w:tbl>
      <w:tblPr>
        <w:tblStyle w:val="afa"/>
        <w:tblW w:w="0" w:type="auto"/>
        <w:tblLayout w:type="fixed"/>
        <w:tblLook w:val="04A0" w:firstRow="1" w:lastRow="0" w:firstColumn="1" w:lastColumn="0" w:noHBand="0" w:noVBand="1"/>
      </w:tblPr>
      <w:tblGrid>
        <w:gridCol w:w="1271"/>
        <w:gridCol w:w="8036"/>
      </w:tblGrid>
      <w:tr w:rsidR="00687395" w14:paraId="3954A166" w14:textId="77777777">
        <w:tc>
          <w:tcPr>
            <w:tcW w:w="1271" w:type="dxa"/>
          </w:tcPr>
          <w:p w14:paraId="3954A164" w14:textId="77777777" w:rsidR="00687395" w:rsidRDefault="00425696">
            <w:pPr>
              <w:spacing w:line="240" w:lineRule="auto"/>
              <w:rPr>
                <w:lang w:eastAsia="zh-CN"/>
              </w:rPr>
            </w:pPr>
            <w:r>
              <w:rPr>
                <w:rFonts w:hint="eastAsia"/>
                <w:lang w:eastAsia="zh-CN"/>
              </w:rPr>
              <w:t>Companies</w:t>
            </w:r>
          </w:p>
        </w:tc>
        <w:tc>
          <w:tcPr>
            <w:tcW w:w="8036" w:type="dxa"/>
          </w:tcPr>
          <w:p w14:paraId="3954A165" w14:textId="77777777" w:rsidR="00687395" w:rsidRDefault="00425696">
            <w:pPr>
              <w:spacing w:line="240" w:lineRule="auto"/>
              <w:rPr>
                <w:lang w:eastAsia="zh-CN"/>
              </w:rPr>
            </w:pPr>
            <w:r>
              <w:rPr>
                <w:rFonts w:hint="eastAsia"/>
                <w:lang w:eastAsia="zh-CN"/>
              </w:rPr>
              <w:t>Comments</w:t>
            </w:r>
          </w:p>
        </w:tc>
      </w:tr>
      <w:tr w:rsidR="00687395" w14:paraId="3954A16A" w14:textId="77777777">
        <w:tc>
          <w:tcPr>
            <w:tcW w:w="1271" w:type="dxa"/>
          </w:tcPr>
          <w:p w14:paraId="3954A167" w14:textId="77777777" w:rsidR="00687395" w:rsidRDefault="00425696">
            <w:pPr>
              <w:spacing w:line="240" w:lineRule="auto"/>
              <w:rPr>
                <w:lang w:eastAsia="zh-CN"/>
              </w:rPr>
            </w:pPr>
            <w:r>
              <w:rPr>
                <w:lang w:eastAsia="zh-CN"/>
              </w:rPr>
              <w:t>Ericsson</w:t>
            </w:r>
          </w:p>
        </w:tc>
        <w:tc>
          <w:tcPr>
            <w:tcW w:w="8036" w:type="dxa"/>
          </w:tcPr>
          <w:p w14:paraId="3954A168" w14:textId="77777777" w:rsidR="00687395" w:rsidRDefault="00425696">
            <w:pPr>
              <w:spacing w:line="240" w:lineRule="auto"/>
            </w:pPr>
            <w:r>
              <w:t>The technical concern we have with Option 1 is that we should not only see the issue from the perspective of UEs supporting 16-QAM, but also from the perspective of the co-existence of UEs supporting 16-QAM and UEs not supporting this feature. For those UEs configured with 16-QAM the QPSK transmissions will account for an extra parameter, which won’t be the case for the QPSK transmissions of UEs not supporting 16-QAM.</w:t>
            </w:r>
          </w:p>
          <w:p w14:paraId="3954A169" w14:textId="77777777" w:rsidR="00687395" w:rsidRDefault="00425696">
            <w:pPr>
              <w:spacing w:line="240" w:lineRule="auto"/>
            </w:pPr>
            <w:r>
              <w:t>Thus, if the power difference between QPSK and 16-QAM is to be alleviated, it should be based on a solution acting on 16-QAM elements (e.g., an offset acting on Δ</w:t>
            </w:r>
            <w:r>
              <w:rPr>
                <w:vertAlign w:val="subscript"/>
              </w:rPr>
              <w:t>TF</w:t>
            </w:r>
            <w:r>
              <w:t xml:space="preserve"> as per Option 2), otherwise is preferred to live with such a power difference between modulation schemes.</w:t>
            </w:r>
          </w:p>
        </w:tc>
      </w:tr>
      <w:tr w:rsidR="00687395" w14:paraId="3954A16D" w14:textId="77777777">
        <w:tc>
          <w:tcPr>
            <w:tcW w:w="1271" w:type="dxa"/>
          </w:tcPr>
          <w:p w14:paraId="3954A16B" w14:textId="77777777" w:rsidR="00687395" w:rsidRDefault="00425696">
            <w:pPr>
              <w:spacing w:line="240" w:lineRule="auto"/>
              <w:rPr>
                <w:lang w:eastAsia="zh-CN"/>
              </w:rPr>
            </w:pPr>
            <w:r>
              <w:rPr>
                <w:lang w:eastAsia="zh-CN"/>
              </w:rPr>
              <w:t>Qualcomm</w:t>
            </w:r>
          </w:p>
        </w:tc>
        <w:tc>
          <w:tcPr>
            <w:tcW w:w="8036" w:type="dxa"/>
          </w:tcPr>
          <w:p w14:paraId="3954A16C" w14:textId="77777777" w:rsidR="00687395" w:rsidRDefault="00425696">
            <w:pPr>
              <w:spacing w:line="240" w:lineRule="auto"/>
              <w:rPr>
                <w:bCs/>
                <w:sz w:val="21"/>
                <w:szCs w:val="21"/>
                <w:lang w:eastAsia="zh-CN"/>
              </w:rPr>
            </w:pPr>
            <w:r>
              <w:rPr>
                <w:bCs/>
                <w:sz w:val="21"/>
                <w:szCs w:val="21"/>
                <w:lang w:eastAsia="zh-CN"/>
              </w:rPr>
              <w:t xml:space="preserve">Regarding Ericsson’s concern, if it is desirable to keep the same power control between QPSK and 16-QAM UEs, the base station can disable this feature by setting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sz w:val="20"/>
                <w:lang w:eastAsia="zh-CN"/>
              </w:rPr>
              <w:t>. In any case, the power difference between QPSK and 16-QAM cannot be too large.</w:t>
            </w:r>
          </w:p>
        </w:tc>
      </w:tr>
      <w:tr w:rsidR="00687395" w14:paraId="3954A173" w14:textId="77777777">
        <w:tc>
          <w:tcPr>
            <w:tcW w:w="1271" w:type="dxa"/>
          </w:tcPr>
          <w:p w14:paraId="3954A16E" w14:textId="77777777" w:rsidR="00687395" w:rsidRDefault="00425696">
            <w:pPr>
              <w:spacing w:line="240" w:lineRule="auto"/>
              <w:rPr>
                <w:lang w:eastAsia="zh-CN"/>
              </w:rPr>
            </w:pPr>
            <w:r>
              <w:rPr>
                <w:rFonts w:hint="eastAsia"/>
                <w:lang w:eastAsia="zh-CN"/>
              </w:rPr>
              <w:t>Lenovo</w:t>
            </w:r>
            <w:r>
              <w:rPr>
                <w:lang w:eastAsia="zh-CN"/>
              </w:rPr>
              <w:t xml:space="preserve">, </w:t>
            </w:r>
            <w:proofErr w:type="spellStart"/>
            <w:r>
              <w:rPr>
                <w:lang w:eastAsia="zh-CN"/>
              </w:rPr>
              <w:t>MotoM</w:t>
            </w:r>
            <w:proofErr w:type="spellEnd"/>
          </w:p>
        </w:tc>
        <w:tc>
          <w:tcPr>
            <w:tcW w:w="8036" w:type="dxa"/>
          </w:tcPr>
          <w:p w14:paraId="3954A16F" w14:textId="77777777" w:rsidR="00687395" w:rsidRDefault="00425696">
            <w:pPr>
              <w:spacing w:line="240" w:lineRule="auto"/>
              <w:rPr>
                <w:bCs/>
                <w:sz w:val="21"/>
                <w:szCs w:val="21"/>
                <w:lang w:eastAsia="zh-CN"/>
              </w:rPr>
            </w:pPr>
            <w:r>
              <w:rPr>
                <w:bCs/>
                <w:sz w:val="21"/>
                <w:szCs w:val="21"/>
                <w:lang w:eastAsia="zh-CN"/>
              </w:rPr>
              <w:t>Support Option 1.</w:t>
            </w:r>
          </w:p>
          <w:p w14:paraId="3954A170" w14:textId="77777777" w:rsidR="00687395" w:rsidRDefault="00425696">
            <w:pPr>
              <w:spacing w:line="240" w:lineRule="auto"/>
              <w:rPr>
                <w:bCs/>
                <w:sz w:val="21"/>
                <w:szCs w:val="21"/>
                <w:lang w:eastAsia="zh-CN"/>
              </w:rPr>
            </w:pPr>
            <w:r>
              <w:rPr>
                <w:bCs/>
                <w:sz w:val="21"/>
                <w:szCs w:val="21"/>
                <w:lang w:eastAsia="zh-CN"/>
              </w:rPr>
              <w:t xml:space="preserve">For NPUSCH uplink power control, the parameter P0 is UE-specific configured. So, if we want to address the UE uplink power fairness concern for UE with/wo 16QAM, different UEs can have different P0, which can be done by </w:t>
            </w:r>
            <w:r>
              <w:rPr>
                <w:rFonts w:hint="eastAsia"/>
                <w:bCs/>
                <w:sz w:val="21"/>
                <w:szCs w:val="21"/>
                <w:lang w:eastAsia="zh-CN"/>
              </w:rPr>
              <w:t>eNB</w:t>
            </w:r>
            <w:r>
              <w:rPr>
                <w:bCs/>
                <w:sz w:val="21"/>
                <w:szCs w:val="21"/>
                <w:lang w:eastAsia="zh-CN"/>
              </w:rPr>
              <w:t xml:space="preserve"> </w:t>
            </w:r>
            <w:r>
              <w:rPr>
                <w:rFonts w:hint="eastAsia"/>
                <w:bCs/>
                <w:sz w:val="21"/>
                <w:szCs w:val="21"/>
                <w:lang w:eastAsia="zh-CN"/>
              </w:rPr>
              <w:t>implementation</w:t>
            </w:r>
            <w:r>
              <w:rPr>
                <w:bCs/>
                <w:sz w:val="21"/>
                <w:szCs w:val="21"/>
                <w:lang w:eastAsia="zh-CN"/>
              </w:rPr>
              <w:t>.</w:t>
            </w:r>
          </w:p>
          <w:p w14:paraId="3954A171" w14:textId="77777777" w:rsidR="00687395" w:rsidRDefault="00687395">
            <w:pPr>
              <w:spacing w:line="240" w:lineRule="auto"/>
              <w:rPr>
                <w:bCs/>
                <w:sz w:val="21"/>
                <w:szCs w:val="21"/>
                <w:lang w:eastAsia="zh-CN"/>
              </w:rPr>
            </w:pPr>
          </w:p>
          <w:p w14:paraId="3954A172" w14:textId="77777777" w:rsidR="00687395" w:rsidRDefault="00425696">
            <w:pPr>
              <w:spacing w:line="240" w:lineRule="auto"/>
              <w:rPr>
                <w:lang w:eastAsia="zh-CN"/>
              </w:rPr>
            </w:pPr>
            <w:r>
              <w:rPr>
                <w:rFonts w:hint="eastAsia"/>
                <w:bCs/>
                <w:sz w:val="21"/>
                <w:szCs w:val="21"/>
                <w:lang w:eastAsia="zh-CN"/>
              </w:rPr>
              <w:t>F</w:t>
            </w:r>
            <w:r>
              <w:rPr>
                <w:bCs/>
                <w:sz w:val="21"/>
                <w:szCs w:val="21"/>
                <w:lang w:eastAsia="zh-CN"/>
              </w:rPr>
              <w:t xml:space="preserve">or Option 2, what is the metric for eNB to determine the </w:t>
            </w:r>
            <w:r>
              <w:t xml:space="preserve">offset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t xml:space="preserve"> is configured as [1dB], [2dB], [4dB] or [6dB]?</w:t>
            </w:r>
          </w:p>
        </w:tc>
      </w:tr>
      <w:tr w:rsidR="00687395" w14:paraId="3954A176" w14:textId="77777777">
        <w:tc>
          <w:tcPr>
            <w:tcW w:w="1271" w:type="dxa"/>
          </w:tcPr>
          <w:p w14:paraId="3954A174" w14:textId="77777777" w:rsidR="00687395" w:rsidRDefault="00425696">
            <w:pPr>
              <w:spacing w:line="240" w:lineRule="auto"/>
              <w:rPr>
                <w:lang w:eastAsia="zh-CN"/>
              </w:rPr>
            </w:pPr>
            <w:r>
              <w:rPr>
                <w:rFonts w:hint="eastAsia"/>
                <w:lang w:eastAsia="zh-CN"/>
              </w:rPr>
              <w:t>MTK</w:t>
            </w:r>
          </w:p>
        </w:tc>
        <w:tc>
          <w:tcPr>
            <w:tcW w:w="8036" w:type="dxa"/>
          </w:tcPr>
          <w:p w14:paraId="3954A175" w14:textId="77777777" w:rsidR="00687395" w:rsidRDefault="00425696">
            <w:pPr>
              <w:spacing w:line="240" w:lineRule="auto"/>
              <w:rPr>
                <w:bCs/>
                <w:sz w:val="21"/>
                <w:szCs w:val="21"/>
                <w:lang w:eastAsia="zh-CN"/>
              </w:rPr>
            </w:pPr>
            <w:r>
              <w:rPr>
                <w:rFonts w:hint="eastAsia"/>
                <w:bCs/>
                <w:sz w:val="21"/>
                <w:szCs w:val="21"/>
                <w:lang w:eastAsia="zh-CN"/>
              </w:rPr>
              <w:t>Ok</w:t>
            </w:r>
            <w:r>
              <w:rPr>
                <w:bCs/>
                <w:sz w:val="21"/>
                <w:szCs w:val="21"/>
                <w:lang w:eastAsia="zh-CN"/>
              </w:rPr>
              <w:t xml:space="preserve"> </w:t>
            </w:r>
            <w:r>
              <w:rPr>
                <w:rFonts w:hint="eastAsia"/>
                <w:bCs/>
                <w:sz w:val="21"/>
                <w:szCs w:val="21"/>
                <w:lang w:eastAsia="zh-CN"/>
              </w:rPr>
              <w:t>with</w:t>
            </w:r>
            <w:r>
              <w:rPr>
                <w:bCs/>
                <w:sz w:val="21"/>
                <w:szCs w:val="21"/>
                <w:lang w:eastAsia="zh-CN"/>
              </w:rPr>
              <w:t xml:space="preserve"> </w:t>
            </w:r>
            <w:r>
              <w:rPr>
                <w:rFonts w:hint="eastAsia"/>
                <w:bCs/>
                <w:sz w:val="21"/>
                <w:szCs w:val="21"/>
                <w:lang w:eastAsia="zh-CN"/>
              </w:rPr>
              <w:t>Option</w:t>
            </w:r>
            <w:r>
              <w:rPr>
                <w:bCs/>
                <w:sz w:val="21"/>
                <w:szCs w:val="21"/>
                <w:lang w:eastAsia="zh-CN"/>
              </w:rPr>
              <w:t>1</w:t>
            </w:r>
          </w:p>
        </w:tc>
      </w:tr>
      <w:tr w:rsidR="00687395" w14:paraId="3954A17A" w14:textId="77777777">
        <w:tc>
          <w:tcPr>
            <w:tcW w:w="1271" w:type="dxa"/>
          </w:tcPr>
          <w:p w14:paraId="3954A177" w14:textId="77777777" w:rsidR="00687395" w:rsidRDefault="00425696">
            <w:pPr>
              <w:spacing w:line="240" w:lineRule="auto"/>
              <w:rPr>
                <w:lang w:eastAsia="zh-CN"/>
              </w:rPr>
            </w:pPr>
            <w:r>
              <w:rPr>
                <w:lang w:eastAsia="zh-CN"/>
              </w:rPr>
              <w:t>Ericsson v006</w:t>
            </w:r>
          </w:p>
        </w:tc>
        <w:tc>
          <w:tcPr>
            <w:tcW w:w="8036" w:type="dxa"/>
          </w:tcPr>
          <w:p w14:paraId="3954A178" w14:textId="77777777" w:rsidR="00687395" w:rsidRDefault="00425696">
            <w:pPr>
              <w:spacing w:line="240" w:lineRule="auto"/>
              <w:rPr>
                <w:bCs/>
                <w:sz w:val="21"/>
                <w:szCs w:val="21"/>
                <w:lang w:eastAsia="zh-CN"/>
              </w:rPr>
            </w:pPr>
            <w:r>
              <w:rPr>
                <w:bCs/>
                <w:sz w:val="21"/>
                <w:szCs w:val="21"/>
                <w:lang w:eastAsia="zh-CN"/>
              </w:rPr>
              <w:t>To Lenovo:</w:t>
            </w:r>
          </w:p>
          <w:p w14:paraId="3954A179" w14:textId="77777777" w:rsidR="00687395" w:rsidRDefault="00425696">
            <w:pPr>
              <w:spacing w:line="240" w:lineRule="auto"/>
              <w:rPr>
                <w:bCs/>
                <w:sz w:val="21"/>
                <w:szCs w:val="21"/>
                <w:lang w:eastAsia="zh-CN"/>
              </w:rPr>
            </w:pPr>
            <w:r>
              <w:rPr>
                <w:bCs/>
                <w:sz w:val="21"/>
                <w:szCs w:val="21"/>
                <w:lang w:eastAsia="zh-CN"/>
              </w:rPr>
              <w:t xml:space="preserve">On the question about the “metric”, isn’t so that the same question applies to your proposal of using “P0”. If I’m not wrong in both cases it would be up to the </w:t>
            </w:r>
            <w:proofErr w:type="spellStart"/>
            <w:r>
              <w:rPr>
                <w:bCs/>
                <w:sz w:val="21"/>
                <w:szCs w:val="21"/>
                <w:lang w:eastAsia="zh-CN"/>
              </w:rPr>
              <w:t>eNodeB</w:t>
            </w:r>
            <w:proofErr w:type="spellEnd"/>
            <w:r>
              <w:rPr>
                <w:bCs/>
                <w:sz w:val="21"/>
                <w:szCs w:val="21"/>
                <w:lang w:eastAsia="zh-CN"/>
              </w:rPr>
              <w:t xml:space="preserve"> to determine the offset/P0.</w:t>
            </w:r>
          </w:p>
        </w:tc>
      </w:tr>
      <w:tr w:rsidR="00687395" w14:paraId="3954A17D" w14:textId="77777777">
        <w:tc>
          <w:tcPr>
            <w:tcW w:w="1271" w:type="dxa"/>
          </w:tcPr>
          <w:p w14:paraId="3954A17B" w14:textId="77777777" w:rsidR="00687395" w:rsidRDefault="00425696">
            <w:pPr>
              <w:spacing w:line="240" w:lineRule="auto"/>
              <w:rPr>
                <w:lang w:eastAsia="zh-CN"/>
              </w:rPr>
            </w:pPr>
            <w:r>
              <w:t>Huawei, HiSilicon</w:t>
            </w:r>
          </w:p>
        </w:tc>
        <w:tc>
          <w:tcPr>
            <w:tcW w:w="8036" w:type="dxa"/>
          </w:tcPr>
          <w:p w14:paraId="3954A17C" w14:textId="77777777" w:rsidR="00687395" w:rsidRDefault="00425696">
            <w:pPr>
              <w:spacing w:line="240" w:lineRule="auto"/>
              <w:rPr>
                <w:bCs/>
                <w:sz w:val="21"/>
                <w:szCs w:val="21"/>
                <w:lang w:eastAsia="zh-CN"/>
              </w:rPr>
            </w:pPr>
            <w:r>
              <w:rPr>
                <w:bCs/>
                <w:sz w:val="21"/>
                <w:szCs w:val="21"/>
                <w:lang w:eastAsia="zh-CN"/>
              </w:rPr>
              <w:t>Support option 1. The new uplink power control term is consistent with the legacy LTE principle based on MCS, then the same principle can be applied to QPSK as well to resolve this power jump issue without any additional RRC parameters impact.</w:t>
            </w:r>
          </w:p>
        </w:tc>
      </w:tr>
      <w:tr w:rsidR="00687395" w14:paraId="3954A181" w14:textId="77777777">
        <w:tc>
          <w:tcPr>
            <w:tcW w:w="1271" w:type="dxa"/>
          </w:tcPr>
          <w:p w14:paraId="3954A17E"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17F" w14:textId="77777777" w:rsidR="00687395" w:rsidRDefault="00425696">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QPSK TBS 1-6 may be scheduled for NPUSCH due to channel degradation when 16QAM is enabled. In this case, </w:t>
            </w:r>
            <w:r>
              <w:rPr>
                <w:rFonts w:ascii="Times New Roman" w:hAnsi="Times New Roman" w:cs="Times New Roman" w:hint="eastAsia"/>
                <w:bCs/>
                <w:sz w:val="22"/>
                <w:szCs w:val="22"/>
              </w:rPr>
              <w:t xml:space="preserve">high layer parameter </w:t>
            </w:r>
            <w:proofErr w:type="spellStart"/>
            <w:r>
              <w:rPr>
                <w:rFonts w:ascii="Times New Roman" w:hAnsi="Times New Roman" w:cs="Times New Roman" w:hint="eastAsia"/>
                <w:bCs/>
                <w:sz w:val="22"/>
                <w:szCs w:val="22"/>
              </w:rPr>
              <w:t>can not</w:t>
            </w:r>
            <w:proofErr w:type="spellEnd"/>
            <w:r>
              <w:rPr>
                <w:rFonts w:ascii="Times New Roman" w:hAnsi="Times New Roman" w:cs="Times New Roman" w:hint="eastAsia"/>
                <w:bCs/>
                <w:sz w:val="22"/>
                <w:szCs w:val="22"/>
              </w:rPr>
              <w:t xml:space="preserve"> adjust in time, </w:t>
            </w:r>
            <w:r>
              <w:rPr>
                <w:rFonts w:ascii="Times New Roman" w:hAnsi="Times New Roman" w:cs="Times New Roman"/>
                <w:bCs/>
                <w:sz w:val="22"/>
                <w:szCs w:val="22"/>
              </w:rPr>
              <w:t xml:space="preserve">UL power reduction caused by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sz w:val="22"/>
                <w:szCs w:val="22"/>
              </w:rPr>
              <w:t xml:space="preserve"> </w:t>
            </w:r>
            <w:r>
              <w:rPr>
                <w:rFonts w:ascii="Times New Roman" w:hAnsi="Times New Roman" w:cs="Times New Roman"/>
                <w:bCs/>
                <w:sz w:val="22"/>
                <w:szCs w:val="22"/>
              </w:rPr>
              <w:t xml:space="preserve">will result in a performance loss if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bCs/>
                <w:sz w:val="22"/>
                <w:szCs w:val="22"/>
              </w:rPr>
              <w:t xml:space="preserve"> is applied to QPSK</w:t>
            </w:r>
            <w:r>
              <w:rPr>
                <w:rFonts w:ascii="Times New Roman" w:hAnsi="Times New Roman" w:cs="Times New Roman" w:hint="eastAsia"/>
                <w:bCs/>
                <w:sz w:val="22"/>
                <w:szCs w:val="22"/>
              </w:rPr>
              <w:t>. From our understanding,</w:t>
            </w:r>
            <w:r>
              <w:rPr>
                <w:rFonts w:ascii="Times New Roman" w:hAnsi="Times New Roman" w:cs="Times New Roman"/>
                <w:bCs/>
                <w:sz w:val="22"/>
                <w:szCs w:val="22"/>
              </w:rPr>
              <w:t xml:space="preserve"> NB-IoT should ensure transmission reliability in low SNR, so it is not suitable to follow LTE approach.</w:t>
            </w:r>
          </w:p>
          <w:p w14:paraId="3954A180" w14:textId="77777777" w:rsidR="00687395" w:rsidRDefault="00687395">
            <w:pPr>
              <w:spacing w:line="240" w:lineRule="auto"/>
              <w:rPr>
                <w:bCs/>
                <w:sz w:val="21"/>
                <w:szCs w:val="21"/>
                <w:highlight w:val="yellow"/>
                <w:lang w:eastAsia="zh-CN"/>
              </w:rPr>
            </w:pPr>
          </w:p>
        </w:tc>
      </w:tr>
      <w:tr w:rsidR="00B8089B" w14:paraId="23719A41" w14:textId="77777777">
        <w:tc>
          <w:tcPr>
            <w:tcW w:w="1271" w:type="dxa"/>
          </w:tcPr>
          <w:p w14:paraId="6578D27A" w14:textId="58378182" w:rsidR="00B8089B" w:rsidRPr="00B8089B" w:rsidRDefault="00B8089B">
            <w:pPr>
              <w:spacing w:line="240" w:lineRule="auto"/>
              <w:rPr>
                <w:lang w:eastAsia="zh-CN"/>
              </w:rPr>
            </w:pPr>
            <w:r>
              <w:rPr>
                <w:lang w:eastAsia="zh-CN"/>
              </w:rPr>
              <w:t>Moderator</w:t>
            </w:r>
          </w:p>
        </w:tc>
        <w:tc>
          <w:tcPr>
            <w:tcW w:w="8036" w:type="dxa"/>
          </w:tcPr>
          <w:p w14:paraId="65E20B52" w14:textId="77777777" w:rsidR="00B8089B" w:rsidRDefault="006E0F66">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From the comments, it seems the concerns to both options can be resolved.</w:t>
            </w:r>
          </w:p>
          <w:p w14:paraId="0DCD2958" w14:textId="77777777" w:rsidR="00592399" w:rsidRDefault="00592399" w:rsidP="00592399">
            <w:pPr>
              <w:pStyle w:val="aff0"/>
              <w:autoSpaceDE w:val="0"/>
              <w:autoSpaceDN w:val="0"/>
              <w:adjustRightInd w:val="0"/>
              <w:snapToGrid w:val="0"/>
              <w:spacing w:line="240" w:lineRule="auto"/>
              <w:ind w:left="0"/>
              <w:rPr>
                <w:rFonts w:ascii="Times New Roman" w:hAnsi="Times New Roman" w:cs="Times New Roman"/>
                <w:sz w:val="20"/>
              </w:rPr>
            </w:pPr>
            <w:r>
              <w:rPr>
                <w:rFonts w:ascii="Times New Roman" w:hAnsi="Times New Roman" w:cs="Times New Roman"/>
                <w:bCs/>
                <w:sz w:val="22"/>
                <w:szCs w:val="22"/>
              </w:rPr>
              <w:t xml:space="preserve">The concerns to option 1 include impact of co-existing with legacy UEs and UL power reduction of low TBS entries, which could be resolved by setting </w:t>
            </w:r>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=0</m:t>
              </m:r>
            </m:oMath>
            <w:r>
              <w:rPr>
                <w:rFonts w:ascii="Times New Roman" w:hAnsi="Times New Roman" w:cs="Times New Roman" w:hint="eastAsia"/>
                <w:sz w:val="20"/>
              </w:rPr>
              <w:t xml:space="preserve"> or proper setting of UE specific component P0.</w:t>
            </w:r>
          </w:p>
          <w:p w14:paraId="07B2E035" w14:textId="77777777" w:rsidR="00592399" w:rsidRDefault="00592399" w:rsidP="00592399">
            <w:pPr>
              <w:pStyle w:val="aff0"/>
              <w:autoSpaceDE w:val="0"/>
              <w:autoSpaceDN w:val="0"/>
              <w:adjustRightInd w:val="0"/>
              <w:snapToGrid w:val="0"/>
              <w:spacing w:line="240" w:lineRule="auto"/>
              <w:ind w:left="0"/>
              <w:rPr>
                <w:rFonts w:ascii="Times New Roman" w:hAnsi="Times New Roman" w:cs="Times New Roman"/>
              </w:rPr>
            </w:pPr>
            <w:r>
              <w:rPr>
                <w:rFonts w:ascii="Times New Roman" w:hAnsi="Times New Roman" w:cs="Times New Roman"/>
                <w:sz w:val="20"/>
              </w:rPr>
              <w:t xml:space="preserve">The concerns to option 2 include the metric to determine the offset to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ascii="Times New Roman" w:hAnsi="Times New Roman" w:cs="Times New Roman" w:hint="eastAsia"/>
              </w:rPr>
              <w:t xml:space="preserve">, </w:t>
            </w:r>
            <w:r w:rsidR="002B1CFD">
              <w:rPr>
                <w:rFonts w:ascii="Times New Roman" w:hAnsi="Times New Roman" w:cs="Times New Roman"/>
              </w:rPr>
              <w:t>which in my understanding can be to have the same power between TBS entries 13 and 14, as listed in the table above.</w:t>
            </w:r>
          </w:p>
          <w:p w14:paraId="736BB339" w14:textId="77777777" w:rsidR="002B1CFD" w:rsidRDefault="002B1CFD" w:rsidP="00592399">
            <w:pPr>
              <w:pStyle w:val="aff0"/>
              <w:autoSpaceDE w:val="0"/>
              <w:autoSpaceDN w:val="0"/>
              <w:adjustRightInd w:val="0"/>
              <w:snapToGrid w:val="0"/>
              <w:spacing w:line="240" w:lineRule="auto"/>
              <w:ind w:left="0"/>
              <w:rPr>
                <w:rFonts w:ascii="Times New Roman" w:hAnsi="Times New Roman" w:cs="Times New Roman"/>
              </w:rPr>
            </w:pPr>
            <w:r>
              <w:rPr>
                <w:rFonts w:ascii="Times New Roman" w:hAnsi="Times New Roman" w:cs="Times New Roman"/>
              </w:rPr>
              <w:t>As there’s no middle ground between two options and this issue has been discussed for several meetings, it is proposed to stop this issue with following conclusion:</w:t>
            </w:r>
          </w:p>
          <w:p w14:paraId="476FEDC1" w14:textId="77777777" w:rsidR="002B1CFD" w:rsidRDefault="002B1CFD" w:rsidP="00592399">
            <w:pPr>
              <w:pStyle w:val="aff0"/>
              <w:autoSpaceDE w:val="0"/>
              <w:autoSpaceDN w:val="0"/>
              <w:adjustRightInd w:val="0"/>
              <w:snapToGrid w:val="0"/>
              <w:spacing w:line="240" w:lineRule="auto"/>
              <w:ind w:left="0"/>
              <w:rPr>
                <w:rFonts w:ascii="Times New Roman" w:hAnsi="Times New Roman" w:cs="Times New Roman"/>
                <w:bCs/>
                <w:sz w:val="22"/>
                <w:szCs w:val="22"/>
              </w:rPr>
            </w:pPr>
          </w:p>
          <w:p w14:paraId="2C00D942" w14:textId="00286D45" w:rsidR="00E33452" w:rsidRDefault="00E33452" w:rsidP="00592399">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Conclusion:</w:t>
            </w:r>
            <w:r>
              <w:rPr>
                <w:rFonts w:ascii="Times New Roman" w:hAnsi="Times New Roman" w:cs="Times New Roman"/>
                <w:bCs/>
                <w:sz w:val="22"/>
                <w:szCs w:val="22"/>
              </w:rPr>
              <w:t xml:space="preserve"> there’s no consensus in RAN1on the following:</w:t>
            </w:r>
          </w:p>
          <w:p w14:paraId="29F4A33E" w14:textId="5276FC78" w:rsidR="00E33452" w:rsidRDefault="00E33452" w:rsidP="00E33452">
            <w:pPr>
              <w:pStyle w:val="aff0"/>
              <w:autoSpaceDE w:val="0"/>
              <w:autoSpaceDN w:val="0"/>
              <w:adjustRightInd w:val="0"/>
              <w:snapToGrid w:val="0"/>
              <w:spacing w:line="240" w:lineRule="auto"/>
              <w:ind w:leftChars="200" w:left="440"/>
              <w:rPr>
                <w:rFonts w:ascii="Times New Roman" w:hAnsi="Times New Roman" w:cs="Times New Roman"/>
                <w:bCs/>
                <w:sz w:val="22"/>
                <w:szCs w:val="22"/>
              </w:rPr>
            </w:pPr>
            <w:r w:rsidRPr="00E33452">
              <w:rPr>
                <w:rFonts w:ascii="Times New Roman" w:hAnsi="Times New Roman" w:cs="Times New Roman"/>
                <w:bCs/>
                <w:sz w:val="22"/>
                <w:szCs w:val="22"/>
              </w:rPr>
              <w:lastRenderedPageBreak/>
              <w:t>whether the new term applies to QPSK when configured with 16QAM, if it does not, whether an additional term is introduced to avoid jump between QPSK and 16QAM</w:t>
            </w:r>
          </w:p>
          <w:p w14:paraId="672F7A3E" w14:textId="5A330C4C" w:rsidR="00E33452" w:rsidRDefault="00E33452" w:rsidP="00592399">
            <w:pPr>
              <w:pStyle w:val="aff0"/>
              <w:autoSpaceDE w:val="0"/>
              <w:autoSpaceDN w:val="0"/>
              <w:adjustRightInd w:val="0"/>
              <w:snapToGrid w:val="0"/>
              <w:spacing w:line="240" w:lineRule="auto"/>
              <w:ind w:left="0"/>
              <w:rPr>
                <w:rFonts w:ascii="Times New Roman" w:hAnsi="Times New Roman" w:cs="Times New Roman"/>
                <w:bCs/>
                <w:sz w:val="22"/>
                <w:szCs w:val="22"/>
              </w:rPr>
            </w:pPr>
          </w:p>
        </w:tc>
      </w:tr>
      <w:tr w:rsidR="00F045A1" w14:paraId="2B2C6041" w14:textId="77777777">
        <w:tc>
          <w:tcPr>
            <w:tcW w:w="1271" w:type="dxa"/>
          </w:tcPr>
          <w:p w14:paraId="69C853F2" w14:textId="028E6EC3" w:rsidR="00F045A1" w:rsidRDefault="00F045A1">
            <w:pPr>
              <w:spacing w:line="240" w:lineRule="auto"/>
              <w:rPr>
                <w:lang w:eastAsia="zh-CN"/>
              </w:rPr>
            </w:pPr>
            <w:r>
              <w:rPr>
                <w:lang w:eastAsia="zh-CN"/>
              </w:rPr>
              <w:lastRenderedPageBreak/>
              <w:t>Nokia, NSB</w:t>
            </w:r>
          </w:p>
        </w:tc>
        <w:tc>
          <w:tcPr>
            <w:tcW w:w="8036" w:type="dxa"/>
          </w:tcPr>
          <w:p w14:paraId="6EF42CE5" w14:textId="77777777" w:rsidR="00F045A1" w:rsidRDefault="00F045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We support option 1.</w:t>
            </w:r>
            <w:r w:rsidR="00332C97">
              <w:rPr>
                <w:rFonts w:ascii="Times New Roman" w:hAnsi="Times New Roman" w:cs="Times New Roman"/>
                <w:bCs/>
                <w:sz w:val="22"/>
                <w:szCs w:val="22"/>
              </w:rPr>
              <w:t xml:space="preserve"> This is a new power control mode, and we should have consistent </w:t>
            </w:r>
            <w:r w:rsidR="00C2539A">
              <w:rPr>
                <w:rFonts w:ascii="Times New Roman" w:hAnsi="Times New Roman" w:cs="Times New Roman"/>
                <w:bCs/>
                <w:sz w:val="22"/>
                <w:szCs w:val="22"/>
              </w:rPr>
              <w:t>behavior for both QPSK and 16-QAM in this power control mode.</w:t>
            </w:r>
          </w:p>
          <w:p w14:paraId="34B08E08" w14:textId="77777777" w:rsidR="00C2539A" w:rsidRDefault="00C2539A">
            <w:pPr>
              <w:pStyle w:val="aff0"/>
              <w:autoSpaceDE w:val="0"/>
              <w:autoSpaceDN w:val="0"/>
              <w:adjustRightInd w:val="0"/>
              <w:snapToGrid w:val="0"/>
              <w:spacing w:line="240" w:lineRule="auto"/>
              <w:ind w:left="0"/>
              <w:rPr>
                <w:rFonts w:ascii="Times New Roman" w:hAnsi="Times New Roman" w:cs="Times New Roman"/>
                <w:bCs/>
                <w:sz w:val="22"/>
                <w:szCs w:val="22"/>
              </w:rPr>
            </w:pPr>
          </w:p>
          <w:p w14:paraId="45496173" w14:textId="793F9109" w:rsidR="00C2539A" w:rsidRDefault="00E06026">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Our </w:t>
            </w:r>
            <w:r w:rsidR="00C75CFD">
              <w:rPr>
                <w:rFonts w:ascii="Times New Roman" w:hAnsi="Times New Roman" w:cs="Times New Roman"/>
                <w:bCs/>
                <w:sz w:val="22"/>
                <w:szCs w:val="22"/>
              </w:rPr>
              <w:t xml:space="preserve">preference is that since the technical concerns for both options can be resolved, we should select the option with majority view. </w:t>
            </w:r>
            <w:proofErr w:type="gramStart"/>
            <w:r w:rsidR="0090137D">
              <w:rPr>
                <w:rFonts w:ascii="Times New Roman" w:hAnsi="Times New Roman" w:cs="Times New Roman"/>
                <w:bCs/>
                <w:sz w:val="22"/>
                <w:szCs w:val="22"/>
              </w:rPr>
              <w:t>Otherwise</w:t>
            </w:r>
            <w:proofErr w:type="gramEnd"/>
            <w:r w:rsidR="0090137D">
              <w:rPr>
                <w:rFonts w:ascii="Times New Roman" w:hAnsi="Times New Roman" w:cs="Times New Roman"/>
                <w:bCs/>
                <w:sz w:val="22"/>
                <w:szCs w:val="22"/>
              </w:rPr>
              <w:t xml:space="preserve"> there will be a big jump in the transmit power between QPSK and 16-QAM, which many companies </w:t>
            </w:r>
            <w:r w:rsidR="00976F17">
              <w:rPr>
                <w:rFonts w:ascii="Times New Roman" w:hAnsi="Times New Roman" w:cs="Times New Roman"/>
                <w:bCs/>
                <w:sz w:val="22"/>
                <w:szCs w:val="22"/>
              </w:rPr>
              <w:t>have concerns with.</w:t>
            </w:r>
          </w:p>
        </w:tc>
      </w:tr>
    </w:tbl>
    <w:p w14:paraId="3954A182" w14:textId="29275DB0" w:rsidR="00687395" w:rsidRDefault="00687395">
      <w:pPr>
        <w:rPr>
          <w:lang w:eastAsia="zh-CN"/>
        </w:rPr>
      </w:pPr>
    </w:p>
    <w:p w14:paraId="3954A183" w14:textId="77777777" w:rsidR="00687395" w:rsidRDefault="00425696">
      <w:pPr>
        <w:pStyle w:val="2"/>
        <w:rPr>
          <w:lang w:eastAsia="zh-CN"/>
        </w:rPr>
      </w:pPr>
      <w:r>
        <w:rPr>
          <w:lang w:eastAsia="zh-CN"/>
        </w:rPr>
        <w:t>Channel quality reporting</w:t>
      </w:r>
    </w:p>
    <w:p w14:paraId="3954A184" w14:textId="77777777" w:rsidR="00687395" w:rsidRDefault="00425696">
      <w:pPr>
        <w:pStyle w:val="30"/>
      </w:pPr>
      <w:r>
        <w:rPr>
          <w:lang w:eastAsia="zh-CN"/>
        </w:rPr>
        <w:t>Issue 2: Configuration and switching of CQI table</w:t>
      </w:r>
    </w:p>
    <w:p w14:paraId="3954A185" w14:textId="77777777" w:rsidR="00687395" w:rsidRDefault="00425696">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afa"/>
        <w:tblW w:w="0" w:type="auto"/>
        <w:tblLook w:val="04A0" w:firstRow="1" w:lastRow="0" w:firstColumn="1" w:lastColumn="0" w:noHBand="0" w:noVBand="1"/>
      </w:tblPr>
      <w:tblGrid>
        <w:gridCol w:w="1696"/>
        <w:gridCol w:w="7611"/>
      </w:tblGrid>
      <w:tr w:rsidR="00687395" w14:paraId="3954A188" w14:textId="77777777">
        <w:tc>
          <w:tcPr>
            <w:tcW w:w="1696" w:type="dxa"/>
          </w:tcPr>
          <w:p w14:paraId="3954A186" w14:textId="77777777" w:rsidR="00687395" w:rsidRDefault="00425696">
            <w:pPr>
              <w:spacing w:line="240" w:lineRule="auto"/>
              <w:rPr>
                <w:lang w:eastAsia="zh-CN"/>
              </w:rPr>
            </w:pPr>
            <w:r>
              <w:rPr>
                <w:lang w:eastAsia="zh-CN"/>
              </w:rPr>
              <w:t>S</w:t>
            </w:r>
            <w:r>
              <w:rPr>
                <w:rFonts w:hint="eastAsia"/>
                <w:lang w:eastAsia="zh-CN"/>
              </w:rPr>
              <w:t>ourcing</w:t>
            </w:r>
          </w:p>
        </w:tc>
        <w:tc>
          <w:tcPr>
            <w:tcW w:w="7611" w:type="dxa"/>
          </w:tcPr>
          <w:p w14:paraId="3954A187" w14:textId="77777777" w:rsidR="00687395" w:rsidRDefault="00425696">
            <w:pPr>
              <w:spacing w:line="240" w:lineRule="auto"/>
              <w:rPr>
                <w:lang w:eastAsia="zh-CN"/>
              </w:rPr>
            </w:pPr>
            <w:r>
              <w:rPr>
                <w:rFonts w:hint="eastAsia"/>
                <w:lang w:eastAsia="zh-CN"/>
              </w:rPr>
              <w:t>Proposals</w:t>
            </w:r>
          </w:p>
        </w:tc>
      </w:tr>
      <w:tr w:rsidR="00687395" w14:paraId="3954A18B" w14:textId="77777777">
        <w:tc>
          <w:tcPr>
            <w:tcW w:w="1696" w:type="dxa"/>
          </w:tcPr>
          <w:p w14:paraId="3954A189" w14:textId="77777777" w:rsidR="00687395" w:rsidRDefault="00425696">
            <w:pPr>
              <w:spacing w:line="240" w:lineRule="auto"/>
              <w:rPr>
                <w:lang w:eastAsia="zh-CN"/>
              </w:rPr>
            </w:pPr>
            <w:r>
              <w:rPr>
                <w:rFonts w:hint="eastAsia"/>
                <w:lang w:eastAsia="zh-CN"/>
              </w:rPr>
              <w:t>[</w:t>
            </w:r>
            <w:r>
              <w:rPr>
                <w:lang w:eastAsia="zh-CN"/>
              </w:rPr>
              <w:t>2]</w:t>
            </w:r>
          </w:p>
        </w:tc>
        <w:tc>
          <w:tcPr>
            <w:tcW w:w="7611" w:type="dxa"/>
          </w:tcPr>
          <w:p w14:paraId="3954A18A" w14:textId="77777777" w:rsidR="00687395" w:rsidRDefault="00425696">
            <w:pPr>
              <w:rPr>
                <w:b/>
                <w:kern w:val="2"/>
                <w:lang w:eastAsia="zh-CN"/>
              </w:rPr>
            </w:pPr>
            <w:r>
              <w:rPr>
                <w:b/>
                <w:kern w:val="2"/>
                <w:lang w:eastAsia="zh-CN"/>
              </w:rPr>
              <w:t>Proposal 1: The use of legacy table or the new CQI table is indicated by UE in MAC CE, if 16QAM is configured.</w:t>
            </w:r>
          </w:p>
        </w:tc>
      </w:tr>
      <w:tr w:rsidR="00687395" w14:paraId="3954A18E" w14:textId="77777777">
        <w:tc>
          <w:tcPr>
            <w:tcW w:w="1696" w:type="dxa"/>
          </w:tcPr>
          <w:p w14:paraId="3954A18C" w14:textId="77777777" w:rsidR="00687395" w:rsidRDefault="00425696">
            <w:pPr>
              <w:spacing w:line="240" w:lineRule="auto"/>
              <w:rPr>
                <w:lang w:eastAsia="zh-CN"/>
              </w:rPr>
            </w:pPr>
            <w:r>
              <w:rPr>
                <w:rFonts w:hint="eastAsia"/>
                <w:lang w:eastAsia="zh-CN"/>
              </w:rPr>
              <w:t>[3]</w:t>
            </w:r>
          </w:p>
        </w:tc>
        <w:tc>
          <w:tcPr>
            <w:tcW w:w="7611" w:type="dxa"/>
          </w:tcPr>
          <w:p w14:paraId="3954A18D" w14:textId="77777777" w:rsidR="00687395" w:rsidRDefault="00425696">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UE indicates the use of legacy or new CQI table via MAC CE.</w:t>
            </w:r>
          </w:p>
        </w:tc>
      </w:tr>
      <w:tr w:rsidR="00687395" w14:paraId="3954A194" w14:textId="77777777">
        <w:tc>
          <w:tcPr>
            <w:tcW w:w="1696" w:type="dxa"/>
          </w:tcPr>
          <w:p w14:paraId="3954A18F" w14:textId="77777777" w:rsidR="00687395" w:rsidRDefault="00425696">
            <w:pPr>
              <w:spacing w:line="240" w:lineRule="auto"/>
              <w:rPr>
                <w:lang w:eastAsia="zh-CN"/>
              </w:rPr>
            </w:pPr>
            <w:r>
              <w:rPr>
                <w:rFonts w:hint="eastAsia"/>
                <w:lang w:eastAsia="zh-CN"/>
              </w:rPr>
              <w:t>[4]</w:t>
            </w:r>
          </w:p>
        </w:tc>
        <w:tc>
          <w:tcPr>
            <w:tcW w:w="7611" w:type="dxa"/>
          </w:tcPr>
          <w:p w14:paraId="3954A190" w14:textId="77777777" w:rsidR="00687395" w:rsidRDefault="00425696">
            <w:pPr>
              <w:rPr>
                <w:b/>
                <w:bCs/>
                <w:lang w:eastAsia="en-GB"/>
              </w:rPr>
            </w:pPr>
            <w:r>
              <w:rPr>
                <w:b/>
                <w:bCs/>
                <w:lang w:eastAsia="en-GB"/>
              </w:rPr>
              <w:t>Proposal 1: On the use of legacy measurement reporting table, our preferences are –</w:t>
            </w:r>
          </w:p>
          <w:p w14:paraId="3954A191" w14:textId="77777777" w:rsidR="00687395" w:rsidRDefault="00425696">
            <w:pPr>
              <w:pStyle w:val="aff0"/>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1</w:t>
            </w:r>
            <w:r>
              <w:rPr>
                <w:b/>
                <w:bCs/>
                <w:vertAlign w:val="superscript"/>
                <w:lang w:eastAsia="en-GB"/>
              </w:rPr>
              <w:t>st</w:t>
            </w:r>
            <w:r>
              <w:rPr>
                <w:b/>
                <w:bCs/>
                <w:lang w:eastAsia="en-GB"/>
              </w:rPr>
              <w:t xml:space="preserve"> preference: The eNB can configure, via higher-layer </w:t>
            </w:r>
            <w:proofErr w:type="spellStart"/>
            <w:r>
              <w:rPr>
                <w:b/>
                <w:bCs/>
                <w:lang w:eastAsia="en-GB"/>
              </w:rPr>
              <w:t>signalling</w:t>
            </w:r>
            <w:proofErr w:type="spellEnd"/>
            <w:r>
              <w:rPr>
                <w:b/>
                <w:bCs/>
                <w:lang w:eastAsia="en-GB"/>
              </w:rPr>
              <w:t>, the CQI table to be used by the UE when configured with 16-QAM.</w:t>
            </w:r>
          </w:p>
          <w:p w14:paraId="3954A192" w14:textId="77777777" w:rsidR="00687395" w:rsidRDefault="00425696">
            <w:pPr>
              <w:pStyle w:val="aff0"/>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2</w:t>
            </w:r>
            <w:r>
              <w:rPr>
                <w:b/>
                <w:bCs/>
                <w:vertAlign w:val="superscript"/>
                <w:lang w:eastAsia="en-GB"/>
              </w:rPr>
              <w:t>nd</w:t>
            </w:r>
            <w:r>
              <w:rPr>
                <w:b/>
                <w:bCs/>
                <w:lang w:eastAsia="en-GB"/>
              </w:rPr>
              <w:t xml:space="preserve"> preference: If 16-QAM in DL is configured, then the UE should use the 16-QAM CQI table, otherwise the UE will use the legacy table.</w:t>
            </w:r>
          </w:p>
          <w:p w14:paraId="3954A193" w14:textId="77777777" w:rsidR="00687395" w:rsidRDefault="00687395">
            <w:pPr>
              <w:spacing w:line="240" w:lineRule="auto"/>
              <w:rPr>
                <w:lang w:eastAsia="zh-CN"/>
              </w:rPr>
            </w:pPr>
          </w:p>
        </w:tc>
      </w:tr>
      <w:tr w:rsidR="00687395" w14:paraId="3954A198" w14:textId="77777777">
        <w:tc>
          <w:tcPr>
            <w:tcW w:w="1696" w:type="dxa"/>
          </w:tcPr>
          <w:p w14:paraId="3954A195" w14:textId="77777777" w:rsidR="00687395" w:rsidRDefault="00425696">
            <w:pPr>
              <w:spacing w:line="240" w:lineRule="auto"/>
              <w:rPr>
                <w:lang w:eastAsia="zh-CN"/>
              </w:rPr>
            </w:pPr>
            <w:r>
              <w:rPr>
                <w:rFonts w:hint="eastAsia"/>
                <w:lang w:eastAsia="zh-CN"/>
              </w:rPr>
              <w:t>[5]</w:t>
            </w:r>
          </w:p>
        </w:tc>
        <w:tc>
          <w:tcPr>
            <w:tcW w:w="7611" w:type="dxa"/>
          </w:tcPr>
          <w:p w14:paraId="3954A196" w14:textId="77777777" w:rsidR="00687395" w:rsidRDefault="00425696">
            <w:pPr>
              <w:rPr>
                <w:b/>
                <w:bCs/>
              </w:rPr>
            </w:pPr>
            <w:r>
              <w:rPr>
                <w:b/>
                <w:bCs/>
                <w:u w:val="single"/>
              </w:rPr>
              <w:t>Proposal 4:</w:t>
            </w:r>
            <w:r>
              <w:rPr>
                <w:b/>
                <w:bCs/>
              </w:rPr>
              <w:t xml:space="preserve"> The UE uses the 16-QAM CQI table if it is configured with 16-QAM, otherwise it uses the QPSK table.</w:t>
            </w:r>
          </w:p>
          <w:p w14:paraId="3954A197" w14:textId="77777777" w:rsidR="00687395" w:rsidRDefault="00687395">
            <w:pPr>
              <w:rPr>
                <w:b/>
                <w:bCs/>
                <w:lang w:eastAsia="en-GB"/>
              </w:rPr>
            </w:pPr>
          </w:p>
        </w:tc>
      </w:tr>
      <w:tr w:rsidR="00687395" w14:paraId="3954A19C" w14:textId="77777777">
        <w:tc>
          <w:tcPr>
            <w:tcW w:w="1696" w:type="dxa"/>
          </w:tcPr>
          <w:p w14:paraId="3954A199" w14:textId="77777777" w:rsidR="00687395" w:rsidRDefault="00425696">
            <w:pPr>
              <w:spacing w:line="240" w:lineRule="auto"/>
              <w:rPr>
                <w:lang w:eastAsia="zh-CN"/>
              </w:rPr>
            </w:pPr>
            <w:r>
              <w:rPr>
                <w:rFonts w:hint="eastAsia"/>
                <w:lang w:eastAsia="zh-CN"/>
              </w:rPr>
              <w:t>[6]</w:t>
            </w:r>
          </w:p>
        </w:tc>
        <w:tc>
          <w:tcPr>
            <w:tcW w:w="7611" w:type="dxa"/>
          </w:tcPr>
          <w:p w14:paraId="3954A19A" w14:textId="77777777" w:rsidR="00687395" w:rsidRDefault="00425696">
            <w:pPr>
              <w:rPr>
                <w:b/>
                <w:i/>
                <w:sz w:val="20"/>
                <w:szCs w:val="20"/>
                <w:lang w:eastAsia="zh-CN"/>
              </w:rPr>
            </w:pPr>
            <w:r>
              <w:rPr>
                <w:b/>
                <w:i/>
                <w:sz w:val="20"/>
                <w:szCs w:val="20"/>
              </w:rPr>
              <w:t xml:space="preserve">Proposal 1: </w:t>
            </w:r>
            <w:r>
              <w:rPr>
                <w:b/>
                <w:i/>
                <w:sz w:val="20"/>
                <w:szCs w:val="20"/>
                <w:lang w:eastAsia="zh-CN"/>
              </w:rPr>
              <w:t xml:space="preserve">When 16QAM is configured, the new CQI table is used. UE determines the legacy or new CQI table based on </w:t>
            </w:r>
            <w:proofErr w:type="spellStart"/>
            <w:r>
              <w:rPr>
                <w:b/>
                <w:i/>
                <w:sz w:val="20"/>
                <w:szCs w:val="20"/>
                <w:lang w:eastAsia="zh-CN"/>
              </w:rPr>
              <w:t>Rmax</w:t>
            </w:r>
            <w:proofErr w:type="spellEnd"/>
            <w:r>
              <w:rPr>
                <w:b/>
                <w:i/>
                <w:sz w:val="20"/>
                <w:szCs w:val="20"/>
                <w:lang w:eastAsia="zh-CN"/>
              </w:rPr>
              <w:t xml:space="preserve">, or </w:t>
            </w:r>
            <w:proofErr w:type="spellStart"/>
            <w:r>
              <w:rPr>
                <w:b/>
                <w:i/>
                <w:sz w:val="20"/>
                <w:szCs w:val="20"/>
                <w:lang w:eastAsia="zh-CN"/>
              </w:rPr>
              <w:t>eNB</w:t>
            </w:r>
            <w:proofErr w:type="spellEnd"/>
            <w:r>
              <w:rPr>
                <w:b/>
                <w:i/>
                <w:sz w:val="20"/>
                <w:szCs w:val="20"/>
              </w:rPr>
              <w:t xml:space="preserve"> indicates the use of legacy or new CQI table via MAC CE or RRC configuration.</w:t>
            </w:r>
          </w:p>
          <w:p w14:paraId="3954A19B" w14:textId="77777777" w:rsidR="00687395" w:rsidRDefault="00687395">
            <w:pPr>
              <w:rPr>
                <w:b/>
                <w:bCs/>
                <w:lang w:eastAsia="en-GB"/>
              </w:rPr>
            </w:pPr>
          </w:p>
        </w:tc>
      </w:tr>
      <w:tr w:rsidR="00687395" w14:paraId="3954A1A2" w14:textId="77777777">
        <w:tc>
          <w:tcPr>
            <w:tcW w:w="1696" w:type="dxa"/>
          </w:tcPr>
          <w:p w14:paraId="3954A19D" w14:textId="77777777" w:rsidR="00687395" w:rsidRDefault="00425696">
            <w:pPr>
              <w:spacing w:line="240" w:lineRule="auto"/>
              <w:rPr>
                <w:lang w:eastAsia="zh-CN"/>
              </w:rPr>
            </w:pPr>
            <w:r>
              <w:rPr>
                <w:rFonts w:hint="eastAsia"/>
                <w:lang w:eastAsia="zh-CN"/>
              </w:rPr>
              <w:t>[7]</w:t>
            </w:r>
          </w:p>
        </w:tc>
        <w:tc>
          <w:tcPr>
            <w:tcW w:w="7611" w:type="dxa"/>
          </w:tcPr>
          <w:p w14:paraId="3954A19E" w14:textId="77777777" w:rsidR="00687395" w:rsidRDefault="00425696">
            <w:pPr>
              <w:overflowPunct w:val="0"/>
              <w:spacing w:after="180"/>
              <w:textAlignment w:val="baseline"/>
              <w:rPr>
                <w:b/>
                <w:sz w:val="20"/>
                <w:szCs w:val="20"/>
              </w:rPr>
            </w:pPr>
            <w:r>
              <w:rPr>
                <w:rFonts w:hint="eastAsia"/>
                <w:b/>
                <w:sz w:val="20"/>
                <w:szCs w:val="20"/>
              </w:rPr>
              <w:t>P</w:t>
            </w:r>
            <w:r>
              <w:rPr>
                <w:b/>
                <w:sz w:val="20"/>
                <w:szCs w:val="20"/>
              </w:rPr>
              <w:t>roposal 1: switching of CQI table should down selected from following two options.</w:t>
            </w:r>
          </w:p>
          <w:p w14:paraId="3954A19F" w14:textId="77777777" w:rsidR="00687395" w:rsidRDefault="00425696">
            <w:pPr>
              <w:pStyle w:val="aff0"/>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1: UE indicates the use of legacy or new CQI table via MAC CE.</w:t>
            </w:r>
          </w:p>
          <w:p w14:paraId="3954A1A0" w14:textId="77777777" w:rsidR="00687395" w:rsidRDefault="00425696">
            <w:pPr>
              <w:pStyle w:val="aff0"/>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2: eNB indicates the use of legacy or new CQI table via MAC CE.</w:t>
            </w:r>
          </w:p>
          <w:p w14:paraId="3954A1A1" w14:textId="77777777" w:rsidR="00687395" w:rsidRDefault="00687395">
            <w:pPr>
              <w:rPr>
                <w:b/>
                <w:i/>
                <w:sz w:val="20"/>
                <w:szCs w:val="20"/>
              </w:rPr>
            </w:pPr>
          </w:p>
        </w:tc>
      </w:tr>
      <w:tr w:rsidR="00687395" w14:paraId="3954A1AC" w14:textId="77777777">
        <w:tc>
          <w:tcPr>
            <w:tcW w:w="1696" w:type="dxa"/>
          </w:tcPr>
          <w:p w14:paraId="3954A1A3" w14:textId="77777777" w:rsidR="00687395" w:rsidRDefault="00425696">
            <w:pPr>
              <w:spacing w:line="240" w:lineRule="auto"/>
              <w:rPr>
                <w:lang w:eastAsia="zh-CN"/>
              </w:rPr>
            </w:pPr>
            <w:r>
              <w:rPr>
                <w:rFonts w:hint="eastAsia"/>
                <w:lang w:eastAsia="zh-CN"/>
              </w:rPr>
              <w:t>[8]</w:t>
            </w:r>
          </w:p>
        </w:tc>
        <w:tc>
          <w:tcPr>
            <w:tcW w:w="7611" w:type="dxa"/>
          </w:tcPr>
          <w:p w14:paraId="3954A1A4" w14:textId="77777777" w:rsidR="00687395" w:rsidRDefault="00425696">
            <w:pPr>
              <w:pStyle w:val="Observation"/>
              <w:numPr>
                <w:ilvl w:val="0"/>
                <w:numId w:val="0"/>
              </w:numPr>
              <w:spacing w:line="240" w:lineRule="auto"/>
              <w:ind w:left="360" w:hanging="360"/>
            </w:pPr>
            <w:bookmarkStart w:id="3" w:name="_Toc93652554"/>
            <w:r>
              <w:rPr>
                <w:lang w:val="en-US"/>
              </w:rPr>
              <w:t xml:space="preserve">Observation 1 </w:t>
            </w:r>
            <w:r>
              <w:t>Towards the end of RAN1# 107-e, the possibility of switching between the Rel-17 CQI table and the legacy CQI table was discussed.</w:t>
            </w:r>
            <w:bookmarkEnd w:id="3"/>
          </w:p>
          <w:p w14:paraId="3954A1A5" w14:textId="77777777" w:rsidR="00687395" w:rsidRDefault="00425696">
            <w:pPr>
              <w:pStyle w:val="Observation"/>
              <w:numPr>
                <w:ilvl w:val="0"/>
                <w:numId w:val="0"/>
              </w:numPr>
              <w:spacing w:line="240" w:lineRule="auto"/>
              <w:ind w:left="360" w:hanging="360"/>
            </w:pPr>
            <w:bookmarkStart w:id="4" w:name="_Toc93652555"/>
            <w:r>
              <w:t xml:space="preserve">Observation 2 There were several proposals for performing the CQI Table switching such as using MAC CE, </w:t>
            </w:r>
            <w:proofErr w:type="spellStart"/>
            <w:r>
              <w:t>Rmax</w:t>
            </w:r>
            <w:proofErr w:type="spellEnd"/>
            <w:r>
              <w:t>, RRC configuration, and “if 16QAM in DL is configured in msg4, then the UE should use the 16QAM CQI table, otherwise the UE will use the legacy table”.</w:t>
            </w:r>
            <w:bookmarkEnd w:id="4"/>
          </w:p>
          <w:p w14:paraId="3954A1A6" w14:textId="77777777" w:rsidR="00687395" w:rsidRDefault="00425696">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 xml:space="preserve">Observation 3 During RAN1# 107-e, it was mentioned that the designed Rel-17 CQI table should be sufficient as to do not require a switching to the legacy table since UEs should be configured with a small </w:t>
            </w:r>
            <w:proofErr w:type="spellStart"/>
            <w:r>
              <w:rPr>
                <w:rFonts w:ascii="Arial" w:hAnsi="Arial"/>
                <w:b/>
                <w:bCs/>
                <w:sz w:val="20"/>
                <w:szCs w:val="20"/>
                <w:lang w:val="en-GB" w:eastAsia="ja-JP"/>
              </w:rPr>
              <w:t>Rmax</w:t>
            </w:r>
            <w:proofErr w:type="spellEnd"/>
            <w:r>
              <w:rPr>
                <w:rFonts w:ascii="Arial" w:hAnsi="Arial"/>
                <w:b/>
                <w:bCs/>
                <w:sz w:val="20"/>
                <w:szCs w:val="20"/>
                <w:lang w:val="en-GB" w:eastAsia="ja-JP"/>
              </w:rPr>
              <w:t xml:space="preserve"> value, and </w:t>
            </w:r>
            <w:r>
              <w:rPr>
                <w:rFonts w:ascii="Arial" w:hAnsi="Arial"/>
                <w:b/>
                <w:bCs/>
                <w:sz w:val="20"/>
                <w:szCs w:val="20"/>
                <w:lang w:val="en-GB" w:eastAsia="ja-JP"/>
              </w:rPr>
              <w:lastRenderedPageBreak/>
              <w:t>the radio conditions of such UEs cannot change so drastically as to require reports tied to a very large number of repetitions.</w:t>
            </w:r>
            <w:bookmarkEnd w:id="5"/>
          </w:p>
          <w:p w14:paraId="3954A1A7" w14:textId="77777777" w:rsidR="00687395" w:rsidRDefault="00425696">
            <w:pPr>
              <w:pStyle w:val="Observation"/>
              <w:numPr>
                <w:ilvl w:val="0"/>
                <w:numId w:val="0"/>
              </w:numPr>
              <w:spacing w:line="240" w:lineRule="auto"/>
              <w:ind w:left="360" w:hanging="360"/>
              <w:rPr>
                <w:lang w:val="en-US"/>
              </w:rPr>
            </w:pPr>
            <w:bookmarkStart w:id="6" w:name="_Toc93652557"/>
            <w:r>
              <w:t>Observation 4 16-QA</w:t>
            </w:r>
            <w:r>
              <w:rPr>
                <w:lang w:val="en-US"/>
              </w:rPr>
              <w:t>M was designed to be used with 1 repetition, if due to a change in the radio conditions were necessary to switch to QPSK, it seems that the Rel-17 CQI Table covers a reasonable margin of NPDCCH repetitions (up to 32 repetitions).</w:t>
            </w:r>
            <w:bookmarkEnd w:id="6"/>
          </w:p>
          <w:p w14:paraId="3954A1A8" w14:textId="77777777" w:rsidR="00687395" w:rsidRDefault="00425696">
            <w:pPr>
              <w:pStyle w:val="Observation"/>
              <w:numPr>
                <w:ilvl w:val="0"/>
                <w:numId w:val="0"/>
              </w:numPr>
              <w:spacing w:line="240" w:lineRule="auto"/>
              <w:ind w:left="360" w:hanging="360"/>
              <w:rPr>
                <w:lang w:val="en-US"/>
              </w:rPr>
            </w:pPr>
            <w:bookmarkStart w:id="7" w:name="_Toc93652558"/>
            <w:r>
              <w:t xml:space="preserve">Observation 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xml:space="preserve">, may even result in an RLF for a UE configured with a small </w:t>
            </w:r>
            <w:proofErr w:type="spellStart"/>
            <w:r>
              <w:rPr>
                <w:lang w:val="en-US"/>
              </w:rPr>
              <w:t>Rmax</w:t>
            </w:r>
            <w:proofErr w:type="spellEnd"/>
            <w:r>
              <w:rPr>
                <w:lang w:val="en-US"/>
              </w:rPr>
              <w:t xml:space="preserve"> value.</w:t>
            </w:r>
            <w:bookmarkEnd w:id="7"/>
          </w:p>
          <w:p w14:paraId="3954A1A9" w14:textId="77777777" w:rsidR="00687395" w:rsidRDefault="00425696">
            <w:pPr>
              <w:pStyle w:val="Observation"/>
              <w:numPr>
                <w:ilvl w:val="0"/>
                <w:numId w:val="0"/>
              </w:numPr>
              <w:spacing w:line="240" w:lineRule="auto"/>
              <w:rPr>
                <w:lang w:val="en-US"/>
              </w:rPr>
            </w:pPr>
            <w:bookmarkStart w:id="9" w:name="_Toc93652559"/>
            <w:r>
              <w:t xml:space="preserve">Observation 6 </w:t>
            </w:r>
            <w:r>
              <w:rPr>
                <w:lang w:val="en-US"/>
              </w:rPr>
              <w:t xml:space="preserve">Thus, for a scenario requiring </w:t>
            </w:r>
            <w:proofErr w:type="gramStart"/>
            <w:r>
              <w:rPr>
                <w:lang w:val="en-US"/>
              </w:rPr>
              <w:t>a large number of</w:t>
            </w:r>
            <w:proofErr w:type="gramEnd"/>
            <w:r>
              <w:rPr>
                <w:lang w:val="en-US"/>
              </w:rPr>
              <w:t xml:space="preserve"> repetitions (i.e., &gt; 32) a CQI table switching mechanism may result to be irrelevant, since in those scenarios a larger </w:t>
            </w:r>
            <w:proofErr w:type="spellStart"/>
            <w:r>
              <w:rPr>
                <w:lang w:val="en-US"/>
              </w:rPr>
              <w:t>Rmax</w:t>
            </w:r>
            <w:proofErr w:type="spellEnd"/>
            <w:r>
              <w:rPr>
                <w:lang w:val="en-US"/>
              </w:rPr>
              <w:t xml:space="preserve"> would need to be configured.</w:t>
            </w:r>
            <w:bookmarkEnd w:id="9"/>
          </w:p>
          <w:p w14:paraId="3954A1AA" w14:textId="77777777" w:rsidR="00687395" w:rsidRDefault="00425696">
            <w:pPr>
              <w:pStyle w:val="Proposal"/>
              <w:numPr>
                <w:ilvl w:val="0"/>
                <w:numId w:val="0"/>
              </w:numPr>
              <w:spacing w:line="240" w:lineRule="auto"/>
              <w:ind w:left="1701" w:hanging="1701"/>
            </w:pPr>
            <w:bookmarkStart w:id="10" w:name="_Toc95727363"/>
            <w:r>
              <w:rPr>
                <w:lang w:val="en-US"/>
              </w:rPr>
              <w:t>Proposal 1 Based on the Rel-17 CQI table design which covers up to 32 repetitions for QPSK, introducing a table switching mechanism is no longer necessary.</w:t>
            </w:r>
            <w:bookmarkEnd w:id="10"/>
          </w:p>
          <w:p w14:paraId="3954A1AB" w14:textId="77777777" w:rsidR="00687395" w:rsidRDefault="00687395">
            <w:pPr>
              <w:rPr>
                <w:b/>
                <w:i/>
                <w:sz w:val="20"/>
                <w:szCs w:val="20"/>
                <w:lang w:val="en-GB"/>
              </w:rPr>
            </w:pPr>
          </w:p>
        </w:tc>
      </w:tr>
    </w:tbl>
    <w:p w14:paraId="3954A1AD" w14:textId="77777777" w:rsidR="00687395" w:rsidRDefault="00687395"/>
    <w:p w14:paraId="3954A1AE" w14:textId="77777777" w:rsidR="00687395" w:rsidRDefault="00425696">
      <w:r>
        <w:t>On configuration and switching of the CQI table, the company positions are summarized as below:</w:t>
      </w:r>
    </w:p>
    <w:p w14:paraId="3954A1AF" w14:textId="77777777" w:rsidR="00687395" w:rsidRDefault="00425696">
      <w:pPr>
        <w:pStyle w:val="aff0"/>
        <w:numPr>
          <w:ilvl w:val="1"/>
          <w:numId w:val="17"/>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14:paraId="3954A1B0" w14:textId="77777777" w:rsidR="00687395" w:rsidRDefault="00425696">
      <w:pPr>
        <w:pStyle w:val="aff0"/>
        <w:numPr>
          <w:ilvl w:val="2"/>
          <w:numId w:val="17"/>
        </w:numPr>
        <w:rPr>
          <w:rFonts w:ascii="Times New Roman" w:hAnsi="Times New Roman" w:cs="Times New Roman"/>
          <w:sz w:val="22"/>
        </w:rPr>
      </w:pPr>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xml:space="preserve">, ZTE, </w:t>
      </w:r>
      <w:proofErr w:type="spellStart"/>
      <w:r>
        <w:rPr>
          <w:rFonts w:ascii="Times New Roman" w:hAnsi="Times New Roman" w:cs="Times New Roman"/>
          <w:sz w:val="22"/>
        </w:rPr>
        <w:t>Sanechips</w:t>
      </w:r>
      <w:proofErr w:type="spellEnd"/>
      <w:r>
        <w:rPr>
          <w:rFonts w:ascii="Times New Roman" w:hAnsi="Times New Roman" w:cs="Times New Roman"/>
          <w:sz w:val="22"/>
        </w:rPr>
        <w:t>, MediaTek</w:t>
      </w:r>
    </w:p>
    <w:p w14:paraId="3954A1B1" w14:textId="77777777" w:rsidR="00687395" w:rsidRDefault="00425696">
      <w:pPr>
        <w:pStyle w:val="aff0"/>
        <w:numPr>
          <w:ilvl w:val="1"/>
          <w:numId w:val="17"/>
        </w:numPr>
        <w:rPr>
          <w:rFonts w:ascii="Times New Roman" w:hAnsi="Times New Roman" w:cs="Times New Roman"/>
          <w:sz w:val="22"/>
        </w:rPr>
      </w:pPr>
      <w:r>
        <w:rPr>
          <w:rFonts w:ascii="Times New Roman" w:hAnsi="Times New Roman" w:cs="Times New Roman"/>
          <w:sz w:val="22"/>
        </w:rPr>
        <w:t>Option 2: eNB indicates the use of legacy or new CQI table via MAC CE.</w:t>
      </w:r>
    </w:p>
    <w:p w14:paraId="3954A1B2" w14:textId="77777777" w:rsidR="00687395" w:rsidRDefault="00425696">
      <w:pPr>
        <w:pStyle w:val="aff0"/>
        <w:numPr>
          <w:ilvl w:val="2"/>
          <w:numId w:val="17"/>
        </w:numPr>
        <w:rPr>
          <w:rFonts w:ascii="Times New Roman" w:hAnsi="Times New Roman" w:cs="Times New Roman"/>
          <w:sz w:val="22"/>
        </w:rPr>
      </w:pPr>
      <w:r>
        <w:rPr>
          <w:rFonts w:ascii="Times New Roman" w:hAnsi="Times New Roman" w:cs="Times New Roman"/>
          <w:sz w:val="22"/>
        </w:rPr>
        <w:t>MediaTek, Lenovo, Moto</w:t>
      </w:r>
    </w:p>
    <w:p w14:paraId="3954A1B3" w14:textId="77777777" w:rsidR="00687395" w:rsidRDefault="00425696">
      <w:pPr>
        <w:pStyle w:val="aff0"/>
        <w:numPr>
          <w:ilvl w:val="1"/>
          <w:numId w:val="17"/>
        </w:numPr>
        <w:rPr>
          <w:rFonts w:ascii="Times New Roman" w:hAnsi="Times New Roman" w:cs="Times New Roman"/>
          <w:sz w:val="22"/>
        </w:rPr>
      </w:pPr>
      <w:r>
        <w:rPr>
          <w:rFonts w:ascii="Times New Roman" w:hAnsi="Times New Roman" w:cs="Times New Roman"/>
          <w:sz w:val="22"/>
        </w:rPr>
        <w:t>Option 3: eNB configures the use of legacy or new CQI table via RRC configuration</w:t>
      </w:r>
    </w:p>
    <w:p w14:paraId="3954A1B4" w14:textId="77777777" w:rsidR="00687395" w:rsidRDefault="00425696">
      <w:pPr>
        <w:pStyle w:val="aff0"/>
        <w:numPr>
          <w:ilvl w:val="2"/>
          <w:numId w:val="17"/>
        </w:numPr>
        <w:rPr>
          <w:rFonts w:ascii="Times New Roman" w:hAnsi="Times New Roman" w:cs="Times New Roman"/>
          <w:sz w:val="22"/>
        </w:rPr>
      </w:pPr>
      <w:r>
        <w:rPr>
          <w:rFonts w:ascii="Times New Roman" w:hAnsi="Times New Roman" w:cs="Times New Roman"/>
          <w:sz w:val="22"/>
        </w:rPr>
        <w:t>Nokia, NSB (1</w:t>
      </w:r>
      <w:r>
        <w:rPr>
          <w:rFonts w:ascii="Times New Roman" w:hAnsi="Times New Roman" w:cs="Times New Roman"/>
          <w:sz w:val="22"/>
          <w:vertAlign w:val="superscript"/>
        </w:rPr>
        <w:t>st</w:t>
      </w:r>
      <w:r>
        <w:rPr>
          <w:rFonts w:ascii="Times New Roman" w:hAnsi="Times New Roman" w:cs="Times New Roman"/>
          <w:sz w:val="22"/>
        </w:rPr>
        <w:t>), Lenovo, Moto</w:t>
      </w:r>
    </w:p>
    <w:p w14:paraId="3954A1B5" w14:textId="77777777" w:rsidR="00687395" w:rsidRDefault="00425696">
      <w:pPr>
        <w:pStyle w:val="aff0"/>
        <w:numPr>
          <w:ilvl w:val="1"/>
          <w:numId w:val="17"/>
        </w:numPr>
        <w:rPr>
          <w:rFonts w:ascii="Times New Roman" w:hAnsi="Times New Roman" w:cs="Times New Roman"/>
          <w:sz w:val="22"/>
        </w:rPr>
      </w:pPr>
      <w:r>
        <w:rPr>
          <w:rFonts w:ascii="Times New Roman" w:hAnsi="Times New Roman" w:cs="Times New Roman" w:hint="eastAsia"/>
          <w:sz w:val="22"/>
        </w:rPr>
        <w:t xml:space="preserve">Option 4: if </w:t>
      </w:r>
      <w:proofErr w:type="spellStart"/>
      <w:r>
        <w:rPr>
          <w:rFonts w:ascii="Times New Roman" w:hAnsi="Times New Roman" w:cs="Times New Roman" w:hint="eastAsia"/>
          <w:sz w:val="22"/>
        </w:rPr>
        <w:t>Rmax</w:t>
      </w:r>
      <w:proofErr w:type="spellEnd"/>
      <w:r>
        <w:rPr>
          <w:rFonts w:ascii="Times New Roman" w:hAnsi="Times New Roman" w:cs="Times New Roman" w:hint="eastAsia"/>
          <w:sz w:val="22"/>
        </w:rPr>
        <w:t>&lt;=16, the new CQI table is used, otherwise, the legacy CQI table is used.</w:t>
      </w:r>
    </w:p>
    <w:p w14:paraId="3954A1B6" w14:textId="77777777" w:rsidR="00687395" w:rsidRDefault="00425696">
      <w:pPr>
        <w:pStyle w:val="aff0"/>
        <w:numPr>
          <w:ilvl w:val="2"/>
          <w:numId w:val="17"/>
        </w:numPr>
        <w:rPr>
          <w:rFonts w:ascii="Times New Roman" w:hAnsi="Times New Roman" w:cs="Times New Roman"/>
          <w:sz w:val="22"/>
        </w:rPr>
      </w:pPr>
      <w:r>
        <w:rPr>
          <w:rFonts w:ascii="Times New Roman" w:hAnsi="Times New Roman" w:cs="Times New Roman"/>
          <w:sz w:val="22"/>
        </w:rPr>
        <w:t>Lenovo, Moto</w:t>
      </w:r>
    </w:p>
    <w:p w14:paraId="3954A1B7" w14:textId="77777777" w:rsidR="00687395" w:rsidRDefault="00425696">
      <w:pPr>
        <w:pStyle w:val="aff0"/>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14:paraId="3954A1B8" w14:textId="77777777" w:rsidR="00687395" w:rsidRDefault="00425696">
      <w:pPr>
        <w:pStyle w:val="aff0"/>
        <w:numPr>
          <w:ilvl w:val="2"/>
          <w:numId w:val="17"/>
        </w:numPr>
        <w:spacing w:after="120"/>
        <w:ind w:left="1259"/>
        <w:rPr>
          <w:rFonts w:ascii="Times New Roman" w:hAnsi="Times New Roman" w:cs="Times New Roman"/>
          <w:sz w:val="22"/>
        </w:rPr>
      </w:pPr>
      <w:r>
        <w:rPr>
          <w:rFonts w:ascii="Times New Roman" w:hAnsi="Times New Roman" w:cs="Times New Roman"/>
          <w:sz w:val="22"/>
        </w:rPr>
        <w:t>Nokia, NSB (2</w:t>
      </w:r>
      <w:r>
        <w:rPr>
          <w:rFonts w:ascii="Times New Roman" w:hAnsi="Times New Roman" w:cs="Times New Roman"/>
          <w:sz w:val="22"/>
          <w:vertAlign w:val="superscript"/>
        </w:rPr>
        <w:t>nd</w:t>
      </w:r>
      <w:r>
        <w:rPr>
          <w:rFonts w:ascii="Times New Roman" w:hAnsi="Times New Roman" w:cs="Times New Roman"/>
          <w:sz w:val="22"/>
        </w:rPr>
        <w:t>), Qualcomm, Ericsson</w:t>
      </w:r>
    </w:p>
    <w:p w14:paraId="3954A1B9" w14:textId="77777777" w:rsidR="00687395" w:rsidRDefault="00425696">
      <w:r>
        <w:rPr>
          <w:rFonts w:hint="eastAsia"/>
        </w:rPr>
        <w:t>As the views are still very di</w:t>
      </w:r>
      <w:r>
        <w:t xml:space="preserve">verse, it is proposed to </w:t>
      </w:r>
      <w:proofErr w:type="gramStart"/>
      <w:r>
        <w:t>down-select</w:t>
      </w:r>
      <w:proofErr w:type="gramEnd"/>
      <w:r>
        <w:t xml:space="preserve"> from the two options with support of most number of companies, i.e., option 1 and option 5.</w:t>
      </w:r>
    </w:p>
    <w:p w14:paraId="3954A1BA" w14:textId="77777777" w:rsidR="00687395" w:rsidRDefault="00425696">
      <w:pPr>
        <w:spacing w:line="240" w:lineRule="auto"/>
        <w:rPr>
          <w:b/>
          <w:lang w:eastAsia="zh-CN"/>
        </w:rPr>
      </w:pPr>
      <w:r>
        <w:rPr>
          <w:b/>
          <w:lang w:eastAsia="zh-CN"/>
        </w:rPr>
        <w:t xml:space="preserve">Proposal 1: When 16QAM is configured, the new CQI table is used. On use of the legacy CQI table, it’s </w:t>
      </w:r>
      <w:proofErr w:type="gramStart"/>
      <w:r>
        <w:rPr>
          <w:b/>
          <w:lang w:eastAsia="zh-CN"/>
        </w:rPr>
        <w:t>down-selected</w:t>
      </w:r>
      <w:proofErr w:type="gramEnd"/>
      <w:r>
        <w:rPr>
          <w:b/>
          <w:lang w:eastAsia="zh-CN"/>
        </w:rPr>
        <w:t xml:space="preserve"> from following options:</w:t>
      </w:r>
    </w:p>
    <w:p w14:paraId="3954A1BB" w14:textId="77777777" w:rsidR="00687395" w:rsidRDefault="00425696">
      <w:pPr>
        <w:pStyle w:val="aff0"/>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3954A1BC" w14:textId="77777777" w:rsidR="00687395" w:rsidRDefault="00425696">
      <w:pPr>
        <w:pStyle w:val="aff0"/>
        <w:numPr>
          <w:ilvl w:val="1"/>
          <w:numId w:val="17"/>
        </w:numPr>
        <w:rPr>
          <w:rFonts w:ascii="Times New Roman" w:hAnsi="Times New Roman" w:cs="Times New Roman"/>
          <w:b/>
          <w:sz w:val="22"/>
        </w:rPr>
      </w:pPr>
      <w:r>
        <w:rPr>
          <w:rFonts w:ascii="Times New Roman" w:hAnsi="Times New Roman" w:cs="Times New Roman"/>
          <w:b/>
          <w:sz w:val="22"/>
        </w:rPr>
        <w:t>Option 5: the 16-QAM CQI table is used if DL 16-QAM is configured, otherwise the legacy CQI table is used</w:t>
      </w:r>
    </w:p>
    <w:p w14:paraId="3954A1BD" w14:textId="77777777" w:rsidR="00687395" w:rsidRDefault="00425696">
      <w:r>
        <w:rPr>
          <w:rFonts w:hint="eastAsia"/>
        </w:rPr>
        <w:t xml:space="preserve">Please input your </w:t>
      </w:r>
      <w:r>
        <w:t>preference regarding the two options.</w:t>
      </w:r>
    </w:p>
    <w:tbl>
      <w:tblPr>
        <w:tblStyle w:val="afa"/>
        <w:tblW w:w="0" w:type="auto"/>
        <w:tblLook w:val="04A0" w:firstRow="1" w:lastRow="0" w:firstColumn="1" w:lastColumn="0" w:noHBand="0" w:noVBand="1"/>
      </w:tblPr>
      <w:tblGrid>
        <w:gridCol w:w="1838"/>
        <w:gridCol w:w="7469"/>
      </w:tblGrid>
      <w:tr w:rsidR="00687395" w14:paraId="3954A1C0" w14:textId="77777777">
        <w:tc>
          <w:tcPr>
            <w:tcW w:w="1838" w:type="dxa"/>
          </w:tcPr>
          <w:p w14:paraId="3954A1BE" w14:textId="77777777" w:rsidR="00687395" w:rsidRDefault="00425696">
            <w:pPr>
              <w:spacing w:line="240" w:lineRule="auto"/>
              <w:rPr>
                <w:lang w:eastAsia="zh-CN"/>
              </w:rPr>
            </w:pPr>
            <w:r>
              <w:rPr>
                <w:rFonts w:hint="eastAsia"/>
                <w:lang w:eastAsia="zh-CN"/>
              </w:rPr>
              <w:t>Companies</w:t>
            </w:r>
          </w:p>
        </w:tc>
        <w:tc>
          <w:tcPr>
            <w:tcW w:w="7469" w:type="dxa"/>
          </w:tcPr>
          <w:p w14:paraId="3954A1BF" w14:textId="77777777" w:rsidR="00687395" w:rsidRDefault="00425696">
            <w:pPr>
              <w:spacing w:line="240" w:lineRule="auto"/>
              <w:rPr>
                <w:lang w:eastAsia="zh-CN"/>
              </w:rPr>
            </w:pPr>
            <w:r>
              <w:rPr>
                <w:rFonts w:hint="eastAsia"/>
                <w:lang w:eastAsia="zh-CN"/>
              </w:rPr>
              <w:t>Comments</w:t>
            </w:r>
          </w:p>
        </w:tc>
      </w:tr>
      <w:tr w:rsidR="00687395" w14:paraId="3954A1C3" w14:textId="77777777">
        <w:tc>
          <w:tcPr>
            <w:tcW w:w="1838" w:type="dxa"/>
          </w:tcPr>
          <w:p w14:paraId="3954A1C1" w14:textId="77777777" w:rsidR="00687395" w:rsidRDefault="00425696">
            <w:pPr>
              <w:spacing w:line="240" w:lineRule="auto"/>
              <w:rPr>
                <w:lang w:eastAsia="zh-CN"/>
              </w:rPr>
            </w:pPr>
            <w:r>
              <w:rPr>
                <w:lang w:eastAsia="zh-CN"/>
              </w:rPr>
              <w:t>Ericsson</w:t>
            </w:r>
          </w:p>
        </w:tc>
        <w:tc>
          <w:tcPr>
            <w:tcW w:w="7469" w:type="dxa"/>
          </w:tcPr>
          <w:p w14:paraId="3954A1C2" w14:textId="77777777" w:rsidR="00687395" w:rsidRDefault="00425696">
            <w:pPr>
              <w:spacing w:line="240" w:lineRule="auto"/>
              <w:rPr>
                <w:lang w:eastAsia="zh-CN"/>
              </w:rPr>
            </w:pPr>
            <w:r>
              <w:rPr>
                <w:lang w:eastAsia="zh-CN"/>
              </w:rPr>
              <w:t>Given the final design of the Rel-17 CQI table, we think that there is no need of introducing any CQI table switching mechanism. Hence, Option 5 is our preference which in our understanding does not need any specification statement since it is an inherent fact for the feature.</w:t>
            </w:r>
          </w:p>
        </w:tc>
      </w:tr>
      <w:tr w:rsidR="00687395" w14:paraId="3954A1C6" w14:textId="77777777">
        <w:tc>
          <w:tcPr>
            <w:tcW w:w="1838" w:type="dxa"/>
          </w:tcPr>
          <w:p w14:paraId="3954A1C4" w14:textId="77777777" w:rsidR="00687395" w:rsidRDefault="00425696">
            <w:pPr>
              <w:spacing w:line="240" w:lineRule="auto"/>
              <w:rPr>
                <w:lang w:eastAsia="zh-CN"/>
              </w:rPr>
            </w:pPr>
            <w:r>
              <w:rPr>
                <w:lang w:eastAsia="zh-CN"/>
              </w:rPr>
              <w:t>Qualcomm</w:t>
            </w:r>
          </w:p>
        </w:tc>
        <w:tc>
          <w:tcPr>
            <w:tcW w:w="7469" w:type="dxa"/>
          </w:tcPr>
          <w:p w14:paraId="3954A1C5" w14:textId="77777777" w:rsidR="00687395" w:rsidRDefault="00425696">
            <w:pPr>
              <w:spacing w:line="240" w:lineRule="auto"/>
              <w:rPr>
                <w:lang w:eastAsia="zh-CN"/>
              </w:rPr>
            </w:pPr>
            <w:r>
              <w:rPr>
                <w:lang w:eastAsia="zh-CN"/>
              </w:rPr>
              <w:t>Option 5 – it is very unclear why any of the other options are needed.</w:t>
            </w:r>
          </w:p>
        </w:tc>
      </w:tr>
      <w:tr w:rsidR="00687395" w14:paraId="3954A1CA" w14:textId="77777777">
        <w:tc>
          <w:tcPr>
            <w:tcW w:w="1838" w:type="dxa"/>
          </w:tcPr>
          <w:p w14:paraId="3954A1C7"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7469" w:type="dxa"/>
          </w:tcPr>
          <w:p w14:paraId="3954A1C8" w14:textId="77777777" w:rsidR="00687395" w:rsidRDefault="00425696">
            <w:pPr>
              <w:spacing w:line="240" w:lineRule="auto"/>
              <w:rPr>
                <w:lang w:eastAsia="zh-CN"/>
              </w:rPr>
            </w:pPr>
            <w:r>
              <w:rPr>
                <w:lang w:eastAsia="zh-CN"/>
              </w:rPr>
              <w:t>Consider the status, we are OK to support option 5, no optimization is needed.</w:t>
            </w:r>
          </w:p>
          <w:p w14:paraId="3954A1C9" w14:textId="77777777" w:rsidR="00687395" w:rsidRDefault="00425696">
            <w:pPr>
              <w:spacing w:line="240" w:lineRule="auto"/>
              <w:rPr>
                <w:lang w:eastAsia="zh-CN"/>
              </w:rPr>
            </w:pPr>
            <w:r>
              <w:rPr>
                <w:rFonts w:hint="eastAsia"/>
                <w:lang w:eastAsia="zh-CN"/>
              </w:rPr>
              <w:t>F</w:t>
            </w:r>
            <w:r>
              <w:rPr>
                <w:lang w:eastAsia="zh-CN"/>
              </w:rPr>
              <w:t xml:space="preserve">or option 1, Is the additional 1-bit table selection indication always along with 4bit CQI reporting in MAC CE?  Why not directly keep all entries of legacy table </w:t>
            </w:r>
            <w:r>
              <w:rPr>
                <w:lang w:eastAsia="zh-CN"/>
              </w:rPr>
              <w:lastRenderedPageBreak/>
              <w:t>and extend the 16QAM CQI entries, report 5 bit at the beginning? Option 1 is not straightforward way (4+1 instead of 5).</w:t>
            </w:r>
          </w:p>
        </w:tc>
      </w:tr>
      <w:tr w:rsidR="00687395" w14:paraId="3954A1CD" w14:textId="77777777">
        <w:tc>
          <w:tcPr>
            <w:tcW w:w="1838" w:type="dxa"/>
          </w:tcPr>
          <w:p w14:paraId="3954A1CB" w14:textId="77777777" w:rsidR="00687395" w:rsidRDefault="00425696">
            <w:pPr>
              <w:spacing w:line="240" w:lineRule="auto"/>
              <w:rPr>
                <w:lang w:eastAsia="zh-CN"/>
              </w:rPr>
            </w:pPr>
            <w:r>
              <w:rPr>
                <w:rFonts w:hint="eastAsia"/>
                <w:lang w:eastAsia="zh-CN"/>
              </w:rPr>
              <w:lastRenderedPageBreak/>
              <w:t>MTK</w:t>
            </w:r>
          </w:p>
        </w:tc>
        <w:tc>
          <w:tcPr>
            <w:tcW w:w="7469" w:type="dxa"/>
          </w:tcPr>
          <w:p w14:paraId="3954A1CC" w14:textId="77777777" w:rsidR="00687395" w:rsidRDefault="00425696">
            <w:pPr>
              <w:spacing w:line="240" w:lineRule="auto"/>
              <w:rPr>
                <w:lang w:eastAsia="zh-CN"/>
              </w:rPr>
            </w:pPr>
            <w:r>
              <w:rPr>
                <w:lang w:eastAsia="zh-CN"/>
              </w:rPr>
              <w:t xml:space="preserve">Actually, </w:t>
            </w:r>
            <w:r>
              <w:rPr>
                <w:rFonts w:hint="eastAsia"/>
                <w:lang w:eastAsia="zh-CN"/>
              </w:rPr>
              <w:t>1</w:t>
            </w:r>
            <w:r>
              <w:rPr>
                <w:lang w:eastAsia="zh-CN"/>
              </w:rPr>
              <w:t>6</w:t>
            </w:r>
            <w:r>
              <w:rPr>
                <w:rFonts w:hint="eastAsia"/>
                <w:lang w:eastAsia="zh-CN"/>
              </w:rPr>
              <w:t>QAM</w:t>
            </w:r>
            <w:r>
              <w:rPr>
                <w:lang w:eastAsia="zh-CN"/>
              </w:rPr>
              <w:t xml:space="preserve"> </w:t>
            </w:r>
            <w:r>
              <w:rPr>
                <w:rFonts w:hint="eastAsia"/>
                <w:lang w:eastAsia="zh-CN"/>
              </w:rPr>
              <w:t>configured</w:t>
            </w:r>
            <w:r>
              <w:rPr>
                <w:lang w:eastAsia="zh-CN"/>
              </w:rPr>
              <w:t xml:space="preserve"> </w:t>
            </w:r>
            <w:r>
              <w:rPr>
                <w:rFonts w:hint="eastAsia"/>
                <w:lang w:eastAsia="zh-CN"/>
              </w:rPr>
              <w:t>UE</w:t>
            </w:r>
            <w:r>
              <w:rPr>
                <w:lang w:eastAsia="zh-CN"/>
              </w:rPr>
              <w:t xml:space="preserve"> might encounter channel condition in </w:t>
            </w:r>
            <w:proofErr w:type="gramStart"/>
            <w:r>
              <w:rPr>
                <w:lang w:eastAsia="zh-CN"/>
              </w:rPr>
              <w:t>which  NPDCCH</w:t>
            </w:r>
            <w:proofErr w:type="gramEnd"/>
            <w:r>
              <w:rPr>
                <w:lang w:eastAsia="zh-CN"/>
              </w:rPr>
              <w:t xml:space="preserve"> repetition is more than 32, option5 can’t accommodate this . Considering the fact Option1 extends reporting bits to 5 bits, option5 with 5 bits CQI table including all legacy and 16QAM extended entries might be the optimal solution.</w:t>
            </w:r>
          </w:p>
        </w:tc>
      </w:tr>
      <w:tr w:rsidR="00687395" w14:paraId="3954A1D1" w14:textId="77777777">
        <w:tc>
          <w:tcPr>
            <w:tcW w:w="1838" w:type="dxa"/>
          </w:tcPr>
          <w:p w14:paraId="3954A1CE" w14:textId="77777777" w:rsidR="00687395" w:rsidRDefault="00425696">
            <w:pPr>
              <w:spacing w:line="240" w:lineRule="auto"/>
              <w:rPr>
                <w:lang w:eastAsia="zh-CN"/>
              </w:rPr>
            </w:pPr>
            <w:r>
              <w:t>Huawei, HiSilicon</w:t>
            </w:r>
          </w:p>
        </w:tc>
        <w:tc>
          <w:tcPr>
            <w:tcW w:w="7469" w:type="dxa"/>
          </w:tcPr>
          <w:p w14:paraId="3954A1CF" w14:textId="77777777" w:rsidR="00687395" w:rsidRDefault="00425696">
            <w:pPr>
              <w:spacing w:line="240" w:lineRule="auto"/>
              <w:rPr>
                <w:lang w:eastAsia="zh-CN"/>
              </w:rPr>
            </w:pPr>
            <w:r>
              <w:rPr>
                <w:rFonts w:hint="eastAsia"/>
                <w:lang w:eastAsia="zh-CN"/>
              </w:rPr>
              <w:t>W</w:t>
            </w:r>
            <w:r>
              <w:rPr>
                <w:lang w:eastAsia="zh-CN"/>
              </w:rPr>
              <w:t xml:space="preserve">e are OK with proposal 1 and support Option 1. Option 5 will </w:t>
            </w:r>
            <w:proofErr w:type="gramStart"/>
            <w:r>
              <w:rPr>
                <w:lang w:eastAsia="zh-CN"/>
              </w:rPr>
              <w:t>lost</w:t>
            </w:r>
            <w:proofErr w:type="gramEnd"/>
            <w:r>
              <w:rPr>
                <w:lang w:eastAsia="zh-CN"/>
              </w:rPr>
              <w:t xml:space="preserve"> the accuracy of CQI reporting in bad channel conditions</w:t>
            </w:r>
            <w:r>
              <w:rPr>
                <w:rFonts w:hint="eastAsia"/>
                <w:lang w:eastAsia="zh-CN"/>
              </w:rPr>
              <w:t>/</w:t>
            </w:r>
            <w:r>
              <w:rPr>
                <w:lang w:eastAsia="zh-CN"/>
              </w:rPr>
              <w:t>low SNR range wherein the UE needs to report a large number of repetitions. Furthermore, Option 1 can obtain scheduling flexibility. With the legacy CQI table, eNB does not need to reconfigure the UE to disable 16-QAM, which can save signaling overhead and thus power consumption.</w:t>
            </w:r>
          </w:p>
          <w:p w14:paraId="3954A1D0" w14:textId="77777777" w:rsidR="00687395" w:rsidRDefault="00425696">
            <w:pPr>
              <w:spacing w:line="240" w:lineRule="auto"/>
              <w:rPr>
                <w:lang w:eastAsia="zh-CN"/>
              </w:rPr>
            </w:pPr>
            <w:r>
              <w:rPr>
                <w:lang w:eastAsia="zh-CN"/>
              </w:rPr>
              <w:t>For the CQI report, the UE measures the SNR by the processing of the downlink (reference) signal, and then maps the measured SNR to the repetition number of NPDCCH or MCS of the NPDSCH to estimate the CQI. The use of legacy CQI table when 16QAM is configured does not introduce any additional UE complexity for CQI measurement and reporting.</w:t>
            </w:r>
          </w:p>
        </w:tc>
      </w:tr>
      <w:tr w:rsidR="00687395" w14:paraId="3954A1D4" w14:textId="77777777">
        <w:tc>
          <w:tcPr>
            <w:tcW w:w="1838" w:type="dxa"/>
          </w:tcPr>
          <w:p w14:paraId="3954A1D2"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3954A1D3" w14:textId="77777777" w:rsidR="00687395" w:rsidRDefault="00425696">
            <w:pPr>
              <w:spacing w:line="240" w:lineRule="auto"/>
              <w:rPr>
                <w:lang w:eastAsia="zh-CN"/>
              </w:rPr>
            </w:pPr>
            <w:r>
              <w:rPr>
                <w:rFonts w:hint="eastAsia"/>
                <w:iCs/>
                <w:sz w:val="21"/>
                <w:szCs w:val="21"/>
                <w:lang w:eastAsia="zh-CN"/>
              </w:rPr>
              <w:t>OK with option1. 16QAM feature is compatible with all QPSK MCS and number of repetitions. So 16QAM can remain always enabled to save RRC reconfiguration and facilitate modulation scheduling. When the channel quality becomes better or worse, the eNB can flexibly select the appropriate modulation mode to improve performance. Then, switching of CQI tables is needed. Option 1 is preferred.</w:t>
            </w:r>
          </w:p>
        </w:tc>
      </w:tr>
      <w:tr w:rsidR="00905CC7" w14:paraId="79EAEDF9" w14:textId="77777777">
        <w:tc>
          <w:tcPr>
            <w:tcW w:w="1838" w:type="dxa"/>
          </w:tcPr>
          <w:p w14:paraId="0C3BBB13" w14:textId="44B8616B" w:rsidR="00905CC7" w:rsidRDefault="00905CC7">
            <w:pPr>
              <w:spacing w:line="240" w:lineRule="auto"/>
              <w:rPr>
                <w:lang w:eastAsia="zh-CN"/>
              </w:rPr>
            </w:pPr>
            <w:r>
              <w:rPr>
                <w:rFonts w:hint="eastAsia"/>
                <w:lang w:eastAsia="zh-CN"/>
              </w:rPr>
              <w:t>Moderator</w:t>
            </w:r>
          </w:p>
        </w:tc>
        <w:tc>
          <w:tcPr>
            <w:tcW w:w="7469" w:type="dxa"/>
          </w:tcPr>
          <w:p w14:paraId="0F9D2309" w14:textId="77777777" w:rsidR="00905CC7" w:rsidRDefault="004553C7" w:rsidP="004553C7">
            <w:pPr>
              <w:spacing w:line="240" w:lineRule="auto"/>
              <w:rPr>
                <w:iCs/>
                <w:sz w:val="21"/>
                <w:szCs w:val="21"/>
                <w:lang w:eastAsia="zh-CN"/>
              </w:rPr>
            </w:pPr>
            <w:r>
              <w:rPr>
                <w:iCs/>
                <w:sz w:val="21"/>
                <w:szCs w:val="21"/>
                <w:lang w:eastAsia="zh-CN"/>
              </w:rPr>
              <w:t>There are still similar number of companies supporting option 1 and option 5. However, the option of specifying a 5-bit CQI table is not preferred at this stage.</w:t>
            </w:r>
          </w:p>
          <w:p w14:paraId="4FAB9508" w14:textId="77777777" w:rsidR="004553C7" w:rsidRDefault="004553C7" w:rsidP="004553C7">
            <w:pPr>
              <w:spacing w:line="240" w:lineRule="auto"/>
              <w:rPr>
                <w:iCs/>
                <w:sz w:val="21"/>
                <w:szCs w:val="21"/>
                <w:lang w:eastAsia="zh-CN"/>
              </w:rPr>
            </w:pPr>
            <w:r>
              <w:rPr>
                <w:iCs/>
                <w:sz w:val="21"/>
                <w:szCs w:val="21"/>
                <w:lang w:eastAsia="zh-CN"/>
              </w:rPr>
              <w:t>As this has RAN2 impact, to finish this issue in this week, it is proposed to endorse the following proposal, which seems to be the common part and minimum essential enhancement needed:</w:t>
            </w:r>
          </w:p>
          <w:p w14:paraId="6A848B8F" w14:textId="23B92216" w:rsidR="004553C7" w:rsidRDefault="004553C7" w:rsidP="004553C7">
            <w:pPr>
              <w:spacing w:line="240" w:lineRule="auto"/>
              <w:ind w:leftChars="100" w:left="220"/>
              <w:rPr>
                <w:iCs/>
                <w:sz w:val="21"/>
                <w:szCs w:val="21"/>
                <w:lang w:eastAsia="zh-CN"/>
              </w:rPr>
            </w:pPr>
            <w:r>
              <w:rPr>
                <w:b/>
                <w:lang w:eastAsia="zh-CN"/>
              </w:rPr>
              <w:t>Proposal 1: When 16QAM is configured, the new CQI table is used.</w:t>
            </w:r>
          </w:p>
        </w:tc>
      </w:tr>
      <w:tr w:rsidR="00DC0F67" w14:paraId="265E0441" w14:textId="77777777">
        <w:tc>
          <w:tcPr>
            <w:tcW w:w="1838" w:type="dxa"/>
          </w:tcPr>
          <w:p w14:paraId="4CD23C5A" w14:textId="52F4BA7E" w:rsidR="00DC0F67" w:rsidRDefault="00DC0F67">
            <w:pPr>
              <w:spacing w:line="240" w:lineRule="auto"/>
              <w:rPr>
                <w:lang w:eastAsia="zh-CN"/>
              </w:rPr>
            </w:pPr>
            <w:r>
              <w:rPr>
                <w:lang w:eastAsia="zh-CN"/>
              </w:rPr>
              <w:t>Nokia, NSB</w:t>
            </w:r>
          </w:p>
        </w:tc>
        <w:tc>
          <w:tcPr>
            <w:tcW w:w="7469" w:type="dxa"/>
          </w:tcPr>
          <w:p w14:paraId="386218CB" w14:textId="2E8DDD95" w:rsidR="00DC0F67" w:rsidRDefault="00DC0F67" w:rsidP="004553C7">
            <w:pPr>
              <w:spacing w:line="240" w:lineRule="auto"/>
              <w:rPr>
                <w:iCs/>
                <w:sz w:val="21"/>
                <w:szCs w:val="21"/>
                <w:lang w:eastAsia="zh-CN"/>
              </w:rPr>
            </w:pPr>
            <w:r>
              <w:rPr>
                <w:iCs/>
                <w:sz w:val="21"/>
                <w:szCs w:val="21"/>
                <w:lang w:eastAsia="zh-CN"/>
              </w:rPr>
              <w:t xml:space="preserve">We </w:t>
            </w:r>
            <w:r w:rsidR="00A810FA">
              <w:rPr>
                <w:iCs/>
                <w:sz w:val="21"/>
                <w:szCs w:val="21"/>
                <w:lang w:eastAsia="zh-CN"/>
              </w:rPr>
              <w:t>are fine with the FL’s proposal.</w:t>
            </w:r>
          </w:p>
        </w:tc>
      </w:tr>
    </w:tbl>
    <w:p w14:paraId="3954A1D5" w14:textId="04813744" w:rsidR="00687395" w:rsidRDefault="00687395"/>
    <w:p w14:paraId="3954A1D6" w14:textId="77777777" w:rsidR="00687395" w:rsidRDefault="00425696">
      <w:pPr>
        <w:pStyle w:val="2"/>
        <w:rPr>
          <w:lang w:eastAsia="zh-CN"/>
        </w:rPr>
      </w:pPr>
      <w:r>
        <w:rPr>
          <w:lang w:eastAsia="zh-CN"/>
        </w:rPr>
        <w:t>Text proposals</w:t>
      </w:r>
    </w:p>
    <w:p w14:paraId="3954A1D7" w14:textId="77777777" w:rsidR="00687395" w:rsidRDefault="00425696">
      <w:pPr>
        <w:pStyle w:val="30"/>
      </w:pPr>
      <w:r>
        <w:rPr>
          <w:lang w:eastAsia="zh-CN"/>
        </w:rPr>
        <w:t>EPRE for 16-QAM</w:t>
      </w:r>
    </w:p>
    <w:p w14:paraId="3954A1D8" w14:textId="77777777" w:rsidR="00687395" w:rsidRDefault="00425696">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afa"/>
        <w:tblW w:w="0" w:type="auto"/>
        <w:tblLook w:val="04A0" w:firstRow="1" w:lastRow="0" w:firstColumn="1" w:lastColumn="0" w:noHBand="0" w:noVBand="1"/>
      </w:tblPr>
      <w:tblGrid>
        <w:gridCol w:w="9307"/>
      </w:tblGrid>
      <w:tr w:rsidR="00687395" w14:paraId="3954A1E8" w14:textId="77777777">
        <w:tc>
          <w:tcPr>
            <w:tcW w:w="9307" w:type="dxa"/>
          </w:tcPr>
          <w:p w14:paraId="3954A1D9" w14:textId="77777777" w:rsidR="00687395" w:rsidRDefault="00425696">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highlight w:val="yellow"/>
                <w:lang w:val="en-GB" w:eastAsia="en-GB"/>
              </w:rPr>
              <w:lastRenderedPageBreak/>
              <w:t>TP1 (TS 36.213)</w:t>
            </w:r>
          </w:p>
          <w:p w14:paraId="3954A1DA" w14:textId="77777777" w:rsidR="00687395" w:rsidRDefault="00425696">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lang w:val="en-GB" w:eastAsia="en-GB"/>
              </w:rPr>
              <w:t>16.2.2</w:t>
            </w:r>
            <w:r>
              <w:rPr>
                <w:rFonts w:ascii="Arial" w:eastAsia="Times New Roman" w:hAnsi="Arial"/>
                <w:sz w:val="28"/>
                <w:szCs w:val="20"/>
                <w:lang w:val="en-GB" w:eastAsia="en-GB"/>
              </w:rPr>
              <w:tab/>
              <w:t>Downlink power allocation</w:t>
            </w:r>
          </w:p>
          <w:p w14:paraId="3954A1DB" w14:textId="77777777" w:rsidR="00687395" w:rsidRDefault="00425696">
            <w:pPr>
              <w:autoSpaceDE/>
              <w:autoSpaceDN/>
              <w:adjustRightInd/>
              <w:snapToGrid/>
              <w:spacing w:after="180" w:line="240" w:lineRule="auto"/>
              <w:jc w:val="left"/>
              <w:rPr>
                <w:sz w:val="20"/>
                <w:szCs w:val="20"/>
                <w:lang w:val="en-GB" w:eastAsia="zh-CN"/>
              </w:rPr>
            </w:pPr>
            <w:r>
              <w:rPr>
                <w:b/>
                <w:bCs/>
                <w:color w:val="FF0000"/>
                <w:sz w:val="20"/>
                <w:szCs w:val="20"/>
                <w:lang w:val="en-GB" w:eastAsia="zh-CN"/>
              </w:rPr>
              <w:t>[…]</w:t>
            </w:r>
          </w:p>
          <w:p w14:paraId="3954A1DC" w14:textId="77777777" w:rsidR="00687395" w:rsidRDefault="00425696">
            <w:pPr>
              <w:autoSpaceDE/>
              <w:autoSpaceDN/>
              <w:adjustRightInd/>
              <w:snapToGrid/>
              <w:spacing w:after="180" w:line="240" w:lineRule="auto"/>
              <w:jc w:val="left"/>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proofErr w:type="spellStart"/>
            <w:r>
              <w:rPr>
                <w:rFonts w:eastAsia="Times New Roman"/>
                <w:i/>
                <w:iCs/>
                <w:sz w:val="20"/>
                <w:szCs w:val="20"/>
                <w:lang w:val="en-GB" w:eastAsia="zh-CN"/>
              </w:rPr>
              <w:t>nrs-PowerRatio</w:t>
            </w:r>
            <w:proofErr w:type="spellEnd"/>
            <w:r>
              <w:rPr>
                <w:sz w:val="20"/>
                <w:szCs w:val="20"/>
                <w:lang w:val="en-GB" w:eastAsia="ja-JP"/>
              </w:rPr>
              <w:t>,</w:t>
            </w:r>
          </w:p>
          <w:p w14:paraId="3954A1DD" w14:textId="77777777" w:rsidR="00687395" w:rsidRDefault="00425696">
            <w:pPr>
              <w:pStyle w:val="1"/>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Pr>
                <w:sz w:val="20"/>
                <w:szCs w:val="20"/>
                <w:lang w:val="en-GB" w:eastAsia="zh-CN"/>
              </w:rPr>
              <w:t>-</w:t>
            </w:r>
            <w:r>
              <w:rPr>
                <w:sz w:val="20"/>
                <w:szCs w:val="20"/>
                <w:lang w:val="en-GB" w:eastAsia="zh-CN"/>
              </w:rPr>
              <w:tab/>
              <w:t xml:space="preserve">if </w:t>
            </w:r>
            <w:r>
              <w:rPr>
                <w:rFonts w:eastAsia="Malgun Gothic"/>
                <w:sz w:val="20"/>
                <w:szCs w:val="20"/>
                <w:lang w:val="en-GB"/>
              </w:rPr>
              <w:t xml:space="preserve">higher layer parameter </w:t>
            </w:r>
            <w:proofErr w:type="spellStart"/>
            <w:r>
              <w:rPr>
                <w:rFonts w:eastAsia="Malgun Gothic"/>
                <w:i/>
                <w:iCs/>
                <w:sz w:val="20"/>
                <w:szCs w:val="20"/>
                <w:lang w:val="en-GB"/>
              </w:rPr>
              <w:t>operationModeInfo</w:t>
            </w:r>
            <w:proofErr w:type="spellEnd"/>
            <w:r>
              <w:rPr>
                <w:rFonts w:eastAsia="Malgun Gothic"/>
                <w:sz w:val="20"/>
                <w:szCs w:val="20"/>
                <w:lang w:val="en-GB"/>
              </w:rPr>
              <w:t xml:space="preserve"> indicates '10' or '11',</w:t>
            </w:r>
          </w:p>
          <w:p w14:paraId="3954A1DE" w14:textId="77777777" w:rsidR="00687395" w:rsidRDefault="00425696">
            <w:pPr>
              <w:overflowPunct w:val="0"/>
              <w:snapToGrid/>
              <w:spacing w:after="180" w:line="240" w:lineRule="auto"/>
              <w:ind w:left="851" w:hanging="284"/>
              <w:jc w:val="left"/>
              <w:textAlignment w:val="baseline"/>
              <w:rPr>
                <w:del w:id="11" w:author="Alberto 2 (QC)" w:date="2022-02-11T00:47:00Z"/>
                <w:rFonts w:eastAsia="Times New Roman"/>
                <w:sz w:val="20"/>
                <w:szCs w:val="20"/>
                <w:lang w:val="en-GB"/>
              </w:rPr>
            </w:pPr>
            <w:del w:id="12"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 xml:space="preserve">system bandwidth, is constant across all symbols and subframes, and </w:delText>
              </w:r>
            </w:del>
          </w:p>
          <w:p w14:paraId="3954A1DF" w14:textId="77777777" w:rsidR="00687395" w:rsidRDefault="00425696">
            <w:pPr>
              <w:overflowPunct w:val="0"/>
              <w:snapToGrid/>
              <w:spacing w:after="180" w:line="240" w:lineRule="auto"/>
              <w:ind w:left="851" w:hanging="284"/>
              <w:jc w:val="left"/>
              <w:textAlignment w:val="baseline"/>
              <w:rPr>
                <w:ins w:id="13" w:author="Alberto 2 (QC)" w:date="2022-02-11T00:42:00Z"/>
                <w:sz w:val="20"/>
                <w:szCs w:val="20"/>
                <w:lang w:val="en-GB" w:eastAsia="zh-CN"/>
              </w:rPr>
            </w:pPr>
            <w:ins w:id="14" w:author="Alberto 2 (QC)" w:date="2022-02-11T00:42: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eastAsia="zh-CN"/>
              </w:rPr>
              <w:t>nrs-PowerRatio</w:t>
            </w:r>
            <w:proofErr w:type="spellEnd"/>
            <w:r>
              <w:rPr>
                <w:rFonts w:hint="eastAsia"/>
                <w:sz w:val="20"/>
                <w:szCs w:val="20"/>
                <w:lang w:val="en-GB" w:eastAsia="zh-CN"/>
              </w:rPr>
              <w:t xml:space="preserve"> </w:t>
            </w:r>
            <w:r>
              <w:rPr>
                <w:sz w:val="20"/>
                <w:szCs w:val="20"/>
                <w:lang w:val="en-GB" w:eastAsia="zh-CN"/>
              </w:rPr>
              <w:t>in symbols without NRS</w:t>
            </w:r>
            <w:ins w:id="15" w:author="Alberto 2 (QC)" w:date="2022-02-11T00:42:00Z">
              <w:r>
                <w:rPr>
                  <w:sz w:val="20"/>
                  <w:szCs w:val="20"/>
                  <w:lang w:val="en-GB" w:eastAsia="zh-CN"/>
                </w:rPr>
                <w:t>, and</w:t>
              </w:r>
            </w:ins>
          </w:p>
          <w:p w14:paraId="3954A1E0" w14:textId="77777777" w:rsidR="00687395" w:rsidRDefault="00425696">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ins w:id="16" w:author="Alberto 2 (QC)" w:date="2022-02-11T00:42:00Z">
              <w:r>
                <w:rPr>
                  <w:sz w:val="20"/>
                  <w:szCs w:val="20"/>
                  <w:lang w:val="en-GB" w:eastAsia="zh-CN"/>
                </w:rPr>
                <w:tab/>
                <w:t>the ratio of NPDSCH EPRE to NRS EPRE among NPDSCH R</w:t>
              </w:r>
            </w:ins>
            <w:ins w:id="17" w:author="Alberto 2 (QC)" w:date="2022-02-11T00:43:00Z">
              <w:r>
                <w:rPr>
                  <w:sz w:val="20"/>
                  <w:szCs w:val="20"/>
                  <w:lang w:val="en-GB" w:eastAsia="zh-CN"/>
                </w:rPr>
                <w:t>E</w:t>
              </w:r>
            </w:ins>
            <w:ins w:id="18" w:author="Alberto 2 (QC)" w:date="2022-02-11T00:42:00Z">
              <w:r>
                <w:rPr>
                  <w:sz w:val="20"/>
                  <w:szCs w:val="20"/>
                  <w:lang w:val="en-GB" w:eastAsia="zh-CN"/>
                </w:rPr>
                <w:t>s</w:t>
              </w:r>
            </w:ins>
            <w:ins w:id="19" w:author="Alberto 2 (QC)" w:date="2022-02-11T00:43:00Z">
              <w:r>
                <w:rPr>
                  <w:sz w:val="20"/>
                  <w:szCs w:val="20"/>
                  <w:lang w:val="en-GB" w:eastAsia="zh-CN"/>
                </w:rPr>
                <w:t xml:space="preserve"> in sym</w:t>
              </w:r>
            </w:ins>
            <w:ins w:id="20" w:author="Alberto 2 (QC)" w:date="2022-02-11T00:47:00Z">
              <w:r>
                <w:rPr>
                  <w:sz w:val="20"/>
                  <w:szCs w:val="20"/>
                  <w:lang w:val="en-GB" w:eastAsia="zh-CN"/>
                </w:rPr>
                <w:t>bols with NRS</w:t>
              </w:r>
            </w:ins>
            <w:ins w:id="21" w:author="Alberto 2 (QC)" w:date="2022-02-11T00:42:00Z">
              <w:r>
                <w:rPr>
                  <w:sz w:val="20"/>
                  <w:szCs w:val="20"/>
                  <w:lang w:val="en-GB" w:eastAsia="zh-CN"/>
                </w:rPr>
                <w:t xml:space="preserve"> is given by</w:t>
              </w:r>
            </w:ins>
            <w:r>
              <w:rPr>
                <w:sz w:val="20"/>
                <w:szCs w:val="20"/>
                <w:lang w:val="en-GB" w:eastAsia="zh-CN"/>
              </w:rPr>
              <w:t xml:space="preserve"> </w:t>
            </w:r>
            <m:oMath>
              <m:f>
                <m:fPr>
                  <m:ctrlPr>
                    <w:ins w:id="22" w:author="Alberto 2 (QC)" w:date="2022-02-11T00:42:00Z">
                      <w:rPr>
                        <w:rFonts w:ascii="Cambria Math" w:hAnsi="Cambria Math"/>
                        <w:i/>
                        <w:sz w:val="20"/>
                        <w:szCs w:val="20"/>
                        <w:lang w:val="en-GB" w:eastAsia="zh-CN"/>
                      </w:rPr>
                    </w:ins>
                  </m:ctrlPr>
                </m:fPr>
                <m:num>
                  <m:r>
                    <w:ins w:id="23" w:author="Alberto 2 (QC)" w:date="2022-02-11T00:42:00Z">
                      <w:rPr>
                        <w:rFonts w:ascii="Cambria Math" w:hAnsi="Cambria Math"/>
                        <w:sz w:val="20"/>
                        <w:szCs w:val="20"/>
                        <w:lang w:val="en-GB" w:eastAsia="zh-CN"/>
                      </w:rPr>
                      <m:t>1</m:t>
                    </w:ins>
                  </m:r>
                </m:num>
                <m:den>
                  <m:r>
                    <w:ins w:id="24" w:author="Alberto 2 (QC)" w:date="2022-02-11T00:45:00Z">
                      <w:rPr>
                        <w:rFonts w:ascii="Cambria Math" w:hAnsi="Cambria Math"/>
                        <w:sz w:val="20"/>
                        <w:szCs w:val="20"/>
                        <w:lang w:val="en-GB" w:eastAsia="zh-CN"/>
                      </w:rPr>
                      <m:t>s</m:t>
                    </w:ins>
                  </m:r>
                </m:den>
              </m:f>
              <m:r>
                <w:ins w:id="25" w:author="Alberto 2 (QC)" w:date="2022-02-11T00:46:00Z">
                  <w:rPr>
                    <w:rFonts w:ascii="Cambria Math" w:hAnsi="Cambria Math"/>
                    <w:sz w:val="20"/>
                    <w:szCs w:val="20"/>
                    <w:lang w:val="en-GB" w:eastAsia="zh-CN"/>
                  </w:rPr>
                  <m:t>×</m:t>
                </w:ins>
              </m:r>
              <m:r>
                <w:ins w:id="26" w:author="Alberto 2 (QC)" w:date="2022-02-11T00:42:00Z">
                  <w:rPr>
                    <w:rFonts w:ascii="Cambria Math" w:hAnsi="Cambria Math"/>
                    <w:sz w:val="20"/>
                    <w:szCs w:val="20"/>
                    <w:lang w:val="en-GB" w:eastAsia="zh-CN"/>
                  </w:rPr>
                  <m:t>(</m:t>
                </w:ins>
              </m:r>
              <m:r>
                <w:ins w:id="27" w:author="Alberto 2 (QC)" w:date="2022-02-11T00:46:00Z">
                  <w:rPr>
                    <w:rFonts w:ascii="Cambria Math" w:hAnsi="Cambria Math"/>
                    <w:sz w:val="20"/>
                    <w:szCs w:val="20"/>
                    <w:lang w:val="en-GB" w:eastAsia="zh-CN"/>
                  </w:rPr>
                  <m:t>6</m:t>
                </w:ins>
              </m:r>
              <m:r>
                <w:ins w:id="28" w:author="Alberto 2 (QC)" w:date="2022-02-11T00:42:00Z">
                  <w:rPr>
                    <w:rFonts w:ascii="Cambria Math" w:hAnsi="Cambria Math"/>
                    <w:sz w:val="20"/>
                    <w:szCs w:val="20"/>
                    <w:lang w:val="en-GB" w:eastAsia="zh-CN"/>
                  </w:rPr>
                  <m:t>ρ</m:t>
                </w:ins>
              </m:r>
              <m:r>
                <w:ins w:id="29" w:author="Alberto 2 (QC)" w:date="2022-02-11T00:46:00Z">
                  <w:rPr>
                    <w:rFonts w:ascii="Cambria Math" w:hAnsi="Cambria Math"/>
                    <w:sz w:val="20"/>
                    <w:szCs w:val="20"/>
                    <w:lang w:val="en-GB" w:eastAsia="zh-CN"/>
                  </w:rPr>
                  <m:t>-1</m:t>
                </w:ins>
              </m:r>
              <m:r>
                <w:ins w:id="30" w:author="Alberto 2 (QC)" w:date="2022-02-11T00:43:00Z">
                  <w:rPr>
                    <w:rFonts w:ascii="Cambria Math" w:hAnsi="Cambria Math"/>
                    <w:sz w:val="20"/>
                    <w:szCs w:val="20"/>
                    <w:lang w:val="en-GB" w:eastAsia="zh-CN"/>
                  </w:rPr>
                  <m:t>)</m:t>
                </w:ins>
              </m:r>
            </m:oMath>
            <w:ins w:id="31" w:author="Alberto 2 (QC)" w:date="2022-02-11T00:43:00Z">
              <w:r>
                <w:rPr>
                  <w:sz w:val="20"/>
                  <w:szCs w:val="20"/>
                  <w:lang w:val="en-GB" w:eastAsia="zh-CN"/>
                </w:rPr>
                <w:t xml:space="preserve">, where </w:t>
              </w:r>
            </w:ins>
            <m:oMath>
              <m:r>
                <w:ins w:id="32" w:author="Alberto 2 (QC)" w:date="2022-02-11T00:43:00Z">
                  <w:rPr>
                    <w:rFonts w:ascii="Cambria Math" w:hAnsi="Cambria Math"/>
                    <w:sz w:val="20"/>
                    <w:szCs w:val="20"/>
                    <w:lang w:val="en-GB" w:eastAsia="zh-CN"/>
                  </w:rPr>
                  <m:t>ρ</m:t>
                </w:ins>
              </m:r>
            </m:oMath>
            <w:ins w:id="33" w:author="Alberto 2 (QC)" w:date="2022-02-11T00:43:00Z">
              <w:r>
                <w:rPr>
                  <w:sz w:val="20"/>
                  <w:szCs w:val="20"/>
                  <w:lang w:val="en-GB" w:eastAsia="zh-CN"/>
                </w:rPr>
                <w:t xml:space="preserve"> is given by the </w:t>
              </w:r>
            </w:ins>
            <w:ins w:id="34" w:author="Alberto 2 (QC)" w:date="2022-02-11T00:46:00Z">
              <w:r>
                <w:rPr>
                  <w:sz w:val="20"/>
                  <w:szCs w:val="20"/>
                  <w:lang w:val="en-GB" w:eastAsia="zh-CN"/>
                </w:rPr>
                <w:t xml:space="preserve">parameter </w:t>
              </w:r>
              <w:proofErr w:type="spellStart"/>
              <w:r>
                <w:rPr>
                  <w:rFonts w:eastAsia="Times New Roman"/>
                  <w:i/>
                  <w:iCs/>
                  <w:sz w:val="20"/>
                  <w:szCs w:val="20"/>
                  <w:lang w:val="en-GB" w:eastAsia="zh-CN"/>
                </w:rPr>
                <w:t>nrs-PowerRatio</w:t>
              </w:r>
              <w:proofErr w:type="spellEnd"/>
              <w:r>
                <w:rPr>
                  <w:rFonts w:eastAsia="Times New Roman"/>
                  <w:sz w:val="20"/>
                  <w:szCs w:val="20"/>
                  <w:lang w:val="en-GB" w:eastAsia="zh-CN"/>
                </w:rPr>
                <w:t xml:space="preserve">, and </w:t>
              </w:r>
            </w:ins>
            <m:oMath>
              <m:r>
                <w:ins w:id="35" w:author="Alberto 2 (QC)" w:date="2022-02-11T00:46:00Z">
                  <w:rPr>
                    <w:rFonts w:ascii="Cambria Math" w:hAnsi="Cambria Math"/>
                    <w:sz w:val="20"/>
                    <w:szCs w:val="20"/>
                    <w:lang w:val="en-GB" w:eastAsia="zh-CN"/>
                  </w:rPr>
                  <m:t>ρ=4</m:t>
                </w:ins>
              </m:r>
            </m:oMath>
            <w:ins w:id="36" w:author="Alberto 2 (QC)" w:date="2022-02-11T00:46:00Z">
              <w:r>
                <w:rPr>
                  <w:rFonts w:eastAsia="Times New Roman"/>
                  <w:sz w:val="20"/>
                  <w:szCs w:val="20"/>
                  <w:lang w:val="en-GB" w:eastAsia="zh-CN"/>
                </w:rPr>
                <w:t xml:space="preserve"> for </w:t>
              </w:r>
            </w:ins>
            <w:ins w:id="37" w:author="Alberto 2 (QC)" w:date="2022-02-11T00:47:00Z">
              <w:r>
                <w:rPr>
                  <w:rFonts w:eastAsia="Times New Roman"/>
                  <w:sz w:val="20"/>
                  <w:szCs w:val="20"/>
                  <w:lang w:val="en-GB" w:eastAsia="zh-CN"/>
                </w:rPr>
                <w:t>a cell with two</w:t>
              </w:r>
            </w:ins>
            <w:ins w:id="38" w:author="Alberto 2 (QC)" w:date="2022-02-11T00:46:00Z">
              <w:r>
                <w:rPr>
                  <w:rFonts w:eastAsia="Times New Roman"/>
                  <w:sz w:val="20"/>
                  <w:szCs w:val="20"/>
                  <w:lang w:val="en-GB" w:eastAsia="zh-CN"/>
                </w:rPr>
                <w:t xml:space="preserve"> NRS </w:t>
              </w:r>
            </w:ins>
            <w:ins w:id="39" w:author="Alberto 2 (QC)" w:date="2022-02-11T00:47:00Z">
              <w:r>
                <w:rPr>
                  <w:rFonts w:eastAsia="Times New Roman"/>
                  <w:sz w:val="20"/>
                  <w:szCs w:val="20"/>
                  <w:lang w:val="en-GB" w:eastAsia="zh-CN"/>
                </w:rPr>
                <w:t xml:space="preserve">antenna </w:t>
              </w:r>
            </w:ins>
            <w:ins w:id="40" w:author="Alberto 2 (QC)" w:date="2022-02-11T00:46:00Z">
              <w:r>
                <w:rPr>
                  <w:rFonts w:eastAsia="Times New Roman"/>
                  <w:sz w:val="20"/>
                  <w:szCs w:val="20"/>
                  <w:lang w:val="en-GB" w:eastAsia="zh-CN"/>
                </w:rPr>
                <w:t xml:space="preserve">ports and </w:t>
              </w:r>
            </w:ins>
            <m:oMath>
              <m:r>
                <w:ins w:id="41" w:author="Alberto 2 (QC)" w:date="2022-02-11T00:46:00Z">
                  <w:rPr>
                    <w:rFonts w:ascii="Cambria Math" w:hAnsi="Cambria Math"/>
                    <w:sz w:val="20"/>
                    <w:szCs w:val="20"/>
                    <w:lang w:val="en-GB" w:eastAsia="zh-CN"/>
                  </w:rPr>
                  <m:t>ρ=5</m:t>
                </w:ins>
              </m:r>
            </m:oMath>
            <w:ins w:id="42" w:author="Alberto 2 (QC)" w:date="2022-02-11T00:46:00Z">
              <w:r>
                <w:rPr>
                  <w:rFonts w:eastAsia="Times New Roman"/>
                  <w:sz w:val="20"/>
                  <w:szCs w:val="20"/>
                  <w:lang w:val="en-GB" w:eastAsia="zh-CN"/>
                </w:rPr>
                <w:t xml:space="preserve"> for </w:t>
              </w:r>
            </w:ins>
            <w:ins w:id="43" w:author="Alberto 2 (QC)" w:date="2022-02-11T00:47:00Z">
              <w:r>
                <w:rPr>
                  <w:rFonts w:eastAsia="Times New Roman"/>
                  <w:sz w:val="20"/>
                  <w:szCs w:val="20"/>
                  <w:lang w:val="en-GB" w:eastAsia="zh-CN"/>
                </w:rPr>
                <w:t>a cell with one</w:t>
              </w:r>
            </w:ins>
            <w:ins w:id="44" w:author="Alberto 2 (QC)" w:date="2022-02-11T00:46:00Z">
              <w:r>
                <w:rPr>
                  <w:rFonts w:eastAsia="Times New Roman"/>
                  <w:sz w:val="20"/>
                  <w:szCs w:val="20"/>
                  <w:lang w:val="en-GB" w:eastAsia="zh-CN"/>
                </w:rPr>
                <w:t xml:space="preserve"> NRS </w:t>
              </w:r>
            </w:ins>
            <w:ins w:id="45" w:author="Alberto 2 (QC)" w:date="2022-02-11T00:47:00Z">
              <w:r>
                <w:rPr>
                  <w:rFonts w:eastAsia="Times New Roman"/>
                  <w:sz w:val="20"/>
                  <w:szCs w:val="20"/>
                  <w:lang w:val="en-GB" w:eastAsia="zh-CN"/>
                </w:rPr>
                <w:t xml:space="preserve">antenna </w:t>
              </w:r>
            </w:ins>
            <w:ins w:id="46" w:author="Alberto 2 (QC)" w:date="2022-02-11T00:46:00Z">
              <w:r>
                <w:rPr>
                  <w:rFonts w:eastAsia="Times New Roman"/>
                  <w:sz w:val="20"/>
                  <w:szCs w:val="20"/>
                  <w:lang w:val="en-GB" w:eastAsia="zh-CN"/>
                </w:rPr>
                <w:t>port</w:t>
              </w:r>
            </w:ins>
          </w:p>
          <w:p w14:paraId="3954A1E1" w14:textId="77777777" w:rsidR="00687395" w:rsidRDefault="00425696">
            <w:pPr>
              <w:autoSpaceDE/>
              <w:autoSpaceDN/>
              <w:adjustRightInd/>
              <w:snapToGrid/>
              <w:spacing w:after="180" w:line="240" w:lineRule="auto"/>
              <w:ind w:left="568"/>
              <w:jc w:val="left"/>
              <w:rPr>
                <w:sz w:val="20"/>
                <w:szCs w:val="20"/>
                <w:lang w:val="en-GB" w:eastAsia="zh-CN"/>
              </w:rPr>
            </w:pPr>
            <w:r>
              <w:rPr>
                <w:sz w:val="20"/>
                <w:szCs w:val="20"/>
                <w:lang w:val="en-GB" w:eastAsia="zh-CN"/>
              </w:rPr>
              <w:t>-</w:t>
            </w:r>
            <w:r>
              <w:rPr>
                <w:sz w:val="20"/>
                <w:szCs w:val="20"/>
                <w:lang w:val="en-GB" w:eastAsia="zh-CN"/>
              </w:rPr>
              <w:tab/>
              <w:t>otherwise,</w:t>
            </w:r>
          </w:p>
          <w:p w14:paraId="3954A1E2" w14:textId="77777777" w:rsidR="00687395" w:rsidRDefault="00425696">
            <w:pPr>
              <w:overflowPunct w:val="0"/>
              <w:snapToGrid/>
              <w:spacing w:after="180" w:line="240" w:lineRule="auto"/>
              <w:ind w:left="851" w:hanging="284"/>
              <w:jc w:val="left"/>
              <w:textAlignment w:val="baseline"/>
              <w:rPr>
                <w:del w:id="47" w:author="Alberto 2 (QC)" w:date="2022-02-11T00:47:00Z"/>
                <w:rFonts w:eastAsia="Times New Roman"/>
                <w:sz w:val="20"/>
                <w:szCs w:val="20"/>
                <w:lang w:val="en-GB"/>
              </w:rPr>
            </w:pPr>
            <w:del w:id="48"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system bandwidth, is constant across all symbols (except symbols with CRS) and subframes,</w:delText>
              </w:r>
            </w:del>
          </w:p>
          <w:p w14:paraId="3954A1E3" w14:textId="77777777" w:rsidR="00687395" w:rsidRDefault="00425696">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rPr>
              <w:t>nrs-PowerRatio</w:t>
            </w:r>
            <w:proofErr w:type="spellEnd"/>
            <w:r>
              <w:rPr>
                <w:rFonts w:hint="eastAsia"/>
                <w:sz w:val="20"/>
                <w:szCs w:val="20"/>
                <w:lang w:val="en-GB" w:eastAsia="zh-CN"/>
              </w:rPr>
              <w:t xml:space="preserve"> </w:t>
            </w:r>
            <w:r>
              <w:rPr>
                <w:sz w:val="20"/>
                <w:szCs w:val="20"/>
                <w:lang w:val="en-GB" w:eastAsia="zh-CN"/>
              </w:rPr>
              <w:t>in symbols without NRS and CRS, and</w:t>
            </w:r>
          </w:p>
          <w:p w14:paraId="3954A1E4" w14:textId="77777777" w:rsidR="00687395" w:rsidRDefault="00425696">
            <w:pPr>
              <w:overflowPunct w:val="0"/>
              <w:snapToGrid/>
              <w:spacing w:after="180" w:line="240" w:lineRule="auto"/>
              <w:ind w:left="851" w:hanging="284"/>
              <w:jc w:val="left"/>
              <w:textAlignment w:val="baseline"/>
              <w:rPr>
                <w:ins w:id="49" w:author="Alberto 2 (QC)" w:date="2022-02-11T00:48:00Z"/>
                <w:sz w:val="20"/>
                <w:szCs w:val="20"/>
                <w:lang w:val="en-GB" w:eastAsia="zh-CN"/>
              </w:rPr>
            </w:pPr>
            <w:ins w:id="50" w:author="Alberto 2 (QC)" w:date="2022-02-11T00:48: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rPr>
              <w:t>nrs-PowerRatioWithCRS</w:t>
            </w:r>
            <w:proofErr w:type="spellEnd"/>
            <w:r>
              <w:rPr>
                <w:rFonts w:hint="eastAsia"/>
                <w:sz w:val="20"/>
                <w:szCs w:val="20"/>
                <w:lang w:val="en-GB" w:eastAsia="zh-CN"/>
              </w:rPr>
              <w:t xml:space="preserve"> </w:t>
            </w:r>
            <w:r>
              <w:rPr>
                <w:sz w:val="20"/>
                <w:szCs w:val="20"/>
                <w:lang w:val="en-GB" w:eastAsia="zh-CN"/>
              </w:rPr>
              <w:t>in symbols with CRS</w:t>
            </w:r>
            <w:ins w:id="51" w:author="Alberto 2 (QC)" w:date="2022-02-11T00:48:00Z">
              <w:r>
                <w:rPr>
                  <w:sz w:val="20"/>
                  <w:szCs w:val="20"/>
                  <w:lang w:val="en-GB" w:eastAsia="zh-CN"/>
                </w:rPr>
                <w:t>, and</w:t>
              </w:r>
            </w:ins>
          </w:p>
          <w:p w14:paraId="3954A1E5" w14:textId="77777777" w:rsidR="00687395" w:rsidRDefault="00425696">
            <w:pPr>
              <w:overflowPunct w:val="0"/>
              <w:snapToGrid/>
              <w:spacing w:after="180" w:line="240" w:lineRule="auto"/>
              <w:ind w:left="851" w:hanging="284"/>
              <w:jc w:val="left"/>
              <w:textAlignment w:val="baseline"/>
              <w:rPr>
                <w:ins w:id="52" w:author="Alberto 2 (QC)" w:date="2022-02-11T00:48:00Z"/>
                <w:sz w:val="20"/>
                <w:szCs w:val="20"/>
                <w:lang w:val="en-GB" w:eastAsia="zh-CN"/>
              </w:rPr>
            </w:pPr>
            <w:ins w:id="53" w:author="Alberto 2 (QC)" w:date="2022-02-11T00:48:00Z">
              <w:r>
                <w:rPr>
                  <w:sz w:val="20"/>
                  <w:szCs w:val="20"/>
                  <w:lang w:val="en-GB" w:eastAsia="zh-CN"/>
                </w:rPr>
                <w:t>-</w:t>
              </w:r>
              <w:r>
                <w:rPr>
                  <w:sz w:val="20"/>
                  <w:szCs w:val="20"/>
                  <w:lang w:val="en-GB" w:eastAsia="zh-CN"/>
                </w:rPr>
                <w:tab/>
                <w:t xml:space="preserve">the ratio of NPDSCH EPRE to NRS EPRE among NPDSCH REs in symbols with NRS is given by </w:t>
              </w:r>
            </w:ins>
            <m:oMath>
              <m:f>
                <m:fPr>
                  <m:ctrlPr>
                    <w:ins w:id="54" w:author="Alberto 2 (QC)" w:date="2022-02-11T00:48:00Z">
                      <w:rPr>
                        <w:rFonts w:ascii="Cambria Math" w:hAnsi="Cambria Math"/>
                        <w:i/>
                        <w:sz w:val="20"/>
                        <w:szCs w:val="20"/>
                        <w:lang w:val="en-GB" w:eastAsia="zh-CN"/>
                      </w:rPr>
                    </w:ins>
                  </m:ctrlPr>
                </m:fPr>
                <m:num>
                  <m:r>
                    <w:ins w:id="55" w:author="Alberto 2 (QC)" w:date="2022-02-11T00:48:00Z">
                      <w:rPr>
                        <w:rFonts w:ascii="Cambria Math" w:hAnsi="Cambria Math"/>
                        <w:sz w:val="20"/>
                        <w:szCs w:val="20"/>
                        <w:lang w:val="en-GB" w:eastAsia="zh-CN"/>
                      </w:rPr>
                      <m:t>1</m:t>
                    </w:ins>
                  </m:r>
                </m:num>
                <m:den>
                  <m:r>
                    <w:ins w:id="56" w:author="Alberto 2 (QC)" w:date="2022-02-11T00:48:00Z">
                      <w:rPr>
                        <w:rFonts w:ascii="Cambria Math" w:hAnsi="Cambria Math"/>
                        <w:sz w:val="20"/>
                        <w:szCs w:val="20"/>
                        <w:lang w:val="en-GB" w:eastAsia="zh-CN"/>
                      </w:rPr>
                      <m:t>s</m:t>
                    </w:ins>
                  </m:r>
                </m:den>
              </m:f>
              <m:r>
                <w:ins w:id="57" w:author="Alberto 2 (QC)" w:date="2022-02-11T00:48:00Z">
                  <w:rPr>
                    <w:rFonts w:ascii="Cambria Math" w:hAnsi="Cambria Math"/>
                    <w:sz w:val="20"/>
                    <w:szCs w:val="20"/>
                    <w:lang w:val="en-GB" w:eastAsia="zh-CN"/>
                  </w:rPr>
                  <m:t>×(6ρ-1)</m:t>
                </w:ins>
              </m:r>
            </m:oMath>
            <w:ins w:id="58" w:author="Alberto 2 (QC)" w:date="2022-02-11T00:48:00Z">
              <w:r>
                <w:rPr>
                  <w:sz w:val="20"/>
                  <w:szCs w:val="20"/>
                  <w:lang w:val="en-GB" w:eastAsia="zh-CN"/>
                </w:rPr>
                <w:t xml:space="preserve">, where </w:t>
              </w:r>
            </w:ins>
            <m:oMath>
              <m:r>
                <w:ins w:id="59" w:author="Alberto 2 (QC)" w:date="2022-02-11T00:48:00Z">
                  <w:rPr>
                    <w:rFonts w:ascii="Cambria Math" w:hAnsi="Cambria Math"/>
                    <w:sz w:val="20"/>
                    <w:szCs w:val="20"/>
                    <w:lang w:val="en-GB" w:eastAsia="zh-CN"/>
                  </w:rPr>
                  <m:t>ρ</m:t>
                </w:ins>
              </m:r>
            </m:oMath>
            <w:ins w:id="60" w:author="Alberto 2 (QC)" w:date="2022-02-11T00:48:00Z">
              <w:r>
                <w:rPr>
                  <w:sz w:val="20"/>
                  <w:szCs w:val="20"/>
                  <w:lang w:val="en-GB" w:eastAsia="zh-CN"/>
                </w:rPr>
                <w:t xml:space="preserve"> is given by the parameter </w:t>
              </w:r>
              <w:proofErr w:type="spellStart"/>
              <w:r>
                <w:rPr>
                  <w:rFonts w:eastAsia="Times New Roman"/>
                  <w:i/>
                  <w:iCs/>
                  <w:sz w:val="20"/>
                  <w:szCs w:val="20"/>
                  <w:lang w:val="en-GB" w:eastAsia="zh-CN"/>
                </w:rPr>
                <w:t>nrs-PowerRatio</w:t>
              </w:r>
              <w:proofErr w:type="spellEnd"/>
              <w:r>
                <w:rPr>
                  <w:rFonts w:eastAsia="Times New Roman"/>
                  <w:sz w:val="20"/>
                  <w:szCs w:val="20"/>
                  <w:lang w:val="en-GB" w:eastAsia="zh-CN"/>
                </w:rPr>
                <w:t xml:space="preserve">, and </w:t>
              </w:r>
            </w:ins>
            <m:oMath>
              <m:r>
                <w:ins w:id="61" w:author="Alberto 2 (QC)" w:date="2022-02-11T00:48:00Z">
                  <w:rPr>
                    <w:rFonts w:ascii="Cambria Math" w:hAnsi="Cambria Math"/>
                    <w:sz w:val="20"/>
                    <w:szCs w:val="20"/>
                    <w:lang w:val="en-GB" w:eastAsia="zh-CN"/>
                  </w:rPr>
                  <m:t>ρ=4</m:t>
                </w:ins>
              </m:r>
            </m:oMath>
            <w:ins w:id="62" w:author="Alberto 2 (QC)" w:date="2022-02-11T00:48:00Z">
              <w:r>
                <w:rPr>
                  <w:rFonts w:eastAsia="Times New Roman"/>
                  <w:sz w:val="20"/>
                  <w:szCs w:val="20"/>
                  <w:lang w:val="en-GB" w:eastAsia="zh-CN"/>
                </w:rPr>
                <w:t xml:space="preserve"> for a cell with two NRS antenna ports and </w:t>
              </w:r>
            </w:ins>
            <m:oMath>
              <m:r>
                <w:ins w:id="63" w:author="Alberto 2 (QC)" w:date="2022-02-11T00:48:00Z">
                  <w:rPr>
                    <w:rFonts w:ascii="Cambria Math" w:hAnsi="Cambria Math"/>
                    <w:sz w:val="20"/>
                    <w:szCs w:val="20"/>
                    <w:lang w:val="en-GB" w:eastAsia="zh-CN"/>
                  </w:rPr>
                  <m:t>ρ=5</m:t>
                </w:ins>
              </m:r>
            </m:oMath>
            <w:ins w:id="64" w:author="Alberto 2 (QC)" w:date="2022-02-11T00:48:00Z">
              <w:r>
                <w:rPr>
                  <w:rFonts w:eastAsia="Times New Roman"/>
                  <w:sz w:val="20"/>
                  <w:szCs w:val="20"/>
                  <w:lang w:val="en-GB" w:eastAsia="zh-CN"/>
                </w:rPr>
                <w:t xml:space="preserve"> for a cell with one NRS antenna port</w:t>
              </w:r>
            </w:ins>
          </w:p>
          <w:p w14:paraId="3954A1E6" w14:textId="77777777" w:rsidR="00687395" w:rsidRDefault="00425696">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p>
          <w:p w14:paraId="3954A1E7" w14:textId="77777777" w:rsidR="00687395" w:rsidRDefault="00687395">
            <w:pPr>
              <w:rPr>
                <w:lang w:val="en-GB" w:eastAsia="zh-CN"/>
              </w:rPr>
            </w:pPr>
          </w:p>
        </w:tc>
      </w:tr>
    </w:tbl>
    <w:p w14:paraId="3954A1E9" w14:textId="77777777" w:rsidR="00687395" w:rsidRDefault="00687395">
      <w:pPr>
        <w:rPr>
          <w:lang w:eastAsia="zh-CN"/>
        </w:rPr>
      </w:pPr>
    </w:p>
    <w:p w14:paraId="3954A1EA" w14:textId="77777777" w:rsidR="00687395" w:rsidRDefault="00425696">
      <w:pPr>
        <w:rPr>
          <w:lang w:eastAsia="zh-CN"/>
        </w:rPr>
      </w:pPr>
      <w:r>
        <w:rPr>
          <w:rFonts w:hint="eastAsia"/>
          <w:lang w:eastAsia="zh-CN"/>
        </w:rPr>
        <w:t>Please input your comments regarding the above text proposal:</w:t>
      </w:r>
    </w:p>
    <w:tbl>
      <w:tblPr>
        <w:tblStyle w:val="afa"/>
        <w:tblW w:w="0" w:type="auto"/>
        <w:tblLayout w:type="fixed"/>
        <w:tblLook w:val="04A0" w:firstRow="1" w:lastRow="0" w:firstColumn="1" w:lastColumn="0" w:noHBand="0" w:noVBand="1"/>
      </w:tblPr>
      <w:tblGrid>
        <w:gridCol w:w="1271"/>
        <w:gridCol w:w="8036"/>
      </w:tblGrid>
      <w:tr w:rsidR="00687395" w14:paraId="3954A1ED" w14:textId="77777777">
        <w:tc>
          <w:tcPr>
            <w:tcW w:w="1271" w:type="dxa"/>
          </w:tcPr>
          <w:p w14:paraId="3954A1EB" w14:textId="77777777" w:rsidR="00687395" w:rsidRDefault="00425696">
            <w:pPr>
              <w:spacing w:line="240" w:lineRule="auto"/>
              <w:rPr>
                <w:lang w:eastAsia="zh-CN"/>
              </w:rPr>
            </w:pPr>
            <w:r>
              <w:rPr>
                <w:rFonts w:hint="eastAsia"/>
                <w:lang w:eastAsia="zh-CN"/>
              </w:rPr>
              <w:t>Companies</w:t>
            </w:r>
          </w:p>
        </w:tc>
        <w:tc>
          <w:tcPr>
            <w:tcW w:w="8036" w:type="dxa"/>
          </w:tcPr>
          <w:p w14:paraId="3954A1EC" w14:textId="77777777" w:rsidR="00687395" w:rsidRDefault="00425696">
            <w:pPr>
              <w:spacing w:line="240" w:lineRule="auto"/>
              <w:rPr>
                <w:lang w:eastAsia="zh-CN"/>
              </w:rPr>
            </w:pPr>
            <w:r>
              <w:rPr>
                <w:rFonts w:hint="eastAsia"/>
                <w:lang w:eastAsia="zh-CN"/>
              </w:rPr>
              <w:t>Comments</w:t>
            </w:r>
          </w:p>
        </w:tc>
      </w:tr>
      <w:tr w:rsidR="00687395" w14:paraId="3954A1F0" w14:textId="77777777">
        <w:tc>
          <w:tcPr>
            <w:tcW w:w="1271" w:type="dxa"/>
          </w:tcPr>
          <w:p w14:paraId="3954A1EE" w14:textId="77777777" w:rsidR="00687395" w:rsidRDefault="00425696">
            <w:pPr>
              <w:spacing w:line="240" w:lineRule="auto"/>
              <w:rPr>
                <w:lang w:eastAsia="zh-CN"/>
              </w:rPr>
            </w:pPr>
            <w:r>
              <w:rPr>
                <w:lang w:eastAsia="zh-CN"/>
              </w:rPr>
              <w:t>Ericsson</w:t>
            </w:r>
          </w:p>
        </w:tc>
        <w:tc>
          <w:tcPr>
            <w:tcW w:w="8036" w:type="dxa"/>
          </w:tcPr>
          <w:p w14:paraId="3954A1EF" w14:textId="77777777" w:rsidR="00687395" w:rsidRDefault="00425696">
            <w:pPr>
              <w:spacing w:line="240" w:lineRule="auto"/>
            </w:pPr>
            <w:r>
              <w:t xml:space="preserve">Math-wise the proposed TP seems to be correct, the only thing that needs to be amended is the following variable </w:t>
            </w:r>
            <w:r>
              <w:rPr>
                <w:color w:val="4472C4"/>
                <w:sz w:val="16"/>
                <w:szCs w:val="16"/>
              </w:rPr>
              <w:t>“</w:t>
            </w:r>
            <m:oMath>
              <m:r>
                <w:del w:id="65" w:author="Ericsson" w:date="2022-02-15T22:37:00Z">
                  <w:rPr>
                    <w:rFonts w:ascii="Cambria Math" w:hAnsi="Cambria Math"/>
                    <w:lang w:eastAsia="zh-CN"/>
                  </w:rPr>
                  <m:t>ρ</m:t>
                </w:del>
              </m:r>
              <m:r>
                <w:rPr>
                  <w:rFonts w:ascii="Cambria Math" w:hAnsi="Cambria Math"/>
                  <w:lang w:eastAsia="zh-CN"/>
                </w:rPr>
                <m:t>s=4</m:t>
              </m:r>
            </m:oMath>
            <w:r>
              <w:rPr>
                <w:lang w:eastAsia="zh-CN"/>
              </w:rPr>
              <w:t xml:space="preserve"> for a cell with two NRS antenna ports and </w:t>
            </w:r>
            <m:oMath>
              <m:r>
                <w:del w:id="66" w:author="Ericsson" w:date="2022-02-15T22:37:00Z">
                  <w:rPr>
                    <w:rFonts w:ascii="Cambria Math" w:hAnsi="Cambria Math"/>
                    <w:lang w:eastAsia="zh-CN"/>
                  </w:rPr>
                  <m:t>ρ</m:t>
                </w:del>
              </m:r>
              <m:r>
                <w:rPr>
                  <w:rFonts w:ascii="Cambria Math" w:hAnsi="Cambria Math"/>
                  <w:lang w:eastAsia="zh-CN"/>
                </w:rPr>
                <m:t>s=5</m:t>
              </m:r>
            </m:oMath>
            <w:r>
              <w:rPr>
                <w:lang w:eastAsia="zh-CN"/>
              </w:rPr>
              <w:t xml:space="preserve"> for a cell with one NRS antenna port</w:t>
            </w:r>
            <w:r>
              <w:rPr>
                <w:color w:val="4472C4"/>
                <w:sz w:val="16"/>
                <w:szCs w:val="16"/>
              </w:rPr>
              <w:t>”.</w:t>
            </w:r>
          </w:p>
        </w:tc>
      </w:tr>
      <w:tr w:rsidR="00687395" w14:paraId="3954A1F3" w14:textId="77777777">
        <w:tc>
          <w:tcPr>
            <w:tcW w:w="1271" w:type="dxa"/>
          </w:tcPr>
          <w:p w14:paraId="3954A1F1" w14:textId="77777777" w:rsidR="00687395" w:rsidRDefault="00425696">
            <w:pPr>
              <w:spacing w:line="240" w:lineRule="auto"/>
              <w:rPr>
                <w:lang w:eastAsia="zh-CN"/>
              </w:rPr>
            </w:pPr>
            <w:r>
              <w:rPr>
                <w:lang w:eastAsia="zh-CN"/>
              </w:rPr>
              <w:t>Qualcomm</w:t>
            </w:r>
          </w:p>
        </w:tc>
        <w:tc>
          <w:tcPr>
            <w:tcW w:w="8036" w:type="dxa"/>
          </w:tcPr>
          <w:p w14:paraId="3954A1F2" w14:textId="77777777" w:rsidR="00687395" w:rsidRDefault="00425696">
            <w:pPr>
              <w:spacing w:line="240" w:lineRule="auto"/>
              <w:rPr>
                <w:bCs/>
                <w:sz w:val="21"/>
                <w:szCs w:val="21"/>
                <w:lang w:eastAsia="zh-CN"/>
              </w:rPr>
            </w:pPr>
            <w:r>
              <w:rPr>
                <w:bCs/>
                <w:sz w:val="21"/>
                <w:szCs w:val="21"/>
                <w:lang w:eastAsia="zh-CN"/>
              </w:rPr>
              <w:t xml:space="preserve">Agree with the typo correction by Ericsson, it should be </w:t>
            </w:r>
            <w:r>
              <w:rPr>
                <w:bCs/>
                <w:i/>
                <w:iCs/>
                <w:sz w:val="21"/>
                <w:szCs w:val="21"/>
                <w:lang w:eastAsia="zh-CN"/>
              </w:rPr>
              <w:t>s</w:t>
            </w:r>
            <w:r>
              <w:rPr>
                <w:bCs/>
                <w:sz w:val="21"/>
                <w:szCs w:val="21"/>
                <w:lang w:eastAsia="zh-CN"/>
              </w:rPr>
              <w:t>.</w:t>
            </w:r>
          </w:p>
        </w:tc>
      </w:tr>
      <w:tr w:rsidR="00687395" w14:paraId="3954A1F6" w14:textId="77777777">
        <w:tc>
          <w:tcPr>
            <w:tcW w:w="1271" w:type="dxa"/>
          </w:tcPr>
          <w:p w14:paraId="3954A1F4" w14:textId="77777777" w:rsidR="00687395" w:rsidRDefault="00425696">
            <w:pPr>
              <w:spacing w:line="240" w:lineRule="auto"/>
              <w:rPr>
                <w:lang w:eastAsia="zh-CN"/>
              </w:rPr>
            </w:pPr>
            <w:r>
              <w:rPr>
                <w:lang w:eastAsia="zh-CN"/>
              </w:rPr>
              <w:t xml:space="preserve">Lenovo, </w:t>
            </w:r>
            <w:proofErr w:type="spellStart"/>
            <w:r>
              <w:rPr>
                <w:lang w:eastAsia="zh-CN"/>
              </w:rPr>
              <w:t>MotoM</w:t>
            </w:r>
            <w:proofErr w:type="spellEnd"/>
          </w:p>
        </w:tc>
        <w:tc>
          <w:tcPr>
            <w:tcW w:w="8036" w:type="dxa"/>
          </w:tcPr>
          <w:p w14:paraId="3954A1F5" w14:textId="77777777" w:rsidR="00687395" w:rsidRDefault="00425696">
            <w:pPr>
              <w:spacing w:line="240" w:lineRule="auto"/>
              <w:rPr>
                <w:lang w:eastAsia="zh-CN"/>
              </w:rPr>
            </w:pPr>
            <w:r>
              <w:rPr>
                <w:bCs/>
                <w:lang w:eastAsia="zh-CN"/>
              </w:rPr>
              <w:t xml:space="preserve">We are also OK to use the equation to illustrate the power ratio. However, there is no definition of </w:t>
            </w:r>
            <w:r>
              <w:rPr>
                <w:bCs/>
                <w:i/>
                <w:iCs/>
                <w:lang w:eastAsia="zh-CN"/>
              </w:rPr>
              <w:t xml:space="preserve">s </w:t>
            </w:r>
            <w:r>
              <w:rPr>
                <w:rFonts w:hint="eastAsia"/>
                <w:bCs/>
                <w:lang w:eastAsia="zh-CN"/>
              </w:rPr>
              <w:t>in</w:t>
            </w:r>
            <w:r>
              <w:rPr>
                <w:bCs/>
                <w:lang w:eastAsia="zh-CN"/>
              </w:rPr>
              <w:t xml:space="preserve"> the current spec, so we can directly use </w:t>
            </w:r>
            <w:ins w:id="67" w:author="Alberto 2 (QC)" w:date="2022-02-11T00:48:00Z">
              <w:r>
                <w:rPr>
                  <w:lang w:val="en-GB" w:eastAsia="zh-CN"/>
                </w:rPr>
                <w:t>the ratio of NPDSCH EPRE to NRS EPRE among NPDSCH REs in symbols with NRS is given by</w:t>
              </w:r>
            </w:ins>
            <w:r>
              <w:rPr>
                <w:lang w:val="en-GB" w:eastAsia="zh-CN"/>
              </w:rPr>
              <w:t xml:space="preserve"> </w:t>
            </w:r>
            <m:oMath>
              <m:f>
                <m:fPr>
                  <m:ctrlPr>
                    <w:ins w:id="68"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5</m:t>
                  </m:r>
                </m:den>
              </m:f>
              <m:r>
                <w:rPr>
                  <w:rFonts w:ascii="Cambria Math" w:hAnsi="Cambria Math"/>
                  <w:lang w:val="en-GB" w:eastAsia="zh-CN"/>
                </w:rPr>
                <m:t>(6</m:t>
              </m:r>
              <m:r>
                <w:ins w:id="69"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one NRS antenna port and</w:t>
            </w:r>
            <m:oMath>
              <m:r>
                <w:rPr>
                  <w:rFonts w:ascii="Cambria Math" w:hAnsi="Cambria Math"/>
                  <w:lang w:val="en-GB" w:eastAsia="zh-CN"/>
                </w:rPr>
                <m:t xml:space="preserve"> </m:t>
              </m:r>
              <m:f>
                <m:fPr>
                  <m:ctrlPr>
                    <w:ins w:id="70"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4</m:t>
                  </m:r>
                </m:den>
              </m:f>
              <m:r>
                <w:rPr>
                  <w:rFonts w:ascii="Cambria Math" w:hAnsi="Cambria Math"/>
                  <w:lang w:val="en-GB" w:eastAsia="zh-CN"/>
                </w:rPr>
                <m:t>(6</m:t>
              </m:r>
              <m:r>
                <w:ins w:id="71"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two NRS antenna ports, where </w:t>
            </w:r>
            <m:oMath>
              <m:r>
                <w:ins w:id="72" w:author="Alberto 2 (QC)" w:date="2022-02-11T00:48:00Z">
                  <w:rPr>
                    <w:rFonts w:ascii="Cambria Math" w:hAnsi="Cambria Math"/>
                    <w:lang w:val="en-GB" w:eastAsia="zh-CN"/>
                  </w:rPr>
                  <m:t>ρ</m:t>
                </w:ins>
              </m:r>
            </m:oMath>
            <w:ins w:id="73" w:author="Alberto 2 (QC)" w:date="2022-02-11T00:48:00Z">
              <w:r>
                <w:rPr>
                  <w:lang w:val="en-GB" w:eastAsia="zh-CN"/>
                </w:rPr>
                <w:t xml:space="preserve"> is given by the parameter </w:t>
              </w:r>
              <w:proofErr w:type="spellStart"/>
              <w:r>
                <w:rPr>
                  <w:rFonts w:eastAsia="Times New Roman"/>
                  <w:i/>
                  <w:iCs/>
                  <w:lang w:val="en-GB" w:eastAsia="zh-CN"/>
                </w:rPr>
                <w:t>nrs-PowerRatio</w:t>
              </w:r>
            </w:ins>
            <w:proofErr w:type="spellEnd"/>
            <w:r>
              <w:rPr>
                <w:rFonts w:ascii="宋体" w:hAnsi="宋体" w:cs="宋体" w:hint="eastAsia"/>
                <w:i/>
                <w:iCs/>
                <w:lang w:val="en-GB" w:eastAsia="zh-CN"/>
              </w:rPr>
              <w:t>.</w:t>
            </w:r>
          </w:p>
        </w:tc>
      </w:tr>
      <w:tr w:rsidR="00687395" w14:paraId="3954A1F9" w14:textId="77777777">
        <w:tc>
          <w:tcPr>
            <w:tcW w:w="1271" w:type="dxa"/>
          </w:tcPr>
          <w:p w14:paraId="3954A1F7" w14:textId="77777777" w:rsidR="00687395" w:rsidRDefault="00425696">
            <w:pPr>
              <w:spacing w:line="240" w:lineRule="auto"/>
              <w:rPr>
                <w:lang w:eastAsia="zh-CN"/>
              </w:rPr>
            </w:pPr>
            <w:r>
              <w:lastRenderedPageBreak/>
              <w:t>Huawei, HiSilicon</w:t>
            </w:r>
          </w:p>
        </w:tc>
        <w:tc>
          <w:tcPr>
            <w:tcW w:w="8036" w:type="dxa"/>
          </w:tcPr>
          <w:p w14:paraId="3954A1F8" w14:textId="77777777" w:rsidR="00687395" w:rsidRDefault="00425696">
            <w:pPr>
              <w:spacing w:line="240" w:lineRule="auto"/>
              <w:rPr>
                <w:lang w:eastAsia="zh-CN"/>
              </w:rPr>
            </w:pPr>
            <w:r>
              <w:rPr>
                <w:lang w:eastAsia="zh-CN"/>
              </w:rPr>
              <w:t>The spec already captures that the same transmit power should be assumed across different symbols, then the ratio of NPDSCH EPRE to NRS EPRE in symbols with NRS can be derived implicitly if the ratio of NPDSC EPRE to NRS EPRE in symbols without NRS is known. Thus, we think the ratio of NPDSCH EPRE to NRS EPRE in symbols with NRS are not required to show explicitly in the spec. The current spec text can work.</w:t>
            </w:r>
          </w:p>
        </w:tc>
      </w:tr>
      <w:tr w:rsidR="00687395" w14:paraId="3954A1FC" w14:textId="77777777">
        <w:tc>
          <w:tcPr>
            <w:tcW w:w="1271" w:type="dxa"/>
          </w:tcPr>
          <w:p w14:paraId="3954A1FA"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1FB" w14:textId="77777777" w:rsidR="00687395" w:rsidRDefault="00425696">
            <w:pPr>
              <w:spacing w:line="240" w:lineRule="auto"/>
              <w:rPr>
                <w:bCs/>
                <w:lang w:eastAsia="zh-CN"/>
              </w:rPr>
            </w:pPr>
            <w:r>
              <w:rPr>
                <w:rFonts w:hint="eastAsia"/>
                <w:bCs/>
                <w:lang w:eastAsia="zh-CN"/>
              </w:rPr>
              <w:t xml:space="preserve">Similar view with Huawei. </w:t>
            </w:r>
          </w:p>
        </w:tc>
      </w:tr>
      <w:tr w:rsidR="003474E0" w14:paraId="6A4D7A26" w14:textId="77777777">
        <w:tc>
          <w:tcPr>
            <w:tcW w:w="1271" w:type="dxa"/>
          </w:tcPr>
          <w:p w14:paraId="0F8DC485" w14:textId="3D9D9C7C" w:rsidR="003474E0" w:rsidRDefault="003474E0">
            <w:pPr>
              <w:spacing w:line="240" w:lineRule="auto"/>
              <w:rPr>
                <w:lang w:eastAsia="zh-CN"/>
              </w:rPr>
            </w:pPr>
            <w:r>
              <w:rPr>
                <w:lang w:eastAsia="zh-CN"/>
              </w:rPr>
              <w:t>Qualcomm</w:t>
            </w:r>
          </w:p>
        </w:tc>
        <w:tc>
          <w:tcPr>
            <w:tcW w:w="8036" w:type="dxa"/>
          </w:tcPr>
          <w:p w14:paraId="48B143EF" w14:textId="77777777" w:rsidR="003474E0" w:rsidRDefault="003474E0">
            <w:pPr>
              <w:spacing w:line="240" w:lineRule="auto"/>
              <w:rPr>
                <w:bCs/>
                <w:lang w:eastAsia="zh-CN"/>
              </w:rPr>
            </w:pPr>
            <w:r>
              <w:rPr>
                <w:bCs/>
                <w:lang w:eastAsia="zh-CN"/>
              </w:rPr>
              <w:t xml:space="preserve">Just to clarify our view: the current text </w:t>
            </w:r>
            <w:proofErr w:type="gramStart"/>
            <w:r>
              <w:rPr>
                <w:bCs/>
                <w:lang w:eastAsia="zh-CN"/>
              </w:rPr>
              <w:t>says</w:t>
            </w:r>
            <w:proofErr w:type="gramEnd"/>
            <w:r>
              <w:rPr>
                <w:bCs/>
                <w:lang w:eastAsia="zh-CN"/>
              </w:rPr>
              <w:t xml:space="preserve"> “the UE can assume the power is constant across all symbols”. This text is highly inaccurate, in our view:</w:t>
            </w:r>
          </w:p>
          <w:p w14:paraId="6E8802FD" w14:textId="77777777" w:rsidR="003474E0" w:rsidRDefault="003474E0" w:rsidP="003474E0">
            <w:pPr>
              <w:pStyle w:val="aff0"/>
              <w:numPr>
                <w:ilvl w:val="0"/>
                <w:numId w:val="20"/>
              </w:numPr>
              <w:spacing w:line="240" w:lineRule="auto"/>
              <w:rPr>
                <w:bCs/>
              </w:rPr>
            </w:pPr>
            <w:r>
              <w:rPr>
                <w:bCs/>
              </w:rPr>
              <w:t>What happens if there is no NPDSCH transmission? In this case, the power is clearly not constant.</w:t>
            </w:r>
          </w:p>
          <w:p w14:paraId="5F9DCF58" w14:textId="77777777" w:rsidR="003474E0" w:rsidRDefault="003474E0" w:rsidP="003474E0">
            <w:pPr>
              <w:pStyle w:val="aff0"/>
              <w:numPr>
                <w:ilvl w:val="0"/>
                <w:numId w:val="20"/>
              </w:numPr>
              <w:spacing w:line="240" w:lineRule="auto"/>
              <w:rPr>
                <w:bCs/>
              </w:rPr>
            </w:pPr>
            <w:r>
              <w:rPr>
                <w:bCs/>
              </w:rPr>
              <w:t>There are many other ways to make the power constant (</w:t>
            </w:r>
            <w:proofErr w:type="gramStart"/>
            <w:r>
              <w:rPr>
                <w:bCs/>
              </w:rPr>
              <w:t>e.g.</w:t>
            </w:r>
            <w:proofErr w:type="gramEnd"/>
            <w:r>
              <w:rPr>
                <w:bCs/>
              </w:rPr>
              <w:t xml:space="preserve"> half the REs have twice the power, the other half have zero power).</w:t>
            </w:r>
          </w:p>
          <w:p w14:paraId="4CB8D844" w14:textId="4A3CF136" w:rsidR="003474E0" w:rsidRPr="003474E0" w:rsidRDefault="003474E0" w:rsidP="003474E0">
            <w:pPr>
              <w:spacing w:line="240" w:lineRule="auto"/>
              <w:rPr>
                <w:bCs/>
              </w:rPr>
            </w:pPr>
            <w:r>
              <w:rPr>
                <w:bCs/>
              </w:rPr>
              <w:t xml:space="preserve">In our understanding, it would be much </w:t>
            </w:r>
            <w:proofErr w:type="gramStart"/>
            <w:r>
              <w:rPr>
                <w:bCs/>
              </w:rPr>
              <w:t>more clear</w:t>
            </w:r>
            <w:proofErr w:type="gramEnd"/>
            <w:r>
              <w:rPr>
                <w:bCs/>
              </w:rPr>
              <w:t xml:space="preserve"> to specify exactly what is the EPRE, similar to what we did in the past: for LTE we have </w:t>
            </w:r>
            <m:oMath>
              <m:sSub>
                <m:sSubPr>
                  <m:ctrlPr>
                    <w:rPr>
                      <w:rFonts w:ascii="Cambria Math" w:hAnsi="Cambria Math"/>
                      <w:bCs/>
                      <w:i/>
                    </w:rPr>
                  </m:ctrlPr>
                </m:sSubPr>
                <m:e>
                  <m:r>
                    <w:rPr>
                      <w:rFonts w:ascii="Cambria Math" w:hAnsi="Cambria Math"/>
                    </w:rPr>
                    <m:t>ρ</m:t>
                  </m:r>
                </m:e>
                <m:sub>
                  <m:r>
                    <w:rPr>
                      <w:rFonts w:ascii="Cambria Math" w:hAnsi="Cambria Math"/>
                    </w:rPr>
                    <m:t>a</m:t>
                  </m:r>
                </m:sub>
              </m:sSub>
              <m:r>
                <w:rPr>
                  <w:rFonts w:ascii="Cambria Math" w:hAnsi="Cambria Math"/>
                </w:rPr>
                <m:t xml:space="preserve"> </m:t>
              </m:r>
              <m:sSub>
                <m:sSubPr>
                  <m:ctrlPr>
                    <w:rPr>
                      <w:rFonts w:ascii="Cambria Math" w:hAnsi="Cambria Math"/>
                      <w:bCs/>
                      <w:i/>
                    </w:rPr>
                  </m:ctrlPr>
                </m:sSubPr>
                <m:e>
                  <m:r>
                    <w:rPr>
                      <w:rFonts w:ascii="Cambria Math" w:hAnsi="Cambria Math"/>
                    </w:rPr>
                    <m:t>ρ</m:t>
                  </m:r>
                </m:e>
                <m:sub>
                  <m:r>
                    <w:rPr>
                      <w:rFonts w:ascii="Cambria Math" w:hAnsi="Cambria Math"/>
                    </w:rPr>
                    <m:t>b</m:t>
                  </m:r>
                </m:sub>
              </m:sSub>
            </m:oMath>
            <w:r>
              <w:rPr>
                <w:bCs/>
              </w:rPr>
              <w:t>, even when the power is constant, for RSS we also have the equation that describes constant power. Even for QPSK NB-IoT, the 0dB (single port) and 3dB (dual port) EPRE express a constant power across symbols, but it was never written this way in the specifications.</w:t>
            </w:r>
          </w:p>
        </w:tc>
      </w:tr>
      <w:tr w:rsidR="009813B9" w14:paraId="5E292518" w14:textId="77777777">
        <w:tc>
          <w:tcPr>
            <w:tcW w:w="1271" w:type="dxa"/>
          </w:tcPr>
          <w:p w14:paraId="3B37B7EF" w14:textId="684C7D53" w:rsidR="009813B9" w:rsidRDefault="00D5398F">
            <w:pPr>
              <w:spacing w:line="240" w:lineRule="auto"/>
              <w:rPr>
                <w:lang w:eastAsia="zh-CN"/>
              </w:rPr>
            </w:pPr>
            <w:r>
              <w:rPr>
                <w:lang w:eastAsia="zh-CN"/>
              </w:rPr>
              <w:t>Ericsson v012</w:t>
            </w:r>
          </w:p>
        </w:tc>
        <w:tc>
          <w:tcPr>
            <w:tcW w:w="8036" w:type="dxa"/>
          </w:tcPr>
          <w:p w14:paraId="639820A4" w14:textId="4F43AD93" w:rsidR="009813B9" w:rsidRDefault="00D5398F">
            <w:pPr>
              <w:spacing w:line="240" w:lineRule="auto"/>
              <w:rPr>
                <w:bCs/>
                <w:lang w:eastAsia="zh-CN"/>
              </w:rPr>
            </w:pPr>
            <w:r>
              <w:rPr>
                <w:bCs/>
                <w:lang w:eastAsia="zh-CN"/>
              </w:rPr>
              <w:t>We support this TP, either upon fixing the typo we pointed out in our previous comment (i.e., replacing “</w:t>
            </w:r>
            <m:oMath>
              <m:r>
                <w:rPr>
                  <w:rFonts w:ascii="Cambria Math" w:hAnsi="Cambria Math"/>
                  <w:lang w:val="en-GB" w:eastAsia="zh-CN"/>
                </w:rPr>
                <m:t>ρ</m:t>
              </m:r>
            </m:oMath>
            <w:r>
              <w:rPr>
                <w:bCs/>
                <w:lang w:eastAsia="zh-CN"/>
              </w:rPr>
              <w:t>” by “</w:t>
            </w:r>
            <w:r w:rsidRPr="00D5398F">
              <w:rPr>
                <w:bCs/>
                <w:lang w:eastAsia="zh-CN"/>
              </w:rPr>
              <w:t>s</w:t>
            </w:r>
            <w:r>
              <w:rPr>
                <w:bCs/>
                <w:lang w:eastAsia="zh-CN"/>
              </w:rPr>
              <w:t>”) or without using “</w:t>
            </w:r>
            <w:r w:rsidRPr="00D5398F">
              <w:rPr>
                <w:bCs/>
                <w:lang w:eastAsia="zh-CN"/>
              </w:rPr>
              <w:t>s</w:t>
            </w:r>
            <w:r>
              <w:rPr>
                <w:bCs/>
                <w:lang w:eastAsia="zh-CN"/>
              </w:rPr>
              <w:t xml:space="preserve">” through </w:t>
            </w:r>
            <w:proofErr w:type="gramStart"/>
            <w:r>
              <w:rPr>
                <w:bCs/>
                <w:lang w:eastAsia="zh-CN"/>
              </w:rPr>
              <w:t>putting directly</w:t>
            </w:r>
            <w:proofErr w:type="gramEnd"/>
            <w:r>
              <w:rPr>
                <w:bCs/>
                <w:lang w:eastAsia="zh-CN"/>
              </w:rPr>
              <w:t xml:space="preserve"> the numeric value</w:t>
            </w:r>
            <w:r w:rsidR="008A08F0">
              <w:rPr>
                <w:bCs/>
                <w:lang w:eastAsia="zh-CN"/>
              </w:rPr>
              <w:t xml:space="preserve"> respectively</w:t>
            </w:r>
            <w:r>
              <w:rPr>
                <w:bCs/>
                <w:lang w:eastAsia="zh-CN"/>
              </w:rPr>
              <w:t>.</w:t>
            </w:r>
          </w:p>
        </w:tc>
      </w:tr>
      <w:tr w:rsidR="009813B9" w14:paraId="4572F564" w14:textId="77777777">
        <w:tc>
          <w:tcPr>
            <w:tcW w:w="1271" w:type="dxa"/>
          </w:tcPr>
          <w:p w14:paraId="64DA16D6" w14:textId="5DF4A2A0" w:rsidR="009813B9" w:rsidRDefault="003E3FD6">
            <w:pPr>
              <w:spacing w:line="240" w:lineRule="auto"/>
              <w:rPr>
                <w:lang w:eastAsia="zh-CN"/>
              </w:rPr>
            </w:pPr>
            <w:r>
              <w:rPr>
                <w:lang w:eastAsia="zh-CN"/>
              </w:rPr>
              <w:t>Nokia, NSB</w:t>
            </w:r>
          </w:p>
        </w:tc>
        <w:tc>
          <w:tcPr>
            <w:tcW w:w="8036" w:type="dxa"/>
          </w:tcPr>
          <w:p w14:paraId="1DAB0887" w14:textId="6D708EB3" w:rsidR="009813B9" w:rsidRDefault="007B6B49">
            <w:pPr>
              <w:spacing w:line="240" w:lineRule="auto"/>
              <w:rPr>
                <w:bCs/>
                <w:lang w:eastAsia="zh-CN"/>
              </w:rPr>
            </w:pPr>
            <w:r>
              <w:rPr>
                <w:bCs/>
                <w:lang w:eastAsia="zh-CN"/>
              </w:rPr>
              <w:t>Our preference is to</w:t>
            </w:r>
            <w:r w:rsidR="001469F5">
              <w:rPr>
                <w:bCs/>
                <w:lang w:eastAsia="zh-CN"/>
              </w:rPr>
              <w:t xml:space="preserve"> adopt the TP </w:t>
            </w:r>
            <w:r w:rsidR="00DC490E">
              <w:rPr>
                <w:bCs/>
                <w:lang w:eastAsia="zh-CN"/>
              </w:rPr>
              <w:t xml:space="preserve">with appropriate correction since it </w:t>
            </w:r>
            <w:r w:rsidR="00143528">
              <w:rPr>
                <w:bCs/>
                <w:lang w:eastAsia="zh-CN"/>
              </w:rPr>
              <w:t>can make the specifications</w:t>
            </w:r>
            <w:r>
              <w:rPr>
                <w:bCs/>
                <w:lang w:eastAsia="zh-CN"/>
              </w:rPr>
              <w:t xml:space="preserve"> </w:t>
            </w:r>
            <w:r w:rsidR="00143528">
              <w:rPr>
                <w:bCs/>
                <w:lang w:eastAsia="zh-CN"/>
              </w:rPr>
              <w:t>clearer.</w:t>
            </w:r>
            <w:r w:rsidR="001469F5">
              <w:rPr>
                <w:bCs/>
                <w:lang w:eastAsia="zh-CN"/>
              </w:rPr>
              <w:t xml:space="preserve"> </w:t>
            </w:r>
          </w:p>
        </w:tc>
      </w:tr>
      <w:tr w:rsidR="009813B9" w14:paraId="162FE797" w14:textId="77777777">
        <w:tc>
          <w:tcPr>
            <w:tcW w:w="1271" w:type="dxa"/>
          </w:tcPr>
          <w:p w14:paraId="437367BD" w14:textId="77777777" w:rsidR="009813B9" w:rsidRDefault="009813B9">
            <w:pPr>
              <w:spacing w:line="240" w:lineRule="auto"/>
              <w:rPr>
                <w:lang w:eastAsia="zh-CN"/>
              </w:rPr>
            </w:pPr>
          </w:p>
        </w:tc>
        <w:tc>
          <w:tcPr>
            <w:tcW w:w="8036" w:type="dxa"/>
          </w:tcPr>
          <w:p w14:paraId="3D5F904E" w14:textId="77777777" w:rsidR="009813B9" w:rsidRDefault="009813B9">
            <w:pPr>
              <w:spacing w:line="240" w:lineRule="auto"/>
              <w:rPr>
                <w:bCs/>
                <w:lang w:eastAsia="zh-CN"/>
              </w:rPr>
            </w:pPr>
          </w:p>
        </w:tc>
      </w:tr>
    </w:tbl>
    <w:p w14:paraId="3954A1FD" w14:textId="77777777" w:rsidR="00687395" w:rsidRDefault="00687395"/>
    <w:p w14:paraId="3954A1FE" w14:textId="77777777" w:rsidR="00687395" w:rsidRDefault="00425696">
      <w:pPr>
        <w:pStyle w:val="30"/>
      </w:pPr>
      <w:r>
        <w:rPr>
          <w:lang w:eastAsia="zh-CN"/>
        </w:rPr>
        <w:t>Configuration for PUR</w:t>
      </w:r>
    </w:p>
    <w:p w14:paraId="3954A1FF" w14:textId="77777777" w:rsidR="00687395" w:rsidRDefault="00425696">
      <w:r>
        <w:rPr>
          <w:rFonts w:hint="eastAsia"/>
        </w:rPr>
        <w:t xml:space="preserve">In section 2 of [5], </w:t>
      </w:r>
      <w:r>
        <w:t>it is proposed that the configuration/behavior of 16-QAM for downlink is as following:</w:t>
      </w:r>
    </w:p>
    <w:p w14:paraId="3954A200" w14:textId="77777777" w:rsidR="00687395" w:rsidRDefault="00425696">
      <w:pPr>
        <w:numPr>
          <w:ilvl w:val="0"/>
          <w:numId w:val="18"/>
        </w:numPr>
        <w:overflowPunct w:val="0"/>
        <w:autoSpaceDE/>
        <w:autoSpaceDN/>
        <w:adjustRightInd/>
        <w:snapToGrid/>
        <w:spacing w:after="180" w:line="240" w:lineRule="auto"/>
        <w:contextualSpacing/>
        <w:jc w:val="left"/>
        <w:textAlignment w:val="baseline"/>
        <w:rPr>
          <w:sz w:val="20"/>
          <w:szCs w:val="20"/>
        </w:rPr>
      </w:pPr>
      <w:r>
        <w:rPr>
          <w:sz w:val="20"/>
          <w:szCs w:val="20"/>
        </w:rPr>
        <w:t>If 16 QAM is enabled in PUR, and the DCI is mapped to the search space by PUR-RNTI, and MCS=’1111’, or</w:t>
      </w:r>
    </w:p>
    <w:p w14:paraId="3954A201" w14:textId="77777777" w:rsidR="00687395" w:rsidRDefault="00425696">
      <w:pPr>
        <w:numPr>
          <w:ilvl w:val="0"/>
          <w:numId w:val="18"/>
        </w:numPr>
        <w:overflowPunct w:val="0"/>
        <w:autoSpaceDE/>
        <w:autoSpaceDN/>
        <w:adjustRightInd/>
        <w:snapToGrid/>
        <w:spacing w:after="180" w:line="240" w:lineRule="auto"/>
        <w:contextualSpacing/>
        <w:jc w:val="left"/>
        <w:textAlignment w:val="baseline"/>
        <w:rPr>
          <w:sz w:val="20"/>
          <w:szCs w:val="20"/>
        </w:rPr>
      </w:pPr>
      <w:r>
        <w:rPr>
          <w:sz w:val="20"/>
          <w:szCs w:val="20"/>
        </w:rPr>
        <w:t>If 16QAM is enabled in UE-specific RRC, and the DCI is mapped to the search space by C-RNTI and MCS = ‘1111’, then</w:t>
      </w:r>
    </w:p>
    <w:p w14:paraId="3954A202" w14:textId="77777777" w:rsidR="00687395" w:rsidRDefault="00425696">
      <w:pPr>
        <w:numPr>
          <w:ilvl w:val="1"/>
          <w:numId w:val="18"/>
        </w:numPr>
        <w:overflowPunct w:val="0"/>
        <w:autoSpaceDE/>
        <w:autoSpaceDN/>
        <w:adjustRightInd/>
        <w:snapToGrid/>
        <w:spacing w:after="180" w:line="240" w:lineRule="auto"/>
        <w:contextualSpacing/>
        <w:jc w:val="left"/>
        <w:textAlignment w:val="baseline"/>
        <w:rPr>
          <w:sz w:val="20"/>
          <w:szCs w:val="20"/>
        </w:rPr>
      </w:pPr>
      <w:r>
        <w:rPr>
          <w:sz w:val="20"/>
          <w:szCs w:val="20"/>
        </w:rPr>
        <w:t>Use 16-QAM as the modulation order.</w:t>
      </w:r>
    </w:p>
    <w:p w14:paraId="3954A203" w14:textId="77777777" w:rsidR="00687395" w:rsidRDefault="00425696">
      <w:r>
        <w:t>A</w:t>
      </w:r>
      <w:r>
        <w:rPr>
          <w:rFonts w:hint="eastAsia"/>
        </w:rPr>
        <w:t xml:space="preserve">nd </w:t>
      </w:r>
      <w:r>
        <w:t>it is proposed to endorse the following text proposal:</w:t>
      </w:r>
    </w:p>
    <w:tbl>
      <w:tblPr>
        <w:tblStyle w:val="afa"/>
        <w:tblW w:w="0" w:type="auto"/>
        <w:tblLook w:val="04A0" w:firstRow="1" w:lastRow="0" w:firstColumn="1" w:lastColumn="0" w:noHBand="0" w:noVBand="1"/>
      </w:tblPr>
      <w:tblGrid>
        <w:gridCol w:w="9307"/>
      </w:tblGrid>
      <w:tr w:rsidR="00687395" w14:paraId="3954A20B" w14:textId="77777777">
        <w:tc>
          <w:tcPr>
            <w:tcW w:w="9307" w:type="dxa"/>
          </w:tcPr>
          <w:p w14:paraId="3954A204" w14:textId="77777777" w:rsidR="00687395" w:rsidRDefault="00425696">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highlight w:val="yellow"/>
                <w:lang w:val="en-GB" w:eastAsia="en-GB"/>
              </w:rPr>
              <w:lastRenderedPageBreak/>
              <w:t>TP 3(TS 36.213):</w:t>
            </w:r>
          </w:p>
          <w:p w14:paraId="3954A205" w14:textId="77777777" w:rsidR="00687395" w:rsidRDefault="00425696">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16.4.1.5</w:t>
            </w:r>
            <w:r>
              <w:rPr>
                <w:rFonts w:ascii="Arial" w:eastAsia="Times New Roman" w:hAnsi="Arial"/>
                <w:sz w:val="24"/>
                <w:szCs w:val="20"/>
                <w:lang w:val="en-GB" w:eastAsia="en-GB"/>
              </w:rPr>
              <w:tab/>
              <w:t>Modulation order and transport block size determination</w:t>
            </w:r>
          </w:p>
          <w:p w14:paraId="3954A206" w14:textId="77777777" w:rsidR="00687395" w:rsidRDefault="00425696">
            <w:pPr>
              <w:overflowPunct w:val="0"/>
              <w:snapToGrid/>
              <w:spacing w:after="180" w:line="240" w:lineRule="auto"/>
              <w:jc w:val="left"/>
              <w:textAlignment w:val="baseline"/>
              <w:rPr>
                <w:rFonts w:eastAsia="Times New Roman"/>
                <w:sz w:val="20"/>
                <w:szCs w:val="20"/>
                <w:lang w:val="en-GB" w:eastAsia="en-GB"/>
              </w:rPr>
            </w:pPr>
            <w:r>
              <w:rPr>
                <w:rFonts w:eastAsia="Times New Roman"/>
                <w:sz w:val="20"/>
                <w:szCs w:val="20"/>
                <w:lang w:val="en-GB" w:eastAsia="en-GB"/>
              </w:rPr>
              <w:t>To determine the modulation order in the NPDSCH, the UE shall</w:t>
            </w:r>
          </w:p>
          <w:p w14:paraId="3954A207" w14:textId="77777777" w:rsidR="00687395" w:rsidRDefault="00425696">
            <w:pPr>
              <w:overflowPunct w:val="0"/>
              <w:snapToGrid/>
              <w:spacing w:after="180" w:line="240" w:lineRule="auto"/>
              <w:ind w:left="568" w:hanging="284"/>
              <w:jc w:val="left"/>
              <w:textAlignment w:val="baseline"/>
              <w:rPr>
                <w:rFonts w:eastAsia="Times New Roman"/>
                <w:sz w:val="20"/>
                <w:szCs w:val="20"/>
                <w:lang w:val="en-GB" w:eastAsia="en-GB"/>
              </w:rPr>
            </w:pPr>
            <w:ins w:id="74" w:author="Alberto 2 (QC)" w:date="2022-02-11T00:03:00Z">
              <w:r>
                <w:rPr>
                  <w:rFonts w:eastAsia="Times New Roman"/>
                  <w:sz w:val="20"/>
                  <w:szCs w:val="20"/>
                  <w:lang w:val="en-GB" w:eastAsia="en-GB"/>
                </w:rPr>
                <w:t>-</w:t>
              </w:r>
            </w:ins>
            <w:r>
              <w:rPr>
                <w:rFonts w:eastAsia="Times New Roman"/>
                <w:sz w:val="20"/>
                <w:szCs w:val="20"/>
                <w:lang w:val="en-GB" w:eastAsia="en-GB"/>
              </w:rPr>
              <w:tab/>
              <w:t xml:space="preserve">if the UE is configured with higher layer parameter </w:t>
            </w:r>
            <w:r>
              <w:rPr>
                <w:i/>
                <w:iCs/>
                <w:sz w:val="20"/>
                <w:szCs w:val="20"/>
                <w:lang w:val="en-GB" w:eastAsia="ja-JP"/>
              </w:rPr>
              <w:t>npdsch-16QAM-Config</w:t>
            </w:r>
            <w:r>
              <w:rPr>
                <w:rFonts w:eastAsia="Times New Roman"/>
                <w:sz w:val="20"/>
                <w:szCs w:val="20"/>
                <w:lang w:val="en-GB" w:eastAsia="en-GB"/>
              </w:rPr>
              <w:t xml:space="preserve"> and the DCI is mapped onto the UE specific search space</w:t>
            </w:r>
            <w:ins w:id="75" w:author="Alberto 2 (QC)" w:date="2022-02-11T00:03:00Z">
              <w:r>
                <w:rPr>
                  <w:rFonts w:eastAsia="Times New Roman"/>
                  <w:sz w:val="20"/>
                  <w:szCs w:val="20"/>
                  <w:lang w:val="en-GB" w:eastAsia="en-GB"/>
                </w:rPr>
                <w:t xml:space="preserve"> and the 4-bit "modulation and coding scheme" field (</w:t>
              </w:r>
            </w:ins>
            <w:ins w:id="76" w:author="Alberto 2 (QC)" w:date="2022-02-11T00:03:00Z">
              <w:r>
                <w:rPr>
                  <w:rFonts w:eastAsia="Times New Roman"/>
                  <w:position w:val="-10"/>
                  <w:sz w:val="20"/>
                  <w:szCs w:val="20"/>
                  <w:lang w:val="en-GB" w:eastAsia="en-GB"/>
                </w:rPr>
                <w:object w:dxaOrig="421" w:dyaOrig="272" w14:anchorId="3954A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3pt" o:ole="">
                    <v:imagedata r:id="rId9" o:title=""/>
                  </v:shape>
                  <o:OLEObject Type="Embed" ProgID="Equation.DSMT4" ShapeID="_x0000_i1025" DrawAspect="Content" ObjectID="_1707224417" r:id="rId10"/>
                </w:object>
              </w:r>
            </w:ins>
            <w:ins w:id="77" w:author="Alberto 2 (QC)" w:date="2022-02-11T00:03:00Z">
              <w:r>
                <w:rPr>
                  <w:rFonts w:eastAsia="Times New Roman"/>
                  <w:sz w:val="20"/>
                  <w:szCs w:val="20"/>
                  <w:lang w:val="en-GB" w:eastAsia="en-GB"/>
                </w:rPr>
                <w:t xml:space="preserve">) in the DCI is set to ‘1111’, or if the UE is configured with higher layer parameter </w:t>
              </w:r>
              <w:r>
                <w:rPr>
                  <w:rFonts w:eastAsia="Times New Roman"/>
                  <w:i/>
                  <w:iCs/>
                  <w:sz w:val="20"/>
                  <w:szCs w:val="20"/>
                  <w:lang w:val="en-GB" w:eastAsia="en-GB"/>
                </w:rPr>
                <w:t>pur-DL-16QAM-Config</w:t>
              </w:r>
              <w:r>
                <w:rPr>
                  <w:rFonts w:eastAsia="Times New Roman"/>
                  <w:sz w:val="20"/>
                  <w:szCs w:val="20"/>
                  <w:lang w:val="en-GB" w:eastAsia="en-GB"/>
                </w:rPr>
                <w:t xml:space="preserve"> and the DCI is mapped onto the UE specific search space given by PUR-RNTI</w:t>
              </w:r>
            </w:ins>
            <w:r>
              <w:rPr>
                <w:rFonts w:eastAsia="Times New Roman"/>
                <w:sz w:val="20"/>
                <w:szCs w:val="20"/>
                <w:lang w:val="en-GB" w:eastAsia="en-GB"/>
              </w:rPr>
              <w:t xml:space="preserve"> and the 4-bit "modulation and coding scheme" field (</w:t>
            </w:r>
            <w:r>
              <w:rPr>
                <w:rFonts w:eastAsia="Times New Roman"/>
                <w:position w:val="-10"/>
                <w:sz w:val="20"/>
                <w:szCs w:val="20"/>
                <w:lang w:val="en-GB" w:eastAsia="en-GB"/>
              </w:rPr>
              <w:object w:dxaOrig="421" w:dyaOrig="272" w14:anchorId="3954A2D9">
                <v:shape id="_x0000_i1026" type="#_x0000_t75" style="width:20.5pt;height:13pt" o:ole="">
                  <v:imagedata r:id="rId9" o:title=""/>
                </v:shape>
                <o:OLEObject Type="Embed" ProgID="Equation.DSMT4" ShapeID="_x0000_i1026" DrawAspect="Content" ObjectID="_1707224418" r:id="rId11"/>
              </w:object>
            </w:r>
            <w:r>
              <w:rPr>
                <w:rFonts w:eastAsia="Times New Roman"/>
                <w:sz w:val="20"/>
                <w:szCs w:val="20"/>
                <w:lang w:val="en-GB" w:eastAsia="en-GB"/>
              </w:rPr>
              <w:t>) in the DCI is set to ‘1111’,</w:t>
            </w:r>
          </w:p>
          <w:p w14:paraId="3954A208" w14:textId="77777777" w:rsidR="00687395" w:rsidRDefault="00425696">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72" w:dyaOrig="272" w14:anchorId="3954A2DA">
                <v:shape id="_x0000_i1027" type="#_x0000_t75" style="width:13pt;height:13pt" o:ole="">
                  <v:imagedata r:id="rId12" o:title=""/>
                </v:shape>
                <o:OLEObject Type="Embed" ProgID="Equation.3" ShapeID="_x0000_i1027" DrawAspect="Content" ObjectID="_1707224419" r:id="rId13"/>
              </w:object>
            </w:r>
            <w:r>
              <w:rPr>
                <w:rFonts w:eastAsia="Times New Roman"/>
                <w:b/>
                <w:bCs/>
                <w:sz w:val="20"/>
                <w:szCs w:val="20"/>
                <w:lang w:eastAsia="en-GB"/>
              </w:rPr>
              <w:t xml:space="preserve">= </w:t>
            </w:r>
            <w:r>
              <w:rPr>
                <w:rFonts w:eastAsia="Times New Roman"/>
                <w:bCs/>
                <w:sz w:val="20"/>
                <w:szCs w:val="20"/>
                <w:lang w:eastAsia="en-GB"/>
              </w:rPr>
              <w:t>4</w:t>
            </w:r>
          </w:p>
          <w:p w14:paraId="3954A209" w14:textId="77777777" w:rsidR="00687395" w:rsidRDefault="00425696">
            <w:pPr>
              <w:overflowPunct w:val="0"/>
              <w:snapToGrid/>
              <w:spacing w:after="180" w:line="240" w:lineRule="auto"/>
              <w:ind w:left="568"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r>
              <w:rPr>
                <w:rFonts w:eastAsia="Times New Roman" w:hint="eastAsia"/>
                <w:sz w:val="20"/>
                <w:szCs w:val="20"/>
                <w:lang w:val="en-GB" w:eastAsia="en-GB"/>
              </w:rPr>
              <w:t>o</w:t>
            </w:r>
            <w:r>
              <w:rPr>
                <w:rFonts w:eastAsia="Times New Roman"/>
                <w:sz w:val="20"/>
                <w:szCs w:val="20"/>
                <w:lang w:val="en-GB" w:eastAsia="en-GB"/>
              </w:rPr>
              <w:t>therwise</w:t>
            </w:r>
          </w:p>
          <w:p w14:paraId="3954A20A" w14:textId="77777777" w:rsidR="00687395" w:rsidRDefault="00425696">
            <w:pPr>
              <w:overflowPunct w:val="0"/>
              <w:snapToGrid/>
              <w:spacing w:after="180" w:line="240" w:lineRule="auto"/>
              <w:ind w:left="851" w:hanging="284"/>
              <w:jc w:val="left"/>
              <w:textAlignment w:val="baseline"/>
              <w:rPr>
                <w:rFonts w:eastAsia="Times New Roman"/>
                <w:bCs/>
                <w:sz w:val="20"/>
                <w:szCs w:val="20"/>
                <w:lang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72" w:dyaOrig="272" w14:anchorId="3954A2DB">
                <v:shape id="_x0000_i1028" type="#_x0000_t75" style="width:13pt;height:13pt" o:ole="">
                  <v:imagedata r:id="rId12" o:title=""/>
                </v:shape>
                <o:OLEObject Type="Embed" ProgID="Equation.3" ShapeID="_x0000_i1028" DrawAspect="Content" ObjectID="_1707224420" r:id="rId14"/>
              </w:object>
            </w:r>
            <w:r>
              <w:rPr>
                <w:rFonts w:eastAsia="Times New Roman"/>
                <w:b/>
                <w:bCs/>
                <w:sz w:val="20"/>
                <w:szCs w:val="20"/>
                <w:lang w:eastAsia="en-GB"/>
              </w:rPr>
              <w:t xml:space="preserve">= </w:t>
            </w:r>
            <w:r>
              <w:rPr>
                <w:rFonts w:eastAsia="Times New Roman"/>
                <w:bCs/>
                <w:sz w:val="20"/>
                <w:szCs w:val="20"/>
                <w:lang w:eastAsia="en-GB"/>
              </w:rPr>
              <w:t>2.</w:t>
            </w:r>
          </w:p>
        </w:tc>
      </w:tr>
    </w:tbl>
    <w:p w14:paraId="3954A20C" w14:textId="77777777" w:rsidR="00687395" w:rsidRDefault="00687395"/>
    <w:p w14:paraId="3954A20D" w14:textId="77777777" w:rsidR="00687395" w:rsidRDefault="00425696">
      <w:r>
        <w:t>I</w:t>
      </w:r>
      <w:r>
        <w:rPr>
          <w:rFonts w:hint="eastAsia"/>
        </w:rPr>
        <w:t xml:space="preserve">n </w:t>
      </w:r>
      <w:r>
        <w:t>section 2.2 of [8], the same issue is discussed, and the following text proposal is proposed:</w:t>
      </w:r>
    </w:p>
    <w:tbl>
      <w:tblPr>
        <w:tblStyle w:val="afa"/>
        <w:tblW w:w="0" w:type="auto"/>
        <w:tblLook w:val="04A0" w:firstRow="1" w:lastRow="0" w:firstColumn="1" w:lastColumn="0" w:noHBand="0" w:noVBand="1"/>
      </w:tblPr>
      <w:tblGrid>
        <w:gridCol w:w="9307"/>
      </w:tblGrid>
      <w:tr w:rsidR="00687395" w14:paraId="3954A216" w14:textId="77777777">
        <w:tc>
          <w:tcPr>
            <w:tcW w:w="9307" w:type="dxa"/>
          </w:tcPr>
          <w:p w14:paraId="3954A20E" w14:textId="77777777" w:rsidR="00687395" w:rsidRDefault="00425696">
            <w:r>
              <w:rPr>
                <w:highlight w:val="yellow"/>
              </w:rPr>
              <w:t>-------------------------------------------------------</w:t>
            </w:r>
            <w:r>
              <w:t xml:space="preserve"> Text Start </w:t>
            </w:r>
            <w:r>
              <w:rPr>
                <w:highlight w:val="yellow"/>
              </w:rPr>
              <w:t>-----------------------------------------------------------</w:t>
            </w:r>
          </w:p>
          <w:p w14:paraId="3954A20F" w14:textId="77777777" w:rsidR="00687395" w:rsidRDefault="00425696">
            <w:pPr>
              <w:pStyle w:val="4"/>
              <w:outlineLvl w:val="3"/>
              <w:rPr>
                <w:sz w:val="18"/>
                <w:szCs w:val="18"/>
              </w:rPr>
            </w:pPr>
            <w:r>
              <w:rPr>
                <w:sz w:val="18"/>
                <w:szCs w:val="18"/>
              </w:rPr>
              <w:t>16.4.1.5</w:t>
            </w:r>
            <w:r>
              <w:rPr>
                <w:sz w:val="18"/>
                <w:szCs w:val="18"/>
              </w:rPr>
              <w:tab/>
              <w:t>Modulation order and transport block size determination</w:t>
            </w:r>
          </w:p>
          <w:p w14:paraId="3954A210" w14:textId="77777777" w:rsidR="00687395" w:rsidRDefault="00425696">
            <w:pPr>
              <w:rPr>
                <w:sz w:val="18"/>
                <w:szCs w:val="18"/>
              </w:rPr>
            </w:pPr>
            <w:r>
              <w:rPr>
                <w:sz w:val="18"/>
                <w:szCs w:val="18"/>
              </w:rPr>
              <w:t>To determine the modulation order in the NPDSCH, the UE shall</w:t>
            </w:r>
          </w:p>
          <w:p w14:paraId="3954A211" w14:textId="77777777" w:rsidR="00687395" w:rsidRDefault="00425696">
            <w:pPr>
              <w:pStyle w:val="B1"/>
              <w:rPr>
                <w:sz w:val="18"/>
                <w:szCs w:val="18"/>
              </w:rPr>
            </w:pPr>
            <w:r>
              <w:rPr>
                <w:sz w:val="18"/>
                <w:szCs w:val="18"/>
              </w:rPr>
              <w:t>-</w:t>
            </w:r>
            <w:r>
              <w:rPr>
                <w:sz w:val="18"/>
                <w:szCs w:val="18"/>
              </w:rPr>
              <w:tab/>
              <w:t xml:space="preserve">if the UE is configured with higher layer parameter </w:t>
            </w:r>
            <w:r>
              <w:rPr>
                <w:rFonts w:eastAsia="宋体"/>
                <w:i/>
                <w:iCs/>
                <w:sz w:val="18"/>
                <w:szCs w:val="18"/>
                <w:lang w:eastAsia="ja-JP"/>
              </w:rPr>
              <w:t>npdsch-16QAM-Config</w:t>
            </w:r>
            <w:r>
              <w:rPr>
                <w:sz w:val="18"/>
                <w:szCs w:val="18"/>
              </w:rPr>
              <w:t xml:space="preserve"> and the DCI is mapped onto the UE specific search space</w:t>
            </w:r>
            <w:ins w:id="78" w:author="Ericsson" w:date="2021-12-10T12:51:00Z">
              <w:r>
                <w:rPr>
                  <w:sz w:val="18"/>
                  <w:szCs w:val="18"/>
                </w:rPr>
                <w:t xml:space="preserve"> given by C-RNTI or if the UE is configured with higher layer parameter </w:t>
              </w:r>
              <w:r>
                <w:rPr>
                  <w:i/>
                  <w:iCs/>
                  <w:sz w:val="18"/>
                  <w:szCs w:val="18"/>
                </w:rPr>
                <w:t>pur-DL-16QAM-Config</w:t>
              </w:r>
              <w:r>
                <w:rPr>
                  <w:sz w:val="18"/>
                  <w:szCs w:val="18"/>
                </w:rPr>
                <w:t xml:space="preserve"> and the DCI is mapped onto the UE specific search space given by PUR-RNTI,</w:t>
              </w:r>
            </w:ins>
            <w:r>
              <w:rPr>
                <w:sz w:val="18"/>
                <w:szCs w:val="18"/>
              </w:rPr>
              <w:t xml:space="preserve"> and the 4-bit "modulation and coding scheme" field (</w:t>
            </w:r>
            <w:r>
              <w:rPr>
                <w:rFonts w:eastAsia="宋体"/>
                <w:position w:val="-10"/>
                <w:sz w:val="18"/>
                <w:szCs w:val="18"/>
              </w:rPr>
              <w:object w:dxaOrig="435" w:dyaOrig="272" w14:anchorId="3954A2DC">
                <v:shape id="_x0000_i1029" type="#_x0000_t75" style="width:22pt;height:13pt" o:ole="">
                  <v:imagedata r:id="rId9" o:title=""/>
                </v:shape>
                <o:OLEObject Type="Embed" ProgID="Equation.DSMT4" ShapeID="_x0000_i1029" DrawAspect="Content" ObjectID="_1707224421" r:id="rId15"/>
              </w:object>
            </w:r>
            <w:r>
              <w:rPr>
                <w:sz w:val="18"/>
                <w:szCs w:val="18"/>
              </w:rPr>
              <w:t>) in the DCI is set to ‘1111’,</w:t>
            </w:r>
          </w:p>
          <w:p w14:paraId="3954A212" w14:textId="77777777" w:rsidR="00687395" w:rsidRDefault="00425696">
            <w:pPr>
              <w:pStyle w:val="B2"/>
              <w:rPr>
                <w:sz w:val="18"/>
                <w:szCs w:val="18"/>
              </w:rPr>
            </w:pPr>
            <w:r>
              <w:rPr>
                <w:sz w:val="18"/>
                <w:szCs w:val="18"/>
              </w:rPr>
              <w:t>-</w:t>
            </w:r>
            <w:r>
              <w:rPr>
                <w:sz w:val="18"/>
                <w:szCs w:val="18"/>
              </w:rPr>
              <w:tab/>
              <w:t xml:space="preserve">use modulation order, </w:t>
            </w:r>
            <w:r>
              <w:rPr>
                <w:rFonts w:eastAsia="宋体"/>
                <w:b/>
                <w:bCs/>
                <w:position w:val="-10"/>
                <w:sz w:val="18"/>
                <w:szCs w:val="18"/>
                <w:lang w:val="pt-BR"/>
              </w:rPr>
              <w:object w:dxaOrig="272" w:dyaOrig="272" w14:anchorId="3954A2DD">
                <v:shape id="_x0000_i1030" type="#_x0000_t75" style="width:13pt;height:13pt" o:ole="">
                  <v:imagedata r:id="rId12" o:title=""/>
                </v:shape>
                <o:OLEObject Type="Embed" ProgID="Equation.3" ShapeID="_x0000_i1030" DrawAspect="Content" ObjectID="_1707224422" r:id="rId16"/>
              </w:object>
            </w:r>
            <w:r>
              <w:rPr>
                <w:b/>
                <w:bCs/>
                <w:sz w:val="18"/>
                <w:szCs w:val="18"/>
                <w:lang w:val="en-US"/>
              </w:rPr>
              <w:t xml:space="preserve">= </w:t>
            </w:r>
            <w:r>
              <w:rPr>
                <w:bCs/>
                <w:sz w:val="18"/>
                <w:szCs w:val="18"/>
                <w:lang w:val="en-US"/>
              </w:rPr>
              <w:t>4</w:t>
            </w:r>
          </w:p>
          <w:p w14:paraId="3954A213" w14:textId="77777777" w:rsidR="00687395" w:rsidRDefault="00425696">
            <w:pPr>
              <w:pStyle w:val="B1"/>
              <w:rPr>
                <w:sz w:val="18"/>
                <w:szCs w:val="18"/>
              </w:rPr>
            </w:pPr>
            <w:r>
              <w:rPr>
                <w:sz w:val="18"/>
                <w:szCs w:val="18"/>
              </w:rPr>
              <w:t>-</w:t>
            </w:r>
            <w:r>
              <w:rPr>
                <w:sz w:val="18"/>
                <w:szCs w:val="18"/>
              </w:rPr>
              <w:tab/>
            </w:r>
            <w:r>
              <w:rPr>
                <w:rFonts w:hint="eastAsia"/>
                <w:sz w:val="18"/>
                <w:szCs w:val="18"/>
              </w:rPr>
              <w:t>o</w:t>
            </w:r>
            <w:r>
              <w:rPr>
                <w:sz w:val="18"/>
                <w:szCs w:val="18"/>
              </w:rPr>
              <w:t>therwise</w:t>
            </w:r>
          </w:p>
          <w:p w14:paraId="3954A214" w14:textId="77777777" w:rsidR="00687395" w:rsidRDefault="00425696">
            <w:pPr>
              <w:rPr>
                <w:bCs/>
                <w:sz w:val="18"/>
                <w:szCs w:val="18"/>
              </w:rPr>
            </w:pPr>
            <w:r>
              <w:rPr>
                <w:sz w:val="18"/>
                <w:szCs w:val="18"/>
              </w:rPr>
              <w:t>-</w:t>
            </w:r>
            <w:r>
              <w:rPr>
                <w:sz w:val="18"/>
                <w:szCs w:val="18"/>
              </w:rPr>
              <w:tab/>
              <w:t xml:space="preserve">use modulation order, </w:t>
            </w:r>
            <w:r>
              <w:rPr>
                <w:b/>
                <w:bCs/>
                <w:position w:val="-10"/>
                <w:sz w:val="18"/>
                <w:szCs w:val="18"/>
                <w:lang w:val="pt-BR"/>
              </w:rPr>
              <w:object w:dxaOrig="272" w:dyaOrig="272" w14:anchorId="3954A2DE">
                <v:shape id="_x0000_i1031" type="#_x0000_t75" style="width:13pt;height:13pt" o:ole="">
                  <v:imagedata r:id="rId12" o:title=""/>
                </v:shape>
                <o:OLEObject Type="Embed" ProgID="Equation.3" ShapeID="_x0000_i1031" DrawAspect="Content" ObjectID="_1707224423" r:id="rId17"/>
              </w:object>
            </w:r>
            <w:r>
              <w:rPr>
                <w:b/>
                <w:bCs/>
                <w:sz w:val="18"/>
                <w:szCs w:val="18"/>
              </w:rPr>
              <w:t xml:space="preserve">= </w:t>
            </w:r>
            <w:r>
              <w:rPr>
                <w:bCs/>
                <w:sz w:val="18"/>
                <w:szCs w:val="18"/>
              </w:rPr>
              <w:t>2.</w:t>
            </w:r>
          </w:p>
          <w:p w14:paraId="3954A215" w14:textId="77777777" w:rsidR="00687395" w:rsidRDefault="00425696">
            <w:r>
              <w:rPr>
                <w:highlight w:val="yellow"/>
              </w:rPr>
              <w:t>-------------------------------------------------------</w:t>
            </w:r>
            <w:r>
              <w:t xml:space="preserve"> Text End </w:t>
            </w:r>
            <w:r>
              <w:rPr>
                <w:highlight w:val="yellow"/>
              </w:rPr>
              <w:t>-----------------------------------------------------------</w:t>
            </w:r>
          </w:p>
        </w:tc>
      </w:tr>
    </w:tbl>
    <w:p w14:paraId="3954A217" w14:textId="77777777" w:rsidR="00687395" w:rsidRDefault="00687395"/>
    <w:p w14:paraId="3954A218" w14:textId="77777777" w:rsidR="00687395" w:rsidRDefault="00425696">
      <w:pPr>
        <w:rPr>
          <w:lang w:eastAsia="zh-CN"/>
        </w:rPr>
      </w:pPr>
      <w:r>
        <w:rPr>
          <w:rFonts w:hint="eastAsia"/>
          <w:lang w:eastAsia="zh-CN"/>
        </w:rPr>
        <w:t xml:space="preserve">Please input your comments regarding the above </w:t>
      </w:r>
      <w:r>
        <w:rPr>
          <w:lang w:eastAsia="zh-CN"/>
        </w:rPr>
        <w:t xml:space="preserve">two </w:t>
      </w:r>
      <w:r>
        <w:rPr>
          <w:rFonts w:hint="eastAsia"/>
          <w:lang w:eastAsia="zh-CN"/>
        </w:rPr>
        <w:t>text proposal</w:t>
      </w:r>
      <w:r>
        <w:rPr>
          <w:lang w:eastAsia="zh-CN"/>
        </w:rPr>
        <w:t>s</w:t>
      </w:r>
      <w:r>
        <w:rPr>
          <w:rFonts w:hint="eastAsia"/>
          <w:lang w:eastAsia="zh-CN"/>
        </w:rPr>
        <w:t>:</w:t>
      </w:r>
    </w:p>
    <w:tbl>
      <w:tblPr>
        <w:tblStyle w:val="afa"/>
        <w:tblW w:w="0" w:type="auto"/>
        <w:tblLayout w:type="fixed"/>
        <w:tblLook w:val="04A0" w:firstRow="1" w:lastRow="0" w:firstColumn="1" w:lastColumn="0" w:noHBand="0" w:noVBand="1"/>
      </w:tblPr>
      <w:tblGrid>
        <w:gridCol w:w="1271"/>
        <w:gridCol w:w="8036"/>
      </w:tblGrid>
      <w:tr w:rsidR="00687395" w14:paraId="3954A21B" w14:textId="77777777">
        <w:tc>
          <w:tcPr>
            <w:tcW w:w="1271" w:type="dxa"/>
          </w:tcPr>
          <w:p w14:paraId="3954A219" w14:textId="77777777" w:rsidR="00687395" w:rsidRDefault="00425696">
            <w:pPr>
              <w:spacing w:line="240" w:lineRule="auto"/>
              <w:rPr>
                <w:lang w:eastAsia="zh-CN"/>
              </w:rPr>
            </w:pPr>
            <w:r>
              <w:rPr>
                <w:rFonts w:hint="eastAsia"/>
                <w:lang w:eastAsia="zh-CN"/>
              </w:rPr>
              <w:t>Companies</w:t>
            </w:r>
          </w:p>
        </w:tc>
        <w:tc>
          <w:tcPr>
            <w:tcW w:w="8036" w:type="dxa"/>
          </w:tcPr>
          <w:p w14:paraId="3954A21A" w14:textId="77777777" w:rsidR="00687395" w:rsidRDefault="00425696">
            <w:pPr>
              <w:spacing w:line="240" w:lineRule="auto"/>
              <w:rPr>
                <w:lang w:eastAsia="zh-CN"/>
              </w:rPr>
            </w:pPr>
            <w:r>
              <w:rPr>
                <w:rFonts w:hint="eastAsia"/>
                <w:lang w:eastAsia="zh-CN"/>
              </w:rPr>
              <w:t>Comments</w:t>
            </w:r>
          </w:p>
        </w:tc>
      </w:tr>
      <w:tr w:rsidR="00687395" w14:paraId="3954A21E" w14:textId="77777777">
        <w:tc>
          <w:tcPr>
            <w:tcW w:w="1271" w:type="dxa"/>
          </w:tcPr>
          <w:p w14:paraId="3954A21C" w14:textId="77777777" w:rsidR="00687395" w:rsidRDefault="00425696">
            <w:pPr>
              <w:spacing w:line="240" w:lineRule="auto"/>
              <w:rPr>
                <w:lang w:eastAsia="zh-CN"/>
              </w:rPr>
            </w:pPr>
            <w:r>
              <w:rPr>
                <w:lang w:eastAsia="zh-CN"/>
              </w:rPr>
              <w:t>Ericsson</w:t>
            </w:r>
          </w:p>
        </w:tc>
        <w:tc>
          <w:tcPr>
            <w:tcW w:w="8036" w:type="dxa"/>
          </w:tcPr>
          <w:p w14:paraId="3954A21D" w14:textId="77777777" w:rsidR="00687395" w:rsidRDefault="00425696">
            <w:pPr>
              <w:spacing w:line="240" w:lineRule="auto"/>
            </w:pPr>
            <w:r>
              <w:t>Either of the two TPs above are ok. Perhaps we slightly prefer the one at the bottom due that it is a bit shorter, but if the one on the top were adopted it seems that we would need to add “given by C-RNTI” before the track changes start.</w:t>
            </w:r>
          </w:p>
        </w:tc>
      </w:tr>
      <w:tr w:rsidR="00687395" w14:paraId="3954A221" w14:textId="77777777">
        <w:tc>
          <w:tcPr>
            <w:tcW w:w="1271" w:type="dxa"/>
          </w:tcPr>
          <w:p w14:paraId="3954A21F" w14:textId="77777777" w:rsidR="00687395" w:rsidRDefault="00425696">
            <w:pPr>
              <w:spacing w:line="240" w:lineRule="auto"/>
              <w:rPr>
                <w:lang w:eastAsia="zh-CN"/>
              </w:rPr>
            </w:pPr>
            <w:r>
              <w:rPr>
                <w:lang w:eastAsia="zh-CN"/>
              </w:rPr>
              <w:t>Qualcomm</w:t>
            </w:r>
          </w:p>
        </w:tc>
        <w:tc>
          <w:tcPr>
            <w:tcW w:w="8036" w:type="dxa"/>
          </w:tcPr>
          <w:p w14:paraId="3954A220" w14:textId="77777777" w:rsidR="00687395" w:rsidRDefault="00425696">
            <w:pPr>
              <w:spacing w:line="240" w:lineRule="auto"/>
              <w:rPr>
                <w:bCs/>
                <w:sz w:val="21"/>
                <w:szCs w:val="21"/>
                <w:lang w:eastAsia="zh-CN"/>
              </w:rPr>
            </w:pPr>
            <w:r>
              <w:rPr>
                <w:bCs/>
                <w:sz w:val="21"/>
                <w:szCs w:val="21"/>
                <w:lang w:eastAsia="zh-CN"/>
              </w:rPr>
              <w:t>Either TP works.</w:t>
            </w:r>
          </w:p>
        </w:tc>
      </w:tr>
      <w:tr w:rsidR="00687395" w14:paraId="3954A233" w14:textId="77777777">
        <w:tc>
          <w:tcPr>
            <w:tcW w:w="1271" w:type="dxa"/>
          </w:tcPr>
          <w:p w14:paraId="3954A222"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954A223" w14:textId="77777777" w:rsidR="00687395" w:rsidRDefault="00425696">
            <w:pPr>
              <w:spacing w:line="240" w:lineRule="auto"/>
              <w:rPr>
                <w:bCs/>
                <w:lang w:eastAsia="zh-CN"/>
              </w:rPr>
            </w:pPr>
            <w:r>
              <w:rPr>
                <w:bCs/>
                <w:lang w:eastAsia="zh-CN"/>
              </w:rPr>
              <w:t>If the concern of section 2.4 is addressed, that is, common understanding of the configuration of DL 16QAM in connected mode and idle mode has been achieved, we are OK to add the DL 16QAM in PUR in modulation determination.</w:t>
            </w:r>
          </w:p>
          <w:p w14:paraId="3954A224" w14:textId="77777777" w:rsidR="00687395" w:rsidRDefault="00425696">
            <w:pPr>
              <w:spacing w:line="240" w:lineRule="auto"/>
              <w:rPr>
                <w:bCs/>
                <w:lang w:eastAsia="zh-CN"/>
              </w:rPr>
            </w:pPr>
            <w:r>
              <w:rPr>
                <w:bCs/>
                <w:lang w:eastAsia="zh-CN"/>
              </w:rPr>
              <w:t>For the first TP, there is duplicated condition 5 in the IF condition</w:t>
            </w:r>
          </w:p>
          <w:p w14:paraId="3954A225" w14:textId="77777777" w:rsidR="00687395" w:rsidRDefault="00425696">
            <w:pPr>
              <w:spacing w:line="240" w:lineRule="auto"/>
              <w:rPr>
                <w:bCs/>
                <w:lang w:eastAsia="zh-CN"/>
              </w:rPr>
            </w:pPr>
            <w:r>
              <w:rPr>
                <w:bCs/>
                <w:lang w:eastAsia="zh-CN"/>
              </w:rPr>
              <w:t xml:space="preserve">if 1 and 2 and </w:t>
            </w:r>
            <w:r>
              <w:rPr>
                <w:bCs/>
                <w:color w:val="FF0000"/>
                <w:lang w:eastAsia="zh-CN"/>
              </w:rPr>
              <w:t>5</w:t>
            </w:r>
            <w:r>
              <w:rPr>
                <w:bCs/>
                <w:lang w:eastAsia="zh-CN"/>
              </w:rPr>
              <w:t xml:space="preserve"> or if 3 4 and </w:t>
            </w:r>
            <w:r>
              <w:rPr>
                <w:bCs/>
                <w:color w:val="FF0000"/>
                <w:lang w:eastAsia="zh-CN"/>
              </w:rPr>
              <w:t>5</w:t>
            </w:r>
          </w:p>
          <w:p w14:paraId="3954A226" w14:textId="77777777" w:rsidR="00687395" w:rsidRDefault="00425696">
            <w:pPr>
              <w:spacing w:line="240" w:lineRule="auto"/>
              <w:rPr>
                <w:bCs/>
                <w:lang w:eastAsia="zh-CN"/>
              </w:rPr>
            </w:pPr>
            <w:r>
              <w:rPr>
                <w:bCs/>
                <w:lang w:eastAsia="zh-CN"/>
              </w:rPr>
              <w:lastRenderedPageBreak/>
              <w:t>For the second TP, there may be some misunderstanding of condition 5 in the logic</w:t>
            </w:r>
          </w:p>
          <w:p w14:paraId="3954A227" w14:textId="77777777" w:rsidR="00687395" w:rsidRDefault="00425696">
            <w:pPr>
              <w:spacing w:line="240" w:lineRule="auto"/>
              <w:rPr>
                <w:bCs/>
                <w:lang w:eastAsia="zh-CN"/>
              </w:rPr>
            </w:pPr>
            <w:r>
              <w:rPr>
                <w:bCs/>
                <w:lang w:eastAsia="zh-CN"/>
              </w:rPr>
              <w:t xml:space="preserve">if 1 and 2 or if 3 and 4, </w:t>
            </w:r>
            <w:r>
              <w:rPr>
                <w:bCs/>
                <w:color w:val="FF0000"/>
                <w:lang w:eastAsia="zh-CN"/>
              </w:rPr>
              <w:t>and 5</w:t>
            </w:r>
          </w:p>
          <w:p w14:paraId="3954A228" w14:textId="77777777" w:rsidR="00687395" w:rsidRDefault="00687395">
            <w:pPr>
              <w:spacing w:line="240" w:lineRule="auto"/>
              <w:rPr>
                <w:bCs/>
                <w:lang w:eastAsia="zh-CN"/>
              </w:rPr>
            </w:pPr>
          </w:p>
          <w:p w14:paraId="3954A229" w14:textId="77777777" w:rsidR="00687395" w:rsidRDefault="00425696">
            <w:pPr>
              <w:spacing w:line="240" w:lineRule="auto"/>
              <w:rPr>
                <w:bCs/>
                <w:lang w:eastAsia="zh-CN"/>
              </w:rPr>
            </w:pPr>
            <w:r>
              <w:rPr>
                <w:bCs/>
                <w:lang w:eastAsia="zh-CN"/>
              </w:rPr>
              <w:t>How about the following combination of the above two TP?</w:t>
            </w:r>
          </w:p>
          <w:p w14:paraId="3954A22A" w14:textId="77777777" w:rsidR="00687395" w:rsidRDefault="00425696">
            <w:pPr>
              <w:autoSpaceDE/>
              <w:autoSpaceDN/>
              <w:adjustRightInd/>
              <w:snapToGrid/>
              <w:spacing w:after="0" w:line="240" w:lineRule="auto"/>
              <w:jc w:val="left"/>
              <w:rPr>
                <w:sz w:val="18"/>
                <w:szCs w:val="18"/>
                <w:lang w:eastAsia="zh-CN"/>
              </w:rPr>
            </w:pPr>
            <w:r>
              <w:rPr>
                <w:sz w:val="18"/>
                <w:szCs w:val="18"/>
                <w:lang w:eastAsia="zh-CN"/>
              </w:rPr>
              <w:t>To determine the modulation order in the NPDSCH, the UE shall</w:t>
            </w:r>
          </w:p>
          <w:p w14:paraId="3954A22B" w14:textId="77777777" w:rsidR="00687395" w:rsidRDefault="00425696">
            <w:pPr>
              <w:overflowPunct w:val="0"/>
              <w:adjustRightInd/>
              <w:snapToGrid/>
              <w:spacing w:after="180" w:line="240" w:lineRule="auto"/>
              <w:ind w:left="568" w:hanging="284"/>
              <w:jc w:val="left"/>
              <w:rPr>
                <w:sz w:val="18"/>
                <w:szCs w:val="18"/>
              </w:rPr>
            </w:pPr>
            <w:r>
              <w:rPr>
                <w:sz w:val="18"/>
                <w:szCs w:val="18"/>
              </w:rPr>
              <w:t xml:space="preserve">-    if the UE is configured with higher layer parameter </w:t>
            </w:r>
            <w:r>
              <w:rPr>
                <w:i/>
                <w:iCs/>
                <w:sz w:val="18"/>
                <w:szCs w:val="18"/>
                <w:lang w:eastAsia="ja-JP"/>
              </w:rPr>
              <w:t>npdsch-16QAM-Config</w:t>
            </w:r>
            <w:r>
              <w:rPr>
                <w:sz w:val="18"/>
                <w:szCs w:val="18"/>
              </w:rPr>
              <w:t xml:space="preserve"> and the DCI is mapped onto the UE specific search space </w:t>
            </w:r>
            <w:r>
              <w:rPr>
                <w:sz w:val="18"/>
                <w:szCs w:val="18"/>
                <w:highlight w:val="green"/>
              </w:rPr>
              <w:t>given by C-RNTI</w:t>
            </w:r>
            <w:r>
              <w:rPr>
                <w:rFonts w:ascii="宋体" w:hAnsi="宋体" w:hint="eastAsia"/>
                <w:sz w:val="18"/>
                <w:szCs w:val="18"/>
              </w:rPr>
              <w:t>,</w:t>
            </w:r>
            <w:r>
              <w:rPr>
                <w:sz w:val="18"/>
                <w:szCs w:val="18"/>
              </w:rPr>
              <w:t xml:space="preserve"> or the UE is configured with higher layer parameter </w:t>
            </w:r>
            <w:r>
              <w:rPr>
                <w:i/>
                <w:iCs/>
                <w:sz w:val="18"/>
                <w:szCs w:val="18"/>
              </w:rPr>
              <w:t xml:space="preserve">pur-DL-16QAM-Config </w:t>
            </w:r>
            <w:r>
              <w:rPr>
                <w:sz w:val="18"/>
                <w:szCs w:val="18"/>
              </w:rPr>
              <w:t xml:space="preserve">and </w:t>
            </w:r>
            <w:r>
              <w:rPr>
                <w:sz w:val="18"/>
                <w:szCs w:val="18"/>
                <w:highlight w:val="yellow"/>
              </w:rPr>
              <w:t>the DCI is mapped onto the UE specific search space given by PUR-RNTI</w:t>
            </w:r>
            <w:r>
              <w:rPr>
                <w:sz w:val="18"/>
                <w:szCs w:val="18"/>
              </w:rPr>
              <w:t>,</w:t>
            </w:r>
          </w:p>
          <w:p w14:paraId="3954A22C" w14:textId="77777777" w:rsidR="00687395" w:rsidRDefault="00425696">
            <w:pPr>
              <w:overflowPunct w:val="0"/>
              <w:adjustRightInd/>
              <w:snapToGrid/>
              <w:spacing w:after="180" w:line="240" w:lineRule="auto"/>
              <w:ind w:left="851" w:hanging="284"/>
              <w:jc w:val="left"/>
              <w:rPr>
                <w:sz w:val="18"/>
                <w:szCs w:val="18"/>
              </w:rPr>
            </w:pPr>
            <w:r>
              <w:rPr>
                <w:sz w:val="18"/>
                <w:szCs w:val="18"/>
              </w:rPr>
              <w:t>-    if the 4-bit "modulation and coding scheme" field (</w:t>
            </w:r>
            <w:r>
              <w:rPr>
                <w:noProof/>
                <w:sz w:val="18"/>
                <w:szCs w:val="18"/>
                <w:lang w:eastAsia="zh-CN"/>
              </w:rPr>
              <w:drawing>
                <wp:inline distT="0" distB="0" distL="0" distR="0" wp14:anchorId="3954A2DF" wp14:editId="3954A2E0">
                  <wp:extent cx="270510" cy="182880"/>
                  <wp:effectExtent l="0" t="0" r="15240"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sz w:val="18"/>
                <w:szCs w:val="18"/>
              </w:rPr>
              <w:t>) in the DCI is set to ‘1111’,</w:t>
            </w:r>
          </w:p>
          <w:p w14:paraId="3954A22D" w14:textId="77777777" w:rsidR="00687395" w:rsidRDefault="00425696">
            <w:pPr>
              <w:overflowPunct w:val="0"/>
              <w:adjustRightInd/>
              <w:snapToGrid/>
              <w:spacing w:after="180" w:line="240" w:lineRule="auto"/>
              <w:ind w:left="851"/>
              <w:jc w:val="left"/>
              <w:rPr>
                <w:sz w:val="18"/>
                <w:szCs w:val="18"/>
              </w:rPr>
            </w:pPr>
            <w:r>
              <w:rPr>
                <w:sz w:val="18"/>
                <w:szCs w:val="18"/>
              </w:rPr>
              <w:t xml:space="preserve">-       use modulation order, </w:t>
            </w:r>
            <w:r>
              <w:rPr>
                <w:noProof/>
                <w:sz w:val="18"/>
                <w:szCs w:val="18"/>
                <w:lang w:eastAsia="zh-CN"/>
              </w:rPr>
              <w:drawing>
                <wp:inline distT="0" distB="0" distL="0" distR="0" wp14:anchorId="3954A2E1" wp14:editId="3954A2E2">
                  <wp:extent cx="182880" cy="182880"/>
                  <wp:effectExtent l="0" t="0" r="7620" b="762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sz w:val="18"/>
                <w:szCs w:val="18"/>
              </w:rPr>
              <w:t>= 4</w:t>
            </w:r>
          </w:p>
          <w:p w14:paraId="3954A22E" w14:textId="77777777" w:rsidR="00687395" w:rsidRDefault="00425696">
            <w:pPr>
              <w:overflowPunct w:val="0"/>
              <w:adjustRightInd/>
              <w:snapToGrid/>
              <w:spacing w:after="180" w:line="240" w:lineRule="auto"/>
              <w:ind w:left="851" w:hanging="284"/>
              <w:jc w:val="left"/>
              <w:rPr>
                <w:sz w:val="18"/>
                <w:szCs w:val="18"/>
                <w:highlight w:val="cyan"/>
              </w:rPr>
            </w:pPr>
            <w:r>
              <w:rPr>
                <w:sz w:val="18"/>
                <w:szCs w:val="18"/>
              </w:rPr>
              <w:t xml:space="preserve">-    </w:t>
            </w:r>
            <w:r>
              <w:rPr>
                <w:sz w:val="18"/>
                <w:szCs w:val="18"/>
                <w:highlight w:val="cyan"/>
              </w:rPr>
              <w:t>otherwise</w:t>
            </w:r>
          </w:p>
          <w:p w14:paraId="3954A22F" w14:textId="77777777" w:rsidR="00687395" w:rsidRDefault="00425696">
            <w:pPr>
              <w:overflowPunct w:val="0"/>
              <w:adjustRightInd/>
              <w:snapToGrid/>
              <w:spacing w:after="180" w:line="240" w:lineRule="auto"/>
              <w:ind w:left="851"/>
              <w:jc w:val="left"/>
              <w:rPr>
                <w:sz w:val="18"/>
                <w:szCs w:val="18"/>
                <w:lang w:eastAsia="en-GB"/>
              </w:rPr>
            </w:pPr>
            <w:r>
              <w:rPr>
                <w:sz w:val="18"/>
                <w:szCs w:val="18"/>
                <w:highlight w:val="cyan"/>
              </w:rPr>
              <w:t xml:space="preserve">-       use modulation order, </w:t>
            </w:r>
            <w:r>
              <w:rPr>
                <w:b/>
                <w:bCs/>
                <w:noProof/>
                <w:position w:val="-10"/>
                <w:sz w:val="18"/>
                <w:szCs w:val="18"/>
                <w:lang w:eastAsia="zh-CN"/>
              </w:rPr>
              <w:drawing>
                <wp:inline distT="0" distB="0" distL="0" distR="0" wp14:anchorId="3954A2E3" wp14:editId="3954A2E4">
                  <wp:extent cx="182880" cy="182880"/>
                  <wp:effectExtent l="0" t="0" r="7620" b="762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highlight w:val="cyan"/>
              </w:rPr>
              <w:t xml:space="preserve">= </w:t>
            </w:r>
            <w:r>
              <w:rPr>
                <w:sz w:val="18"/>
                <w:szCs w:val="18"/>
                <w:highlight w:val="cyan"/>
              </w:rPr>
              <w:t>2</w:t>
            </w:r>
          </w:p>
          <w:p w14:paraId="3954A230" w14:textId="77777777" w:rsidR="00687395" w:rsidRDefault="00425696">
            <w:pPr>
              <w:overflowPunct w:val="0"/>
              <w:adjustRightInd/>
              <w:snapToGrid/>
              <w:spacing w:after="180" w:line="240" w:lineRule="auto"/>
              <w:ind w:left="568" w:hanging="284"/>
              <w:jc w:val="left"/>
              <w:rPr>
                <w:sz w:val="18"/>
                <w:szCs w:val="18"/>
                <w:lang w:val="en-GB" w:eastAsia="zh-CN"/>
              </w:rPr>
            </w:pPr>
            <w:r>
              <w:rPr>
                <w:sz w:val="18"/>
                <w:szCs w:val="18"/>
              </w:rPr>
              <w:t>-    otherwise</w:t>
            </w:r>
          </w:p>
          <w:p w14:paraId="3954A231" w14:textId="77777777" w:rsidR="00687395" w:rsidRDefault="00425696">
            <w:pPr>
              <w:overflowPunct w:val="0"/>
              <w:adjustRightInd/>
              <w:snapToGrid/>
              <w:spacing w:after="180" w:line="240" w:lineRule="auto"/>
              <w:ind w:left="851" w:hanging="284"/>
              <w:jc w:val="left"/>
              <w:rPr>
                <w:sz w:val="18"/>
                <w:szCs w:val="18"/>
              </w:rPr>
            </w:pPr>
            <w:r>
              <w:rPr>
                <w:sz w:val="18"/>
                <w:szCs w:val="18"/>
              </w:rPr>
              <w:t xml:space="preserve">-    use modulation order, </w:t>
            </w:r>
            <w:r>
              <w:rPr>
                <w:b/>
                <w:bCs/>
                <w:noProof/>
                <w:position w:val="-10"/>
                <w:sz w:val="18"/>
                <w:szCs w:val="18"/>
                <w:lang w:eastAsia="zh-CN"/>
              </w:rPr>
              <w:drawing>
                <wp:inline distT="0" distB="0" distL="0" distR="0" wp14:anchorId="3954A2E5" wp14:editId="3954A2E6">
                  <wp:extent cx="182880" cy="182880"/>
                  <wp:effectExtent l="0" t="0" r="7620" b="762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rPr>
              <w:t xml:space="preserve">= </w:t>
            </w:r>
            <w:r>
              <w:rPr>
                <w:sz w:val="18"/>
                <w:szCs w:val="18"/>
              </w:rPr>
              <w:t>2.</w:t>
            </w:r>
          </w:p>
          <w:p w14:paraId="3954A232" w14:textId="77777777" w:rsidR="00687395" w:rsidRDefault="00687395">
            <w:pPr>
              <w:spacing w:line="240" w:lineRule="auto"/>
              <w:rPr>
                <w:lang w:eastAsia="zh-CN"/>
              </w:rPr>
            </w:pPr>
          </w:p>
        </w:tc>
      </w:tr>
      <w:tr w:rsidR="00687395" w14:paraId="3954A236" w14:textId="77777777">
        <w:tc>
          <w:tcPr>
            <w:tcW w:w="1271" w:type="dxa"/>
          </w:tcPr>
          <w:p w14:paraId="3954A234" w14:textId="77777777" w:rsidR="00687395" w:rsidRDefault="00425696">
            <w:pPr>
              <w:spacing w:line="240" w:lineRule="auto"/>
              <w:rPr>
                <w:lang w:eastAsia="zh-CN"/>
              </w:rPr>
            </w:pPr>
            <w:r>
              <w:rPr>
                <w:lang w:eastAsia="zh-CN"/>
              </w:rPr>
              <w:lastRenderedPageBreak/>
              <w:t>Ericsson v006</w:t>
            </w:r>
          </w:p>
        </w:tc>
        <w:tc>
          <w:tcPr>
            <w:tcW w:w="8036" w:type="dxa"/>
          </w:tcPr>
          <w:p w14:paraId="3954A235" w14:textId="77777777" w:rsidR="00687395" w:rsidRDefault="00425696">
            <w:pPr>
              <w:spacing w:line="240" w:lineRule="auto"/>
              <w:rPr>
                <w:bCs/>
                <w:lang w:eastAsia="zh-CN"/>
              </w:rPr>
            </w:pPr>
            <w:r>
              <w:rPr>
                <w:bCs/>
                <w:lang w:eastAsia="zh-CN"/>
              </w:rPr>
              <w:t>Lenovo’s proposal seems in principle to be fine as well and a bit clearer.</w:t>
            </w:r>
          </w:p>
        </w:tc>
      </w:tr>
      <w:tr w:rsidR="00687395" w14:paraId="3954A239" w14:textId="77777777">
        <w:tc>
          <w:tcPr>
            <w:tcW w:w="1271" w:type="dxa"/>
          </w:tcPr>
          <w:p w14:paraId="3954A237" w14:textId="77777777" w:rsidR="00687395" w:rsidRDefault="00425696">
            <w:pPr>
              <w:spacing w:line="240" w:lineRule="auto"/>
              <w:rPr>
                <w:lang w:eastAsia="zh-CN"/>
              </w:rPr>
            </w:pPr>
            <w:r>
              <w:t>Huawei, HiSilicon</w:t>
            </w:r>
          </w:p>
        </w:tc>
        <w:tc>
          <w:tcPr>
            <w:tcW w:w="8036" w:type="dxa"/>
          </w:tcPr>
          <w:p w14:paraId="3954A238" w14:textId="77777777" w:rsidR="00687395" w:rsidRDefault="00425696">
            <w:pPr>
              <w:spacing w:line="240" w:lineRule="auto"/>
              <w:rPr>
                <w:bCs/>
                <w:lang w:eastAsia="zh-CN"/>
              </w:rPr>
            </w:pPr>
            <w:r>
              <w:rPr>
                <w:bCs/>
                <w:lang w:eastAsia="zh-CN"/>
              </w:rPr>
              <w:t xml:space="preserve">We are fine both TPs and </w:t>
            </w:r>
            <w:r>
              <w:rPr>
                <w:rFonts w:hint="eastAsia"/>
                <w:lang w:eastAsia="zh-CN"/>
              </w:rPr>
              <w:t>L</w:t>
            </w:r>
            <w:r>
              <w:rPr>
                <w:lang w:eastAsia="zh-CN"/>
              </w:rPr>
              <w:t xml:space="preserve">enovo’s updates seems </w:t>
            </w:r>
            <w:proofErr w:type="gramStart"/>
            <w:r>
              <w:rPr>
                <w:lang w:eastAsia="zh-CN"/>
              </w:rPr>
              <w:t>more clear</w:t>
            </w:r>
            <w:proofErr w:type="gramEnd"/>
            <w:r>
              <w:rPr>
                <w:lang w:eastAsia="zh-CN"/>
              </w:rPr>
              <w:t>.</w:t>
            </w:r>
          </w:p>
        </w:tc>
      </w:tr>
      <w:tr w:rsidR="00687395" w14:paraId="3954A23C" w14:textId="77777777">
        <w:tc>
          <w:tcPr>
            <w:tcW w:w="1271" w:type="dxa"/>
          </w:tcPr>
          <w:p w14:paraId="3954A23A"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23B" w14:textId="77777777" w:rsidR="00687395" w:rsidRDefault="00425696">
            <w:pPr>
              <w:spacing w:line="240" w:lineRule="auto"/>
              <w:rPr>
                <w:bCs/>
                <w:lang w:eastAsia="zh-CN"/>
              </w:rPr>
            </w:pPr>
            <w:r>
              <w:rPr>
                <w:rFonts w:hint="eastAsia"/>
                <w:bCs/>
                <w:lang w:eastAsia="zh-CN"/>
              </w:rPr>
              <w:t xml:space="preserve">We are OK with the update from </w:t>
            </w:r>
            <w:r>
              <w:rPr>
                <w:lang w:eastAsia="zh-CN"/>
              </w:rPr>
              <w:t>Lenovo</w:t>
            </w:r>
            <w:r>
              <w:rPr>
                <w:rFonts w:hint="eastAsia"/>
                <w:lang w:eastAsia="zh-CN"/>
              </w:rPr>
              <w:t>.</w:t>
            </w:r>
          </w:p>
        </w:tc>
      </w:tr>
      <w:tr w:rsidR="003474E0" w14:paraId="4F3CF574" w14:textId="77777777">
        <w:tc>
          <w:tcPr>
            <w:tcW w:w="1271" w:type="dxa"/>
          </w:tcPr>
          <w:p w14:paraId="32D6C47B" w14:textId="42168DED" w:rsidR="003474E0" w:rsidRDefault="003474E0">
            <w:pPr>
              <w:spacing w:line="240" w:lineRule="auto"/>
              <w:rPr>
                <w:lang w:eastAsia="zh-CN"/>
              </w:rPr>
            </w:pPr>
            <w:r>
              <w:rPr>
                <w:lang w:eastAsia="zh-CN"/>
              </w:rPr>
              <w:t>Qualcomm</w:t>
            </w:r>
          </w:p>
        </w:tc>
        <w:tc>
          <w:tcPr>
            <w:tcW w:w="8036" w:type="dxa"/>
          </w:tcPr>
          <w:p w14:paraId="743C7AB9" w14:textId="5F01FE3E" w:rsidR="003474E0" w:rsidRDefault="003474E0">
            <w:pPr>
              <w:spacing w:line="240" w:lineRule="auto"/>
              <w:rPr>
                <w:bCs/>
                <w:lang w:eastAsia="zh-CN"/>
              </w:rPr>
            </w:pPr>
            <w:r>
              <w:rPr>
                <w:bCs/>
                <w:lang w:eastAsia="zh-CN"/>
              </w:rPr>
              <w:t>We are OK with the update from Lenovo</w:t>
            </w:r>
          </w:p>
        </w:tc>
      </w:tr>
      <w:tr w:rsidR="00A6794E" w14:paraId="0217627E" w14:textId="77777777">
        <w:tc>
          <w:tcPr>
            <w:tcW w:w="1271" w:type="dxa"/>
          </w:tcPr>
          <w:p w14:paraId="7FA0611E" w14:textId="58CC8C8E" w:rsidR="00A6794E" w:rsidRDefault="00A6794E">
            <w:pPr>
              <w:spacing w:line="240" w:lineRule="auto"/>
              <w:rPr>
                <w:lang w:eastAsia="zh-CN"/>
              </w:rPr>
            </w:pPr>
            <w:r>
              <w:rPr>
                <w:rFonts w:hint="eastAsia"/>
                <w:lang w:eastAsia="zh-CN"/>
              </w:rPr>
              <w:t>Moderator</w:t>
            </w:r>
          </w:p>
        </w:tc>
        <w:tc>
          <w:tcPr>
            <w:tcW w:w="8036" w:type="dxa"/>
          </w:tcPr>
          <w:p w14:paraId="4DAF80D0" w14:textId="77777777" w:rsidR="003D6077" w:rsidRDefault="003D6077" w:rsidP="003D6077">
            <w:pPr>
              <w:spacing w:line="240" w:lineRule="auto"/>
              <w:rPr>
                <w:bCs/>
                <w:lang w:eastAsia="zh-CN"/>
              </w:rPr>
            </w:pPr>
            <w:r>
              <w:rPr>
                <w:rFonts w:hint="eastAsia"/>
                <w:bCs/>
                <w:lang w:eastAsia="zh-CN"/>
              </w:rPr>
              <w:t xml:space="preserve">It seems the proposal from Lenovo is acceptable, which is </w:t>
            </w:r>
            <w:r>
              <w:rPr>
                <w:bCs/>
                <w:lang w:eastAsia="zh-CN"/>
              </w:rPr>
              <w:t>copied as below with change marks for a TP:</w:t>
            </w:r>
          </w:p>
          <w:p w14:paraId="16AD095B" w14:textId="77777777" w:rsidR="003D6077" w:rsidRDefault="003D6077" w:rsidP="003D6077">
            <w:pPr>
              <w:spacing w:line="240" w:lineRule="auto"/>
              <w:rPr>
                <w:bCs/>
                <w:lang w:eastAsia="zh-CN"/>
              </w:rPr>
            </w:pPr>
          </w:p>
          <w:p w14:paraId="238DACC3" w14:textId="77777777" w:rsidR="003D6077" w:rsidRPr="001A7C01" w:rsidRDefault="003D6077" w:rsidP="003D6077">
            <w:pPr>
              <w:pStyle w:val="4"/>
              <w:numPr>
                <w:ilvl w:val="0"/>
                <w:numId w:val="0"/>
              </w:numPr>
              <w:ind w:left="864" w:hanging="864"/>
              <w:outlineLvl w:val="3"/>
            </w:pPr>
            <w:r w:rsidRPr="001A7C01">
              <w:t>16.4.1.5</w:t>
            </w:r>
            <w:r w:rsidRPr="001A7C01">
              <w:tab/>
              <w:t>Modulation order and transport block size determination</w:t>
            </w:r>
          </w:p>
          <w:p w14:paraId="0D297FEC" w14:textId="77777777" w:rsidR="003D6077" w:rsidRDefault="003D6077" w:rsidP="003D6077">
            <w:bookmarkStart w:id="79" w:name="_Hlk89195076"/>
            <w:r w:rsidRPr="001A7C01">
              <w:t xml:space="preserve">To determine the </w:t>
            </w:r>
            <w:r>
              <w:t>modulation order</w:t>
            </w:r>
            <w:r w:rsidRPr="001A7C01">
              <w:t xml:space="preserve"> in the NPDSCH, the UE shall</w:t>
            </w:r>
          </w:p>
          <w:p w14:paraId="5670359E" w14:textId="77777777" w:rsidR="00003F16" w:rsidRDefault="003D6077" w:rsidP="003D6077">
            <w:pPr>
              <w:pStyle w:val="B1"/>
              <w:rPr>
                <w:ins w:id="80" w:author="Huawei, HiSilicon" w:date="2022-02-23T17:24:00Z"/>
              </w:rPr>
            </w:pPr>
            <w:r w:rsidRPr="001A7C01">
              <w:t>-</w:t>
            </w:r>
            <w:r w:rsidRPr="001A7C01">
              <w:tab/>
            </w:r>
            <w:r>
              <w:t>i</w:t>
            </w:r>
            <w:r w:rsidRPr="008D6E94">
              <w:t>f the UE is configured with higher layer parameter</w:t>
            </w:r>
            <w:r>
              <w:t xml:space="preserve"> </w:t>
            </w:r>
            <w:r>
              <w:rPr>
                <w:rFonts w:eastAsia="宋体"/>
                <w:i/>
                <w:iCs/>
                <w:lang w:eastAsia="ja-JP"/>
              </w:rPr>
              <w:t>npdsch-16QAM-Config</w:t>
            </w:r>
            <w:r>
              <w:t xml:space="preserve"> and </w:t>
            </w:r>
            <w:r w:rsidRPr="008D6E94">
              <w:t>the DCI is mapped onto the UE specific search sp</w:t>
            </w:r>
            <w:r w:rsidRPr="00B21F7E">
              <w:t>ace</w:t>
            </w:r>
            <w:ins w:id="81" w:author="Huawei, HiSilicon" w:date="2022-02-23T17:23:00Z">
              <w:r w:rsidR="00003F16" w:rsidRPr="00B21F7E">
                <w:t xml:space="preserve"> given by C-RNTI, or the UE is configured with higher layer parameter </w:t>
              </w:r>
              <w:r w:rsidR="00003F16" w:rsidRPr="00B21F7E">
                <w:rPr>
                  <w:i/>
                  <w:iCs/>
                </w:rPr>
                <w:t>pur-DL-16QAM-Config</w:t>
              </w:r>
            </w:ins>
            <w:r w:rsidRPr="00B21F7E">
              <w:t xml:space="preserve"> a</w:t>
            </w:r>
            <w:r>
              <w:t xml:space="preserve">nd </w:t>
            </w:r>
            <w:ins w:id="82" w:author="Huawei, HiSilicon" w:date="2022-02-23T17:23:00Z">
              <w:r w:rsidR="00003F16">
                <w:t>t</w:t>
              </w:r>
              <w:r w:rsidR="00003F16" w:rsidRPr="00003F16">
                <w:t>he DCI is mapped onto the UE specific search space given by PUR-RNTI</w:t>
              </w:r>
              <w:r w:rsidR="00003F16">
                <w:t>,</w:t>
              </w:r>
            </w:ins>
          </w:p>
          <w:p w14:paraId="0C1D345D" w14:textId="3E5658A8" w:rsidR="003D6077" w:rsidRPr="00363AA3" w:rsidRDefault="00003F16" w:rsidP="00003F16">
            <w:pPr>
              <w:pStyle w:val="B1"/>
              <w:ind w:leftChars="229" w:left="788"/>
            </w:pPr>
            <w:ins w:id="83" w:author="Huawei, HiSilicon" w:date="2022-02-23T17:24:00Z">
              <w:r w:rsidRPr="001A7C01">
                <w:t>-</w:t>
              </w:r>
              <w:r w:rsidRPr="001A7C01">
                <w:tab/>
              </w:r>
              <w:r>
                <w:t xml:space="preserve">If </w:t>
              </w:r>
            </w:ins>
            <w:r w:rsidR="003D6077">
              <w:t xml:space="preserve">the 4-bit </w:t>
            </w:r>
            <w:r w:rsidR="003D6077" w:rsidRPr="001A7C01">
              <w:t>"modulation and coding scheme"</w:t>
            </w:r>
            <w:r w:rsidR="003D6077">
              <w:t xml:space="preserve"> </w:t>
            </w:r>
            <w:r w:rsidR="003D6077" w:rsidRPr="001A7C01">
              <w:t>field (</w:t>
            </w:r>
            <w:r w:rsidR="003D6077" w:rsidRPr="0003730C">
              <w:rPr>
                <w:position w:val="-10"/>
              </w:rPr>
              <w:object w:dxaOrig="460" w:dyaOrig="340" w14:anchorId="700E6CE3">
                <v:shape id="_x0000_i1032" type="#_x0000_t75" style="width:20.5pt;height:14.5pt" o:ole="">
                  <v:imagedata r:id="rId9" o:title=""/>
                </v:shape>
                <o:OLEObject Type="Embed" ProgID="Equation.DSMT4" ShapeID="_x0000_i1032" DrawAspect="Content" ObjectID="_1707224424" r:id="rId22"/>
              </w:object>
            </w:r>
            <w:r w:rsidR="003D6077" w:rsidRPr="001A7C01">
              <w:t xml:space="preserve">) </w:t>
            </w:r>
            <w:r w:rsidR="003D6077">
              <w:t>in the DCI is set to ‘1111’,</w:t>
            </w:r>
          </w:p>
          <w:p w14:paraId="576E8D07" w14:textId="77777777" w:rsidR="003D6077" w:rsidRDefault="003D6077" w:rsidP="00003F16">
            <w:pPr>
              <w:pStyle w:val="B2"/>
              <w:ind w:leftChars="300" w:left="1100" w:hanging="440"/>
              <w:rPr>
                <w:ins w:id="84" w:author="Huawei, HiSilicon" w:date="2022-02-23T17:25:00Z"/>
                <w:bCs/>
                <w:lang w:val="en-US"/>
              </w:rPr>
            </w:pPr>
            <w:r w:rsidRPr="001A7C01">
              <w:t>-</w:t>
            </w:r>
            <w:r w:rsidRPr="001A7C01">
              <w:tab/>
              <w:t xml:space="preserve">use modulation order, </w:t>
            </w:r>
            <w:r w:rsidRPr="001A7C01">
              <w:rPr>
                <w:b/>
                <w:bCs/>
                <w:position w:val="-10"/>
                <w:lang w:val="pt-BR"/>
              </w:rPr>
              <w:object w:dxaOrig="320" w:dyaOrig="300" w14:anchorId="74742FF5">
                <v:shape id="_x0000_i1033" type="#_x0000_t75" style="width:14.5pt;height:14.5pt" o:ole="">
                  <v:imagedata r:id="rId12" o:title=""/>
                </v:shape>
                <o:OLEObject Type="Embed" ProgID="Equation.3" ShapeID="_x0000_i1033" DrawAspect="Content" ObjectID="_1707224425" r:id="rId23"/>
              </w:object>
            </w:r>
            <w:r w:rsidRPr="001A7C01">
              <w:rPr>
                <w:b/>
                <w:bCs/>
                <w:lang w:val="en-US"/>
              </w:rPr>
              <w:t xml:space="preserve">= </w:t>
            </w:r>
            <w:r>
              <w:rPr>
                <w:bCs/>
                <w:lang w:val="en-US"/>
              </w:rPr>
              <w:t>4</w:t>
            </w:r>
          </w:p>
          <w:p w14:paraId="0FAA26E7" w14:textId="77777777" w:rsidR="00003F16" w:rsidRPr="00063970" w:rsidRDefault="00003F16" w:rsidP="00003F16">
            <w:pPr>
              <w:pStyle w:val="B1"/>
              <w:ind w:leftChars="229" w:left="788"/>
              <w:rPr>
                <w:ins w:id="85" w:author="Huawei, HiSilicon" w:date="2022-02-23T17:25:00Z"/>
              </w:rPr>
            </w:pPr>
            <w:ins w:id="86" w:author="Huawei, HiSilicon" w:date="2022-02-23T17:25:00Z">
              <w:r w:rsidRPr="001A7C01">
                <w:t>-</w:t>
              </w:r>
              <w:r w:rsidRPr="001A7C01">
                <w:tab/>
              </w:r>
              <w:r w:rsidRPr="00063970">
                <w:rPr>
                  <w:rFonts w:hint="eastAsia"/>
                </w:rPr>
                <w:t>o</w:t>
              </w:r>
              <w:r w:rsidRPr="00063970">
                <w:t>therwise</w:t>
              </w:r>
            </w:ins>
          </w:p>
          <w:p w14:paraId="5246F6E6" w14:textId="4423AC72" w:rsidR="00003F16" w:rsidRPr="00003F16" w:rsidRDefault="00003F16" w:rsidP="00003F16">
            <w:pPr>
              <w:pStyle w:val="B2"/>
              <w:ind w:leftChars="300" w:left="1100" w:hanging="440"/>
              <w:rPr>
                <w:bCs/>
                <w:lang w:val="en-US"/>
              </w:rPr>
            </w:pPr>
            <w:ins w:id="87" w:author="Huawei, HiSilicon" w:date="2022-02-23T17:25:00Z">
              <w:r w:rsidRPr="001A7C01">
                <w:t>-</w:t>
              </w:r>
              <w:r w:rsidRPr="001A7C01">
                <w:tab/>
                <w:t xml:space="preserve">use modulation order, </w:t>
              </w:r>
            </w:ins>
            <w:ins w:id="88" w:author="Huawei, HiSilicon" w:date="2022-02-23T17:25:00Z">
              <w:r w:rsidRPr="001A7C01">
                <w:rPr>
                  <w:b/>
                  <w:bCs/>
                  <w:position w:val="-10"/>
                  <w:lang w:val="pt-BR"/>
                </w:rPr>
                <w:object w:dxaOrig="320" w:dyaOrig="300" w14:anchorId="1266DFF3">
                  <v:shape id="_x0000_i1034" type="#_x0000_t75" style="width:14.5pt;height:14.5pt" o:ole="">
                    <v:imagedata r:id="rId12" o:title=""/>
                  </v:shape>
                  <o:OLEObject Type="Embed" ProgID="Equation.3" ShapeID="_x0000_i1034" DrawAspect="Content" ObjectID="_1707224426" r:id="rId24"/>
                </w:object>
              </w:r>
            </w:ins>
            <w:ins w:id="89" w:author="Huawei, HiSilicon" w:date="2022-02-23T17:25:00Z">
              <w:r w:rsidRPr="001A7C01">
                <w:rPr>
                  <w:b/>
                  <w:bCs/>
                  <w:lang w:val="en-US"/>
                </w:rPr>
                <w:t xml:space="preserve">= </w:t>
              </w:r>
              <w:r w:rsidRPr="001A7C01">
                <w:rPr>
                  <w:bCs/>
                  <w:lang w:val="en-US"/>
                </w:rPr>
                <w:t>2.</w:t>
              </w:r>
            </w:ins>
          </w:p>
          <w:bookmarkEnd w:id="79"/>
          <w:p w14:paraId="47253D0E" w14:textId="77777777" w:rsidR="003D6077" w:rsidRPr="00063970" w:rsidRDefault="003D6077" w:rsidP="003D6077">
            <w:pPr>
              <w:pStyle w:val="B1"/>
            </w:pPr>
            <w:r w:rsidRPr="001A7C01">
              <w:t>-</w:t>
            </w:r>
            <w:r w:rsidRPr="001A7C01">
              <w:tab/>
            </w:r>
            <w:r w:rsidRPr="00063970">
              <w:rPr>
                <w:rFonts w:hint="eastAsia"/>
              </w:rPr>
              <w:t>o</w:t>
            </w:r>
            <w:r w:rsidRPr="00063970">
              <w:t>therwise</w:t>
            </w:r>
          </w:p>
          <w:p w14:paraId="7AA4110F" w14:textId="77777777" w:rsidR="003D6077" w:rsidRPr="001A7C01" w:rsidRDefault="003D6077" w:rsidP="00003F16">
            <w:pPr>
              <w:pStyle w:val="B2"/>
              <w:ind w:leftChars="300" w:left="1100" w:hanging="440"/>
              <w:rPr>
                <w:bCs/>
                <w:lang w:val="en-US"/>
              </w:rPr>
            </w:pPr>
            <w:r w:rsidRPr="001A7C01">
              <w:lastRenderedPageBreak/>
              <w:t>-</w:t>
            </w:r>
            <w:r w:rsidRPr="001A7C01">
              <w:tab/>
              <w:t xml:space="preserve">use modulation order, </w:t>
            </w:r>
            <w:r w:rsidRPr="001A7C01">
              <w:rPr>
                <w:b/>
                <w:bCs/>
                <w:position w:val="-10"/>
                <w:lang w:val="pt-BR"/>
              </w:rPr>
              <w:object w:dxaOrig="320" w:dyaOrig="300" w14:anchorId="2860C5B6">
                <v:shape id="_x0000_i1035" type="#_x0000_t75" style="width:14.5pt;height:14.5pt" o:ole="">
                  <v:imagedata r:id="rId12" o:title=""/>
                </v:shape>
                <o:OLEObject Type="Embed" ProgID="Equation.3" ShapeID="_x0000_i1035" DrawAspect="Content" ObjectID="_1707224427" r:id="rId25"/>
              </w:object>
            </w:r>
            <w:r w:rsidRPr="001A7C01">
              <w:rPr>
                <w:b/>
                <w:bCs/>
                <w:lang w:val="en-US"/>
              </w:rPr>
              <w:t xml:space="preserve">= </w:t>
            </w:r>
            <w:r w:rsidRPr="001A7C01">
              <w:rPr>
                <w:bCs/>
                <w:lang w:val="en-US"/>
              </w:rPr>
              <w:t>2.</w:t>
            </w:r>
          </w:p>
          <w:p w14:paraId="46BAA9F8" w14:textId="21D4FE7C" w:rsidR="00A6794E" w:rsidRDefault="00A6794E" w:rsidP="005C1EE5">
            <w:pPr>
              <w:spacing w:line="240" w:lineRule="auto"/>
              <w:rPr>
                <w:bCs/>
                <w:lang w:eastAsia="zh-CN"/>
              </w:rPr>
            </w:pPr>
          </w:p>
        </w:tc>
      </w:tr>
      <w:tr w:rsidR="00A6794E" w14:paraId="6BA020BE" w14:textId="77777777">
        <w:tc>
          <w:tcPr>
            <w:tcW w:w="1271" w:type="dxa"/>
          </w:tcPr>
          <w:p w14:paraId="3FF725D5" w14:textId="2AC47B58" w:rsidR="00A6794E" w:rsidRDefault="00D5398F">
            <w:pPr>
              <w:spacing w:line="240" w:lineRule="auto"/>
              <w:rPr>
                <w:lang w:eastAsia="zh-CN"/>
              </w:rPr>
            </w:pPr>
            <w:r>
              <w:rPr>
                <w:lang w:eastAsia="zh-CN"/>
              </w:rPr>
              <w:lastRenderedPageBreak/>
              <w:t>Ericsson v012</w:t>
            </w:r>
          </w:p>
        </w:tc>
        <w:tc>
          <w:tcPr>
            <w:tcW w:w="8036" w:type="dxa"/>
          </w:tcPr>
          <w:p w14:paraId="07734163" w14:textId="6F935C7A" w:rsidR="00A6794E" w:rsidRDefault="00D5398F">
            <w:pPr>
              <w:spacing w:line="240" w:lineRule="auto"/>
              <w:rPr>
                <w:bCs/>
                <w:lang w:eastAsia="zh-CN"/>
              </w:rPr>
            </w:pPr>
            <w:r>
              <w:rPr>
                <w:bCs/>
                <w:lang w:eastAsia="zh-CN"/>
              </w:rPr>
              <w:t>We support the TP cited above by the Moderator.</w:t>
            </w:r>
          </w:p>
        </w:tc>
      </w:tr>
      <w:tr w:rsidR="00A6794E" w14:paraId="652BB506" w14:textId="77777777">
        <w:tc>
          <w:tcPr>
            <w:tcW w:w="1271" w:type="dxa"/>
          </w:tcPr>
          <w:p w14:paraId="0ED73437" w14:textId="1754C32C" w:rsidR="00A6794E" w:rsidRDefault="00143528">
            <w:pPr>
              <w:spacing w:line="240" w:lineRule="auto"/>
              <w:rPr>
                <w:lang w:eastAsia="zh-CN"/>
              </w:rPr>
            </w:pPr>
            <w:r>
              <w:rPr>
                <w:lang w:eastAsia="zh-CN"/>
              </w:rPr>
              <w:t>Nokia, NSB</w:t>
            </w:r>
          </w:p>
        </w:tc>
        <w:tc>
          <w:tcPr>
            <w:tcW w:w="8036" w:type="dxa"/>
          </w:tcPr>
          <w:p w14:paraId="70FAEB8F" w14:textId="77719513" w:rsidR="00A6794E" w:rsidRDefault="00B06378">
            <w:pPr>
              <w:spacing w:line="240" w:lineRule="auto"/>
              <w:rPr>
                <w:bCs/>
                <w:lang w:eastAsia="zh-CN"/>
              </w:rPr>
            </w:pPr>
            <w:r>
              <w:rPr>
                <w:bCs/>
                <w:lang w:eastAsia="zh-CN"/>
              </w:rPr>
              <w:t>We support the FL’s proposal.</w:t>
            </w:r>
          </w:p>
        </w:tc>
      </w:tr>
    </w:tbl>
    <w:p w14:paraId="3954A23D" w14:textId="77777777" w:rsidR="00687395" w:rsidRDefault="00687395"/>
    <w:p w14:paraId="3954A23E" w14:textId="77777777" w:rsidR="00687395" w:rsidRDefault="00425696">
      <w:pPr>
        <w:pStyle w:val="30"/>
      </w:pPr>
      <w:r>
        <w:rPr>
          <w:lang w:eastAsia="zh-CN"/>
        </w:rPr>
        <w:t>Support of 16-QAM in TB processing of NPUSCH</w:t>
      </w:r>
    </w:p>
    <w:p w14:paraId="3954A23F" w14:textId="77777777" w:rsidR="00687395" w:rsidRDefault="00425696">
      <w:r>
        <w:rPr>
          <w:rFonts w:hint="eastAsia"/>
        </w:rPr>
        <w:t xml:space="preserve">In section </w:t>
      </w:r>
      <w:r>
        <w:t>3.2.1, it is proposed to capture the missed part of 16-QAM in TB processing of NPUSCH, with the following text proposal:</w:t>
      </w:r>
    </w:p>
    <w:p w14:paraId="3954A240" w14:textId="77777777" w:rsidR="00687395" w:rsidRDefault="00687395"/>
    <w:tbl>
      <w:tblPr>
        <w:tblStyle w:val="afa"/>
        <w:tblW w:w="0" w:type="auto"/>
        <w:tblLook w:val="04A0" w:firstRow="1" w:lastRow="0" w:firstColumn="1" w:lastColumn="0" w:noHBand="0" w:noVBand="1"/>
      </w:tblPr>
      <w:tblGrid>
        <w:gridCol w:w="9307"/>
      </w:tblGrid>
      <w:tr w:rsidR="00687395" w14:paraId="3954A24D" w14:textId="77777777">
        <w:tc>
          <w:tcPr>
            <w:tcW w:w="9629" w:type="dxa"/>
          </w:tcPr>
          <w:p w14:paraId="3954A241" w14:textId="77777777" w:rsidR="00687395" w:rsidRDefault="00425696">
            <w:pPr>
              <w:pStyle w:val="30"/>
              <w:numPr>
                <w:ilvl w:val="0"/>
                <w:numId w:val="0"/>
              </w:numPr>
              <w:ind w:left="720" w:hanging="720"/>
              <w:outlineLvl w:val="2"/>
              <w:rPr>
                <w:szCs w:val="18"/>
              </w:rPr>
            </w:pPr>
            <w:bookmarkStart w:id="90" w:name="_Toc10818830"/>
            <w:bookmarkStart w:id="91" w:name="_Toc90452556"/>
            <w:bookmarkStart w:id="92" w:name="_Toc29388810"/>
            <w:bookmarkStart w:id="93" w:name="_Toc29387781"/>
            <w:bookmarkStart w:id="94" w:name="_Toc51595761"/>
            <w:bookmarkStart w:id="95" w:name="_Toc20409240"/>
            <w:bookmarkStart w:id="96" w:name="_Toc35531685"/>
            <w:bookmarkStart w:id="97" w:name="_Toc44620023"/>
            <w:r>
              <w:rPr>
                <w:szCs w:val="18"/>
                <w:highlight w:val="yellow"/>
              </w:rPr>
              <w:lastRenderedPageBreak/>
              <w:t>---------------------------------------------------------</w:t>
            </w:r>
            <w:r>
              <w:rPr>
                <w:szCs w:val="18"/>
              </w:rPr>
              <w:t xml:space="preserve"> Text Start </w:t>
            </w:r>
            <w:r>
              <w:rPr>
                <w:szCs w:val="18"/>
                <w:highlight w:val="yellow"/>
              </w:rPr>
              <w:t>---------------------------------------------------------</w:t>
            </w:r>
          </w:p>
          <w:p w14:paraId="3954A242" w14:textId="77777777" w:rsidR="00687395" w:rsidRDefault="00425696">
            <w:pPr>
              <w:pStyle w:val="30"/>
              <w:numPr>
                <w:ilvl w:val="0"/>
                <w:numId w:val="0"/>
              </w:numPr>
              <w:ind w:left="720" w:hanging="720"/>
              <w:outlineLvl w:val="2"/>
            </w:pPr>
            <w:r>
              <w:t>6.3.</w:t>
            </w:r>
            <w:r>
              <w:rPr>
                <w:rFonts w:hint="eastAsia"/>
                <w:lang w:eastAsia="zh-CN"/>
              </w:rPr>
              <w:t>2</w:t>
            </w:r>
            <w:r>
              <w:tab/>
            </w:r>
            <w:r>
              <w:rPr>
                <w:lang w:eastAsia="zh-CN"/>
              </w:rPr>
              <w:t>U</w:t>
            </w:r>
            <w:r>
              <w:t>plink shared channel</w:t>
            </w:r>
            <w:bookmarkEnd w:id="90"/>
            <w:bookmarkEnd w:id="91"/>
            <w:bookmarkEnd w:id="92"/>
            <w:bookmarkEnd w:id="93"/>
            <w:bookmarkEnd w:id="94"/>
            <w:bookmarkEnd w:id="95"/>
            <w:bookmarkEnd w:id="96"/>
            <w:bookmarkEnd w:id="97"/>
          </w:p>
          <w:p w14:paraId="3954A243" w14:textId="77777777" w:rsidR="00687395" w:rsidRDefault="00425696">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t xml:space="preserve">Data arrives to the coding unit in the form of a maximum of one transport block </w:t>
            </w:r>
            <w:r>
              <w:rPr>
                <w:rFonts w:hint="eastAsia"/>
                <w:lang w:eastAsia="zh-CN"/>
              </w:rPr>
              <w:t xml:space="preserve">over </w:t>
            </w:r>
            <w:proofErr w:type="gramStart"/>
            <w:r>
              <w:rPr>
                <w:rFonts w:hint="eastAsia"/>
                <w:lang w:eastAsia="zh-CN"/>
              </w:rPr>
              <w:t>a number of</w:t>
            </w:r>
            <w:proofErr w:type="gramEnd"/>
            <w:r>
              <w:rPr>
                <w:rFonts w:hint="eastAsia"/>
                <w:lang w:eastAsia="zh-CN"/>
              </w:rPr>
              <w:t xml:space="preserve"> resource units</w:t>
            </w:r>
            <w:r>
              <w:t xml:space="preserve"> per UL cell. </w:t>
            </w:r>
            <w:r>
              <w:rPr>
                <w:rFonts w:hint="eastAsia"/>
                <w:lang w:eastAsia="zh-CN"/>
              </w:rPr>
              <w:t xml:space="preserve">The number of resource units is scheduled according to [3]. </w:t>
            </w:r>
            <w:r>
              <w:t>The following coding steps can be identified:</w:t>
            </w:r>
          </w:p>
          <w:p w14:paraId="3954A244" w14:textId="77777777" w:rsidR="00687395" w:rsidRDefault="00425696">
            <w:pPr>
              <w:pStyle w:val="B1"/>
            </w:pPr>
            <w:r>
              <w:t>-</w:t>
            </w:r>
            <w:r>
              <w:tab/>
              <w:t>CRC attachment</w:t>
            </w:r>
          </w:p>
          <w:p w14:paraId="3954A245" w14:textId="77777777" w:rsidR="00687395" w:rsidRDefault="00425696">
            <w:pPr>
              <w:pStyle w:val="B1"/>
            </w:pPr>
            <w:r>
              <w:t>-</w:t>
            </w:r>
            <w:r>
              <w:tab/>
              <w:t>Channel coding</w:t>
            </w:r>
          </w:p>
          <w:p w14:paraId="3954A246" w14:textId="77777777" w:rsidR="00687395" w:rsidRDefault="00425696">
            <w:pPr>
              <w:pStyle w:val="B1"/>
            </w:pPr>
            <w:r>
              <w:t>-</w:t>
            </w:r>
            <w:r>
              <w:tab/>
              <w:t>Rate matching</w:t>
            </w:r>
          </w:p>
          <w:p w14:paraId="3954A247" w14:textId="77777777" w:rsidR="00687395" w:rsidRDefault="00425696">
            <w:pPr>
              <w:pStyle w:val="TH"/>
              <w:rPr>
                <w:lang w:eastAsia="zh-CN"/>
              </w:rPr>
            </w:pPr>
            <w:r>
              <w:rPr>
                <w:noProof/>
                <w:lang w:val="en-US" w:eastAsia="zh-CN"/>
              </w:rPr>
              <w:drawing>
                <wp:inline distT="0" distB="0" distL="0" distR="0" wp14:anchorId="3954A2E7" wp14:editId="3954A2E8">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647825" cy="2952750"/>
                          </a:xfrm>
                          <a:prstGeom prst="rect">
                            <a:avLst/>
                          </a:prstGeom>
                          <a:noFill/>
                          <a:ln>
                            <a:noFill/>
                          </a:ln>
                        </pic:spPr>
                      </pic:pic>
                    </a:graphicData>
                  </a:graphic>
                </wp:inline>
              </w:drawing>
            </w:r>
          </w:p>
          <w:p w14:paraId="3954A248" w14:textId="77777777" w:rsidR="00687395" w:rsidRDefault="00425696">
            <w:pPr>
              <w:pStyle w:val="TF"/>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14:paraId="3954A249" w14:textId="77777777" w:rsidR="00687395" w:rsidRDefault="00425696">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 xml:space="preserve">with the following differences: </w:t>
            </w:r>
          </w:p>
          <w:p w14:paraId="3954A24A" w14:textId="77777777" w:rsidR="00687395" w:rsidRDefault="00425696">
            <w:pPr>
              <w:pStyle w:val="B1"/>
            </w:pPr>
            <w:r>
              <w:t>-</w:t>
            </w:r>
            <w:r>
              <w:tab/>
              <w:t xml:space="preserve">In clause 5.1.4.1.2 in the calculation of </w:t>
            </w:r>
            <w:r>
              <w:rPr>
                <w:noProof/>
                <w:position w:val="-6"/>
                <w:lang w:val="en-US" w:eastAsia="zh-CN"/>
              </w:rPr>
              <w:drawing>
                <wp:inline distT="0" distB="0" distL="0" distR="0" wp14:anchorId="3954A2E9" wp14:editId="3954A2EA">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t xml:space="preserve"> , </w:t>
            </w:r>
            <w:proofErr w:type="spellStart"/>
            <w:r>
              <w:rPr>
                <w:i/>
              </w:rPr>
              <w:t>Q</w:t>
            </w:r>
            <w:r>
              <w:rPr>
                <w:i/>
                <w:vertAlign w:val="subscript"/>
              </w:rPr>
              <w:t>m</w:t>
            </w:r>
            <w:proofErr w:type="spellEnd"/>
            <w:r>
              <w:t xml:space="preserve"> is </w:t>
            </w:r>
            <w:r>
              <w:rPr>
                <w:rFonts w:hint="eastAsia"/>
              </w:rPr>
              <w:t xml:space="preserve">1 for </w:t>
            </w:r>
            <w:r>
              <w:rPr>
                <w:rFonts w:eastAsia="MS Mincho"/>
                <w:lang w:val="en-US" w:eastAsia="ja-JP"/>
              </w:rPr>
              <w:t>π</w:t>
            </w:r>
            <w:r>
              <w:rPr>
                <w:rFonts w:eastAsia="MS Mincho" w:hint="eastAsia"/>
                <w:lang w:val="en-US" w:eastAsia="ja-JP"/>
              </w:rPr>
              <w:t>/2-BPSK</w:t>
            </w:r>
            <w:del w:id="98" w:author="Ericsson" w:date="2022-01-20T13:00:00Z">
              <w:r>
                <w:rPr>
                  <w:lang w:val="en-US"/>
                </w:rPr>
                <w:delText xml:space="preserve"> and</w:delText>
              </w:r>
            </w:del>
            <w:ins w:id="99" w:author="Ericsson" w:date="2022-01-20T13:00:00Z">
              <w:r>
                <w:rPr>
                  <w:lang w:val="en-US"/>
                </w:rPr>
                <w:t>,</w:t>
              </w:r>
            </w:ins>
            <w:r>
              <w:rPr>
                <w:rFonts w:hint="eastAsia"/>
              </w:rPr>
              <w:t xml:space="preserve"> 2 for </w:t>
            </w:r>
            <w:r>
              <w:rPr>
                <w:rFonts w:eastAsia="MS Mincho"/>
                <w:lang w:val="en-US" w:eastAsia="ja-JP"/>
              </w:rPr>
              <w:t>π</w:t>
            </w:r>
            <w:r>
              <w:rPr>
                <w:rFonts w:eastAsia="MS Mincho" w:hint="eastAsia"/>
                <w:lang w:val="en-US" w:eastAsia="ja-JP"/>
              </w:rPr>
              <w:t>/4-QPSK</w:t>
            </w:r>
            <w:ins w:id="100" w:author="Ericsson" w:date="2022-01-20T13:00:00Z">
              <w:r>
                <w:rPr>
                  <w:rFonts w:eastAsia="MS Mincho"/>
                  <w:lang w:val="en-US" w:eastAsia="ja-JP"/>
                </w:rPr>
                <w:t xml:space="preserve"> and </w:t>
              </w:r>
              <w:r>
                <w:rPr>
                  <w:lang w:val="en-US"/>
                </w:rPr>
                <w:t>4</w:t>
              </w:r>
              <w:r>
                <w:rPr>
                  <w:rFonts w:hint="eastAsia"/>
                </w:rPr>
                <w:t xml:space="preserve"> for </w:t>
              </w:r>
              <w:r>
                <w:rPr>
                  <w:rFonts w:eastAsia="MS Mincho"/>
                  <w:lang w:val="en-US" w:eastAsia="ja-JP"/>
                </w:rPr>
                <w:t>16QAM</w:t>
              </w:r>
            </w:ins>
            <w:r>
              <w:rPr>
                <w:rFonts w:eastAsia="MS Mincho"/>
                <w:lang w:val="en-US" w:eastAsia="ja-JP"/>
              </w:rPr>
              <w:t xml:space="preserve">, and </w:t>
            </w:r>
            <w:proofErr w:type="spellStart"/>
            <w:r>
              <w:rPr>
                <w:i/>
              </w:rPr>
              <w:t>rv</w:t>
            </w:r>
            <w:r>
              <w:rPr>
                <w:i/>
                <w:vertAlign w:val="subscript"/>
              </w:rPr>
              <w:t>idx</w:t>
            </w:r>
            <w:proofErr w:type="spellEnd"/>
            <w:r>
              <w:rPr>
                <w:i/>
              </w:rPr>
              <w:t xml:space="preserve"> </w:t>
            </w:r>
            <w:r>
              <w:t>= 0 or 2</w:t>
            </w:r>
            <w:r>
              <w:rPr>
                <w:rFonts w:eastAsia="MS Mincho"/>
                <w:lang w:val="en-US" w:eastAsia="ja-JP"/>
              </w:rPr>
              <w:t>.</w:t>
            </w:r>
            <w:r>
              <w:t xml:space="preserve"> </w:t>
            </w:r>
          </w:p>
          <w:p w14:paraId="3954A24B" w14:textId="77777777" w:rsidR="00687395" w:rsidRDefault="00425696">
            <w:r>
              <w:t xml:space="preserve">In addition, after rate matching interleaving is applied per resource unit according to clauses 5.2.2.7 and 5.2.2.8 without any control information </w:t>
            </w:r>
            <w:proofErr w:type="gramStart"/>
            <w:r>
              <w:t>in order to</w:t>
            </w:r>
            <w:proofErr w:type="gramEnd"/>
            <w:r>
              <w:t xml:space="preserve">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noProof/>
                <w:position w:val="-14"/>
                <w:lang w:eastAsia="zh-CN"/>
              </w:rPr>
              <w:drawing>
                <wp:inline distT="0" distB="0" distL="0" distR="0" wp14:anchorId="3954A2EB" wp14:editId="3954A2EC">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 symbols for NPUSCH in a</w:t>
            </w:r>
            <w:r>
              <w:rPr>
                <w:rFonts w:hint="eastAsia"/>
                <w:lang w:eastAsia="zh-CN"/>
              </w:rPr>
              <w:t xml:space="preserve"> UL resource unit as given in clause 10.1.2.3 of [2]</w:t>
            </w:r>
            <w:r>
              <w:t>.</w:t>
            </w:r>
          </w:p>
          <w:p w14:paraId="3954A24C" w14:textId="77777777" w:rsidR="00687395" w:rsidRDefault="00425696">
            <w:r>
              <w:rPr>
                <w:highlight w:val="yellow"/>
              </w:rPr>
              <w:t>-------------------------------------------------------</w:t>
            </w:r>
            <w:r>
              <w:t xml:space="preserve"> Text End </w:t>
            </w:r>
            <w:r>
              <w:rPr>
                <w:highlight w:val="yellow"/>
              </w:rPr>
              <w:t>-----------------------------------------------------------</w:t>
            </w:r>
          </w:p>
        </w:tc>
      </w:tr>
    </w:tbl>
    <w:p w14:paraId="3954A24E" w14:textId="77777777" w:rsidR="00687395" w:rsidRDefault="00687395"/>
    <w:p w14:paraId="3954A24F" w14:textId="77777777" w:rsidR="00687395" w:rsidRDefault="00425696">
      <w:pPr>
        <w:rPr>
          <w:lang w:eastAsia="zh-CN"/>
        </w:rPr>
      </w:pPr>
      <w:r>
        <w:rPr>
          <w:rFonts w:hint="eastAsia"/>
          <w:lang w:eastAsia="zh-CN"/>
        </w:rPr>
        <w:t>Please input your comments regarding the above text proposal:</w:t>
      </w:r>
    </w:p>
    <w:tbl>
      <w:tblPr>
        <w:tblStyle w:val="afa"/>
        <w:tblW w:w="0" w:type="auto"/>
        <w:tblLayout w:type="fixed"/>
        <w:tblLook w:val="04A0" w:firstRow="1" w:lastRow="0" w:firstColumn="1" w:lastColumn="0" w:noHBand="0" w:noVBand="1"/>
      </w:tblPr>
      <w:tblGrid>
        <w:gridCol w:w="1271"/>
        <w:gridCol w:w="8036"/>
      </w:tblGrid>
      <w:tr w:rsidR="00687395" w14:paraId="3954A252" w14:textId="77777777">
        <w:tc>
          <w:tcPr>
            <w:tcW w:w="1271" w:type="dxa"/>
          </w:tcPr>
          <w:p w14:paraId="3954A250" w14:textId="77777777" w:rsidR="00687395" w:rsidRDefault="00425696">
            <w:pPr>
              <w:spacing w:line="240" w:lineRule="auto"/>
              <w:rPr>
                <w:lang w:eastAsia="zh-CN"/>
              </w:rPr>
            </w:pPr>
            <w:r>
              <w:rPr>
                <w:rFonts w:hint="eastAsia"/>
                <w:lang w:eastAsia="zh-CN"/>
              </w:rPr>
              <w:t>Companies</w:t>
            </w:r>
          </w:p>
        </w:tc>
        <w:tc>
          <w:tcPr>
            <w:tcW w:w="8036" w:type="dxa"/>
          </w:tcPr>
          <w:p w14:paraId="3954A251" w14:textId="77777777" w:rsidR="00687395" w:rsidRDefault="00425696">
            <w:pPr>
              <w:spacing w:line="240" w:lineRule="auto"/>
              <w:rPr>
                <w:lang w:eastAsia="zh-CN"/>
              </w:rPr>
            </w:pPr>
            <w:r>
              <w:rPr>
                <w:rFonts w:hint="eastAsia"/>
                <w:lang w:eastAsia="zh-CN"/>
              </w:rPr>
              <w:t>Comments</w:t>
            </w:r>
          </w:p>
        </w:tc>
      </w:tr>
      <w:tr w:rsidR="00687395" w14:paraId="3954A255" w14:textId="77777777">
        <w:tc>
          <w:tcPr>
            <w:tcW w:w="1271" w:type="dxa"/>
          </w:tcPr>
          <w:p w14:paraId="3954A253" w14:textId="77777777" w:rsidR="00687395" w:rsidRDefault="00425696">
            <w:pPr>
              <w:spacing w:line="240" w:lineRule="auto"/>
              <w:rPr>
                <w:lang w:eastAsia="zh-CN"/>
              </w:rPr>
            </w:pPr>
            <w:r>
              <w:rPr>
                <w:lang w:eastAsia="zh-CN"/>
              </w:rPr>
              <w:lastRenderedPageBreak/>
              <w:t>Ericsson</w:t>
            </w:r>
          </w:p>
        </w:tc>
        <w:tc>
          <w:tcPr>
            <w:tcW w:w="8036" w:type="dxa"/>
          </w:tcPr>
          <w:p w14:paraId="3954A254" w14:textId="77777777" w:rsidR="00687395" w:rsidRDefault="00425696">
            <w:pPr>
              <w:spacing w:line="240" w:lineRule="auto"/>
            </w:pPr>
            <w:r>
              <w:t>OK with the TP. It seems needed, since now 16QAM is supported.</w:t>
            </w:r>
          </w:p>
        </w:tc>
      </w:tr>
      <w:tr w:rsidR="00687395" w14:paraId="3954A25B" w14:textId="77777777">
        <w:tc>
          <w:tcPr>
            <w:tcW w:w="1271" w:type="dxa"/>
          </w:tcPr>
          <w:p w14:paraId="3954A256" w14:textId="77777777" w:rsidR="00687395" w:rsidRDefault="00425696">
            <w:pPr>
              <w:spacing w:line="240" w:lineRule="auto"/>
              <w:rPr>
                <w:lang w:eastAsia="zh-CN"/>
              </w:rPr>
            </w:pPr>
            <w:r>
              <w:rPr>
                <w:lang w:eastAsia="zh-CN"/>
              </w:rPr>
              <w:t>Qualcomm</w:t>
            </w:r>
          </w:p>
        </w:tc>
        <w:tc>
          <w:tcPr>
            <w:tcW w:w="8036" w:type="dxa"/>
          </w:tcPr>
          <w:p w14:paraId="3954A257" w14:textId="77777777" w:rsidR="00687395" w:rsidRDefault="00425696">
            <w:pPr>
              <w:spacing w:line="240" w:lineRule="auto"/>
              <w:rPr>
                <w:bCs/>
                <w:sz w:val="21"/>
                <w:szCs w:val="21"/>
                <w:lang w:eastAsia="zh-CN"/>
              </w:rPr>
            </w:pPr>
            <w:r>
              <w:rPr>
                <w:bCs/>
                <w:sz w:val="21"/>
                <w:szCs w:val="21"/>
                <w:lang w:eastAsia="zh-CN"/>
              </w:rPr>
              <w:t xml:space="preserve">It is unclear why this change is needed. This clause defines the value of </w:t>
            </w:r>
            <m:oMath>
              <m:sSub>
                <m:sSubPr>
                  <m:ctrlPr>
                    <w:rPr>
                      <w:rFonts w:ascii="Cambria Math" w:hAnsi="Cambria Math"/>
                      <w:bCs/>
                      <w:i/>
                      <w:sz w:val="21"/>
                      <w:szCs w:val="21"/>
                      <w:lang w:eastAsia="zh-CN"/>
                    </w:rPr>
                  </m:ctrlPr>
                </m:sSubPr>
                <m:e>
                  <m:r>
                    <w:rPr>
                      <w:rFonts w:ascii="Cambria Math" w:hAnsi="Cambria Math"/>
                      <w:sz w:val="21"/>
                      <w:szCs w:val="21"/>
                      <w:lang w:eastAsia="zh-CN"/>
                    </w:rPr>
                    <m:t>Q</m:t>
                  </m:r>
                </m:e>
                <m:sub>
                  <m:r>
                    <w:rPr>
                      <w:rFonts w:ascii="Cambria Math" w:hAnsi="Cambria Math"/>
                      <w:sz w:val="21"/>
                      <w:szCs w:val="21"/>
                      <w:lang w:eastAsia="zh-CN"/>
                    </w:rPr>
                    <m:t>m</m:t>
                  </m:r>
                </m:sub>
              </m:sSub>
            </m:oMath>
            <w:r>
              <w:rPr>
                <w:bCs/>
                <w:sz w:val="21"/>
                <w:szCs w:val="21"/>
                <w:lang w:eastAsia="zh-CN"/>
              </w:rPr>
              <w:t xml:space="preserve"> for those modulation schemes that are only supported in NB-IoT (and therefore are not present in the following text in 5.1.4.1.2):</w:t>
            </w:r>
          </w:p>
          <w:p w14:paraId="3954A258" w14:textId="77777777" w:rsidR="00687395" w:rsidRDefault="00425696">
            <w:pPr>
              <w:ind w:left="420"/>
            </w:pPr>
            <w:r>
              <w:t>Set</w:t>
            </w:r>
            <w:r>
              <w:rPr>
                <w:position w:val="-10"/>
              </w:rPr>
              <w:object w:dxaOrig="1467" w:dyaOrig="299" w14:anchorId="3954A2ED">
                <v:shape id="_x0000_i1036" type="#_x0000_t75" style="width:74pt;height:15pt" o:ole="">
                  <v:imagedata r:id="rId29" o:title=""/>
                </v:shape>
                <o:OLEObject Type="Embed" ProgID="Equation.3" ShapeID="_x0000_i1036" DrawAspect="Content" ObjectID="_1707224428" r:id="rId30"/>
              </w:object>
            </w:r>
            <w:r>
              <w:t xml:space="preserve"> where </w:t>
            </w:r>
            <w:proofErr w:type="spellStart"/>
            <w:r>
              <w:rPr>
                <w:i/>
              </w:rPr>
              <w:t>Q</w:t>
            </w:r>
            <w:r>
              <w:rPr>
                <w:i/>
                <w:vertAlign w:val="subscript"/>
              </w:rPr>
              <w:t>m</w:t>
            </w:r>
            <w:proofErr w:type="spellEnd"/>
            <w:r>
              <w:t xml:space="preserve"> is equal to 2 for QPSK, 4 for 16QAM, 6 for 64QAM</w:t>
            </w:r>
            <w:r>
              <w:rPr>
                <w:lang w:eastAsia="zh-CN"/>
              </w:rPr>
              <w:t xml:space="preserve"> and 8 for 256QAM</w:t>
            </w:r>
            <w:r>
              <w:t>, and where</w:t>
            </w:r>
          </w:p>
          <w:p w14:paraId="3954A259" w14:textId="77777777" w:rsidR="00687395" w:rsidRDefault="00425696">
            <w:pPr>
              <w:spacing w:line="240" w:lineRule="auto"/>
              <w:rPr>
                <w:bCs/>
                <w:sz w:val="21"/>
                <w:szCs w:val="21"/>
                <w:lang w:eastAsia="zh-CN"/>
              </w:rPr>
            </w:pPr>
            <w:r>
              <w:rPr>
                <w:bCs/>
                <w:sz w:val="21"/>
                <w:szCs w:val="21"/>
                <w:lang w:eastAsia="zh-CN"/>
              </w:rPr>
              <w:t>16-QAM is already there, so there is no need to list it in “with the following differences”.</w:t>
            </w:r>
          </w:p>
          <w:p w14:paraId="3954A25A" w14:textId="77777777" w:rsidR="00687395" w:rsidRDefault="00425696">
            <w:pPr>
              <w:spacing w:line="240" w:lineRule="auto"/>
              <w:rPr>
                <w:bCs/>
                <w:sz w:val="21"/>
                <w:szCs w:val="21"/>
                <w:lang w:eastAsia="zh-CN"/>
              </w:rPr>
            </w:pPr>
            <w:proofErr w:type="gramStart"/>
            <w:r>
              <w:rPr>
                <w:bCs/>
                <w:sz w:val="21"/>
                <w:szCs w:val="21"/>
                <w:lang w:eastAsia="zh-CN"/>
              </w:rPr>
              <w:t>Actually, the</w:t>
            </w:r>
            <w:proofErr w:type="gramEnd"/>
            <w:r>
              <w:rPr>
                <w:bCs/>
                <w:sz w:val="21"/>
                <w:szCs w:val="21"/>
                <w:lang w:eastAsia="zh-CN"/>
              </w:rPr>
              <w:t xml:space="preserve"> mentioning of pi/2 BPSK could be removed since it is supported in eMTC as well (and referred in 5.1.4.1.2 explicitly) – the text above is from latest Rel-13, where pi/2 BPSK was not supported for eMTC.</w:t>
            </w:r>
          </w:p>
        </w:tc>
      </w:tr>
      <w:tr w:rsidR="00687395" w14:paraId="3954A25E" w14:textId="77777777">
        <w:tc>
          <w:tcPr>
            <w:tcW w:w="1271" w:type="dxa"/>
          </w:tcPr>
          <w:p w14:paraId="3954A25C"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954A25D" w14:textId="77777777" w:rsidR="00687395" w:rsidRDefault="00425696">
            <w:pPr>
              <w:spacing w:line="240" w:lineRule="auto"/>
              <w:rPr>
                <w:lang w:eastAsia="zh-CN"/>
              </w:rPr>
            </w:pPr>
            <w:r>
              <w:rPr>
                <w:lang w:eastAsia="zh-CN"/>
              </w:rPr>
              <w:t xml:space="preserve">It is better to keep the original text (although </w:t>
            </w:r>
            <w:r>
              <w:rPr>
                <w:rFonts w:hint="eastAsia"/>
                <w:i/>
                <w:iCs/>
              </w:rPr>
              <w:t xml:space="preserve">2 for </w:t>
            </w:r>
            <w:r>
              <w:rPr>
                <w:rFonts w:eastAsia="MS Mincho"/>
                <w:i/>
                <w:iCs/>
                <w:lang w:eastAsia="ja-JP"/>
              </w:rPr>
              <w:t>π</w:t>
            </w:r>
            <w:r>
              <w:rPr>
                <w:rFonts w:eastAsia="MS Mincho" w:hint="eastAsia"/>
                <w:i/>
                <w:iCs/>
                <w:lang w:eastAsia="ja-JP"/>
              </w:rPr>
              <w:t>/4-QPSK</w:t>
            </w:r>
            <w:r>
              <w:rPr>
                <w:rFonts w:eastAsia="MS Mincho"/>
                <w:lang w:eastAsia="ja-JP"/>
              </w:rPr>
              <w:t xml:space="preserve"> is redundant from Rel.13</w:t>
            </w:r>
            <w:r>
              <w:rPr>
                <w:lang w:eastAsia="zh-CN"/>
              </w:rPr>
              <w:t>)</w:t>
            </w:r>
          </w:p>
        </w:tc>
      </w:tr>
      <w:tr w:rsidR="00687395" w14:paraId="3954A261" w14:textId="77777777">
        <w:tc>
          <w:tcPr>
            <w:tcW w:w="1271" w:type="dxa"/>
          </w:tcPr>
          <w:p w14:paraId="3954A25F" w14:textId="77777777" w:rsidR="00687395" w:rsidRDefault="00425696">
            <w:pPr>
              <w:spacing w:line="240" w:lineRule="auto"/>
              <w:rPr>
                <w:lang w:eastAsia="zh-CN"/>
              </w:rPr>
            </w:pPr>
            <w:r>
              <w:rPr>
                <w:lang w:eastAsia="zh-CN"/>
              </w:rPr>
              <w:t>Ericsson v006</w:t>
            </w:r>
          </w:p>
        </w:tc>
        <w:tc>
          <w:tcPr>
            <w:tcW w:w="8036" w:type="dxa"/>
          </w:tcPr>
          <w:p w14:paraId="3954A260" w14:textId="77777777" w:rsidR="00687395" w:rsidRDefault="00425696">
            <w:pPr>
              <w:spacing w:line="240" w:lineRule="auto"/>
              <w:rPr>
                <w:lang w:eastAsia="zh-CN"/>
              </w:rPr>
            </w:pPr>
            <w:r>
              <w:rPr>
                <w:lang w:eastAsia="zh-CN"/>
              </w:rPr>
              <w:t>Thanks to Qualcomm for the comment, in that case we need to make the specification consistent and under the same argument given that “π/2-BPSK” is already in 5.1.4.1.2 then it should be removed since it does not fall anymore into category “</w:t>
            </w:r>
            <w:r>
              <w:rPr>
                <w:i/>
                <w:iCs/>
                <w:lang w:eastAsia="zh-CN"/>
              </w:rPr>
              <w:t>with the following differences</w:t>
            </w:r>
            <w:r>
              <w:rPr>
                <w:lang w:eastAsia="zh-CN"/>
              </w:rPr>
              <w:t>” either.</w:t>
            </w:r>
          </w:p>
        </w:tc>
      </w:tr>
      <w:tr w:rsidR="00687395" w14:paraId="3954A264" w14:textId="77777777">
        <w:tc>
          <w:tcPr>
            <w:tcW w:w="1271" w:type="dxa"/>
          </w:tcPr>
          <w:p w14:paraId="3954A262" w14:textId="77777777" w:rsidR="00687395" w:rsidRDefault="00425696">
            <w:pPr>
              <w:spacing w:line="240" w:lineRule="auto"/>
              <w:rPr>
                <w:lang w:eastAsia="zh-CN"/>
              </w:rPr>
            </w:pPr>
            <w:r>
              <w:t>Huawei, HiSilicon</w:t>
            </w:r>
          </w:p>
        </w:tc>
        <w:tc>
          <w:tcPr>
            <w:tcW w:w="8036" w:type="dxa"/>
          </w:tcPr>
          <w:p w14:paraId="3954A263" w14:textId="77777777" w:rsidR="00687395" w:rsidRDefault="00425696">
            <w:pPr>
              <w:spacing w:line="240" w:lineRule="auto"/>
              <w:rPr>
                <w:lang w:eastAsia="zh-CN"/>
              </w:rPr>
            </w:pPr>
            <w:r>
              <w:rPr>
                <w:lang w:eastAsia="zh-CN"/>
              </w:rPr>
              <w:t>Share the same view as QC</w:t>
            </w:r>
          </w:p>
        </w:tc>
      </w:tr>
      <w:tr w:rsidR="00687395" w14:paraId="3954A267" w14:textId="77777777">
        <w:tc>
          <w:tcPr>
            <w:tcW w:w="1271" w:type="dxa"/>
          </w:tcPr>
          <w:p w14:paraId="3954A265"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266" w14:textId="77777777" w:rsidR="00687395" w:rsidRDefault="00425696">
            <w:pPr>
              <w:spacing w:line="240" w:lineRule="auto"/>
              <w:rPr>
                <w:lang w:eastAsia="zh-CN"/>
              </w:rPr>
            </w:pPr>
            <w:r>
              <w:rPr>
                <w:rFonts w:hint="eastAsia"/>
                <w:lang w:eastAsia="zh-CN"/>
              </w:rPr>
              <w:t xml:space="preserve">If there is no technical problem, Rel-13 modification is not </w:t>
            </w:r>
            <w:proofErr w:type="gramStart"/>
            <w:r>
              <w:rPr>
                <w:rFonts w:hint="eastAsia"/>
                <w:lang w:eastAsia="zh-CN"/>
              </w:rPr>
              <w:t>expected</w:t>
            </w:r>
            <w:proofErr w:type="gramEnd"/>
            <w:r>
              <w:rPr>
                <w:rFonts w:hint="eastAsia"/>
                <w:lang w:eastAsia="zh-CN"/>
              </w:rPr>
              <w:t xml:space="preserve"> and original text can be kept.</w:t>
            </w:r>
          </w:p>
        </w:tc>
      </w:tr>
      <w:tr w:rsidR="003E55C1" w14:paraId="13C7748F" w14:textId="77777777">
        <w:tc>
          <w:tcPr>
            <w:tcW w:w="1271" w:type="dxa"/>
          </w:tcPr>
          <w:p w14:paraId="641CCFC4" w14:textId="69E546D5" w:rsidR="003E55C1" w:rsidRDefault="003E55C1">
            <w:pPr>
              <w:spacing w:line="240" w:lineRule="auto"/>
              <w:rPr>
                <w:lang w:eastAsia="zh-CN"/>
              </w:rPr>
            </w:pPr>
            <w:r>
              <w:rPr>
                <w:lang w:eastAsia="zh-CN"/>
              </w:rPr>
              <w:t>Ericsson v009</w:t>
            </w:r>
          </w:p>
        </w:tc>
        <w:tc>
          <w:tcPr>
            <w:tcW w:w="8036" w:type="dxa"/>
          </w:tcPr>
          <w:p w14:paraId="013F165B" w14:textId="77777777" w:rsidR="00425696" w:rsidRDefault="003E55C1">
            <w:pPr>
              <w:spacing w:line="240" w:lineRule="auto"/>
              <w:rPr>
                <w:lang w:eastAsia="zh-CN"/>
              </w:rPr>
            </w:pPr>
            <w:r>
              <w:rPr>
                <w:lang w:eastAsia="zh-CN"/>
              </w:rPr>
              <w:t>T</w:t>
            </w:r>
            <w:r w:rsidR="00425696">
              <w:rPr>
                <w:lang w:eastAsia="zh-CN"/>
              </w:rPr>
              <w:t>o ZTE:</w:t>
            </w:r>
          </w:p>
          <w:p w14:paraId="405B909C" w14:textId="6C494506" w:rsidR="003E55C1" w:rsidRDefault="00425696">
            <w:pPr>
              <w:spacing w:line="240" w:lineRule="auto"/>
              <w:rPr>
                <w:lang w:eastAsia="zh-CN"/>
              </w:rPr>
            </w:pPr>
            <w:r>
              <w:rPr>
                <w:lang w:eastAsia="zh-CN"/>
              </w:rPr>
              <w:t>T</w:t>
            </w:r>
            <w:r w:rsidR="003E55C1">
              <w:rPr>
                <w:lang w:eastAsia="zh-CN"/>
              </w:rPr>
              <w:t>he problem would be the inconsistency</w:t>
            </w:r>
            <w:r>
              <w:rPr>
                <w:lang w:eastAsia="zh-CN"/>
              </w:rPr>
              <w:t xml:space="preserve"> in the specifications</w:t>
            </w:r>
            <w:r w:rsidR="003E55C1">
              <w:rPr>
                <w:lang w:eastAsia="zh-CN"/>
              </w:rPr>
              <w:t>, sinc</w:t>
            </w:r>
            <w:r>
              <w:rPr>
                <w:lang w:eastAsia="zh-CN"/>
              </w:rPr>
              <w:t>e based on clause 5.1.4.1.2 we wouldn’t be applying the same logic to “16QAM” and “π/2-BPSK”.</w:t>
            </w:r>
          </w:p>
        </w:tc>
      </w:tr>
      <w:tr w:rsidR="00825379" w14:paraId="79ED62F0" w14:textId="77777777">
        <w:tc>
          <w:tcPr>
            <w:tcW w:w="1271" w:type="dxa"/>
          </w:tcPr>
          <w:p w14:paraId="1D150572" w14:textId="127C2CCC" w:rsidR="00825379" w:rsidRDefault="00825379">
            <w:pPr>
              <w:spacing w:line="240" w:lineRule="auto"/>
              <w:rPr>
                <w:lang w:eastAsia="zh-CN"/>
              </w:rPr>
            </w:pPr>
            <w:r>
              <w:rPr>
                <w:rFonts w:hint="eastAsia"/>
                <w:lang w:eastAsia="zh-CN"/>
              </w:rPr>
              <w:t>Moderator</w:t>
            </w:r>
          </w:p>
        </w:tc>
        <w:tc>
          <w:tcPr>
            <w:tcW w:w="8036" w:type="dxa"/>
          </w:tcPr>
          <w:p w14:paraId="4A7EB4DD" w14:textId="2A4FE36B" w:rsidR="00825379" w:rsidRDefault="00825379">
            <w:pPr>
              <w:spacing w:line="240" w:lineRule="auto"/>
              <w:rPr>
                <w:lang w:eastAsia="zh-CN"/>
              </w:rPr>
            </w:pPr>
            <w:r>
              <w:rPr>
                <w:rFonts w:hint="eastAsia"/>
                <w:lang w:eastAsia="zh-CN"/>
              </w:rPr>
              <w:t xml:space="preserve">It seems the </w:t>
            </w:r>
            <w:r>
              <w:rPr>
                <w:lang w:eastAsia="zh-CN"/>
              </w:rPr>
              <w:t>proposed change is not needed. Please continue to discuss whether the change of legacy spec is needed.</w:t>
            </w:r>
          </w:p>
        </w:tc>
      </w:tr>
      <w:tr w:rsidR="00825379" w14:paraId="0B27D752" w14:textId="77777777">
        <w:tc>
          <w:tcPr>
            <w:tcW w:w="1271" w:type="dxa"/>
          </w:tcPr>
          <w:p w14:paraId="424C6A8C" w14:textId="6B25A0BA" w:rsidR="00825379" w:rsidRDefault="00D5398F">
            <w:pPr>
              <w:spacing w:line="240" w:lineRule="auto"/>
              <w:rPr>
                <w:lang w:eastAsia="zh-CN"/>
              </w:rPr>
            </w:pPr>
            <w:r>
              <w:rPr>
                <w:lang w:eastAsia="zh-CN"/>
              </w:rPr>
              <w:t>Ericsson v012</w:t>
            </w:r>
          </w:p>
        </w:tc>
        <w:tc>
          <w:tcPr>
            <w:tcW w:w="8036" w:type="dxa"/>
          </w:tcPr>
          <w:p w14:paraId="52C7D233" w14:textId="35287D10" w:rsidR="001D74F2" w:rsidRDefault="00D5398F">
            <w:pPr>
              <w:spacing w:line="240" w:lineRule="auto"/>
              <w:rPr>
                <w:lang w:eastAsia="zh-CN"/>
              </w:rPr>
            </w:pPr>
            <w:r>
              <w:rPr>
                <w:lang w:eastAsia="zh-CN"/>
              </w:rPr>
              <w:t>To avoid future misunderstandings,</w:t>
            </w:r>
            <w:r w:rsidR="001D74F2">
              <w:rPr>
                <w:lang w:eastAsia="zh-CN"/>
              </w:rPr>
              <w:t xml:space="preserve"> to apply the same logic/argument, and to make the specification consistent:</w:t>
            </w:r>
          </w:p>
          <w:p w14:paraId="08A05D4C" w14:textId="156AD3DF" w:rsidR="00825379" w:rsidRDefault="001D74F2">
            <w:pPr>
              <w:spacing w:line="240" w:lineRule="auto"/>
              <w:rPr>
                <w:lang w:eastAsia="zh-CN"/>
              </w:rPr>
            </w:pPr>
            <w:r>
              <w:rPr>
                <w:lang w:eastAsia="zh-CN"/>
              </w:rPr>
              <w:t>Given that “π/2-BPSK” is already in 5.1.4.1.2 then it should be removed since it does not fall anymore into category “</w:t>
            </w:r>
            <w:r>
              <w:rPr>
                <w:i/>
                <w:iCs/>
                <w:lang w:eastAsia="zh-CN"/>
              </w:rPr>
              <w:t>with the following differences</w:t>
            </w:r>
            <w:r>
              <w:rPr>
                <w:lang w:eastAsia="zh-CN"/>
              </w:rPr>
              <w:t>”.</w:t>
            </w:r>
          </w:p>
        </w:tc>
      </w:tr>
      <w:tr w:rsidR="00825379" w14:paraId="31BF24FD" w14:textId="77777777">
        <w:tc>
          <w:tcPr>
            <w:tcW w:w="1271" w:type="dxa"/>
          </w:tcPr>
          <w:p w14:paraId="480DFD78" w14:textId="3593BFAB" w:rsidR="00825379" w:rsidRDefault="00FE2611">
            <w:pPr>
              <w:spacing w:line="240" w:lineRule="auto"/>
              <w:rPr>
                <w:lang w:eastAsia="zh-CN"/>
              </w:rPr>
            </w:pPr>
            <w:r>
              <w:rPr>
                <w:lang w:eastAsia="zh-CN"/>
              </w:rPr>
              <w:t>Nokia, NSB</w:t>
            </w:r>
          </w:p>
        </w:tc>
        <w:tc>
          <w:tcPr>
            <w:tcW w:w="8036" w:type="dxa"/>
          </w:tcPr>
          <w:p w14:paraId="5BC1B810" w14:textId="00FBB9A5" w:rsidR="00825379" w:rsidRDefault="001E49C1">
            <w:pPr>
              <w:spacing w:line="240" w:lineRule="auto"/>
              <w:rPr>
                <w:lang w:eastAsia="zh-CN"/>
              </w:rPr>
            </w:pPr>
            <w:r>
              <w:rPr>
                <w:lang w:eastAsia="zh-CN"/>
              </w:rPr>
              <w:t xml:space="preserve">We have no strong view. We think </w:t>
            </w:r>
            <w:r w:rsidR="00497655">
              <w:rPr>
                <w:lang w:eastAsia="zh-CN"/>
              </w:rPr>
              <w:t>it’s OK to remove the “π/2-BPSK”.</w:t>
            </w:r>
          </w:p>
        </w:tc>
      </w:tr>
      <w:tr w:rsidR="00825379" w14:paraId="124003F6" w14:textId="77777777">
        <w:tc>
          <w:tcPr>
            <w:tcW w:w="1271" w:type="dxa"/>
          </w:tcPr>
          <w:p w14:paraId="3717EDF5" w14:textId="77777777" w:rsidR="00825379" w:rsidRDefault="00825379">
            <w:pPr>
              <w:spacing w:line="240" w:lineRule="auto"/>
              <w:rPr>
                <w:lang w:eastAsia="zh-CN"/>
              </w:rPr>
            </w:pPr>
          </w:p>
        </w:tc>
        <w:tc>
          <w:tcPr>
            <w:tcW w:w="8036" w:type="dxa"/>
          </w:tcPr>
          <w:p w14:paraId="2C108EB8" w14:textId="77777777" w:rsidR="00825379" w:rsidRDefault="00825379">
            <w:pPr>
              <w:spacing w:line="240" w:lineRule="auto"/>
              <w:rPr>
                <w:lang w:eastAsia="zh-CN"/>
              </w:rPr>
            </w:pPr>
          </w:p>
        </w:tc>
      </w:tr>
    </w:tbl>
    <w:p w14:paraId="3954A268" w14:textId="77777777" w:rsidR="00687395" w:rsidRDefault="00687395"/>
    <w:p w14:paraId="3954A269" w14:textId="77777777" w:rsidR="00687395" w:rsidRDefault="00425696">
      <w:pPr>
        <w:pStyle w:val="30"/>
      </w:pPr>
      <w:r>
        <w:rPr>
          <w:lang w:eastAsia="zh-CN"/>
        </w:rPr>
        <w:t>Uplink power control for PUR NPUSCH with 16QAM</w:t>
      </w:r>
    </w:p>
    <w:p w14:paraId="3954A26A" w14:textId="77777777" w:rsidR="00687395" w:rsidRDefault="00425696">
      <w:r>
        <w:rPr>
          <w:rFonts w:hint="eastAsia"/>
        </w:rPr>
        <w:t>In section 3.2.2</w:t>
      </w:r>
      <w:r>
        <w:t>.1</w:t>
      </w:r>
      <w:r>
        <w:rPr>
          <w:rFonts w:hint="eastAsia"/>
        </w:rPr>
        <w:t xml:space="preserve"> of [8], </w:t>
      </w:r>
      <w:r>
        <w:t>it is proposed to add the uplink power control for NPUSCH with 16-QAM, with following text proposal:</w:t>
      </w:r>
    </w:p>
    <w:tbl>
      <w:tblPr>
        <w:tblStyle w:val="afa"/>
        <w:tblW w:w="0" w:type="auto"/>
        <w:tblLook w:val="04A0" w:firstRow="1" w:lastRow="0" w:firstColumn="1" w:lastColumn="0" w:noHBand="0" w:noVBand="1"/>
      </w:tblPr>
      <w:tblGrid>
        <w:gridCol w:w="9307"/>
      </w:tblGrid>
      <w:tr w:rsidR="00687395" w14:paraId="3954A274" w14:textId="77777777">
        <w:tc>
          <w:tcPr>
            <w:tcW w:w="9629" w:type="dxa"/>
          </w:tcPr>
          <w:p w14:paraId="3954A26B" w14:textId="77777777" w:rsidR="00687395" w:rsidRDefault="00425696">
            <w:pPr>
              <w:pStyle w:val="30"/>
              <w:numPr>
                <w:ilvl w:val="0"/>
                <w:numId w:val="0"/>
              </w:numPr>
              <w:ind w:left="720" w:hanging="720"/>
              <w:outlineLvl w:val="2"/>
              <w:rPr>
                <w:szCs w:val="18"/>
              </w:rPr>
            </w:pPr>
            <w:r>
              <w:rPr>
                <w:szCs w:val="18"/>
                <w:highlight w:val="yellow"/>
              </w:rPr>
              <w:lastRenderedPageBreak/>
              <w:t>-------------------------------------------------------</w:t>
            </w:r>
            <w:r>
              <w:rPr>
                <w:szCs w:val="18"/>
              </w:rPr>
              <w:t xml:space="preserve"> Text Start </w:t>
            </w:r>
            <w:r>
              <w:rPr>
                <w:szCs w:val="18"/>
                <w:highlight w:val="yellow"/>
              </w:rPr>
              <w:t>----------------------------------------------------------</w:t>
            </w:r>
          </w:p>
          <w:p w14:paraId="3954A26C" w14:textId="77777777" w:rsidR="00687395" w:rsidRDefault="00425696">
            <w:pPr>
              <w:pStyle w:val="5"/>
              <w:numPr>
                <w:ilvl w:val="0"/>
                <w:numId w:val="0"/>
              </w:numPr>
              <w:outlineLvl w:val="4"/>
              <w:rPr>
                <w:rFonts w:eastAsia="宋体"/>
                <w:lang w:eastAsia="zh-CN"/>
              </w:rPr>
            </w:pPr>
            <w:r>
              <w:rPr>
                <w:rFonts w:eastAsia="宋体" w:hint="eastAsia"/>
                <w:lang w:eastAsia="zh-CN"/>
              </w:rPr>
              <w:t>16</w:t>
            </w:r>
            <w:r>
              <w:t>.</w:t>
            </w:r>
            <w:r>
              <w:rPr>
                <w:rFonts w:eastAsia="宋体" w:hint="eastAsia"/>
                <w:lang w:eastAsia="zh-CN"/>
              </w:rPr>
              <w:t>2</w:t>
            </w:r>
            <w:r>
              <w:t>.</w:t>
            </w:r>
            <w:r>
              <w:rPr>
                <w:rFonts w:eastAsia="宋体" w:hint="eastAsia"/>
                <w:lang w:eastAsia="zh-CN"/>
              </w:rPr>
              <w:t>1</w:t>
            </w:r>
            <w:r>
              <w:t>.</w:t>
            </w:r>
            <w:r>
              <w:rPr>
                <w:rFonts w:eastAsia="宋体" w:hint="eastAsia"/>
                <w:lang w:eastAsia="zh-CN"/>
              </w:rPr>
              <w:t>1</w:t>
            </w:r>
            <w:r>
              <w:t>.1</w:t>
            </w:r>
            <w:r>
              <w:tab/>
            </w:r>
            <w:r>
              <w:rPr>
                <w:rFonts w:eastAsia="宋体" w:hint="eastAsia"/>
                <w:lang w:eastAsia="zh-CN"/>
              </w:rPr>
              <w:t xml:space="preserve">UE </w:t>
            </w:r>
            <w:proofErr w:type="spellStart"/>
            <w:r>
              <w:rPr>
                <w:rFonts w:eastAsia="宋体"/>
                <w:lang w:eastAsia="zh-CN"/>
              </w:rPr>
              <w:t>behaviour</w:t>
            </w:r>
            <w:proofErr w:type="spellEnd"/>
          </w:p>
          <w:p w14:paraId="3954A26D" w14:textId="77777777" w:rsidR="00687395" w:rsidRDefault="00425696">
            <w:r>
              <w:t xml:space="preserve">The setting of the UE Transmit power for a </w:t>
            </w:r>
            <w:r>
              <w:rPr>
                <w:rFonts w:hint="eastAsia"/>
                <w:lang w:eastAsia="zh-CN"/>
              </w:rPr>
              <w:t xml:space="preserve">Narrowband </w:t>
            </w:r>
            <w:r>
              <w:t>Physical Uplink Shared Channel (</w:t>
            </w:r>
            <w:r>
              <w:rPr>
                <w:rFonts w:hint="eastAsia"/>
                <w:lang w:eastAsia="zh-CN"/>
              </w:rPr>
              <w:t>N</w:t>
            </w:r>
            <w:r>
              <w:t xml:space="preserve">PUSCH) transmission is defined as follows. For FDD, if the UE is capable of enhanced random access power control [12], and it is configured by higher layers, and for </w:t>
            </w:r>
            <w:proofErr w:type="gramStart"/>
            <w:r>
              <w:t>TDD,  enhanced</w:t>
            </w:r>
            <w:proofErr w:type="gramEnd"/>
            <w:r>
              <w:t xml:space="preserve"> random access power control shall be applied for a UE which started the random access procedure in the first or second configured NPRACH repetition level.</w:t>
            </w:r>
          </w:p>
          <w:p w14:paraId="3954A26E" w14:textId="77777777" w:rsidR="00687395" w:rsidRDefault="00425696">
            <w:pPr>
              <w:pStyle w:val="30"/>
              <w:numPr>
                <w:ilvl w:val="0"/>
                <w:numId w:val="0"/>
              </w:numPr>
              <w:ind w:left="720" w:hanging="720"/>
              <w:outlineLvl w:val="2"/>
              <w:rPr>
                <w:szCs w:val="18"/>
              </w:rPr>
            </w:pPr>
            <w:r>
              <w:rPr>
                <w:szCs w:val="18"/>
                <w:highlight w:val="yellow"/>
              </w:rPr>
              <w:t>-------------------------------------------------------</w:t>
            </w:r>
            <w:r>
              <w:rPr>
                <w:szCs w:val="18"/>
              </w:rPr>
              <w:t xml:space="preserve"> Text Omitted </w:t>
            </w:r>
            <w:r>
              <w:rPr>
                <w:szCs w:val="18"/>
                <w:highlight w:val="yellow"/>
              </w:rPr>
              <w:t>-------------------------------------------------------</w:t>
            </w:r>
          </w:p>
          <w:p w14:paraId="3954A26F" w14:textId="77777777" w:rsidR="00687395" w:rsidRDefault="00425696">
            <w:pPr>
              <w:pStyle w:val="B1"/>
              <w:rPr>
                <w:rFonts w:eastAsia="宋体"/>
                <w:lang w:eastAsia="ja-JP"/>
              </w:rPr>
            </w:pPr>
            <w:r>
              <w:t>-</w:t>
            </w:r>
            <w:r>
              <w:tab/>
            </w:r>
            <w:bookmarkStart w:id="101" w:name="_Hlk86341055"/>
            <w:r>
              <w:t xml:space="preserve">If </w:t>
            </w:r>
            <w:r>
              <w:rPr>
                <w:rFonts w:eastAsia="宋体" w:hint="eastAsia"/>
              </w:rPr>
              <w:t>N</w:t>
            </w:r>
            <w:r>
              <w:t>PUSCH (re)transmissions with 16QAM</w:t>
            </w:r>
            <w:bookmarkEnd w:id="101"/>
            <w:ins w:id="102" w:author="Ericsson" w:date="2022-01-20T13:18:00Z">
              <w:r>
                <w:t xml:space="preserve"> or NPUSCH (re)transmission corresponding to preconfigured uplink resource with 16QAM</w:t>
              </w:r>
            </w:ins>
            <w:r>
              <w:rPr>
                <w:rFonts w:eastAsia="宋体"/>
                <w:lang w:eastAsia="ja-JP"/>
              </w:rPr>
              <w:t>,</w:t>
            </w:r>
          </w:p>
          <w:p w14:paraId="3954A270" w14:textId="77777777" w:rsidR="00687395" w:rsidRDefault="00425696">
            <w:pPr>
              <w:pStyle w:val="B2"/>
              <w:ind w:left="440" w:hanging="440"/>
              <w:rPr>
                <w:rFonts w:eastAsia="宋体"/>
              </w:rPr>
            </w:pPr>
            <w:r>
              <w:rPr>
                <w:rFonts w:eastAsia="宋体"/>
              </w:rPr>
              <w:t>-</w:t>
            </w:r>
            <w:r>
              <w:rPr>
                <w:rFonts w:eastAsia="宋体"/>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Pr>
                <w:rFonts w:eastAsia="宋体"/>
                <w:position w:val="-10"/>
              </w:rPr>
              <w:object w:dxaOrig="856" w:dyaOrig="299" w14:anchorId="3954A2EE">
                <v:shape id="_x0000_i1037" type="#_x0000_t75" style="width:42.5pt;height:15pt" o:ole="">
                  <v:imagedata r:id="rId31" o:title=""/>
                </v:shape>
                <o:OLEObject Type="Embed" ProgID="Equation.3" ShapeID="_x0000_i1037" DrawAspect="Content" ObjectID="_1707224429" r:id="rId32"/>
              </w:object>
            </w:r>
            <w:r>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宋体"/>
                      <w:lang w:eastAsia="zh-CN"/>
                    </w:rPr>
                    <m:t>,c</m:t>
                  </m:r>
                </m:sub>
              </m:sSub>
              <m:r>
                <m:rPr>
                  <m:sty m:val="p"/>
                </m:rPr>
                <w:rPr>
                  <w:rFonts w:ascii="Cambria Math" w:eastAsia="Cambria Math" w:hAnsi="Cambria Math"/>
                </w:rPr>
                <m:t>(i)=0</m:t>
              </m:r>
            </m:oMath>
            <w:r>
              <w:t xml:space="preserve"> for </w:t>
            </w:r>
            <w:r>
              <w:rPr>
                <w:rFonts w:eastAsia="宋体"/>
                <w:position w:val="-10"/>
              </w:rPr>
              <w:object w:dxaOrig="625" w:dyaOrig="299" w14:anchorId="3954A2EF">
                <v:shape id="_x0000_i1038" type="#_x0000_t75" style="width:32pt;height:15pt" o:ole="">
                  <v:imagedata r:id="rId33" o:title=""/>
                </v:shape>
                <o:OLEObject Type="Embed" ProgID="Equation.3" ShapeID="_x0000_i1038" DrawAspect="Content" ObjectID="_1707224430" r:id="rId34"/>
              </w:object>
            </w:r>
            <w:r>
              <w:t xml:space="preserve">where </w:t>
            </w:r>
            <w:r>
              <w:rPr>
                <w:rFonts w:eastAsia="宋体"/>
                <w:position w:val="-10"/>
              </w:rPr>
              <w:object w:dxaOrig="326" w:dyaOrig="299" w14:anchorId="3954A2F0">
                <v:shape id="_x0000_i1039" type="#_x0000_t75" style="width:17pt;height:15pt" o:ole="">
                  <v:imagedata r:id="rId35" o:title=""/>
                </v:shape>
                <o:OLEObject Type="Embed" ProgID="Equation.3" ShapeID="_x0000_i1039" DrawAspect="Content" ObjectID="_1707224431" r:id="rId36"/>
              </w:object>
            </w:r>
            <w:r>
              <w:t xml:space="preserve"> is given by the parameter </w:t>
            </w:r>
            <w:proofErr w:type="spellStart"/>
            <w:r>
              <w:rPr>
                <w:i/>
                <w:lang w:eastAsia="zh-CN"/>
              </w:rPr>
              <w:t>deltaMCS</w:t>
            </w:r>
            <w:proofErr w:type="spellEnd"/>
            <w:r>
              <w:rPr>
                <w:i/>
                <w:lang w:eastAsia="zh-CN"/>
              </w:rPr>
              <w:t>-Enabled</w:t>
            </w:r>
            <w:r>
              <w:t xml:space="preserve"> provided by higher layers for serving cell </w:t>
            </w:r>
            <w:r>
              <w:rPr>
                <w:rFonts w:eastAsia="宋体"/>
                <w:position w:val="-6"/>
              </w:rPr>
              <w:object w:dxaOrig="177" w:dyaOrig="190" w14:anchorId="3954A2F1">
                <v:shape id="_x0000_i1040" type="#_x0000_t75" style="width:10pt;height:10pt" o:ole="">
                  <v:imagedata r:id="rId37" o:title=""/>
                </v:shape>
                <o:OLEObject Type="Embed" ProgID="Equation.3" ShapeID="_x0000_i1040" DrawAspect="Content" ObjectID="_1707224432" r:id="rId38"/>
              </w:object>
            </w:r>
            <w:r>
              <w:rPr>
                <w:rFonts w:eastAsia="宋体"/>
              </w:rPr>
              <w:t>, and</w:t>
            </w:r>
          </w:p>
          <w:p w14:paraId="3954A271" w14:textId="77777777" w:rsidR="00687395" w:rsidRDefault="00425696">
            <w:pPr>
              <w:pStyle w:val="B2"/>
              <w:ind w:left="440" w:hanging="440"/>
            </w:pPr>
            <w:r>
              <w:rPr>
                <w:rFonts w:eastAsia="宋体"/>
                <w:iCs/>
              </w:rPr>
              <w:t>-</w:t>
            </w:r>
            <w:r>
              <w:rPr>
                <w:rFonts w:eastAsia="宋体"/>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Pr>
                <w:lang w:eastAsia="zh-CN"/>
              </w:rPr>
              <w:t xml:space="preserve"> where </w:t>
            </w:r>
            <m:oMath>
              <m:r>
                <w:rPr>
                  <w:rFonts w:ascii="Cambria Math" w:hAnsi="Cambria Math"/>
                  <w:lang w:eastAsia="zh-CN"/>
                </w:rPr>
                <m:t>K</m:t>
              </m:r>
            </m:oMath>
            <w:r>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t xml:space="preserve"> is the number of resource elements determined as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Pr>
                <w:lang w:eastAsia="zh-CN"/>
              </w:rPr>
              <w:t xml:space="preserve"> are defined in [3],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is defined in section 16.5.1.1</w:t>
            </w:r>
          </w:p>
          <w:p w14:paraId="3954A272" w14:textId="77777777" w:rsidR="00687395" w:rsidRDefault="00425696">
            <w:pPr>
              <w:pStyle w:val="B1"/>
              <w:rPr>
                <w:rFonts w:ascii="Arial" w:eastAsia="宋体" w:hAnsi="Arial"/>
              </w:rPr>
            </w:pPr>
            <w:r>
              <w:rPr>
                <w:rFonts w:eastAsia="宋体"/>
              </w:rPr>
              <w:t>-</w:t>
            </w:r>
            <w:r>
              <w:rPr>
                <w:rFonts w:eastAsia="宋体"/>
              </w:rPr>
              <w:tab/>
              <w:t>otherwise</w:t>
            </w:r>
            <w:r>
              <w:rPr>
                <w:rFonts w:eastAsia="宋体"/>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宋体"/>
                    </w:rPr>
                    <m:t>,c</m:t>
                  </m:r>
                </m:sub>
              </m:sSub>
              <m:r>
                <m:rPr>
                  <m:sty m:val="p"/>
                </m:rPr>
                <w:rPr>
                  <w:rFonts w:ascii="Cambria Math" w:eastAsia="Cambria Math" w:hAnsi="Cambria Math"/>
                </w:rPr>
                <m:t>(i)=0</m:t>
              </m:r>
            </m:oMath>
            <w:r>
              <w:rPr>
                <w:rFonts w:eastAsia="宋体"/>
              </w:rPr>
              <w:t>.</w:t>
            </w:r>
          </w:p>
          <w:p w14:paraId="3954A273" w14:textId="77777777" w:rsidR="00687395" w:rsidRDefault="00425696">
            <w:r>
              <w:rPr>
                <w:highlight w:val="yellow"/>
              </w:rPr>
              <w:t>-------------------------------------------------------</w:t>
            </w:r>
            <w:r>
              <w:t xml:space="preserve"> Text End </w:t>
            </w:r>
            <w:r>
              <w:rPr>
                <w:highlight w:val="yellow"/>
              </w:rPr>
              <w:t>-----------------------------------------------------------</w:t>
            </w:r>
          </w:p>
        </w:tc>
      </w:tr>
    </w:tbl>
    <w:p w14:paraId="3954A275" w14:textId="77777777" w:rsidR="00687395" w:rsidRDefault="00687395"/>
    <w:p w14:paraId="3954A276" w14:textId="77777777" w:rsidR="00687395" w:rsidRDefault="00425696">
      <w:pPr>
        <w:rPr>
          <w:lang w:eastAsia="zh-CN"/>
        </w:rPr>
      </w:pPr>
      <w:r>
        <w:rPr>
          <w:rFonts w:hint="eastAsia"/>
          <w:lang w:eastAsia="zh-CN"/>
        </w:rPr>
        <w:t>Please input your comments regarding the above text proposal:</w:t>
      </w:r>
    </w:p>
    <w:tbl>
      <w:tblPr>
        <w:tblStyle w:val="afa"/>
        <w:tblW w:w="0" w:type="auto"/>
        <w:tblLayout w:type="fixed"/>
        <w:tblLook w:val="04A0" w:firstRow="1" w:lastRow="0" w:firstColumn="1" w:lastColumn="0" w:noHBand="0" w:noVBand="1"/>
      </w:tblPr>
      <w:tblGrid>
        <w:gridCol w:w="1271"/>
        <w:gridCol w:w="8036"/>
      </w:tblGrid>
      <w:tr w:rsidR="00687395" w14:paraId="3954A279" w14:textId="77777777">
        <w:tc>
          <w:tcPr>
            <w:tcW w:w="1271" w:type="dxa"/>
          </w:tcPr>
          <w:p w14:paraId="3954A277" w14:textId="77777777" w:rsidR="00687395" w:rsidRDefault="00425696">
            <w:pPr>
              <w:spacing w:line="240" w:lineRule="auto"/>
              <w:rPr>
                <w:lang w:eastAsia="zh-CN"/>
              </w:rPr>
            </w:pPr>
            <w:r>
              <w:rPr>
                <w:rFonts w:hint="eastAsia"/>
                <w:lang w:eastAsia="zh-CN"/>
              </w:rPr>
              <w:t>Companies</w:t>
            </w:r>
          </w:p>
        </w:tc>
        <w:tc>
          <w:tcPr>
            <w:tcW w:w="8036" w:type="dxa"/>
          </w:tcPr>
          <w:p w14:paraId="3954A278" w14:textId="77777777" w:rsidR="00687395" w:rsidRDefault="00425696">
            <w:pPr>
              <w:spacing w:line="240" w:lineRule="auto"/>
              <w:rPr>
                <w:lang w:eastAsia="zh-CN"/>
              </w:rPr>
            </w:pPr>
            <w:r>
              <w:rPr>
                <w:rFonts w:hint="eastAsia"/>
                <w:lang w:eastAsia="zh-CN"/>
              </w:rPr>
              <w:t>Comments</w:t>
            </w:r>
          </w:p>
        </w:tc>
      </w:tr>
      <w:tr w:rsidR="00687395" w14:paraId="3954A27C" w14:textId="77777777">
        <w:tc>
          <w:tcPr>
            <w:tcW w:w="1271" w:type="dxa"/>
          </w:tcPr>
          <w:p w14:paraId="3954A27A" w14:textId="77777777" w:rsidR="00687395" w:rsidRDefault="00425696">
            <w:pPr>
              <w:spacing w:line="240" w:lineRule="auto"/>
              <w:rPr>
                <w:lang w:eastAsia="zh-CN"/>
              </w:rPr>
            </w:pPr>
            <w:r>
              <w:rPr>
                <w:lang w:eastAsia="zh-CN"/>
              </w:rPr>
              <w:t>Ericsson</w:t>
            </w:r>
          </w:p>
        </w:tc>
        <w:tc>
          <w:tcPr>
            <w:tcW w:w="8036" w:type="dxa"/>
          </w:tcPr>
          <w:p w14:paraId="3954A27B" w14:textId="77777777" w:rsidR="00687395" w:rsidRDefault="00425696">
            <w:pPr>
              <w:spacing w:line="240" w:lineRule="auto"/>
            </w:pPr>
            <w:r>
              <w:t>Ok with the TP. The new term in the UE’s transmit power control equation is also applicable for PUR, nonetheless since the statement “NPUSCH (re)transmissions with 16QAM” does not encompass PUR, then an explicit statement about PUR needs to be added.</w:t>
            </w:r>
          </w:p>
        </w:tc>
      </w:tr>
      <w:tr w:rsidR="00687395" w14:paraId="3954A280" w14:textId="77777777">
        <w:tc>
          <w:tcPr>
            <w:tcW w:w="1271" w:type="dxa"/>
          </w:tcPr>
          <w:p w14:paraId="3954A27D"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954A27E" w14:textId="77777777" w:rsidR="00687395" w:rsidRDefault="00425696">
            <w:pPr>
              <w:spacing w:line="240" w:lineRule="auto"/>
            </w:pPr>
            <w:r>
              <w:t xml:space="preserve">The CR is not necessary. </w:t>
            </w:r>
          </w:p>
          <w:p w14:paraId="3954A27F" w14:textId="77777777" w:rsidR="00687395" w:rsidRDefault="00425696">
            <w:pPr>
              <w:spacing w:line="240" w:lineRule="auto"/>
              <w:rPr>
                <w:bCs/>
                <w:sz w:val="21"/>
                <w:szCs w:val="21"/>
                <w:lang w:eastAsia="zh-CN"/>
              </w:rPr>
            </w:pPr>
            <w:r>
              <w:t xml:space="preserve">“If </w:t>
            </w:r>
            <w:r>
              <w:rPr>
                <w:rFonts w:hint="eastAsia"/>
              </w:rPr>
              <w:t>N</w:t>
            </w:r>
            <w:r>
              <w:t>PUSCH (re)transmissions with 16QAM” includes NPUSCH (re)transmission with PUR</w:t>
            </w:r>
          </w:p>
        </w:tc>
      </w:tr>
      <w:tr w:rsidR="00687395" w14:paraId="3954A284" w14:textId="77777777">
        <w:tc>
          <w:tcPr>
            <w:tcW w:w="1271" w:type="dxa"/>
          </w:tcPr>
          <w:p w14:paraId="3954A281" w14:textId="77777777" w:rsidR="00687395" w:rsidRDefault="00425696">
            <w:pPr>
              <w:spacing w:line="240" w:lineRule="auto"/>
              <w:rPr>
                <w:lang w:eastAsia="zh-CN"/>
              </w:rPr>
            </w:pPr>
            <w:r>
              <w:rPr>
                <w:lang w:eastAsia="zh-CN"/>
              </w:rPr>
              <w:t>Ericsson v006</w:t>
            </w:r>
          </w:p>
        </w:tc>
        <w:tc>
          <w:tcPr>
            <w:tcW w:w="8036" w:type="dxa"/>
          </w:tcPr>
          <w:p w14:paraId="3954A282" w14:textId="77777777" w:rsidR="00687395" w:rsidRDefault="00425696">
            <w:pPr>
              <w:spacing w:line="240" w:lineRule="auto"/>
              <w:rPr>
                <w:lang w:eastAsia="zh-CN"/>
              </w:rPr>
            </w:pPr>
            <w:r>
              <w:rPr>
                <w:lang w:eastAsia="zh-CN"/>
              </w:rPr>
              <w:t>I do not think “</w:t>
            </w:r>
            <w:r>
              <w:rPr>
                <w:rFonts w:hint="eastAsia"/>
              </w:rPr>
              <w:t>N</w:t>
            </w:r>
            <w:r>
              <w:t>PUSCH (re)transmissions with 16QAM</w:t>
            </w:r>
            <w:r>
              <w:rPr>
                <w:lang w:eastAsia="zh-CN"/>
              </w:rPr>
              <w:t>” includes “</w:t>
            </w:r>
            <w:r>
              <w:t>NPUSCH (re)transmission corresponding to preconfigured uplink resource with 16QAM</w:t>
            </w:r>
            <w:r>
              <w:rPr>
                <w:lang w:eastAsia="zh-CN"/>
              </w:rPr>
              <w:t>”.</w:t>
            </w:r>
          </w:p>
          <w:p w14:paraId="3954A283" w14:textId="77777777" w:rsidR="00687395" w:rsidRDefault="00425696">
            <w:pPr>
              <w:spacing w:line="240" w:lineRule="auto"/>
              <w:rPr>
                <w:lang w:eastAsia="zh-CN"/>
              </w:rPr>
            </w:pPr>
            <w:r>
              <w:rPr>
                <w:lang w:eastAsia="zh-CN"/>
              </w:rPr>
              <w:t>All over the place in the technical specifications we have been distinguishing ordinary “NPUSCH (re)transmissions” from “</w:t>
            </w:r>
            <w:r>
              <w:t>NPUSCH (re)transmission corresponding to preconfigured uplink resource</w:t>
            </w:r>
            <w:r>
              <w:rPr>
                <w:lang w:eastAsia="zh-CN"/>
              </w:rPr>
              <w:t>” through such a differentiated wording.</w:t>
            </w:r>
          </w:p>
        </w:tc>
      </w:tr>
      <w:tr w:rsidR="00687395" w14:paraId="3954A287" w14:textId="77777777">
        <w:tc>
          <w:tcPr>
            <w:tcW w:w="1271" w:type="dxa"/>
          </w:tcPr>
          <w:p w14:paraId="3954A285" w14:textId="77777777" w:rsidR="00687395" w:rsidRDefault="00425696">
            <w:pPr>
              <w:spacing w:line="240" w:lineRule="auto"/>
              <w:rPr>
                <w:lang w:eastAsia="zh-CN"/>
              </w:rPr>
            </w:pPr>
            <w:r>
              <w:t>Huawei, HiSilicon</w:t>
            </w:r>
          </w:p>
        </w:tc>
        <w:tc>
          <w:tcPr>
            <w:tcW w:w="8036" w:type="dxa"/>
          </w:tcPr>
          <w:p w14:paraId="3954A286" w14:textId="77777777" w:rsidR="00687395" w:rsidRDefault="00425696">
            <w:pPr>
              <w:spacing w:line="240" w:lineRule="auto"/>
              <w:rPr>
                <w:lang w:eastAsia="zh-CN"/>
              </w:rPr>
            </w:pPr>
            <w:r>
              <w:rPr>
                <w:lang w:eastAsia="zh-CN"/>
              </w:rPr>
              <w:t>Literally it seems it already includes the PUR PUSCH as commented by Lenovo. We may need to further check whether the spec has any differences.</w:t>
            </w:r>
          </w:p>
        </w:tc>
      </w:tr>
      <w:tr w:rsidR="00687395" w14:paraId="3954A28A" w14:textId="77777777">
        <w:tc>
          <w:tcPr>
            <w:tcW w:w="1271" w:type="dxa"/>
          </w:tcPr>
          <w:p w14:paraId="3954A288"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289" w14:textId="77777777" w:rsidR="00687395" w:rsidRDefault="00425696">
            <w:pPr>
              <w:spacing w:line="240" w:lineRule="auto"/>
              <w:rPr>
                <w:bCs/>
                <w:sz w:val="21"/>
                <w:szCs w:val="21"/>
                <w:lang w:eastAsia="zh-CN"/>
              </w:rPr>
            </w:pPr>
            <w:r>
              <w:rPr>
                <w:rFonts w:hint="eastAsia"/>
                <w:lang w:eastAsia="zh-CN"/>
              </w:rPr>
              <w:t>Before this TP, we may need the agreement to support the</w:t>
            </w:r>
            <w:r>
              <w:t xml:space="preserve"> new term for PUR</w:t>
            </w:r>
          </w:p>
        </w:tc>
      </w:tr>
      <w:tr w:rsidR="00A37A3A" w14:paraId="09EDFB45" w14:textId="77777777">
        <w:tc>
          <w:tcPr>
            <w:tcW w:w="1271" w:type="dxa"/>
          </w:tcPr>
          <w:p w14:paraId="47E2CE74" w14:textId="42E7BBB5" w:rsidR="00A37A3A" w:rsidRDefault="00A37A3A">
            <w:pPr>
              <w:spacing w:line="240" w:lineRule="auto"/>
              <w:rPr>
                <w:lang w:eastAsia="zh-CN"/>
              </w:rPr>
            </w:pPr>
            <w:r>
              <w:rPr>
                <w:lang w:eastAsia="zh-CN"/>
              </w:rPr>
              <w:t>Ericsson v009</w:t>
            </w:r>
          </w:p>
        </w:tc>
        <w:tc>
          <w:tcPr>
            <w:tcW w:w="8036" w:type="dxa"/>
          </w:tcPr>
          <w:p w14:paraId="05358402" w14:textId="77777777" w:rsidR="00A37A3A" w:rsidRDefault="00A37A3A">
            <w:pPr>
              <w:spacing w:line="240" w:lineRule="auto"/>
              <w:rPr>
                <w:lang w:eastAsia="zh-CN"/>
              </w:rPr>
            </w:pPr>
            <w:r>
              <w:rPr>
                <w:lang w:eastAsia="zh-CN"/>
              </w:rPr>
              <w:t>To ZTE:</w:t>
            </w:r>
          </w:p>
          <w:p w14:paraId="631724DC" w14:textId="371240AD" w:rsidR="00A37A3A" w:rsidRDefault="00A37A3A">
            <w:pPr>
              <w:spacing w:line="240" w:lineRule="auto"/>
              <w:rPr>
                <w:lang w:eastAsia="zh-CN"/>
              </w:rPr>
            </w:pPr>
            <w:r>
              <w:rPr>
                <w:lang w:eastAsia="zh-CN"/>
              </w:rPr>
              <w:t>Δ</w:t>
            </w:r>
            <w:r w:rsidRPr="00A37A3A">
              <w:rPr>
                <w:vertAlign w:val="subscript"/>
                <w:lang w:eastAsia="zh-CN"/>
              </w:rPr>
              <w:t>TF</w:t>
            </w:r>
            <w:r>
              <w:rPr>
                <w:lang w:eastAsia="zh-CN"/>
              </w:rPr>
              <w:t xml:space="preserve"> was introduced into the UE’s transmit power control equation to account for the fact that 16-QAM uses 4-bits per M-</w:t>
            </w:r>
            <w:proofErr w:type="spellStart"/>
            <w:r>
              <w:rPr>
                <w:lang w:eastAsia="zh-CN"/>
              </w:rPr>
              <w:t>ary</w:t>
            </w:r>
            <w:proofErr w:type="spellEnd"/>
            <w:r>
              <w:rPr>
                <w:lang w:eastAsia="zh-CN"/>
              </w:rPr>
              <w:t xml:space="preserve"> symbol. PUR </w:t>
            </w:r>
            <w:r w:rsidR="00C14414">
              <w:rPr>
                <w:lang w:eastAsia="zh-CN"/>
              </w:rPr>
              <w:t>makes use of the</w:t>
            </w:r>
            <w:r>
              <w:rPr>
                <w:lang w:eastAsia="zh-CN"/>
              </w:rPr>
              <w:t xml:space="preserve"> UE’s transmit power </w:t>
            </w:r>
            <w:r>
              <w:rPr>
                <w:lang w:eastAsia="zh-CN"/>
              </w:rPr>
              <w:lastRenderedPageBreak/>
              <w:t>control equation and can be configured to use 16-QAM which uses the new term Δ</w:t>
            </w:r>
            <w:r w:rsidRPr="00A37A3A">
              <w:rPr>
                <w:vertAlign w:val="subscript"/>
                <w:lang w:eastAsia="zh-CN"/>
              </w:rPr>
              <w:t>TF</w:t>
            </w:r>
            <w:r>
              <w:rPr>
                <w:lang w:eastAsia="zh-CN"/>
              </w:rPr>
              <w:t>. Indeed, from TS</w:t>
            </w:r>
            <w:r w:rsidR="00C14414">
              <w:rPr>
                <w:lang w:eastAsia="zh-CN"/>
              </w:rPr>
              <w:t xml:space="preserve"> </w:t>
            </w:r>
            <w:r>
              <w:rPr>
                <w:lang w:eastAsia="zh-CN"/>
              </w:rPr>
              <w:t xml:space="preserve">36.331, you can see that PUR-Config-NB refers to </w:t>
            </w:r>
            <w:proofErr w:type="spellStart"/>
            <w:r w:rsidRPr="00A37A3A">
              <w:rPr>
                <w:lang w:eastAsia="zh-CN"/>
              </w:rPr>
              <w:t>UplinkPowerControlDedicated</w:t>
            </w:r>
            <w:proofErr w:type="spellEnd"/>
            <w:r>
              <w:rPr>
                <w:lang w:eastAsia="zh-CN"/>
              </w:rPr>
              <w:t xml:space="preserve"> which contains the new term </w:t>
            </w:r>
            <w:r w:rsidR="00C14414">
              <w:rPr>
                <w:lang w:eastAsia="zh-CN"/>
              </w:rPr>
              <w:t>Δ</w:t>
            </w:r>
            <w:r w:rsidR="00C14414" w:rsidRPr="00A37A3A">
              <w:rPr>
                <w:vertAlign w:val="subscript"/>
                <w:lang w:eastAsia="zh-CN"/>
              </w:rPr>
              <w:t>TF</w:t>
            </w:r>
            <w:r>
              <w:rPr>
                <w:lang w:eastAsia="zh-CN"/>
              </w:rPr>
              <w:t>.</w:t>
            </w:r>
          </w:p>
        </w:tc>
      </w:tr>
      <w:tr w:rsidR="003620C4" w14:paraId="48CA6FE8" w14:textId="77777777">
        <w:tc>
          <w:tcPr>
            <w:tcW w:w="1271" w:type="dxa"/>
          </w:tcPr>
          <w:p w14:paraId="167D37C1" w14:textId="72246D73" w:rsidR="003620C4" w:rsidRDefault="003620C4">
            <w:pPr>
              <w:spacing w:line="240" w:lineRule="auto"/>
              <w:rPr>
                <w:lang w:eastAsia="zh-CN"/>
              </w:rPr>
            </w:pPr>
            <w:r>
              <w:rPr>
                <w:rFonts w:hint="eastAsia"/>
                <w:lang w:eastAsia="zh-CN"/>
              </w:rPr>
              <w:lastRenderedPageBreak/>
              <w:t>Moderator</w:t>
            </w:r>
          </w:p>
        </w:tc>
        <w:tc>
          <w:tcPr>
            <w:tcW w:w="8036" w:type="dxa"/>
          </w:tcPr>
          <w:p w14:paraId="38CB8E84" w14:textId="77777777" w:rsidR="003620C4" w:rsidRDefault="003620C4">
            <w:pPr>
              <w:spacing w:line="240" w:lineRule="auto"/>
              <w:rPr>
                <w:lang w:eastAsia="zh-CN"/>
              </w:rPr>
            </w:pPr>
            <w:r>
              <w:rPr>
                <w:rFonts w:hint="eastAsia"/>
                <w:lang w:eastAsia="zh-CN"/>
              </w:rPr>
              <w:t>On w</w:t>
            </w:r>
            <w:r>
              <w:rPr>
                <w:lang w:eastAsia="zh-CN"/>
              </w:rPr>
              <w:t>hether a new agreement is needed, it seems the PUR PUSCH with 16QAM also uses the power control as in the endorsed RRC parameter:</w:t>
            </w:r>
          </w:p>
          <w:tbl>
            <w:tblPr>
              <w:tblW w:w="7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84"/>
              <w:gridCol w:w="1417"/>
              <w:gridCol w:w="426"/>
              <w:gridCol w:w="4450"/>
            </w:tblGrid>
            <w:tr w:rsidR="003620C4" w:rsidRPr="003620C4" w14:paraId="2FE806C6" w14:textId="77777777" w:rsidTr="003620C4">
              <w:trPr>
                <w:trHeight w:val="2400"/>
              </w:trPr>
              <w:tc>
                <w:tcPr>
                  <w:tcW w:w="879" w:type="dxa"/>
                  <w:shd w:val="clear" w:color="auto" w:fill="auto"/>
                  <w:vAlign w:val="center"/>
                  <w:hideMark/>
                </w:tcPr>
                <w:p w14:paraId="706D5DF7" w14:textId="77777777" w:rsidR="003620C4" w:rsidRPr="003620C4" w:rsidRDefault="003620C4" w:rsidP="003620C4">
                  <w:pPr>
                    <w:autoSpaceDE/>
                    <w:autoSpaceDN/>
                    <w:adjustRightInd/>
                    <w:snapToGrid/>
                    <w:spacing w:after="0" w:line="240" w:lineRule="auto"/>
                    <w:jc w:val="left"/>
                    <w:rPr>
                      <w:rFonts w:ascii="Arial" w:eastAsia="等线" w:hAnsi="Arial" w:cs="Arial"/>
                      <w:color w:val="000000" w:themeColor="text1"/>
                      <w:sz w:val="18"/>
                      <w:szCs w:val="18"/>
                      <w:lang w:eastAsia="zh-CN"/>
                    </w:rPr>
                  </w:pPr>
                  <w:r w:rsidRPr="003620C4">
                    <w:rPr>
                      <w:rFonts w:ascii="Arial" w:eastAsia="等线" w:hAnsi="Arial" w:cs="Arial"/>
                      <w:color w:val="000000" w:themeColor="text1"/>
                      <w:sz w:val="18"/>
                      <w:szCs w:val="18"/>
                      <w:lang w:eastAsia="zh-CN"/>
                    </w:rPr>
                    <w:t>NB_IOTenh4_LTE_eMTC6</w:t>
                  </w:r>
                </w:p>
              </w:tc>
              <w:tc>
                <w:tcPr>
                  <w:tcW w:w="284" w:type="dxa"/>
                  <w:shd w:val="clear" w:color="auto" w:fill="auto"/>
                  <w:vAlign w:val="center"/>
                  <w:hideMark/>
                </w:tcPr>
                <w:p w14:paraId="5501EE25" w14:textId="10154373" w:rsidR="003620C4" w:rsidRPr="003620C4" w:rsidRDefault="003620C4" w:rsidP="003620C4">
                  <w:pPr>
                    <w:autoSpaceDE/>
                    <w:autoSpaceDN/>
                    <w:adjustRightInd/>
                    <w:snapToGrid/>
                    <w:spacing w:after="0" w:line="240" w:lineRule="auto"/>
                    <w:jc w:val="left"/>
                    <w:rPr>
                      <w:rFonts w:ascii="Arial" w:eastAsia="等线" w:hAnsi="Arial" w:cs="Arial"/>
                      <w:color w:val="000000" w:themeColor="text1"/>
                      <w:sz w:val="18"/>
                      <w:szCs w:val="18"/>
                      <w:lang w:eastAsia="zh-CN"/>
                    </w:rPr>
                  </w:pPr>
                  <w:r w:rsidRPr="003620C4">
                    <w:rPr>
                      <w:rFonts w:ascii="Arial" w:eastAsia="等线" w:hAnsi="Arial" w:cs="Arial" w:hint="eastAsia"/>
                      <w:color w:val="000000" w:themeColor="text1"/>
                      <w:sz w:val="18"/>
                      <w:szCs w:val="18"/>
                      <w:lang w:eastAsia="zh-CN"/>
                    </w:rPr>
                    <w:t>.</w:t>
                  </w:r>
                  <w:r w:rsidRPr="003620C4">
                    <w:rPr>
                      <w:rFonts w:ascii="Arial" w:eastAsia="等线" w:hAnsi="Arial" w:cs="Arial"/>
                      <w:color w:val="000000" w:themeColor="text1"/>
                      <w:sz w:val="18"/>
                      <w:szCs w:val="18"/>
                      <w:lang w:eastAsia="zh-CN"/>
                    </w:rPr>
                    <w:t>..</w:t>
                  </w:r>
                  <w:r w:rsidRPr="003620C4">
                    <w:rPr>
                      <w:rFonts w:ascii="Arial" w:eastAsia="等线" w:hAnsi="Arial" w:cs="Arial"/>
                      <w:color w:val="000000" w:themeColor="text1"/>
                      <w:sz w:val="18"/>
                      <w:szCs w:val="18"/>
                      <w:lang w:eastAsia="zh-CN"/>
                    </w:rPr>
                    <w:t xml:space="preserve">　</w:t>
                  </w:r>
                </w:p>
              </w:tc>
              <w:tc>
                <w:tcPr>
                  <w:tcW w:w="1417" w:type="dxa"/>
                  <w:shd w:val="clear" w:color="auto" w:fill="auto"/>
                  <w:vAlign w:val="center"/>
                  <w:hideMark/>
                </w:tcPr>
                <w:p w14:paraId="4619D596" w14:textId="77777777" w:rsidR="003620C4" w:rsidRPr="003620C4" w:rsidRDefault="003620C4" w:rsidP="003620C4">
                  <w:pPr>
                    <w:autoSpaceDE/>
                    <w:autoSpaceDN/>
                    <w:adjustRightInd/>
                    <w:snapToGrid/>
                    <w:spacing w:after="0" w:line="240" w:lineRule="auto"/>
                    <w:jc w:val="left"/>
                    <w:rPr>
                      <w:rFonts w:ascii="Arial" w:eastAsia="等线" w:hAnsi="Arial" w:cs="Arial"/>
                      <w:color w:val="000000" w:themeColor="text1"/>
                      <w:sz w:val="18"/>
                      <w:szCs w:val="18"/>
                      <w:lang w:eastAsia="zh-CN"/>
                    </w:rPr>
                  </w:pPr>
                  <w:r w:rsidRPr="003620C4">
                    <w:rPr>
                      <w:rFonts w:ascii="Arial" w:eastAsia="等线" w:hAnsi="Arial" w:cs="Arial"/>
                      <w:color w:val="000000" w:themeColor="text1"/>
                      <w:sz w:val="18"/>
                      <w:szCs w:val="18"/>
                      <w:lang w:eastAsia="zh-CN"/>
                    </w:rPr>
                    <w:t>enable16QAM-ul in PUR-config-NB</w:t>
                  </w:r>
                </w:p>
              </w:tc>
              <w:tc>
                <w:tcPr>
                  <w:tcW w:w="426" w:type="dxa"/>
                  <w:shd w:val="clear" w:color="auto" w:fill="auto"/>
                  <w:noWrap/>
                  <w:vAlign w:val="center"/>
                  <w:hideMark/>
                </w:tcPr>
                <w:p w14:paraId="0DC63413" w14:textId="06D2C8D6" w:rsidR="003620C4" w:rsidRPr="003620C4" w:rsidRDefault="003620C4" w:rsidP="003620C4">
                  <w:pPr>
                    <w:autoSpaceDE/>
                    <w:autoSpaceDN/>
                    <w:adjustRightInd/>
                    <w:snapToGrid/>
                    <w:spacing w:after="0" w:line="240" w:lineRule="auto"/>
                    <w:jc w:val="left"/>
                    <w:rPr>
                      <w:rFonts w:ascii="Arial" w:eastAsia="等线" w:hAnsi="Arial" w:cs="Arial"/>
                      <w:color w:val="000000" w:themeColor="text1"/>
                      <w:sz w:val="18"/>
                      <w:szCs w:val="18"/>
                      <w:lang w:eastAsia="zh-CN"/>
                    </w:rPr>
                  </w:pPr>
                  <w:r w:rsidRPr="003620C4">
                    <w:rPr>
                      <w:rFonts w:ascii="Arial" w:eastAsia="等线" w:hAnsi="Arial" w:cs="Arial"/>
                      <w:color w:val="000000" w:themeColor="text1"/>
                      <w:sz w:val="18"/>
                      <w:szCs w:val="18"/>
                      <w:lang w:eastAsia="zh-CN"/>
                    </w:rPr>
                    <w:t>…</w:t>
                  </w:r>
                </w:p>
              </w:tc>
              <w:tc>
                <w:tcPr>
                  <w:tcW w:w="4450" w:type="dxa"/>
                  <w:shd w:val="clear" w:color="auto" w:fill="auto"/>
                  <w:vAlign w:val="center"/>
                  <w:hideMark/>
                </w:tcPr>
                <w:p w14:paraId="07C872C8" w14:textId="77777777" w:rsidR="003620C4" w:rsidRPr="003620C4" w:rsidRDefault="003620C4" w:rsidP="003620C4">
                  <w:pPr>
                    <w:autoSpaceDE/>
                    <w:autoSpaceDN/>
                    <w:adjustRightInd/>
                    <w:snapToGrid/>
                    <w:spacing w:after="0" w:line="240" w:lineRule="auto"/>
                    <w:jc w:val="left"/>
                    <w:rPr>
                      <w:rFonts w:ascii="Arial" w:eastAsia="等线" w:hAnsi="Arial" w:cs="Arial"/>
                      <w:color w:val="000000" w:themeColor="text1"/>
                      <w:sz w:val="18"/>
                      <w:szCs w:val="18"/>
                      <w:lang w:eastAsia="zh-CN"/>
                    </w:rPr>
                  </w:pPr>
                  <w:r w:rsidRPr="003620C4">
                    <w:rPr>
                      <w:rFonts w:ascii="Arial" w:eastAsia="等线" w:hAnsi="Arial" w:cs="Arial"/>
                      <w:color w:val="000000" w:themeColor="text1"/>
                      <w:sz w:val="18"/>
                      <w:szCs w:val="18"/>
                      <w:lang w:eastAsia="zh-CN"/>
                    </w:rPr>
                    <w:t xml:space="preserve">According to the following agreement, the configurations are up to RAN2, </w:t>
                  </w:r>
                  <w:proofErr w:type="gramStart"/>
                  <w:r w:rsidRPr="003620C4">
                    <w:rPr>
                      <w:rFonts w:ascii="Arial" w:eastAsia="等线" w:hAnsi="Arial" w:cs="Arial"/>
                      <w:color w:val="000000" w:themeColor="text1"/>
                      <w:sz w:val="18"/>
                      <w:szCs w:val="18"/>
                      <w:lang w:eastAsia="zh-CN"/>
                    </w:rPr>
                    <w:t>including  the</w:t>
                  </w:r>
                  <w:proofErr w:type="gramEnd"/>
                  <w:r w:rsidRPr="003620C4">
                    <w:rPr>
                      <w:rFonts w:ascii="Arial" w:eastAsia="等线" w:hAnsi="Arial" w:cs="Arial"/>
                      <w:color w:val="000000" w:themeColor="text1"/>
                      <w:sz w:val="18"/>
                      <w:szCs w:val="18"/>
                      <w:lang w:eastAsia="zh-CN"/>
                    </w:rPr>
                    <w:t xml:space="preserve"> MCS indices, RU indices and </w:t>
                  </w:r>
                  <w:r w:rsidRPr="003620C4">
                    <w:rPr>
                      <w:rFonts w:ascii="Arial" w:eastAsia="等线" w:hAnsi="Arial" w:cs="Arial"/>
                      <w:color w:val="000000" w:themeColor="text1"/>
                      <w:sz w:val="18"/>
                      <w:szCs w:val="18"/>
                      <w:highlight w:val="green"/>
                      <w:lang w:eastAsia="zh-CN"/>
                    </w:rPr>
                    <w:t>UL power control parameter</w:t>
                  </w:r>
                  <w:r w:rsidRPr="003620C4">
                    <w:rPr>
                      <w:rFonts w:ascii="Arial" w:eastAsia="等线" w:hAnsi="Arial" w:cs="Arial"/>
                      <w:color w:val="000000" w:themeColor="text1"/>
                      <w:sz w:val="18"/>
                      <w:szCs w:val="18"/>
                      <w:lang w:eastAsia="zh-CN"/>
                    </w:rPr>
                    <w:t>:</w:t>
                  </w:r>
                  <w:r w:rsidRPr="003620C4">
                    <w:rPr>
                      <w:rFonts w:ascii="Arial" w:eastAsia="等线" w:hAnsi="Arial" w:cs="Arial"/>
                      <w:color w:val="000000" w:themeColor="text1"/>
                      <w:sz w:val="18"/>
                      <w:szCs w:val="18"/>
                      <w:lang w:eastAsia="zh-CN"/>
                    </w:rPr>
                    <w:br/>
                    <w:t xml:space="preserve"> Agreement</w:t>
                  </w:r>
                  <w:r w:rsidRPr="003620C4">
                    <w:rPr>
                      <w:rFonts w:ascii="Arial" w:eastAsia="等线" w:hAnsi="Arial" w:cs="Arial"/>
                      <w:color w:val="000000" w:themeColor="text1"/>
                      <w:sz w:val="18"/>
                      <w:szCs w:val="18"/>
                      <w:lang w:eastAsia="zh-CN"/>
                    </w:rPr>
                    <w:br/>
                    <w:t>To support 16-QAM for NPDSCH and NPUSCH in PUR procedure,</w:t>
                  </w:r>
                  <w:r w:rsidRPr="003620C4">
                    <w:rPr>
                      <w:rFonts w:ascii="Arial" w:eastAsia="等线" w:hAnsi="Arial" w:cs="Arial"/>
                      <w:color w:val="000000" w:themeColor="text1"/>
                      <w:sz w:val="18"/>
                      <w:szCs w:val="18"/>
                      <w:lang w:eastAsia="zh-CN"/>
                    </w:rPr>
                    <w:br/>
                    <w:t>• 16-QAM can be enabled/disabled by UE specific RRC signaling for NPDSCH and NPUSCH separately</w:t>
                  </w:r>
                  <w:r w:rsidRPr="003620C4">
                    <w:rPr>
                      <w:rFonts w:ascii="Arial" w:eastAsia="等线" w:hAnsi="Arial" w:cs="Arial"/>
                      <w:color w:val="000000" w:themeColor="text1"/>
                      <w:sz w:val="18"/>
                      <w:szCs w:val="18"/>
                      <w:lang w:eastAsia="zh-CN"/>
                    </w:rPr>
                    <w:br/>
                    <w:t>•    The corresponding configurations and signaling details are up to RAN2</w:t>
                  </w:r>
                </w:p>
              </w:tc>
            </w:tr>
          </w:tbl>
          <w:p w14:paraId="1F12DE3D" w14:textId="77777777" w:rsidR="003620C4" w:rsidRDefault="003620C4">
            <w:pPr>
              <w:spacing w:line="240" w:lineRule="auto"/>
              <w:rPr>
                <w:lang w:eastAsia="zh-CN"/>
              </w:rPr>
            </w:pPr>
          </w:p>
          <w:p w14:paraId="226314BB" w14:textId="4C7C80A4" w:rsidR="003620C4" w:rsidRDefault="003620C4">
            <w:pPr>
              <w:spacing w:line="240" w:lineRule="auto"/>
              <w:rPr>
                <w:lang w:eastAsia="zh-CN"/>
              </w:rPr>
            </w:pPr>
            <w:r>
              <w:rPr>
                <w:rFonts w:hint="eastAsia"/>
                <w:lang w:eastAsia="zh-CN"/>
              </w:rPr>
              <w:t xml:space="preserve">On whether </w:t>
            </w:r>
            <w:r>
              <w:rPr>
                <w:lang w:eastAsia="zh-CN"/>
              </w:rPr>
              <w:t>“</w:t>
            </w:r>
            <w:r>
              <w:rPr>
                <w:rFonts w:hint="eastAsia"/>
              </w:rPr>
              <w:t>N</w:t>
            </w:r>
            <w:r>
              <w:t>PUSCH (re)transmissions with 16QAM</w:t>
            </w:r>
            <w:r>
              <w:rPr>
                <w:lang w:eastAsia="zh-CN"/>
              </w:rPr>
              <w:t>” includes “</w:t>
            </w:r>
            <w:r>
              <w:t>NPUSCH (re)transmission corresponding to preconfigured uplink resource with 16QAM</w:t>
            </w:r>
            <w:r>
              <w:rPr>
                <w:lang w:eastAsia="zh-CN"/>
              </w:rPr>
              <w:t xml:space="preserve">”, by checking the spec, in the same part as the text proposal, the NPUSCH (re)transmission also covers </w:t>
            </w:r>
            <w:r w:rsidRPr="003620C4">
              <w:rPr>
                <w:lang w:eastAsia="zh-CN"/>
              </w:rPr>
              <w:t>NPUSCH (re)transmission corresponding to preconfigured uplink resource</w:t>
            </w:r>
            <w:r>
              <w:rPr>
                <w:lang w:eastAsia="zh-CN"/>
              </w:rPr>
              <w:t>:</w:t>
            </w:r>
          </w:p>
          <w:p w14:paraId="5883AB36" w14:textId="468320C6" w:rsidR="003620C4" w:rsidRDefault="003620C4" w:rsidP="003620C4">
            <w:pPr>
              <w:spacing w:line="240" w:lineRule="auto"/>
              <w:ind w:leftChars="200" w:left="440"/>
              <w:rPr>
                <w:lang w:eastAsia="zh-CN"/>
              </w:rPr>
            </w:pPr>
            <w:r w:rsidRPr="003620C4">
              <w:rPr>
                <w:rFonts w:eastAsia="Times New Roman"/>
                <w:sz w:val="20"/>
                <w:szCs w:val="20"/>
                <w:lang w:val="en-GB" w:eastAsia="en-GB"/>
              </w:rPr>
              <w:t xml:space="preserve">For NPUSCH (re)transmissions corresponding to the </w:t>
            </w:r>
            <w:proofErr w:type="gramStart"/>
            <w:r w:rsidRPr="003620C4">
              <w:rPr>
                <w:rFonts w:eastAsia="Times New Roman"/>
                <w:sz w:val="20"/>
                <w:szCs w:val="20"/>
                <w:lang w:val="en-GB" w:eastAsia="en-GB"/>
              </w:rPr>
              <w:t>random access</w:t>
            </w:r>
            <w:proofErr w:type="gramEnd"/>
            <w:r w:rsidRPr="003620C4">
              <w:rPr>
                <w:rFonts w:eastAsia="Times New Roman"/>
                <w:sz w:val="20"/>
                <w:szCs w:val="20"/>
                <w:lang w:val="en-GB" w:eastAsia="en-GB"/>
              </w:rPr>
              <w:t xml:space="preserve"> response grant if enhanced random access power control is not applied, and for </w:t>
            </w:r>
            <w:r w:rsidRPr="003620C4">
              <w:rPr>
                <w:rFonts w:eastAsia="Times New Roman"/>
                <w:sz w:val="20"/>
                <w:szCs w:val="20"/>
                <w:highlight w:val="green"/>
                <w:lang w:val="en-GB" w:eastAsia="en-GB"/>
              </w:rPr>
              <w:t xml:space="preserve">all other NPUSCH transmissions except for </w:t>
            </w:r>
            <w:r w:rsidRPr="003620C4">
              <w:rPr>
                <w:rFonts w:eastAsia="Malgun Gothic"/>
                <w:sz w:val="20"/>
                <w:szCs w:val="20"/>
                <w:highlight w:val="green"/>
                <w:lang w:val="en-GB" w:eastAsia="en-GB"/>
              </w:rPr>
              <w:t>N</w:t>
            </w:r>
            <w:r w:rsidRPr="003620C4">
              <w:rPr>
                <w:rFonts w:eastAsia="Malgun Gothic" w:hint="eastAsia"/>
                <w:sz w:val="20"/>
                <w:szCs w:val="20"/>
                <w:highlight w:val="green"/>
                <w:lang w:val="en-GB" w:eastAsia="en-GB"/>
              </w:rPr>
              <w:t xml:space="preserve">PUSCH </w:t>
            </w:r>
            <w:r w:rsidRPr="003620C4">
              <w:rPr>
                <w:rFonts w:eastAsia="Malgun Gothic"/>
                <w:sz w:val="20"/>
                <w:szCs w:val="20"/>
                <w:highlight w:val="green"/>
                <w:lang w:val="en-GB" w:eastAsia="en-GB"/>
              </w:rPr>
              <w:t>(re)</w:t>
            </w:r>
            <w:r w:rsidRPr="003620C4">
              <w:rPr>
                <w:rFonts w:eastAsia="Malgun Gothic" w:hint="eastAsia"/>
                <w:sz w:val="20"/>
                <w:szCs w:val="20"/>
                <w:highlight w:val="green"/>
                <w:lang w:val="en-GB" w:eastAsia="en-GB"/>
              </w:rPr>
              <w:t xml:space="preserve">transmission </w:t>
            </w:r>
            <w:r w:rsidRPr="003620C4">
              <w:rPr>
                <w:rFonts w:eastAsia="Malgun Gothic"/>
                <w:sz w:val="20"/>
                <w:szCs w:val="20"/>
                <w:highlight w:val="green"/>
                <w:lang w:val="en-GB" w:eastAsia="en-GB"/>
              </w:rPr>
              <w:t>corresponding to</w:t>
            </w:r>
            <w:r w:rsidRPr="003620C4">
              <w:rPr>
                <w:rFonts w:eastAsia="Malgun Gothic" w:hint="eastAsia"/>
                <w:sz w:val="20"/>
                <w:szCs w:val="20"/>
                <w:highlight w:val="green"/>
                <w:lang w:val="en-GB" w:eastAsia="en-GB"/>
              </w:rPr>
              <w:t xml:space="preserve"> </w:t>
            </w:r>
            <w:r w:rsidRPr="003620C4">
              <w:rPr>
                <w:rFonts w:eastAsia="Times New Roman"/>
                <w:sz w:val="20"/>
                <w:szCs w:val="20"/>
                <w:highlight w:val="green"/>
                <w:lang w:val="en-GB" w:eastAsia="en-GB"/>
              </w:rPr>
              <w:t>preconfigured uplink resource</w:t>
            </w:r>
            <w:r w:rsidRPr="003620C4">
              <w:rPr>
                <w:rFonts w:eastAsia="Times New Roman"/>
                <w:sz w:val="20"/>
                <w:szCs w:val="20"/>
                <w:lang w:val="en-GB" w:eastAsia="en-GB"/>
              </w:rPr>
              <w:t>, when the number of repetitions of the allocated NPUSCH RUs is greater than 2:</w:t>
            </w:r>
          </w:p>
          <w:p w14:paraId="5CD093FE" w14:textId="47057E50" w:rsidR="003620C4" w:rsidRDefault="003620C4">
            <w:pPr>
              <w:spacing w:line="240" w:lineRule="auto"/>
              <w:rPr>
                <w:lang w:eastAsia="zh-CN"/>
              </w:rPr>
            </w:pPr>
          </w:p>
        </w:tc>
      </w:tr>
      <w:tr w:rsidR="003620C4" w14:paraId="0F20A346" w14:textId="77777777">
        <w:tc>
          <w:tcPr>
            <w:tcW w:w="1271" w:type="dxa"/>
          </w:tcPr>
          <w:p w14:paraId="53EB3C81" w14:textId="5722AD7B" w:rsidR="003620C4" w:rsidRDefault="00721E39">
            <w:pPr>
              <w:spacing w:line="240" w:lineRule="auto"/>
              <w:rPr>
                <w:lang w:eastAsia="zh-CN"/>
              </w:rPr>
            </w:pPr>
            <w:r>
              <w:rPr>
                <w:lang w:eastAsia="zh-CN"/>
              </w:rPr>
              <w:t>Ericsson v012</w:t>
            </w:r>
          </w:p>
        </w:tc>
        <w:tc>
          <w:tcPr>
            <w:tcW w:w="8036" w:type="dxa"/>
          </w:tcPr>
          <w:p w14:paraId="579573FC" w14:textId="683BADED" w:rsidR="003620C4" w:rsidRDefault="00721E39">
            <w:pPr>
              <w:spacing w:line="240" w:lineRule="auto"/>
              <w:rPr>
                <w:lang w:eastAsia="zh-CN"/>
              </w:rPr>
            </w:pPr>
            <w:r>
              <w:rPr>
                <w:lang w:eastAsia="zh-CN"/>
              </w:rPr>
              <w:t>Firstly, it should be now clear from what I cited on “PUR-Config-NB” and “</w:t>
            </w:r>
            <w:proofErr w:type="spellStart"/>
            <w:r w:rsidRPr="00A37A3A">
              <w:rPr>
                <w:lang w:eastAsia="zh-CN"/>
              </w:rPr>
              <w:t>UplinkPowerControlDedicated</w:t>
            </w:r>
            <w:proofErr w:type="spellEnd"/>
            <w:r>
              <w:rPr>
                <w:lang w:eastAsia="zh-CN"/>
              </w:rPr>
              <w:t xml:space="preserve">” and also from the </w:t>
            </w:r>
            <w:proofErr w:type="gramStart"/>
            <w:r>
              <w:rPr>
                <w:lang w:eastAsia="zh-CN"/>
              </w:rPr>
              <w:t>text-box</w:t>
            </w:r>
            <w:proofErr w:type="gramEnd"/>
            <w:r>
              <w:rPr>
                <w:lang w:eastAsia="zh-CN"/>
              </w:rPr>
              <w:t xml:space="preserve"> that the Moderator cited that the new term applies for PUR.</w:t>
            </w:r>
          </w:p>
          <w:p w14:paraId="027CF71C" w14:textId="415876CD" w:rsidR="00721E39" w:rsidRDefault="00721E39">
            <w:pPr>
              <w:spacing w:line="240" w:lineRule="auto"/>
              <w:rPr>
                <w:lang w:eastAsia="zh-CN"/>
              </w:rPr>
            </w:pPr>
            <w:r>
              <w:rPr>
                <w:lang w:eastAsia="zh-CN"/>
              </w:rPr>
              <w:t>Secondly, on whether “</w:t>
            </w:r>
            <w:r>
              <w:rPr>
                <w:rFonts w:hint="eastAsia"/>
              </w:rPr>
              <w:t>N</w:t>
            </w:r>
            <w:r>
              <w:t>PUSCH (re)transmissions with 16QAM</w:t>
            </w:r>
            <w:r>
              <w:rPr>
                <w:lang w:eastAsia="zh-CN"/>
              </w:rPr>
              <w:t>” includes “</w:t>
            </w:r>
            <w:r>
              <w:t>NPUSCH (re)transmission corresponding to preconfigured uplink resource with 16QAM</w:t>
            </w:r>
            <w:r>
              <w:rPr>
                <w:lang w:eastAsia="zh-CN"/>
              </w:rPr>
              <w:t>”, in many places of the specification we have explicitly distinguished between those two</w:t>
            </w:r>
            <w:r w:rsidR="00D77484">
              <w:rPr>
                <w:lang w:eastAsia="zh-CN"/>
              </w:rPr>
              <w:t>. The main intention is to hint that for “</w:t>
            </w:r>
            <w:r w:rsidR="00D77484">
              <w:t xml:space="preserve">the parameter </w:t>
            </w:r>
            <w:proofErr w:type="spellStart"/>
            <w:r w:rsidR="00D77484">
              <w:rPr>
                <w:i/>
                <w:lang w:eastAsia="zh-CN"/>
              </w:rPr>
              <w:t>deltaMCS</w:t>
            </w:r>
            <w:proofErr w:type="spellEnd"/>
            <w:r w:rsidR="00D77484">
              <w:rPr>
                <w:i/>
                <w:lang w:eastAsia="zh-CN"/>
              </w:rPr>
              <w:t>-Enabled</w:t>
            </w:r>
            <w:r w:rsidR="00D77484">
              <w:t xml:space="preserve"> provided by higher layers</w:t>
            </w:r>
            <w:r w:rsidR="00D77484">
              <w:rPr>
                <w:lang w:eastAsia="zh-CN"/>
              </w:rPr>
              <w:t xml:space="preserve">” there are two cases </w:t>
            </w:r>
            <w:r w:rsidR="006A0D2E">
              <w:rPr>
                <w:lang w:eastAsia="zh-CN"/>
              </w:rPr>
              <w:t xml:space="preserve">and in one of those </w:t>
            </w:r>
            <w:r w:rsidR="00D77484">
              <w:rPr>
                <w:lang w:eastAsia="zh-CN"/>
              </w:rPr>
              <w:t>case</w:t>
            </w:r>
            <w:r w:rsidR="006A0D2E">
              <w:rPr>
                <w:lang w:eastAsia="zh-CN"/>
              </w:rPr>
              <w:t>s</w:t>
            </w:r>
            <w:r w:rsidR="00D77484">
              <w:rPr>
                <w:lang w:eastAsia="zh-CN"/>
              </w:rPr>
              <w:t xml:space="preserve"> is in “PUR-Config-NB”.</w:t>
            </w:r>
          </w:p>
        </w:tc>
      </w:tr>
    </w:tbl>
    <w:p w14:paraId="3954A28B" w14:textId="77777777" w:rsidR="00687395" w:rsidRDefault="00687395"/>
    <w:p w14:paraId="3954A28C" w14:textId="77777777" w:rsidR="00687395" w:rsidRDefault="00425696">
      <w:pPr>
        <w:pStyle w:val="30"/>
      </w:pPr>
      <w:r>
        <w:rPr>
          <w:lang w:eastAsia="zh-CN"/>
        </w:rPr>
        <w:t>The indices of MCS for PUR NPUSCH</w:t>
      </w:r>
    </w:p>
    <w:p w14:paraId="3954A28D" w14:textId="77777777" w:rsidR="00687395" w:rsidRDefault="00425696">
      <w:r>
        <w:rPr>
          <w:rFonts w:hint="eastAsia"/>
        </w:rPr>
        <w:t>In section 3.2.2.2 of [8], it is proposed to clarify how the indices of MCS for PUR NPUSCH is provided, with the following text proposal:</w:t>
      </w:r>
    </w:p>
    <w:tbl>
      <w:tblPr>
        <w:tblStyle w:val="afa"/>
        <w:tblW w:w="0" w:type="auto"/>
        <w:tblLook w:val="04A0" w:firstRow="1" w:lastRow="0" w:firstColumn="1" w:lastColumn="0" w:noHBand="0" w:noVBand="1"/>
      </w:tblPr>
      <w:tblGrid>
        <w:gridCol w:w="9307"/>
      </w:tblGrid>
      <w:tr w:rsidR="00687395" w14:paraId="3954A298" w14:textId="77777777">
        <w:tc>
          <w:tcPr>
            <w:tcW w:w="9629" w:type="dxa"/>
          </w:tcPr>
          <w:p w14:paraId="3954A28E" w14:textId="77777777" w:rsidR="00687395" w:rsidRDefault="00425696">
            <w:pPr>
              <w:pStyle w:val="30"/>
              <w:outlineLvl w:val="2"/>
              <w:rPr>
                <w:szCs w:val="18"/>
              </w:rPr>
            </w:pPr>
            <w:r>
              <w:rPr>
                <w:szCs w:val="18"/>
                <w:highlight w:val="yellow"/>
              </w:rPr>
              <w:lastRenderedPageBreak/>
              <w:t>-------------------------------------------------------</w:t>
            </w:r>
            <w:r>
              <w:rPr>
                <w:szCs w:val="18"/>
              </w:rPr>
              <w:t xml:space="preserve"> Text Start </w:t>
            </w:r>
            <w:r>
              <w:rPr>
                <w:szCs w:val="18"/>
                <w:highlight w:val="yellow"/>
              </w:rPr>
              <w:t>----------------------------------------------------------</w:t>
            </w:r>
          </w:p>
          <w:p w14:paraId="3954A28F" w14:textId="77777777" w:rsidR="00687395" w:rsidRDefault="00425696">
            <w:pPr>
              <w:pStyle w:val="4"/>
              <w:outlineLvl w:val="3"/>
            </w:pPr>
            <w:r>
              <w:t>16.5.1.2</w:t>
            </w:r>
            <w:r>
              <w:tab/>
              <w:t>Modulation order, redundancy version and transport block size determination</w:t>
            </w:r>
          </w:p>
          <w:p w14:paraId="3954A290" w14:textId="77777777" w:rsidR="00687395" w:rsidRDefault="00425696">
            <w:r>
              <w:t>To determine the modulation order, redundancy version and transport block size for the NPUSCH, the UE shall first</w:t>
            </w:r>
          </w:p>
          <w:p w14:paraId="3954A291" w14:textId="77777777" w:rsidR="00687395" w:rsidRDefault="00425696">
            <w:pPr>
              <w:pStyle w:val="B1"/>
            </w:pPr>
            <w:r>
              <w:rPr>
                <w:rFonts w:eastAsia="宋体"/>
              </w:rPr>
              <w:t>-</w:t>
            </w:r>
            <w:r>
              <w:rPr>
                <w:rFonts w:eastAsia="宋体"/>
              </w:rPr>
              <w:tab/>
            </w:r>
            <w:r>
              <w:rPr>
                <w:rFonts w:eastAsia="宋体" w:hint="eastAsia"/>
              </w:rPr>
              <w:t xml:space="preserve">read the </w:t>
            </w:r>
            <w:r>
              <w:rPr>
                <w:rFonts w:eastAsia="宋体"/>
              </w:rPr>
              <w:t>"</w:t>
            </w:r>
            <w:r>
              <w:rPr>
                <w:rFonts w:eastAsia="宋体" w:hint="eastAsia"/>
              </w:rPr>
              <w:t>modulation and coding scheme</w:t>
            </w:r>
            <w:r>
              <w:rPr>
                <w:rFonts w:eastAsia="宋体"/>
              </w:rPr>
              <w:t>"</w:t>
            </w:r>
            <w:r>
              <w:rPr>
                <w:rFonts w:eastAsia="宋体" w:hint="eastAsia"/>
              </w:rPr>
              <w:t xml:space="preserve"> field </w:t>
            </w:r>
            <w:r>
              <w:t>(</w:t>
            </w:r>
            <w:r>
              <w:rPr>
                <w:noProof/>
                <w:position w:val="-10"/>
                <w:lang w:val="en-US" w:eastAsia="zh-CN"/>
              </w:rPr>
              <w:drawing>
                <wp:inline distT="0" distB="0" distL="0" distR="0" wp14:anchorId="3954A2F2" wp14:editId="3954A2F3">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11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noFill/>
                          <a:ln>
                            <a:noFill/>
                          </a:ln>
                        </pic:spPr>
                      </pic:pic>
                    </a:graphicData>
                  </a:graphic>
                </wp:inline>
              </w:drawing>
            </w:r>
            <w:r>
              <w:t>) in the DCI or configured by higher layers for NPUSCH transmission using preconfigured uplink resource, and</w:t>
            </w:r>
          </w:p>
          <w:p w14:paraId="3954A292" w14:textId="77777777" w:rsidR="00687395" w:rsidRDefault="00425696">
            <w:pPr>
              <w:pStyle w:val="B1"/>
            </w:pPr>
            <w:r>
              <w:rPr>
                <w:rFonts w:eastAsia="宋体"/>
              </w:rPr>
              <w:t>-</w:t>
            </w:r>
            <w:r>
              <w:rPr>
                <w:rFonts w:eastAsia="宋体"/>
              </w:rPr>
              <w:tab/>
            </w:r>
            <w:r>
              <w:rPr>
                <w:rFonts w:eastAsia="宋体" w:hint="eastAsia"/>
              </w:rPr>
              <w:t>read the</w:t>
            </w:r>
            <w:r>
              <w:rPr>
                <w:rFonts w:eastAsia="宋体"/>
              </w:rPr>
              <w:t xml:space="preserve"> "redundancy version"</w:t>
            </w:r>
            <w:r>
              <w:rPr>
                <w:rFonts w:eastAsia="宋体" w:hint="eastAsia"/>
              </w:rPr>
              <w:t xml:space="preserve"> field </w:t>
            </w:r>
            <w:r>
              <w:t>(</w:t>
            </w:r>
            <w:r>
              <w:rPr>
                <w:rFonts w:eastAsia="宋体"/>
                <w:position w:val="-10"/>
              </w:rPr>
              <w:object w:dxaOrig="435" w:dyaOrig="272" w14:anchorId="3954A2F4">
                <v:shape id="_x0000_i1041" type="#_x0000_t75" style="width:21.9pt;height:13.75pt" o:ole="">
                  <v:imagedata r:id="rId40" o:title=""/>
                </v:shape>
                <o:OLEObject Type="Embed" ProgID="Equation.3" ShapeID="_x0000_i1041" DrawAspect="Content" ObjectID="_1707224433" r:id="rId41"/>
              </w:object>
            </w:r>
            <w:r>
              <w:t xml:space="preserve">) in the DCI </w:t>
            </w:r>
            <w:r>
              <w:rPr>
                <w:rFonts w:hint="eastAsia"/>
              </w:rPr>
              <w:t>or</w:t>
            </w:r>
            <w:r>
              <w:t xml:space="preserve"> initiate with </w:t>
            </w:r>
            <m:oMath>
              <m:sSub>
                <m:sSubPr>
                  <m:ctrlPr>
                    <w:rPr>
                      <w:rFonts w:ascii="Cambria Math" w:hAnsi="Cambria Math" w:cs="宋体"/>
                    </w:rPr>
                  </m:ctrlPr>
                </m:sSubPr>
                <m:e>
                  <m:r>
                    <w:rPr>
                      <w:rFonts w:ascii="Cambria Math" w:hAnsi="Cambria Math"/>
                    </w:rPr>
                    <m:t>rv</m:t>
                  </m:r>
                </m:e>
                <m:sub>
                  <m:r>
                    <m:rPr>
                      <m:sty m:val="p"/>
                    </m:rPr>
                    <w:rPr>
                      <w:rFonts w:ascii="Cambria Math" w:hAnsi="Cambria Math"/>
                    </w:rPr>
                    <m:t>DCI</m:t>
                  </m:r>
                </m:sub>
              </m:sSub>
              <m:r>
                <w:rPr>
                  <w:rFonts w:ascii="Cambria Math" w:hAnsi="Cambria Math" w:cs="宋体"/>
                </w:rPr>
                <m:t>=0</m:t>
              </m:r>
            </m:oMath>
            <w:r>
              <w:rPr>
                <w:rFonts w:hint="eastAsia"/>
              </w:rPr>
              <w:t xml:space="preserve"> for NPUSCH transmission using preconfigured uplink resource</w:t>
            </w:r>
            <w:r>
              <w:t>, and</w:t>
            </w:r>
          </w:p>
          <w:p w14:paraId="3954A293" w14:textId="77777777" w:rsidR="00687395" w:rsidRDefault="00425696">
            <w:pPr>
              <w:pStyle w:val="B1"/>
            </w:pPr>
            <w:r>
              <w:t>-</w:t>
            </w:r>
            <w:r>
              <w:tab/>
              <w:t>read the "resource assignment" field (</w:t>
            </w:r>
            <w:r>
              <w:rPr>
                <w:rFonts w:eastAsia="宋体"/>
                <w:position w:val="-10"/>
              </w:rPr>
              <w:object w:dxaOrig="421" w:dyaOrig="272" w14:anchorId="3954A2F5">
                <v:shape id="_x0000_i1042" type="#_x0000_t75" style="width:21.3pt;height:13.75pt" o:ole="">
                  <v:imagedata r:id="rId42" o:title=""/>
                </v:shape>
                <o:OLEObject Type="Embed" ProgID="Equation.3" ShapeID="_x0000_i1042" DrawAspect="Content" ObjectID="_1707224434" r:id="rId43"/>
              </w:object>
            </w:r>
            <w:r>
              <w:t xml:space="preserve">) in the DCI or configured by higher layers for NPUSCH transmission using preconfigured uplink resource, and </w:t>
            </w:r>
          </w:p>
          <w:p w14:paraId="3954A294" w14:textId="77777777" w:rsidR="00687395" w:rsidRDefault="00425696">
            <w:pPr>
              <w:pStyle w:val="B1"/>
            </w:pPr>
            <w:r>
              <w:t>-</w:t>
            </w:r>
            <w:r>
              <w:tab/>
              <w:t>compute the total number of allocated subcarriers (</w:t>
            </w:r>
            <w:r>
              <w:rPr>
                <w:rFonts w:eastAsia="宋体"/>
                <w:position w:val="-10"/>
              </w:rPr>
              <w:object w:dxaOrig="435" w:dyaOrig="272" w14:anchorId="3954A2F6">
                <v:shape id="_x0000_i1043" type="#_x0000_t75" style="width:21.9pt;height:13.75pt" o:ole="">
                  <v:imagedata r:id="rId44" o:title=""/>
                </v:shape>
                <o:OLEObject Type="Embed" ProgID="Equation.3" ShapeID="_x0000_i1043" DrawAspect="Content" ObjectID="_1707224435" r:id="rId45"/>
              </w:object>
            </w:r>
            <w:r>
              <w:t>), number of resource units (</w:t>
            </w:r>
            <w:r>
              <w:rPr>
                <w:rFonts w:eastAsia="宋体"/>
                <w:position w:val="-10"/>
              </w:rPr>
              <w:object w:dxaOrig="435" w:dyaOrig="272" w14:anchorId="3954A2F7">
                <v:shape id="_x0000_i1044" type="#_x0000_t75" style="width:21.9pt;height:13.75pt" o:ole="">
                  <v:imagedata r:id="rId46" o:title=""/>
                </v:shape>
                <o:OLEObject Type="Embed" ProgID="Equation.3" ShapeID="_x0000_i1044" DrawAspect="Content" ObjectID="_1707224436" r:id="rId47"/>
              </w:object>
            </w:r>
            <w:r>
              <w:t>), and repetition number (</w:t>
            </w:r>
            <w:r>
              <w:rPr>
                <w:rFonts w:eastAsia="宋体"/>
                <w:position w:val="-14"/>
              </w:rPr>
              <w:object w:dxaOrig="435" w:dyaOrig="435" w14:anchorId="3954A2F8">
                <v:shape id="_x0000_i1045" type="#_x0000_t75" style="width:21.9pt;height:21.9pt" o:ole="">
                  <v:imagedata r:id="rId48" o:title=""/>
                </v:shape>
                <o:OLEObject Type="Embed" ProgID="Equation.3" ShapeID="_x0000_i1045" DrawAspect="Content" ObjectID="_1707224437" r:id="rId49"/>
              </w:object>
            </w:r>
            <w:r>
              <w:t>) according to Clause 16.5.1.1.</w:t>
            </w:r>
          </w:p>
          <w:p w14:paraId="3954A295" w14:textId="77777777" w:rsidR="00687395" w:rsidRDefault="00425696">
            <w:pPr>
              <w:pStyle w:val="30"/>
              <w:outlineLvl w:val="2"/>
              <w:rPr>
                <w:szCs w:val="18"/>
              </w:rPr>
            </w:pPr>
            <w:r>
              <w:rPr>
                <w:szCs w:val="18"/>
                <w:highlight w:val="yellow"/>
              </w:rPr>
              <w:t>-------------------------------------------------------</w:t>
            </w:r>
            <w:r>
              <w:rPr>
                <w:szCs w:val="18"/>
              </w:rPr>
              <w:t xml:space="preserve"> Text Omitted </w:t>
            </w:r>
            <w:r>
              <w:rPr>
                <w:szCs w:val="18"/>
                <w:highlight w:val="yellow"/>
              </w:rPr>
              <w:t>-------------------------------------------------------</w:t>
            </w:r>
          </w:p>
          <w:p w14:paraId="3954A296" w14:textId="77777777" w:rsidR="00687395" w:rsidRDefault="00425696">
            <w:r>
              <w:t>The UE shall use (</w:t>
            </w:r>
            <w:r>
              <w:rPr>
                <w:position w:val="-10"/>
                <w:sz w:val="20"/>
                <w:szCs w:val="20"/>
                <w:lang w:val="en-GB"/>
              </w:rPr>
              <w:object w:dxaOrig="435" w:dyaOrig="272" w14:anchorId="3954A2F9">
                <v:shape id="_x0000_i1046" type="#_x0000_t75" style="width:21.9pt;height:13.75pt" o:ole="">
                  <v:imagedata r:id="rId50" o:title=""/>
                </v:shape>
                <o:OLEObject Type="Embed" ProgID="Equation.3" ShapeID="_x0000_i1046" DrawAspect="Content" ObjectID="_1707224438" r:id="rId51"/>
              </w:object>
            </w:r>
            <w:r>
              <w:t>,</w:t>
            </w:r>
            <w:r>
              <w:rPr>
                <w:position w:val="-12"/>
                <w:sz w:val="20"/>
                <w:szCs w:val="20"/>
                <w:lang w:val="en-GB"/>
              </w:rPr>
              <w:object w:dxaOrig="435" w:dyaOrig="435" w14:anchorId="3954A2FA">
                <v:shape id="_x0000_i1047" type="#_x0000_t75" style="width:21.9pt;height:21.9pt" o:ole="">
                  <v:imagedata r:id="rId52" o:title=""/>
                </v:shape>
                <o:OLEObject Type="Embed" ProgID="Equation.DSMT4" ShapeID="_x0000_i1047" DrawAspect="Content" ObjectID="_1707224439" r:id="rId53"/>
              </w:object>
            </w:r>
            <w:r>
              <w:t xml:space="preserve">) and Table 16.5.1.2-2 to determine the TBS to use for the NPUSCH. </w:t>
            </w:r>
            <w:r>
              <w:rPr>
                <w:position w:val="-10"/>
                <w:sz w:val="20"/>
                <w:szCs w:val="20"/>
                <w:lang w:val="en-GB"/>
              </w:rPr>
              <w:object w:dxaOrig="435" w:dyaOrig="272" w14:anchorId="3954A2FB">
                <v:shape id="_x0000_i1048" type="#_x0000_t75" style="width:21.9pt;height:13.75pt" o:ole="">
                  <v:imagedata r:id="rId50" o:title=""/>
                </v:shape>
                <o:OLEObject Type="Embed" ProgID="Equation.3" ShapeID="_x0000_i1048" DrawAspect="Content" ObjectID="_1707224440" r:id="rId54"/>
              </w:object>
            </w:r>
            <w:r>
              <w:t xml:space="preserve">is given in Table 16.5.1.2-1 if </w:t>
            </w:r>
            <w:r>
              <w:rPr>
                <w:position w:val="-10"/>
                <w:sz w:val="20"/>
                <w:szCs w:val="20"/>
                <w:lang w:val="en-GB"/>
              </w:rPr>
              <w:object w:dxaOrig="734" w:dyaOrig="272" w14:anchorId="3954A2FC">
                <v:shape id="_x0000_i1049" type="#_x0000_t75" style="width:36.95pt;height:13.75pt" o:ole="">
                  <v:imagedata r:id="rId55" o:title=""/>
                </v:shape>
                <o:OLEObject Type="Embed" ProgID="Equation.3" ShapeID="_x0000_i1049" DrawAspect="Content" ObjectID="_1707224441" r:id="rId56"/>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w:t>
            </w:r>
            <w:bookmarkStart w:id="103" w:name="_Hlk88943213"/>
            <w:r>
              <w:t>except for NPUSCH transmission using preconfigured uplink resource</w:t>
            </w:r>
            <w:ins w:id="104" w:author="Ericsson" w:date="2022-01-20T13:29:00Z">
              <w:r>
                <w:t xml:space="preserve"> in which case the corresponding indices are provided in </w:t>
              </w:r>
              <w:r>
                <w:rPr>
                  <w:i/>
                  <w:iCs/>
                </w:rPr>
                <w:t>PUR-Config-NB</w:t>
              </w:r>
            </w:ins>
            <w:r>
              <w:t>,</w:t>
            </w:r>
            <w:bookmarkEnd w:id="103"/>
            <w:r>
              <w:t xml:space="preserve"> </w:t>
            </w:r>
            <w:r>
              <w:rPr>
                <w:position w:val="-10"/>
                <w:sz w:val="20"/>
                <w:szCs w:val="20"/>
                <w:lang w:val="en-GB"/>
              </w:rPr>
              <w:object w:dxaOrig="1005" w:dyaOrig="272" w14:anchorId="3954A2FD">
                <v:shape id="_x0000_i1050" type="#_x0000_t75" style="width:50.1pt;height:13.75pt" o:ole="">
                  <v:imagedata r:id="rId57" o:title=""/>
                </v:shape>
                <o:OLEObject Type="Embed" ProgID="Equation.3" ShapeID="_x0000_i1050" DrawAspect="Content" ObjectID="_1707224442" r:id="rId58"/>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3954A297" w14:textId="77777777" w:rsidR="00687395" w:rsidRDefault="00425696">
            <w:r>
              <w:rPr>
                <w:highlight w:val="yellow"/>
              </w:rPr>
              <w:t>-------------------------------------------------------</w:t>
            </w:r>
            <w:r>
              <w:t xml:space="preserve"> Text End </w:t>
            </w:r>
            <w:r>
              <w:rPr>
                <w:highlight w:val="yellow"/>
              </w:rPr>
              <w:t>-----------------------------------------------------------</w:t>
            </w:r>
          </w:p>
        </w:tc>
      </w:tr>
    </w:tbl>
    <w:p w14:paraId="3954A299" w14:textId="77777777" w:rsidR="00687395" w:rsidRDefault="00687395"/>
    <w:p w14:paraId="3954A29A" w14:textId="77777777" w:rsidR="00687395" w:rsidRDefault="00425696">
      <w:pPr>
        <w:rPr>
          <w:lang w:eastAsia="zh-CN"/>
        </w:rPr>
      </w:pPr>
      <w:r>
        <w:rPr>
          <w:rFonts w:hint="eastAsia"/>
          <w:lang w:eastAsia="zh-CN"/>
        </w:rPr>
        <w:t>Please input your comments regarding the above text proposal:</w:t>
      </w:r>
    </w:p>
    <w:tbl>
      <w:tblPr>
        <w:tblStyle w:val="afa"/>
        <w:tblW w:w="0" w:type="auto"/>
        <w:tblLayout w:type="fixed"/>
        <w:tblLook w:val="04A0" w:firstRow="1" w:lastRow="0" w:firstColumn="1" w:lastColumn="0" w:noHBand="0" w:noVBand="1"/>
      </w:tblPr>
      <w:tblGrid>
        <w:gridCol w:w="1271"/>
        <w:gridCol w:w="8036"/>
      </w:tblGrid>
      <w:tr w:rsidR="00687395" w14:paraId="3954A29D" w14:textId="77777777">
        <w:tc>
          <w:tcPr>
            <w:tcW w:w="1271" w:type="dxa"/>
          </w:tcPr>
          <w:p w14:paraId="3954A29B" w14:textId="77777777" w:rsidR="00687395" w:rsidRDefault="00425696">
            <w:pPr>
              <w:spacing w:line="240" w:lineRule="auto"/>
              <w:rPr>
                <w:lang w:eastAsia="zh-CN"/>
              </w:rPr>
            </w:pPr>
            <w:r>
              <w:rPr>
                <w:rFonts w:hint="eastAsia"/>
                <w:lang w:eastAsia="zh-CN"/>
              </w:rPr>
              <w:t>Companies</w:t>
            </w:r>
          </w:p>
        </w:tc>
        <w:tc>
          <w:tcPr>
            <w:tcW w:w="8036" w:type="dxa"/>
          </w:tcPr>
          <w:p w14:paraId="3954A29C" w14:textId="77777777" w:rsidR="00687395" w:rsidRDefault="00425696">
            <w:pPr>
              <w:spacing w:line="240" w:lineRule="auto"/>
              <w:rPr>
                <w:lang w:eastAsia="zh-CN"/>
              </w:rPr>
            </w:pPr>
            <w:r>
              <w:rPr>
                <w:rFonts w:hint="eastAsia"/>
                <w:lang w:eastAsia="zh-CN"/>
              </w:rPr>
              <w:t>Comments</w:t>
            </w:r>
          </w:p>
        </w:tc>
      </w:tr>
      <w:tr w:rsidR="00687395" w14:paraId="3954A2A0" w14:textId="77777777">
        <w:tc>
          <w:tcPr>
            <w:tcW w:w="1271" w:type="dxa"/>
          </w:tcPr>
          <w:p w14:paraId="3954A29E" w14:textId="77777777" w:rsidR="00687395" w:rsidRDefault="00425696">
            <w:pPr>
              <w:spacing w:line="240" w:lineRule="auto"/>
              <w:rPr>
                <w:lang w:eastAsia="zh-CN"/>
              </w:rPr>
            </w:pPr>
            <w:r>
              <w:rPr>
                <w:lang w:eastAsia="zh-CN"/>
              </w:rPr>
              <w:t>Ericsson</w:t>
            </w:r>
          </w:p>
        </w:tc>
        <w:tc>
          <w:tcPr>
            <w:tcW w:w="8036" w:type="dxa"/>
          </w:tcPr>
          <w:p w14:paraId="3954A29F" w14:textId="77777777" w:rsidR="00687395" w:rsidRDefault="00425696">
            <w:pPr>
              <w:spacing w:line="240" w:lineRule="auto"/>
            </w:pPr>
            <w:r>
              <w:t>Ok with the TP, since it is not captured from where the information is obtained in the case of NPUSCH transmission using preconfigured uplink resources.</w:t>
            </w:r>
          </w:p>
        </w:tc>
      </w:tr>
      <w:tr w:rsidR="00687395" w14:paraId="3954A2A4" w14:textId="77777777">
        <w:tc>
          <w:tcPr>
            <w:tcW w:w="1271" w:type="dxa"/>
          </w:tcPr>
          <w:p w14:paraId="3954A2A1"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954A2A2" w14:textId="77777777" w:rsidR="00687395" w:rsidRDefault="00425696">
            <w:pPr>
              <w:spacing w:line="240" w:lineRule="auto"/>
              <w:rPr>
                <w:lang w:eastAsia="zh-CN"/>
              </w:rPr>
            </w:pPr>
            <w:r>
              <w:rPr>
                <w:rFonts w:hint="eastAsia"/>
                <w:bCs/>
                <w:sz w:val="21"/>
                <w:szCs w:val="21"/>
                <w:lang w:eastAsia="zh-CN"/>
              </w:rPr>
              <w:t>O</w:t>
            </w:r>
            <w:r>
              <w:rPr>
                <w:bCs/>
                <w:sz w:val="21"/>
                <w:szCs w:val="21"/>
                <w:lang w:eastAsia="zh-CN"/>
              </w:rPr>
              <w:t>K with the TP in general. Can we directly use</w:t>
            </w:r>
            <w:r>
              <w:t xml:space="preserve">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oMath>
            <w:r>
              <w:rPr>
                <w:rFonts w:hint="eastAsia"/>
                <w:lang w:eastAsia="zh-CN"/>
              </w:rPr>
              <w:t xml:space="preserve"> </w:t>
            </w:r>
            <w:r>
              <w:rPr>
                <w:lang w:eastAsia="zh-CN"/>
              </w:rPr>
              <w:t xml:space="preserve">instead of the corresponding </w:t>
            </w:r>
            <w:proofErr w:type="gramStart"/>
            <w:r>
              <w:rPr>
                <w:lang w:eastAsia="zh-CN"/>
              </w:rPr>
              <w:t>indices.</w:t>
            </w:r>
            <w:proofErr w:type="gramEnd"/>
          </w:p>
          <w:p w14:paraId="3954A2A3" w14:textId="77777777" w:rsidR="00687395" w:rsidRDefault="00425696">
            <w:pPr>
              <w:spacing w:line="240" w:lineRule="auto"/>
              <w:rPr>
                <w:bCs/>
                <w:sz w:val="21"/>
                <w:szCs w:val="21"/>
                <w:lang w:eastAsia="zh-CN"/>
              </w:rPr>
            </w:pPr>
            <w:r>
              <w:rPr>
                <w:sz w:val="18"/>
                <w:szCs w:val="18"/>
              </w:rPr>
              <w:t xml:space="preserve">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Pr>
                <w:sz w:val="18"/>
                <w:szCs w:val="18"/>
              </w:rPr>
              <w:t xml:space="preserve"> if NPUSCH with 16QAM except for NPUSCH transmission using preconfigured uplink resource</w:t>
            </w:r>
            <w:ins w:id="105" w:author="Ericsson" w:date="2022-01-20T13:29:00Z">
              <w:r>
                <w:rPr>
                  <w:sz w:val="18"/>
                  <w:szCs w:val="18"/>
                </w:rPr>
                <w:t xml:space="preserve"> in which case </w:t>
              </w:r>
            </w:ins>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oMath>
            <w:r>
              <w:rPr>
                <w:rFonts w:hint="eastAsia"/>
                <w:sz w:val="18"/>
                <w:szCs w:val="18"/>
                <w:lang w:eastAsia="zh-CN"/>
              </w:rPr>
              <w:t xml:space="preserve"> </w:t>
            </w:r>
            <w:r>
              <w:rPr>
                <w:sz w:val="18"/>
                <w:szCs w:val="18"/>
                <w:lang w:eastAsia="zh-CN"/>
              </w:rPr>
              <w:t>is</w:t>
            </w:r>
            <w:ins w:id="106" w:author="Ericsson" w:date="2022-01-20T13:29:00Z">
              <w:r>
                <w:rPr>
                  <w:sz w:val="18"/>
                  <w:szCs w:val="18"/>
                </w:rPr>
                <w:t xml:space="preserve"> </w:t>
              </w:r>
            </w:ins>
            <w:r>
              <w:rPr>
                <w:sz w:val="18"/>
                <w:szCs w:val="18"/>
              </w:rPr>
              <w:t xml:space="preserve">given by </w:t>
            </w:r>
            <w:ins w:id="107" w:author="Rapporteur (QC)" w:date="2021-10-21T15:08:00Z">
              <w:r>
                <w:rPr>
                  <w:i/>
                  <w:iCs/>
                  <w:sz w:val="18"/>
                  <w:szCs w:val="18"/>
                </w:rPr>
                <w:t>npusch-MCS-r17</w:t>
              </w:r>
            </w:ins>
            <w:ins w:id="108" w:author="Ericsson" w:date="2022-01-20T13:29:00Z">
              <w:r>
                <w:rPr>
                  <w:sz w:val="18"/>
                  <w:szCs w:val="18"/>
                </w:rPr>
                <w:t xml:space="preserve"> in </w:t>
              </w:r>
              <w:r>
                <w:rPr>
                  <w:i/>
                  <w:iCs/>
                  <w:sz w:val="18"/>
                  <w:szCs w:val="18"/>
                </w:rPr>
                <w:t>PUR-Config-NB</w:t>
              </w:r>
            </w:ins>
            <w:r>
              <w:rPr>
                <w:sz w:val="18"/>
                <w:szCs w:val="18"/>
              </w:rPr>
              <w:t>,</w:t>
            </w:r>
          </w:p>
        </w:tc>
      </w:tr>
      <w:tr w:rsidR="00687395" w14:paraId="3954A2A7" w14:textId="77777777">
        <w:tc>
          <w:tcPr>
            <w:tcW w:w="1271" w:type="dxa"/>
          </w:tcPr>
          <w:p w14:paraId="3954A2A5" w14:textId="77777777" w:rsidR="00687395" w:rsidRDefault="00425696">
            <w:pPr>
              <w:spacing w:line="240" w:lineRule="auto"/>
              <w:rPr>
                <w:lang w:eastAsia="zh-CN"/>
              </w:rPr>
            </w:pPr>
            <w:r>
              <w:t>Huawei, HiSilicon</w:t>
            </w:r>
          </w:p>
        </w:tc>
        <w:tc>
          <w:tcPr>
            <w:tcW w:w="8036" w:type="dxa"/>
          </w:tcPr>
          <w:p w14:paraId="3954A2A6" w14:textId="77777777" w:rsidR="00687395" w:rsidRDefault="00425696">
            <w:pPr>
              <w:spacing w:line="240" w:lineRule="auto"/>
              <w:rPr>
                <w:lang w:eastAsia="zh-CN"/>
              </w:rPr>
            </w:pPr>
            <w:proofErr w:type="gramStart"/>
            <w:r>
              <w:rPr>
                <w:lang w:eastAsia="zh-CN"/>
              </w:rPr>
              <w:t>Generally</w:t>
            </w:r>
            <w:proofErr w:type="gramEnd"/>
            <w:r>
              <w:rPr>
                <w:lang w:eastAsia="zh-CN"/>
              </w:rPr>
              <w:t xml:space="preserve"> we are fine and the updates from Lenovo seems more clear.</w:t>
            </w:r>
          </w:p>
        </w:tc>
      </w:tr>
      <w:tr w:rsidR="00687395" w14:paraId="3954A2AA" w14:textId="77777777">
        <w:tc>
          <w:tcPr>
            <w:tcW w:w="1271" w:type="dxa"/>
          </w:tcPr>
          <w:p w14:paraId="3954A2A8"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2A9" w14:textId="77777777" w:rsidR="00687395" w:rsidRDefault="00425696">
            <w:pPr>
              <w:spacing w:line="240" w:lineRule="auto"/>
              <w:rPr>
                <w:lang w:eastAsia="zh-CN"/>
              </w:rPr>
            </w:pPr>
            <w:r>
              <w:rPr>
                <w:rFonts w:hint="eastAsia"/>
                <w:lang w:eastAsia="zh-CN"/>
              </w:rPr>
              <w:t>We are generally fine with the TP.</w:t>
            </w:r>
          </w:p>
        </w:tc>
      </w:tr>
      <w:tr w:rsidR="00502377" w14:paraId="23F19229" w14:textId="77777777">
        <w:tc>
          <w:tcPr>
            <w:tcW w:w="1271" w:type="dxa"/>
          </w:tcPr>
          <w:p w14:paraId="241DDB70" w14:textId="17AB1EB8" w:rsidR="00502377" w:rsidRDefault="00502377">
            <w:pPr>
              <w:spacing w:line="240" w:lineRule="auto"/>
              <w:rPr>
                <w:lang w:eastAsia="zh-CN"/>
              </w:rPr>
            </w:pPr>
            <w:r>
              <w:rPr>
                <w:rFonts w:hint="eastAsia"/>
                <w:lang w:eastAsia="zh-CN"/>
              </w:rPr>
              <w:t>Moderator</w:t>
            </w:r>
          </w:p>
        </w:tc>
        <w:tc>
          <w:tcPr>
            <w:tcW w:w="8036" w:type="dxa"/>
          </w:tcPr>
          <w:p w14:paraId="7EDE22F9" w14:textId="69E8F69B" w:rsidR="00502377" w:rsidRDefault="00D22684">
            <w:pPr>
              <w:spacing w:line="240" w:lineRule="auto"/>
              <w:rPr>
                <w:lang w:eastAsia="zh-CN"/>
              </w:rPr>
            </w:pPr>
            <w:r>
              <w:rPr>
                <w:rFonts w:hint="eastAsia"/>
                <w:lang w:eastAsia="zh-CN"/>
              </w:rPr>
              <w:t xml:space="preserve">Please check the TP proposed by Lenovo, </w:t>
            </w:r>
            <w:proofErr w:type="spellStart"/>
            <w:r>
              <w:rPr>
                <w:rFonts w:hint="eastAsia"/>
                <w:lang w:eastAsia="zh-CN"/>
              </w:rPr>
              <w:t>MotoM</w:t>
            </w:r>
            <w:proofErr w:type="spellEnd"/>
            <w:r>
              <w:rPr>
                <w:rFonts w:hint="eastAsia"/>
                <w:lang w:eastAsia="zh-CN"/>
              </w:rPr>
              <w:t xml:space="preserve"> as below:</w:t>
            </w:r>
          </w:p>
          <w:p w14:paraId="2AF0B6CD" w14:textId="247232BA" w:rsidR="009071BE" w:rsidRDefault="009071BE">
            <w:pPr>
              <w:spacing w:line="240" w:lineRule="auto"/>
              <w:rPr>
                <w:lang w:eastAsia="zh-CN"/>
              </w:rPr>
            </w:pPr>
            <w:r>
              <w:rPr>
                <w:rFonts w:hint="eastAsia"/>
                <w:lang w:eastAsia="zh-CN"/>
              </w:rPr>
              <w:t>============text proposal==============================</w:t>
            </w:r>
          </w:p>
          <w:p w14:paraId="4C10C3A4" w14:textId="77777777" w:rsidR="009071BE" w:rsidRPr="009071BE" w:rsidRDefault="009071BE" w:rsidP="009071BE">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sidRPr="009071BE">
              <w:rPr>
                <w:rFonts w:ascii="Arial" w:eastAsia="Times New Roman" w:hAnsi="Arial"/>
                <w:sz w:val="24"/>
                <w:szCs w:val="20"/>
                <w:lang w:val="en-GB" w:eastAsia="en-GB"/>
              </w:rPr>
              <w:lastRenderedPageBreak/>
              <w:t>16.5.1.2</w:t>
            </w:r>
            <w:r w:rsidRPr="009071BE">
              <w:rPr>
                <w:rFonts w:ascii="Arial" w:eastAsia="Times New Roman" w:hAnsi="Arial"/>
                <w:sz w:val="24"/>
                <w:szCs w:val="20"/>
                <w:lang w:val="en-GB" w:eastAsia="en-GB"/>
              </w:rPr>
              <w:tab/>
              <w:t>Modulation order, redundancy version and transport block size determination</w:t>
            </w:r>
          </w:p>
          <w:p w14:paraId="6FA19230" w14:textId="1DDEEE2F" w:rsidR="009071BE" w:rsidRDefault="00D22684">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515ADBE" w14:textId="41E7FE8C" w:rsidR="00D22684" w:rsidRPr="001A7C01" w:rsidRDefault="00D22684" w:rsidP="00D22684">
            <w:r w:rsidRPr="001A7C01">
              <w:t>The UE shall use (</w:t>
            </w:r>
            <w:r w:rsidRPr="001A7C01">
              <w:rPr>
                <w:position w:val="-10"/>
              </w:rPr>
              <w:object w:dxaOrig="400" w:dyaOrig="340" w14:anchorId="1FECF2F2">
                <v:shape id="_x0000_i1051" type="#_x0000_t75" style="width:21.9pt;height:14.4pt" o:ole="">
                  <v:imagedata r:id="rId50" o:title=""/>
                </v:shape>
                <o:OLEObject Type="Embed" ProgID="Equation.3" ShapeID="_x0000_i1051" DrawAspect="Content" ObjectID="_1707224443" r:id="rId59"/>
              </w:object>
            </w:r>
            <w:r w:rsidRPr="001A7C01">
              <w:t>,</w:t>
            </w:r>
            <w:r w:rsidRPr="001A7C01">
              <w:rPr>
                <w:position w:val="-12"/>
              </w:rPr>
              <w:object w:dxaOrig="380" w:dyaOrig="380" w14:anchorId="6030DF71">
                <v:shape id="_x0000_i1052" type="#_x0000_t75" style="width:21.9pt;height:21.9pt" o:ole="">
                  <v:imagedata r:id="rId52" o:title=""/>
                </v:shape>
                <o:OLEObject Type="Embed" ProgID="Equation.DSMT4" ShapeID="_x0000_i1052" DrawAspect="Content" ObjectID="_1707224444" r:id="rId60"/>
              </w:object>
            </w:r>
            <w:r w:rsidRPr="001A7C01">
              <w:t xml:space="preserve">) and Table 16.5.1.2-2 to determine the TBS to use for the NPUSCH. </w:t>
            </w:r>
            <w:r w:rsidRPr="001A7C01">
              <w:rPr>
                <w:position w:val="-10"/>
              </w:rPr>
              <w:object w:dxaOrig="400" w:dyaOrig="340" w14:anchorId="4DF8CE5D">
                <v:shape id="_x0000_i1053" type="#_x0000_t75" style="width:21.9pt;height:14.4pt" o:ole="">
                  <v:imagedata r:id="rId50" o:title=""/>
                </v:shape>
                <o:OLEObject Type="Embed" ProgID="Equation.3" ShapeID="_x0000_i1053" DrawAspect="Content" ObjectID="_1707224445" r:id="rId61"/>
              </w:object>
            </w:r>
            <w:r w:rsidRPr="001A7C01">
              <w:t xml:space="preserve">is given in Table 16.5.1.2-1 if </w:t>
            </w:r>
            <w:r w:rsidRPr="001A7C01">
              <w:rPr>
                <w:position w:val="-10"/>
              </w:rPr>
              <w:object w:dxaOrig="740" w:dyaOrig="340" w14:anchorId="5D11973B">
                <v:shape id="_x0000_i1054" type="#_x0000_t75" style="width:36.95pt;height:14.4pt" o:ole="">
                  <v:imagedata r:id="rId55" o:title=""/>
                </v:shape>
                <o:OLEObject Type="Embed" ProgID="Equation.3" ShapeID="_x0000_i1054" DrawAspect="Content" ObjectID="_1707224446" r:id="rId62"/>
              </w:object>
            </w:r>
            <w:r w:rsidRPr="001A7C01">
              <w:t xml:space="preserve">, </w:t>
            </w:r>
            <w:r>
              <w:t xml:space="preserve">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rsidRPr="001A7C01">
              <w:t xml:space="preserve"> </w:t>
            </w:r>
            <w:r>
              <w:t>if NPUSCH with 16QAM except for NPUSCH transmission using preconfigured uplink resource</w:t>
            </w:r>
            <w:ins w:id="109" w:author="Huawei, HiSilicon" w:date="2022-02-23T17:41:00Z">
              <w:r w:rsidR="00D47A78" w:rsidRPr="00D47A78">
                <w:t xml:space="preserve"> in which case</w:t>
              </w:r>
              <w:r w:rsidR="00D47A78">
                <w:t xml:space="preserve"> </w:t>
              </w:r>
            </w:ins>
            <m:oMath>
              <m:sSub>
                <m:sSubPr>
                  <m:ctrlPr>
                    <w:ins w:id="110" w:author="Huawei, HiSilicon" w:date="2022-02-23T17:41:00Z">
                      <w:rPr>
                        <w:rFonts w:ascii="Cambria Math" w:hAnsi="Cambria Math"/>
                        <w:i/>
                        <w:sz w:val="18"/>
                        <w:szCs w:val="18"/>
                      </w:rPr>
                    </w:ins>
                  </m:ctrlPr>
                </m:sSubPr>
                <m:e>
                  <m:r>
                    <w:ins w:id="111" w:author="Huawei, HiSilicon" w:date="2022-02-23T17:41:00Z">
                      <w:rPr>
                        <w:rFonts w:ascii="Cambria Math"/>
                        <w:sz w:val="18"/>
                        <w:szCs w:val="18"/>
                      </w:rPr>
                      <m:t>I</m:t>
                    </w:ins>
                  </m:r>
                </m:e>
                <m:sub>
                  <m:r>
                    <w:ins w:id="112" w:author="Huawei, HiSilicon" w:date="2022-02-23T17:41:00Z">
                      <m:rPr>
                        <m:nor/>
                      </m:rPr>
                      <w:rPr>
                        <w:rFonts w:ascii="Cambria Math"/>
                        <w:sz w:val="18"/>
                        <w:szCs w:val="18"/>
                      </w:rPr>
                      <m:t>TBS</m:t>
                    </w:ins>
                  </m:r>
                  <m:ctrlPr>
                    <w:ins w:id="113" w:author="Huawei, HiSilicon" w:date="2022-02-23T17:41:00Z">
                      <w:rPr>
                        <w:rFonts w:ascii="Cambria Math" w:hAnsi="Cambria Math"/>
                        <w:sz w:val="18"/>
                        <w:szCs w:val="18"/>
                      </w:rPr>
                    </w:ins>
                  </m:ctrlPr>
                </m:sub>
              </m:sSub>
              <m:r>
                <w:ins w:id="114" w:author="Huawei, HiSilicon" w:date="2022-02-23T17:41:00Z">
                  <w:rPr>
                    <w:rFonts w:ascii="Cambria Math" w:hAnsi="Cambria Math"/>
                    <w:sz w:val="18"/>
                    <w:szCs w:val="18"/>
                  </w:rPr>
                  <m:t xml:space="preserve"> </m:t>
                </w:ins>
              </m:r>
            </m:oMath>
            <w:ins w:id="115" w:author="Huawei, HiSilicon" w:date="2022-02-23T17:41:00Z">
              <w:r w:rsidR="00D47A78" w:rsidRPr="00D47A78">
                <w:t xml:space="preserve">is given by </w:t>
              </w:r>
              <w:r w:rsidR="00D47A78" w:rsidRPr="00D47A78">
                <w:rPr>
                  <w:i/>
                </w:rPr>
                <w:t>npusch-MCS-r17</w:t>
              </w:r>
              <w:r w:rsidR="00D47A78" w:rsidRPr="00D47A78">
                <w:t xml:space="preserve"> in </w:t>
              </w:r>
              <w:r w:rsidR="00D47A78" w:rsidRPr="00D47A78">
                <w:rPr>
                  <w:i/>
                </w:rPr>
                <w:t>PUR-Config-NB</w:t>
              </w:r>
            </w:ins>
            <w:r>
              <w:t>,</w:t>
            </w:r>
            <w:r w:rsidRPr="001A7C01">
              <w:t xml:space="preserve"> </w:t>
            </w:r>
            <w:r w:rsidRPr="001A7C01">
              <w:rPr>
                <w:position w:val="-10"/>
              </w:rPr>
              <w:object w:dxaOrig="1040" w:dyaOrig="340" w14:anchorId="06E39D49">
                <v:shape id="_x0000_i1055" type="#_x0000_t75" style="width:50.1pt;height:14.4pt" o:ole="">
                  <v:imagedata r:id="rId57" o:title=""/>
                </v:shape>
                <o:OLEObject Type="Embed" ProgID="Equation.3" ShapeID="_x0000_i1055" DrawAspect="Content" ObjectID="_1707224447" r:id="rId63"/>
              </w:object>
            </w:r>
            <w:r w:rsidRPr="001A7C01">
              <w:t xml:space="preserve"> otherwise.</w:t>
            </w:r>
            <w:r>
              <w:t xml:space="preserv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w:t>
            </w:r>
            <w:r w:rsidDel="00481A41">
              <w:t xml:space="preserve">is </w:t>
            </w:r>
            <w:r w:rsidRPr="001A7C01" w:rsidDel="00481A41">
              <w:rPr>
                <w:rFonts w:hint="eastAsia"/>
                <w:lang w:eastAsia="zh-CN"/>
              </w:rPr>
              <w:t xml:space="preserve">the </w:t>
            </w:r>
            <w:r w:rsidDel="00481A41">
              <w:rPr>
                <w:lang w:eastAsia="zh-CN"/>
              </w:rPr>
              <w:t xml:space="preserve">value of the </w:t>
            </w:r>
            <w:r w:rsidRPr="001A7C01" w:rsidDel="00481A41">
              <w:t>"modulation and coding scheme</w:t>
            </w:r>
            <w:r w:rsidDel="00481A41">
              <w:rPr>
                <w:lang w:eastAsia="zh-CN"/>
              </w:rPr>
              <w:t xml:space="preserve"> for 16QAM"</w:t>
            </w:r>
            <w:r w:rsidRPr="001A7C01" w:rsidDel="00481A41">
              <w:rPr>
                <w:rFonts w:hint="eastAsia"/>
                <w:lang w:eastAsia="zh-CN"/>
              </w:rPr>
              <w:t xml:space="preserve"> </w:t>
            </w:r>
            <w:r w:rsidRPr="001A7C01" w:rsidDel="00481A41">
              <w:t xml:space="preserve">in the </w:t>
            </w:r>
            <w:proofErr w:type="gramStart"/>
            <w:r w:rsidRPr="001A7C01" w:rsidDel="00481A41">
              <w:t>DCI</w:t>
            </w:r>
            <w:r w:rsidRPr="001A7C01">
              <w:t>.</w:t>
            </w:r>
            <w:proofErr w:type="gramEnd"/>
          </w:p>
          <w:p w14:paraId="1092C700" w14:textId="77777777" w:rsidR="00D22684" w:rsidRDefault="00D22684" w:rsidP="00D22684">
            <w:pPr>
              <w:spacing w:line="240" w:lineRule="auto"/>
              <w:rPr>
                <w:lang w:eastAsia="zh-CN"/>
              </w:rPr>
            </w:pPr>
            <w:r>
              <w:rPr>
                <w:rFonts w:hint="eastAsia"/>
                <w:lang w:eastAsia="zh-CN"/>
              </w:rPr>
              <w:t>============text proposal==============================</w:t>
            </w:r>
          </w:p>
          <w:p w14:paraId="2878235E" w14:textId="77777777" w:rsidR="009071BE" w:rsidRDefault="009071BE">
            <w:pPr>
              <w:spacing w:line="240" w:lineRule="auto"/>
              <w:rPr>
                <w:lang w:eastAsia="zh-CN"/>
              </w:rPr>
            </w:pPr>
          </w:p>
        </w:tc>
      </w:tr>
      <w:tr w:rsidR="00502377" w14:paraId="389EB13D" w14:textId="77777777">
        <w:tc>
          <w:tcPr>
            <w:tcW w:w="1271" w:type="dxa"/>
          </w:tcPr>
          <w:p w14:paraId="3E030E2C" w14:textId="25FF97ED" w:rsidR="00502377" w:rsidRDefault="009D3041">
            <w:pPr>
              <w:spacing w:line="240" w:lineRule="auto"/>
              <w:rPr>
                <w:lang w:eastAsia="zh-CN"/>
              </w:rPr>
            </w:pPr>
            <w:r>
              <w:rPr>
                <w:lang w:eastAsia="zh-CN"/>
              </w:rPr>
              <w:lastRenderedPageBreak/>
              <w:t>Ericsson v012</w:t>
            </w:r>
          </w:p>
        </w:tc>
        <w:tc>
          <w:tcPr>
            <w:tcW w:w="8036" w:type="dxa"/>
          </w:tcPr>
          <w:p w14:paraId="60B7C2FD" w14:textId="58C98F82" w:rsidR="00502377" w:rsidRDefault="00DE2BF9">
            <w:pPr>
              <w:spacing w:line="240" w:lineRule="auto"/>
              <w:rPr>
                <w:lang w:eastAsia="zh-CN"/>
              </w:rPr>
            </w:pPr>
            <w:r>
              <w:rPr>
                <w:lang w:eastAsia="zh-CN"/>
              </w:rPr>
              <w:t>The text in the specifications starts stating “</w:t>
            </w:r>
            <w:r w:rsidRPr="00DE2BF9">
              <w:rPr>
                <w:i/>
                <w:iCs/>
              </w:rPr>
              <w:t>The UE shall use (</w:t>
            </w:r>
            <w:r w:rsidRPr="00DE2BF9">
              <w:rPr>
                <w:i/>
                <w:iCs/>
                <w:position w:val="-10"/>
              </w:rPr>
              <w:object w:dxaOrig="400" w:dyaOrig="340" w14:anchorId="2B714BFB">
                <v:shape id="_x0000_i1056" type="#_x0000_t75" style="width:21.9pt;height:14.4pt" o:ole="">
                  <v:imagedata r:id="rId50" o:title=""/>
                </v:shape>
                <o:OLEObject Type="Embed" ProgID="Equation.3" ShapeID="_x0000_i1056" DrawAspect="Content" ObjectID="_1707224448" r:id="rId64"/>
              </w:object>
            </w:r>
            <w:r w:rsidRPr="00DE2BF9">
              <w:rPr>
                <w:i/>
                <w:iCs/>
              </w:rPr>
              <w:t>,</w:t>
            </w:r>
            <w:r w:rsidRPr="00DE2BF9">
              <w:rPr>
                <w:i/>
                <w:iCs/>
                <w:position w:val="-12"/>
              </w:rPr>
              <w:object w:dxaOrig="380" w:dyaOrig="380" w14:anchorId="347C9834">
                <v:shape id="_x0000_i1057" type="#_x0000_t75" style="width:21.9pt;height:21.9pt" o:ole="">
                  <v:imagedata r:id="rId52" o:title=""/>
                </v:shape>
                <o:OLEObject Type="Embed" ProgID="Equation.DSMT4" ShapeID="_x0000_i1057" DrawAspect="Content" ObjectID="_1707224449" r:id="rId65"/>
              </w:object>
            </w:r>
            <w:r w:rsidRPr="00DE2BF9">
              <w:rPr>
                <w:i/>
                <w:iCs/>
              </w:rPr>
              <w:t>) and Table 16.5.1.2-2 to determine the TBS to use for the NPUSCH</w:t>
            </w:r>
            <w:r>
              <w:rPr>
                <w:lang w:eastAsia="zh-CN"/>
              </w:rPr>
              <w:t>”. On this matter, w</w:t>
            </w:r>
            <w:r w:rsidR="009D3041">
              <w:rPr>
                <w:lang w:eastAsia="zh-CN"/>
              </w:rPr>
              <w:t>hen I wrote “indices” (i.e., plural) is because I meant to cover both I</w:t>
            </w:r>
            <w:r w:rsidR="009D3041" w:rsidRPr="009D3041">
              <w:rPr>
                <w:vertAlign w:val="subscript"/>
                <w:lang w:eastAsia="zh-CN"/>
              </w:rPr>
              <w:t xml:space="preserve">TBS </w:t>
            </w:r>
            <w:r w:rsidR="009D3041">
              <w:rPr>
                <w:lang w:eastAsia="zh-CN"/>
              </w:rPr>
              <w:t>and I</w:t>
            </w:r>
            <w:r w:rsidR="009D3041" w:rsidRPr="009D3041">
              <w:rPr>
                <w:vertAlign w:val="subscript"/>
                <w:lang w:eastAsia="zh-CN"/>
              </w:rPr>
              <w:t>RU</w:t>
            </w:r>
            <w:r w:rsidR="008A08F0">
              <w:rPr>
                <w:lang w:eastAsia="zh-CN"/>
              </w:rPr>
              <w:t xml:space="preserve"> since they are both pre-configured in the case of PUR.</w:t>
            </w:r>
          </w:p>
          <w:p w14:paraId="096C7293" w14:textId="2FDE4DA4" w:rsidR="00DE2BF9" w:rsidRDefault="00DE2BF9">
            <w:pPr>
              <w:spacing w:line="240" w:lineRule="auto"/>
              <w:rPr>
                <w:lang w:eastAsia="zh-CN"/>
              </w:rPr>
            </w:pPr>
            <w:r>
              <w:rPr>
                <w:lang w:eastAsia="zh-CN"/>
              </w:rPr>
              <w:t xml:space="preserve">So, </w:t>
            </w:r>
            <w:r w:rsidR="00202EA8">
              <w:rPr>
                <w:lang w:eastAsia="zh-CN"/>
              </w:rPr>
              <w:t>below I have incorporated the “I</w:t>
            </w:r>
            <w:r w:rsidR="00202EA8" w:rsidRPr="00202EA8">
              <w:rPr>
                <w:vertAlign w:val="subscript"/>
                <w:lang w:eastAsia="zh-CN"/>
              </w:rPr>
              <w:t>RU</w:t>
            </w:r>
            <w:r w:rsidR="00202EA8">
              <w:rPr>
                <w:lang w:eastAsia="zh-CN"/>
              </w:rPr>
              <w:t xml:space="preserve">” index, and I have removed the appended “-r17” since it is not written that way in </w:t>
            </w:r>
            <w:r w:rsidR="008A08F0">
              <w:rPr>
                <w:lang w:eastAsia="zh-CN"/>
              </w:rPr>
              <w:t xml:space="preserve">the RAN2 latest running CR (i.e., the rel-16 field was re-used with a note for 16-QAM in </w:t>
            </w:r>
            <w:r w:rsidR="008A08F0">
              <w:rPr>
                <w:bCs/>
                <w:i/>
                <w:iCs/>
                <w:noProof/>
              </w:rPr>
              <w:t>PUR-Config-NB</w:t>
            </w:r>
            <w:r w:rsidR="008A08F0">
              <w:rPr>
                <w:iCs/>
                <w:noProof/>
                <w:lang w:eastAsia="en-GB"/>
              </w:rPr>
              <w:t xml:space="preserve"> field descriptions</w:t>
            </w:r>
            <w:r w:rsidR="008A08F0">
              <w:rPr>
                <w:lang w:eastAsia="zh-CN"/>
              </w:rPr>
              <w:t>)</w:t>
            </w:r>
            <w:r w:rsidR="00202EA8">
              <w:rPr>
                <w:lang w:eastAsia="zh-CN"/>
              </w:rPr>
              <w:t>.</w:t>
            </w:r>
          </w:p>
          <w:p w14:paraId="2C15BAA5" w14:textId="77777777" w:rsidR="009464E1" w:rsidRDefault="009464E1" w:rsidP="009464E1">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58A621F5" w14:textId="6C518BCD" w:rsidR="009464E1" w:rsidRPr="001A7C01" w:rsidRDefault="009464E1" w:rsidP="009464E1">
            <w:r w:rsidRPr="001A7C01">
              <w:t>The UE shall use (</w:t>
            </w:r>
            <w:r w:rsidRPr="001A7C01">
              <w:rPr>
                <w:position w:val="-10"/>
              </w:rPr>
              <w:object w:dxaOrig="400" w:dyaOrig="340" w14:anchorId="12036A65">
                <v:shape id="_x0000_i1058" type="#_x0000_t75" style="width:21.9pt;height:14.4pt" o:ole="">
                  <v:imagedata r:id="rId50" o:title=""/>
                </v:shape>
                <o:OLEObject Type="Embed" ProgID="Equation.3" ShapeID="_x0000_i1058" DrawAspect="Content" ObjectID="_1707224450" r:id="rId66"/>
              </w:object>
            </w:r>
            <w:r w:rsidRPr="001A7C01">
              <w:t>,</w:t>
            </w:r>
            <w:r w:rsidRPr="001A7C01">
              <w:rPr>
                <w:position w:val="-12"/>
              </w:rPr>
              <w:object w:dxaOrig="380" w:dyaOrig="380" w14:anchorId="281552D7">
                <v:shape id="_x0000_i1059" type="#_x0000_t75" style="width:21.9pt;height:21.9pt" o:ole="">
                  <v:imagedata r:id="rId52" o:title=""/>
                </v:shape>
                <o:OLEObject Type="Embed" ProgID="Equation.DSMT4" ShapeID="_x0000_i1059" DrawAspect="Content" ObjectID="_1707224451" r:id="rId67"/>
              </w:object>
            </w:r>
            <w:r w:rsidRPr="001A7C01">
              <w:t xml:space="preserve">) and Table 16.5.1.2-2 to determine the TBS to use for the NPUSCH. </w:t>
            </w:r>
            <w:r w:rsidRPr="001A7C01">
              <w:rPr>
                <w:position w:val="-10"/>
              </w:rPr>
              <w:object w:dxaOrig="400" w:dyaOrig="340" w14:anchorId="5517C880">
                <v:shape id="_x0000_i1060" type="#_x0000_t75" style="width:21.9pt;height:14.4pt" o:ole="">
                  <v:imagedata r:id="rId50" o:title=""/>
                </v:shape>
                <o:OLEObject Type="Embed" ProgID="Equation.3" ShapeID="_x0000_i1060" DrawAspect="Content" ObjectID="_1707224452" r:id="rId68"/>
              </w:object>
            </w:r>
            <w:r w:rsidRPr="001A7C01">
              <w:t xml:space="preserve">is given in Table 16.5.1.2-1 if </w:t>
            </w:r>
            <w:r w:rsidRPr="001A7C01">
              <w:rPr>
                <w:position w:val="-10"/>
              </w:rPr>
              <w:object w:dxaOrig="740" w:dyaOrig="340" w14:anchorId="0C73B626">
                <v:shape id="_x0000_i1061" type="#_x0000_t75" style="width:36.95pt;height:14.4pt" o:ole="">
                  <v:imagedata r:id="rId55" o:title=""/>
                </v:shape>
                <o:OLEObject Type="Embed" ProgID="Equation.3" ShapeID="_x0000_i1061" DrawAspect="Content" ObjectID="_1707224453" r:id="rId69"/>
              </w:object>
            </w:r>
            <w:r w:rsidRPr="001A7C01">
              <w:t xml:space="preserve">, </w:t>
            </w:r>
            <w:r>
              <w:t xml:space="preserve">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rsidRPr="001A7C01">
              <w:t xml:space="preserve"> </w:t>
            </w:r>
            <w:r>
              <w:t>if NPUSCH with 16QAM except for NPUSCH transmission using preconfigured uplink resource</w:t>
            </w:r>
            <w:ins w:id="116" w:author="Huawei, HiSilicon" w:date="2022-02-23T17:41:00Z">
              <w:r w:rsidRPr="00D47A78">
                <w:t xml:space="preserve"> in which case</w:t>
              </w:r>
              <w:r>
                <w:t xml:space="preserve"> </w:t>
              </w:r>
            </w:ins>
            <m:oMath>
              <m:sSub>
                <m:sSubPr>
                  <m:ctrlPr>
                    <w:ins w:id="117" w:author="Huawei, HiSilicon" w:date="2022-02-23T17:41:00Z">
                      <w:rPr>
                        <w:rFonts w:ascii="Cambria Math" w:hAnsi="Cambria Math"/>
                        <w:i/>
                        <w:sz w:val="18"/>
                        <w:szCs w:val="18"/>
                      </w:rPr>
                    </w:ins>
                  </m:ctrlPr>
                </m:sSubPr>
                <m:e>
                  <m:r>
                    <w:ins w:id="118" w:author="Huawei, HiSilicon" w:date="2022-02-23T17:41:00Z">
                      <w:rPr>
                        <w:rFonts w:ascii="Cambria Math"/>
                        <w:sz w:val="18"/>
                        <w:szCs w:val="18"/>
                      </w:rPr>
                      <m:t>I</m:t>
                    </w:ins>
                  </m:r>
                </m:e>
                <m:sub>
                  <m:r>
                    <w:ins w:id="119" w:author="Huawei, HiSilicon" w:date="2022-02-23T17:41:00Z">
                      <m:rPr>
                        <m:nor/>
                      </m:rPr>
                      <w:rPr>
                        <w:rFonts w:ascii="Cambria Math"/>
                        <w:sz w:val="18"/>
                        <w:szCs w:val="18"/>
                      </w:rPr>
                      <m:t>TBS</m:t>
                    </w:ins>
                  </m:r>
                  <m:ctrlPr>
                    <w:ins w:id="120" w:author="Huawei, HiSilicon" w:date="2022-02-23T17:41:00Z">
                      <w:rPr>
                        <w:rFonts w:ascii="Cambria Math" w:hAnsi="Cambria Math"/>
                        <w:sz w:val="18"/>
                        <w:szCs w:val="18"/>
                      </w:rPr>
                    </w:ins>
                  </m:ctrlPr>
                </m:sub>
              </m:sSub>
              <m:r>
                <w:ins w:id="121" w:author="Huawei, HiSilicon" w:date="2022-02-23T17:41:00Z">
                  <w:rPr>
                    <w:rFonts w:ascii="Cambria Math" w:hAnsi="Cambria Math"/>
                    <w:sz w:val="18"/>
                    <w:szCs w:val="18"/>
                  </w:rPr>
                  <m:t xml:space="preserve"> </m:t>
                </w:ins>
              </m:r>
            </m:oMath>
            <w:ins w:id="122" w:author="Gerardo Agni Medina Acosta" w:date="2022-02-23T12:20:00Z">
              <w:r>
                <w:t>and</w:t>
              </w:r>
            </w:ins>
            <w:ins w:id="123" w:author="Gerardo Agni Medina Acosta" w:date="2022-02-23T12:22:00Z">
              <w:r>
                <w:t xml:space="preserve"> </w:t>
              </w:r>
            </w:ins>
            <m:oMath>
              <m:sSub>
                <m:sSubPr>
                  <m:ctrlPr>
                    <w:ins w:id="124" w:author="Gerardo Agni Medina Acosta" w:date="2022-02-23T12:20:00Z">
                      <w:rPr>
                        <w:rFonts w:ascii="Cambria Math" w:hAnsi="Cambria Math"/>
                        <w:i/>
                        <w:sz w:val="18"/>
                        <w:szCs w:val="18"/>
                      </w:rPr>
                    </w:ins>
                  </m:ctrlPr>
                </m:sSubPr>
                <m:e>
                  <m:r>
                    <w:ins w:id="125" w:author="Gerardo Agni Medina Acosta" w:date="2022-02-23T12:20:00Z">
                      <w:rPr>
                        <w:rFonts w:ascii="Cambria Math"/>
                        <w:sz w:val="18"/>
                        <w:szCs w:val="18"/>
                      </w:rPr>
                      <m:t>I</m:t>
                    </w:ins>
                  </m:r>
                </m:e>
                <m:sub>
                  <m:r>
                    <w:ins w:id="126" w:author="Gerardo Agni Medina Acosta" w:date="2022-02-23T12:20:00Z">
                      <m:rPr>
                        <m:nor/>
                      </m:rPr>
                      <w:rPr>
                        <w:rFonts w:ascii="Cambria Math"/>
                        <w:sz w:val="18"/>
                        <w:szCs w:val="18"/>
                      </w:rPr>
                      <m:t>RU</m:t>
                    </w:ins>
                  </m:r>
                  <m:ctrlPr>
                    <w:ins w:id="127" w:author="Gerardo Agni Medina Acosta" w:date="2022-02-23T12:20:00Z">
                      <w:rPr>
                        <w:rFonts w:ascii="Cambria Math" w:hAnsi="Cambria Math"/>
                        <w:sz w:val="18"/>
                        <w:szCs w:val="18"/>
                      </w:rPr>
                    </w:ins>
                  </m:ctrlPr>
                </m:sub>
              </m:sSub>
            </m:oMath>
            <w:ins w:id="128" w:author="Huawei, HiSilicon" w:date="2022-02-23T17:41:00Z">
              <w:r w:rsidRPr="00D47A78">
                <w:t xml:space="preserve"> </w:t>
              </w:r>
            </w:ins>
            <w:ins w:id="129" w:author="Gerardo Agni Medina Acosta" w:date="2022-02-23T12:21:00Z">
              <w:r>
                <w:t xml:space="preserve">are </w:t>
              </w:r>
            </w:ins>
            <w:ins w:id="130" w:author="Gerardo Agni Medina Acosta" w:date="2022-02-23T12:24:00Z">
              <w:r>
                <w:t xml:space="preserve">respectively </w:t>
              </w:r>
            </w:ins>
            <w:ins w:id="131" w:author="Huawei, HiSilicon" w:date="2022-02-23T17:41:00Z">
              <w:r w:rsidRPr="00D47A78">
                <w:t xml:space="preserve">given by </w:t>
              </w:r>
              <w:proofErr w:type="spellStart"/>
              <w:r w:rsidRPr="00D47A78">
                <w:rPr>
                  <w:i/>
                </w:rPr>
                <w:t>npusch</w:t>
              </w:r>
              <w:proofErr w:type="spellEnd"/>
              <w:r w:rsidRPr="00D47A78">
                <w:rPr>
                  <w:i/>
                </w:rPr>
                <w:t>-MCS</w:t>
              </w:r>
              <w:r w:rsidRPr="00D47A78">
                <w:t xml:space="preserve"> </w:t>
              </w:r>
            </w:ins>
            <w:ins w:id="132" w:author="Gerardo Agni Medina Acosta" w:date="2022-02-23T12:21:00Z">
              <w:r>
                <w:t xml:space="preserve">and </w:t>
              </w:r>
            </w:ins>
            <w:proofErr w:type="spellStart"/>
            <w:ins w:id="133" w:author="Gerardo Agni Medina Acosta" w:date="2022-02-23T12:22:00Z">
              <w:r w:rsidRPr="009464E1">
                <w:rPr>
                  <w:i/>
                  <w:iCs/>
                </w:rPr>
                <w:t>npusch-NumRUsIndex</w:t>
              </w:r>
              <w:proofErr w:type="spellEnd"/>
              <w:r>
                <w:t xml:space="preserve"> </w:t>
              </w:r>
            </w:ins>
            <w:ins w:id="134" w:author="Huawei, HiSilicon" w:date="2022-02-23T17:41:00Z">
              <w:r w:rsidRPr="00D47A78">
                <w:t xml:space="preserve">in </w:t>
              </w:r>
              <w:r w:rsidRPr="00D47A78">
                <w:rPr>
                  <w:i/>
                </w:rPr>
                <w:t>PUR-Config-NB</w:t>
              </w:r>
            </w:ins>
            <w:r>
              <w:t>,</w:t>
            </w:r>
            <w:r w:rsidRPr="001A7C01">
              <w:t xml:space="preserve"> </w:t>
            </w:r>
            <w:r w:rsidRPr="001A7C01">
              <w:rPr>
                <w:position w:val="-10"/>
              </w:rPr>
              <w:object w:dxaOrig="1040" w:dyaOrig="340" w14:anchorId="4E1F914B">
                <v:shape id="_x0000_i1062" type="#_x0000_t75" style="width:50.1pt;height:14.4pt" o:ole="">
                  <v:imagedata r:id="rId57" o:title=""/>
                </v:shape>
                <o:OLEObject Type="Embed" ProgID="Equation.3" ShapeID="_x0000_i1062" DrawAspect="Content" ObjectID="_1707224454" r:id="rId70"/>
              </w:object>
            </w:r>
            <w:r w:rsidRPr="001A7C01">
              <w:t xml:space="preserve"> otherwise.</w:t>
            </w:r>
            <w:r>
              <w:t xml:space="preserv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w:t>
            </w:r>
            <w:r w:rsidDel="00481A41">
              <w:t xml:space="preserve">is </w:t>
            </w:r>
            <w:r w:rsidRPr="001A7C01" w:rsidDel="00481A41">
              <w:rPr>
                <w:rFonts w:hint="eastAsia"/>
                <w:lang w:eastAsia="zh-CN"/>
              </w:rPr>
              <w:t xml:space="preserve">the </w:t>
            </w:r>
            <w:r w:rsidDel="00481A41">
              <w:rPr>
                <w:lang w:eastAsia="zh-CN"/>
              </w:rPr>
              <w:t xml:space="preserve">value of the </w:t>
            </w:r>
            <w:r w:rsidRPr="001A7C01" w:rsidDel="00481A41">
              <w:t>"modulation and coding scheme</w:t>
            </w:r>
            <w:r w:rsidDel="00481A41">
              <w:rPr>
                <w:lang w:eastAsia="zh-CN"/>
              </w:rPr>
              <w:t xml:space="preserve"> for 16QAM"</w:t>
            </w:r>
            <w:r w:rsidRPr="001A7C01" w:rsidDel="00481A41">
              <w:rPr>
                <w:rFonts w:hint="eastAsia"/>
                <w:lang w:eastAsia="zh-CN"/>
              </w:rPr>
              <w:t xml:space="preserve"> </w:t>
            </w:r>
            <w:r w:rsidRPr="001A7C01" w:rsidDel="00481A41">
              <w:t xml:space="preserve">in the </w:t>
            </w:r>
            <w:proofErr w:type="gramStart"/>
            <w:r w:rsidRPr="001A7C01" w:rsidDel="00481A41">
              <w:t>DCI</w:t>
            </w:r>
            <w:r w:rsidRPr="001A7C01">
              <w:t>.</w:t>
            </w:r>
            <w:proofErr w:type="gramEnd"/>
          </w:p>
          <w:p w14:paraId="7871A1EC" w14:textId="77777777" w:rsidR="009464E1" w:rsidRDefault="009464E1" w:rsidP="009464E1">
            <w:pPr>
              <w:spacing w:line="240" w:lineRule="auto"/>
              <w:rPr>
                <w:lang w:eastAsia="zh-CN"/>
              </w:rPr>
            </w:pPr>
            <w:r>
              <w:rPr>
                <w:rFonts w:hint="eastAsia"/>
                <w:lang w:eastAsia="zh-CN"/>
              </w:rPr>
              <w:t>============text proposal==============================</w:t>
            </w:r>
          </w:p>
          <w:p w14:paraId="049CE4D5" w14:textId="77777777" w:rsidR="009464E1" w:rsidRDefault="009464E1">
            <w:pPr>
              <w:spacing w:line="240" w:lineRule="auto"/>
              <w:rPr>
                <w:lang w:eastAsia="zh-CN"/>
              </w:rPr>
            </w:pPr>
          </w:p>
          <w:p w14:paraId="16438DAC" w14:textId="6D012A11" w:rsidR="00DE2BF9" w:rsidRDefault="00DE2BF9">
            <w:pPr>
              <w:spacing w:line="240" w:lineRule="auto"/>
              <w:rPr>
                <w:lang w:eastAsia="zh-CN"/>
              </w:rPr>
            </w:pPr>
          </w:p>
        </w:tc>
      </w:tr>
      <w:tr w:rsidR="00502377" w14:paraId="6BB847E5" w14:textId="77777777">
        <w:tc>
          <w:tcPr>
            <w:tcW w:w="1271" w:type="dxa"/>
          </w:tcPr>
          <w:p w14:paraId="29FDB5BE" w14:textId="664D87AD" w:rsidR="00502377" w:rsidRDefault="007416FB">
            <w:pPr>
              <w:spacing w:line="240" w:lineRule="auto"/>
              <w:rPr>
                <w:lang w:eastAsia="zh-CN"/>
              </w:rPr>
            </w:pPr>
            <w:r>
              <w:rPr>
                <w:lang w:eastAsia="zh-CN"/>
              </w:rPr>
              <w:t>Nokia, NSB</w:t>
            </w:r>
          </w:p>
        </w:tc>
        <w:tc>
          <w:tcPr>
            <w:tcW w:w="8036" w:type="dxa"/>
          </w:tcPr>
          <w:p w14:paraId="05320A0D" w14:textId="6A9F9705" w:rsidR="00502377" w:rsidRDefault="00BC3479">
            <w:pPr>
              <w:spacing w:line="240" w:lineRule="auto"/>
              <w:rPr>
                <w:lang w:eastAsia="zh-CN"/>
              </w:rPr>
            </w:pPr>
            <w:r>
              <w:rPr>
                <w:lang w:eastAsia="zh-CN"/>
              </w:rPr>
              <w:t>We are OK with</w:t>
            </w:r>
            <w:r w:rsidR="006C3227">
              <w:rPr>
                <w:lang w:eastAsia="zh-CN"/>
              </w:rPr>
              <w:t xml:space="preserve"> the FL’s proposal</w:t>
            </w:r>
            <w:r w:rsidR="007B6B49">
              <w:rPr>
                <w:lang w:eastAsia="zh-CN"/>
              </w:rPr>
              <w:t xml:space="preserve"> and Ericsson’s update.</w:t>
            </w:r>
          </w:p>
        </w:tc>
      </w:tr>
      <w:tr w:rsidR="004C7504" w14:paraId="1F9C3E7C" w14:textId="77777777">
        <w:tc>
          <w:tcPr>
            <w:tcW w:w="1271" w:type="dxa"/>
          </w:tcPr>
          <w:p w14:paraId="5A860A4F" w14:textId="4815CE99" w:rsidR="004C7504" w:rsidRDefault="004C7504">
            <w:pPr>
              <w:spacing w:line="240" w:lineRule="auto"/>
              <w:rPr>
                <w:lang w:eastAsia="zh-CN"/>
              </w:rPr>
            </w:pPr>
            <w:r>
              <w:rPr>
                <w:rFonts w:hint="eastAsia"/>
                <w:lang w:eastAsia="zh-CN"/>
              </w:rPr>
              <w:t>Lenovo</w:t>
            </w:r>
          </w:p>
        </w:tc>
        <w:tc>
          <w:tcPr>
            <w:tcW w:w="8036" w:type="dxa"/>
          </w:tcPr>
          <w:p w14:paraId="2AAD0BFA" w14:textId="445E8FD1" w:rsidR="004C7504" w:rsidRDefault="004C7504">
            <w:pPr>
              <w:spacing w:line="240" w:lineRule="auto"/>
              <w:rPr>
                <w:lang w:eastAsia="zh-CN"/>
              </w:rPr>
            </w:pPr>
            <w:r>
              <w:rPr>
                <w:rFonts w:hint="eastAsia"/>
                <w:lang w:eastAsia="zh-CN"/>
              </w:rPr>
              <w:t>1</w:t>
            </w:r>
            <w:r>
              <w:rPr>
                <w:lang w:eastAsia="zh-CN"/>
              </w:rPr>
              <w:t xml:space="preserve">. </w:t>
            </w:r>
            <w:r w:rsidRPr="001A7C01">
              <w:rPr>
                <w:position w:val="-12"/>
              </w:rPr>
              <w:object w:dxaOrig="380" w:dyaOrig="380" w14:anchorId="355559D3">
                <v:shape id="_x0000_i1063" type="#_x0000_t75" style="width:21.9pt;height:21.9pt" o:ole="">
                  <v:imagedata r:id="rId52" o:title=""/>
                </v:shape>
                <o:OLEObject Type="Embed" ProgID="Equation.DSMT4" ShapeID="_x0000_i1063" DrawAspect="Content" ObjectID="_1707224455" r:id="rId71"/>
              </w:object>
            </w:r>
            <w:r>
              <w:t xml:space="preserve"> has been specified </w:t>
            </w:r>
            <w:r w:rsidR="00A75196">
              <w:rPr>
                <w:rFonts w:hint="eastAsia"/>
                <w:lang w:eastAsia="zh-CN"/>
              </w:rPr>
              <w:t>at</w:t>
            </w:r>
            <w:r w:rsidR="00A75196">
              <w:t xml:space="preserve"> </w:t>
            </w:r>
            <w:r>
              <w:t xml:space="preserve">the beginning of </w:t>
            </w:r>
            <w:r w:rsidRPr="001A7C01">
              <w:t>16.5.1.2</w:t>
            </w:r>
            <w:r>
              <w:t>, so there is no need duplicated specification</w:t>
            </w:r>
            <w:r w:rsidR="00F21515">
              <w:t xml:space="preserve"> in the </w:t>
            </w:r>
            <w:r w:rsidR="008A0923">
              <w:t xml:space="preserve">TBS </w:t>
            </w:r>
            <w:r w:rsidR="00CE5D4D">
              <w:t>determination</w:t>
            </w:r>
            <w:r w:rsidR="00F81099">
              <w:t>.</w:t>
            </w:r>
          </w:p>
          <w:p w14:paraId="6A9AAB77" w14:textId="77777777" w:rsidR="004C7504" w:rsidRPr="001A7C01" w:rsidRDefault="004C7504" w:rsidP="004C7504">
            <w:pPr>
              <w:pStyle w:val="B1"/>
            </w:pPr>
            <w:r w:rsidRPr="001A7C01">
              <w:t>-</w:t>
            </w:r>
            <w:r w:rsidRPr="001A7C01">
              <w:tab/>
              <w:t>read the "resource assignment" field (</w:t>
            </w:r>
            <w:r w:rsidRPr="001A7C01">
              <w:rPr>
                <w:position w:val="-10"/>
              </w:rPr>
              <w:object w:dxaOrig="360" w:dyaOrig="340" w14:anchorId="4BB1446B">
                <v:shape id="_x0000_i1064" type="#_x0000_t75" style="width:21.9pt;height:14.4pt" o:ole="">
                  <v:imagedata r:id="rId42" o:title=""/>
                </v:shape>
                <o:OLEObject Type="Embed" ProgID="Equation.3" ShapeID="_x0000_i1064" DrawAspect="Content" ObjectID="_1707224456" r:id="rId72"/>
              </w:object>
            </w:r>
            <w:r w:rsidRPr="001A7C01">
              <w:t>) in the DCI</w:t>
            </w:r>
            <w:r>
              <w:t xml:space="preserve"> or configured by higher layers for NPUSCH transmission using preconfigured uplink resource</w:t>
            </w:r>
            <w:r w:rsidRPr="001A7C01">
              <w:t xml:space="preserve">, and </w:t>
            </w:r>
          </w:p>
          <w:p w14:paraId="5812BEBB" w14:textId="09FBC8EE" w:rsidR="004C7504" w:rsidRDefault="00CE5D4D">
            <w:pPr>
              <w:spacing w:line="240" w:lineRule="auto"/>
              <w:rPr>
                <w:lang w:eastAsia="zh-CN"/>
              </w:rPr>
            </w:pPr>
            <w:r>
              <w:rPr>
                <w:rFonts w:hint="eastAsia"/>
                <w:lang w:val="en-GB" w:eastAsia="zh-CN"/>
              </w:rPr>
              <w:t>2</w:t>
            </w:r>
            <w:r>
              <w:rPr>
                <w:lang w:val="en-GB" w:eastAsia="zh-CN"/>
              </w:rPr>
              <w:t xml:space="preserve">. After reviewing the </w:t>
            </w:r>
            <w:r w:rsidR="00E63202">
              <w:rPr>
                <w:lang w:val="en-GB" w:eastAsia="zh-CN"/>
              </w:rPr>
              <w:t>latest</w:t>
            </w:r>
            <w:r>
              <w:rPr>
                <w:lang w:val="en-GB" w:eastAsia="zh-CN"/>
              </w:rPr>
              <w:t xml:space="preserve"> 331 running CR of</w:t>
            </w:r>
            <w:r w:rsidR="00E63202">
              <w:rPr>
                <w:lang w:val="en-GB" w:eastAsia="zh-CN"/>
              </w:rPr>
              <w:t xml:space="preserve"> </w:t>
            </w:r>
            <w:r>
              <w:rPr>
                <w:lang w:val="en-GB" w:eastAsia="zh-CN"/>
              </w:rPr>
              <w:t xml:space="preserve">R2-2202427, Rel.16 field of </w:t>
            </w:r>
            <w:proofErr w:type="spellStart"/>
            <w:r w:rsidRPr="00D47A78">
              <w:rPr>
                <w:i/>
              </w:rPr>
              <w:t>npusch</w:t>
            </w:r>
            <w:proofErr w:type="spellEnd"/>
            <w:r w:rsidRPr="00D47A78">
              <w:rPr>
                <w:i/>
              </w:rPr>
              <w:t>-MCS</w:t>
            </w:r>
            <w:r>
              <w:rPr>
                <w:i/>
              </w:rPr>
              <w:t xml:space="preserve"> </w:t>
            </w:r>
            <w:r w:rsidRPr="00CE5D4D">
              <w:rPr>
                <w:iCs/>
              </w:rPr>
              <w:t>is reused. So, we are OK to remove the appended</w:t>
            </w:r>
            <w:r>
              <w:rPr>
                <w:rFonts w:hint="eastAsia"/>
                <w:i/>
                <w:lang w:eastAsia="zh-CN"/>
              </w:rPr>
              <w:t xml:space="preserve"> </w:t>
            </w:r>
            <w:r>
              <w:rPr>
                <w:lang w:eastAsia="zh-CN"/>
              </w:rPr>
              <w:t>“-r17”</w:t>
            </w:r>
            <w:r>
              <w:rPr>
                <w:rFonts w:hint="eastAsia"/>
                <w:lang w:eastAsia="zh-CN"/>
              </w:rPr>
              <w:t>.</w:t>
            </w:r>
          </w:p>
          <w:p w14:paraId="1B57FAB3" w14:textId="19396D43" w:rsidR="007E6AE0" w:rsidRDefault="007E6AE0">
            <w:pPr>
              <w:spacing w:line="240" w:lineRule="auto"/>
              <w:rPr>
                <w:lang w:eastAsia="zh-CN"/>
              </w:rPr>
            </w:pPr>
          </w:p>
          <w:p w14:paraId="6E25EB8D" w14:textId="77777777" w:rsidR="007E6AE0" w:rsidRDefault="007E6AE0" w:rsidP="007E6AE0">
            <w:pPr>
              <w:pStyle w:val="TAL"/>
              <w:rPr>
                <w:b/>
                <w:bCs/>
                <w:i/>
                <w:noProof/>
                <w:lang w:eastAsia="en-GB"/>
              </w:rPr>
            </w:pPr>
            <w:r>
              <w:rPr>
                <w:b/>
                <w:bCs/>
                <w:i/>
                <w:noProof/>
                <w:lang w:eastAsia="en-GB"/>
              </w:rPr>
              <w:t>npusch-MCS</w:t>
            </w:r>
          </w:p>
          <w:p w14:paraId="4B215AB6" w14:textId="3FCA635A" w:rsidR="007E6AE0" w:rsidRPr="007E6AE0" w:rsidRDefault="007E6AE0" w:rsidP="007E6AE0">
            <w:pPr>
              <w:spacing w:line="240" w:lineRule="auto"/>
              <w:rPr>
                <w:rFonts w:hint="eastAsia"/>
                <w:lang w:eastAsia="zh-CN"/>
              </w:rPr>
            </w:pPr>
            <w:r>
              <w:rPr>
                <w:lang w:eastAsia="en-GB"/>
              </w:rPr>
              <w:t>Index to tables specified in TS 36.213 [23], Table 16.5.1.2-1 and Table 16.5.1.2-2 for single tone and multi tone respectively, that defines modulation and TBS index for NPUSCH for PUR.</w:t>
            </w:r>
            <w:ins w:id="135" w:author="Rapporteur (pre RAN2-117)" w:date="2022-02-14T12:39:00Z">
              <w:r>
                <w:t xml:space="preserve"> </w:t>
              </w:r>
              <w:r>
                <w:rPr>
                  <w:lang w:eastAsia="en-GB"/>
                </w:rPr>
                <w:t xml:space="preserve">In case of </w:t>
              </w:r>
              <w:r>
                <w:rPr>
                  <w:i/>
                  <w:iCs/>
                  <w:lang w:eastAsia="en-GB"/>
                </w:rPr>
                <w:t>pur-UL-16QAM-Config</w:t>
              </w:r>
              <w:r>
                <w:rPr>
                  <w:lang w:eastAsia="en-GB"/>
                </w:rPr>
                <w:t xml:space="preserve"> </w:t>
              </w:r>
            </w:ins>
            <w:ins w:id="136" w:author="Rapporteur (pre RAN2-117)" w:date="2022-02-14T15:30:00Z">
              <w:r>
                <w:rPr>
                  <w:lang w:eastAsia="en-GB"/>
                </w:rPr>
                <w:t>included and set to</w:t>
              </w:r>
            </w:ins>
            <w:ins w:id="137" w:author="Rapporteur (pre RAN2-117)" w:date="2022-02-14T12:43:00Z">
              <w:r>
                <w:rPr>
                  <w:lang w:eastAsia="en-GB"/>
                </w:rPr>
                <w:t xml:space="preserve"> setup</w:t>
              </w:r>
            </w:ins>
            <w:ins w:id="138" w:author="Rapporteur (pre RAN2-117)" w:date="2022-02-14T12:39:00Z">
              <w:r>
                <w:rPr>
                  <w:lang w:eastAsia="en-GB"/>
                </w:rPr>
                <w:t xml:space="preserve">, </w:t>
              </w:r>
              <w:proofErr w:type="spellStart"/>
              <w:r>
                <w:rPr>
                  <w:i/>
                  <w:iCs/>
                  <w:lang w:eastAsia="en-GB"/>
                </w:rPr>
                <w:lastRenderedPageBreak/>
                <w:t>multiTone</w:t>
              </w:r>
              <w:proofErr w:type="spellEnd"/>
              <w:r>
                <w:rPr>
                  <w:lang w:eastAsia="en-GB"/>
                </w:rPr>
                <w:t xml:space="preserve"> index is used, for the guardband and standalone modes the 16-QAM MCS index is equal to</w:t>
              </w:r>
            </w:ins>
            <w:ins w:id="139" w:author="Rapporteur (pre RAN2-117)" w:date="2022-02-14T12:44:00Z">
              <w:r>
                <w:rPr>
                  <w:lang w:eastAsia="en-GB"/>
                </w:rPr>
                <w:t xml:space="preserve"> the value of</w:t>
              </w:r>
            </w:ins>
            <w:ins w:id="140" w:author="Rapporteur (pre RAN2-117)" w:date="2022-02-14T12:39:00Z">
              <w:r>
                <w:rPr>
                  <w:lang w:eastAsia="en-GB"/>
                </w:rPr>
                <w:t xml:space="preserve"> </w:t>
              </w:r>
              <w:proofErr w:type="spellStart"/>
              <w:r>
                <w:rPr>
                  <w:i/>
                  <w:iCs/>
                  <w:lang w:eastAsia="en-GB"/>
                </w:rPr>
                <w:t>multiTone</w:t>
              </w:r>
              <w:proofErr w:type="spellEnd"/>
              <w:r>
                <w:rPr>
                  <w:lang w:eastAsia="en-GB"/>
                </w:rPr>
                <w:t xml:space="preserve"> + 14, for the </w:t>
              </w:r>
              <w:proofErr w:type="spellStart"/>
              <w:r>
                <w:rPr>
                  <w:lang w:eastAsia="en-GB"/>
                </w:rPr>
                <w:t>inband</w:t>
              </w:r>
              <w:proofErr w:type="spellEnd"/>
              <w:r>
                <w:rPr>
                  <w:lang w:eastAsia="en-GB"/>
                </w:rPr>
                <w:t xml:space="preserve"> mode the 16-QAM MCS index is equal to</w:t>
              </w:r>
            </w:ins>
            <w:ins w:id="141" w:author="Rapporteur (pre RAN2-117)" w:date="2022-02-14T12:45:00Z">
              <w:r>
                <w:rPr>
                  <w:lang w:eastAsia="en-GB"/>
                </w:rPr>
                <w:t xml:space="preserve"> the value of</w:t>
              </w:r>
            </w:ins>
            <w:ins w:id="142" w:author="Rapporteur (pre RAN2-117)" w:date="2022-02-14T12:39:00Z">
              <w:r>
                <w:rPr>
                  <w:lang w:eastAsia="en-GB"/>
                </w:rPr>
                <w:t xml:space="preserve"> </w:t>
              </w:r>
              <w:proofErr w:type="spellStart"/>
              <w:r>
                <w:rPr>
                  <w:i/>
                  <w:iCs/>
                  <w:lang w:eastAsia="en-GB"/>
                </w:rPr>
                <w:t>multiTone</w:t>
              </w:r>
              <w:proofErr w:type="spellEnd"/>
              <w:r>
                <w:rPr>
                  <w:lang w:eastAsia="en-GB"/>
                </w:rPr>
                <w:t xml:space="preserve"> + 11.</w:t>
              </w:r>
            </w:ins>
          </w:p>
          <w:p w14:paraId="45BDAC40" w14:textId="44479A98" w:rsidR="00F816E6" w:rsidRPr="00DE5B73" w:rsidRDefault="00F816E6">
            <w:pPr>
              <w:spacing w:line="240" w:lineRule="auto"/>
              <w:rPr>
                <w:rFonts w:hint="eastAsia"/>
                <w:color w:val="FF0000"/>
                <w:lang w:val="en-GB" w:eastAsia="zh-CN"/>
              </w:rPr>
            </w:pPr>
            <w:r w:rsidRPr="00DE5B73">
              <w:rPr>
                <w:color w:val="FF0000"/>
                <w:lang w:val="en-GB" w:eastAsia="zh-CN"/>
              </w:rPr>
              <w:t xml:space="preserve">Lenovo comment for the latest 331: </w:t>
            </w:r>
            <w:r w:rsidR="00DE5B73">
              <w:rPr>
                <w:color w:val="FF0000"/>
                <w:lang w:val="en-GB" w:eastAsia="zh-CN"/>
              </w:rPr>
              <w:t>We are</w:t>
            </w:r>
            <w:r w:rsidRPr="00DE5B73">
              <w:rPr>
                <w:color w:val="FF0000"/>
                <w:lang w:val="en-GB" w:eastAsia="zh-CN"/>
              </w:rPr>
              <w:t xml:space="preserve"> not sure why do we need to separate the operation mode</w:t>
            </w:r>
            <w:r w:rsidR="00DE5B73">
              <w:rPr>
                <w:color w:val="FF0000"/>
                <w:lang w:val="en-GB" w:eastAsia="zh-CN"/>
              </w:rPr>
              <w:t>s</w:t>
            </w:r>
            <w:r w:rsidRPr="00DE5B73">
              <w:rPr>
                <w:color w:val="FF0000"/>
                <w:lang w:val="en-GB" w:eastAsia="zh-CN"/>
              </w:rPr>
              <w:t xml:space="preserve"> for NPUSCH transmission above.</w:t>
            </w:r>
          </w:p>
          <w:p w14:paraId="639DABC5" w14:textId="77777777" w:rsidR="00F816E6" w:rsidRDefault="00F816E6">
            <w:pPr>
              <w:spacing w:line="240" w:lineRule="auto"/>
              <w:rPr>
                <w:rFonts w:hint="eastAsia"/>
                <w:lang w:val="en-GB" w:eastAsia="zh-CN"/>
              </w:rPr>
            </w:pPr>
          </w:p>
          <w:p w14:paraId="55F164E2" w14:textId="77777777" w:rsidR="009B42A7" w:rsidRDefault="009B42A7" w:rsidP="009B42A7">
            <w:pPr>
              <w:spacing w:line="240" w:lineRule="auto"/>
              <w:rPr>
                <w:lang w:eastAsia="zh-CN"/>
              </w:rPr>
            </w:pPr>
            <w:r>
              <w:rPr>
                <w:rFonts w:hint="eastAsia"/>
                <w:lang w:eastAsia="zh-CN"/>
              </w:rPr>
              <w:t>============text proposal==============================</w:t>
            </w:r>
          </w:p>
          <w:p w14:paraId="28B81622" w14:textId="77777777" w:rsidR="009B42A7" w:rsidRPr="009071BE" w:rsidRDefault="009B42A7" w:rsidP="009B42A7">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sidRPr="009071BE">
              <w:rPr>
                <w:rFonts w:ascii="Arial" w:eastAsia="Times New Roman" w:hAnsi="Arial"/>
                <w:sz w:val="24"/>
                <w:szCs w:val="20"/>
                <w:lang w:val="en-GB" w:eastAsia="en-GB"/>
              </w:rPr>
              <w:t>16.5.1.2</w:t>
            </w:r>
            <w:r w:rsidRPr="009071BE">
              <w:rPr>
                <w:rFonts w:ascii="Arial" w:eastAsia="Times New Roman" w:hAnsi="Arial"/>
                <w:sz w:val="24"/>
                <w:szCs w:val="20"/>
                <w:lang w:val="en-GB" w:eastAsia="en-GB"/>
              </w:rPr>
              <w:tab/>
              <w:t>Modulation order, redundancy version and transport block size determination</w:t>
            </w:r>
          </w:p>
          <w:p w14:paraId="3935DCA3" w14:textId="77777777" w:rsidR="009B42A7" w:rsidRDefault="009B42A7" w:rsidP="009B42A7">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25E1B3A" w14:textId="116B4817" w:rsidR="009B42A7" w:rsidRPr="001A7C01" w:rsidRDefault="009B42A7" w:rsidP="009B42A7">
            <w:r w:rsidRPr="001A7C01">
              <w:t>The UE shall use (</w:t>
            </w:r>
            <w:r w:rsidRPr="001A7C01">
              <w:rPr>
                <w:position w:val="-10"/>
              </w:rPr>
              <w:object w:dxaOrig="400" w:dyaOrig="340" w14:anchorId="2C81DF86">
                <v:shape id="_x0000_i1065" type="#_x0000_t75" style="width:21.9pt;height:14.4pt" o:ole="">
                  <v:imagedata r:id="rId50" o:title=""/>
                </v:shape>
                <o:OLEObject Type="Embed" ProgID="Equation.3" ShapeID="_x0000_i1065" DrawAspect="Content" ObjectID="_1707224457" r:id="rId73"/>
              </w:object>
            </w:r>
            <w:r w:rsidRPr="001A7C01">
              <w:t>,</w:t>
            </w:r>
            <w:r w:rsidRPr="001A7C01">
              <w:rPr>
                <w:position w:val="-12"/>
              </w:rPr>
              <w:object w:dxaOrig="380" w:dyaOrig="380" w14:anchorId="0D68EEF9">
                <v:shape id="_x0000_i1066" type="#_x0000_t75" style="width:21.9pt;height:21.9pt" o:ole="">
                  <v:imagedata r:id="rId52" o:title=""/>
                </v:shape>
                <o:OLEObject Type="Embed" ProgID="Equation.DSMT4" ShapeID="_x0000_i1066" DrawAspect="Content" ObjectID="_1707224458" r:id="rId74"/>
              </w:object>
            </w:r>
            <w:r w:rsidRPr="001A7C01">
              <w:t xml:space="preserve">) and Table 16.5.1.2-2 to determine the TBS to use for the NPUSCH. </w:t>
            </w:r>
            <w:r w:rsidRPr="001A7C01">
              <w:rPr>
                <w:position w:val="-10"/>
              </w:rPr>
              <w:object w:dxaOrig="400" w:dyaOrig="340" w14:anchorId="0DA49164">
                <v:shape id="_x0000_i1067" type="#_x0000_t75" style="width:21.9pt;height:14.4pt" o:ole="">
                  <v:imagedata r:id="rId50" o:title=""/>
                </v:shape>
                <o:OLEObject Type="Embed" ProgID="Equation.3" ShapeID="_x0000_i1067" DrawAspect="Content" ObjectID="_1707224459" r:id="rId75"/>
              </w:object>
            </w:r>
            <w:r w:rsidRPr="001A7C01">
              <w:t xml:space="preserve">is given in Table 16.5.1.2-1 if </w:t>
            </w:r>
            <w:r w:rsidRPr="001A7C01">
              <w:rPr>
                <w:position w:val="-10"/>
              </w:rPr>
              <w:object w:dxaOrig="740" w:dyaOrig="340" w14:anchorId="7D6A4F03">
                <v:shape id="_x0000_i1068" type="#_x0000_t75" style="width:36.95pt;height:14.4pt" o:ole="">
                  <v:imagedata r:id="rId55" o:title=""/>
                </v:shape>
                <o:OLEObject Type="Embed" ProgID="Equation.3" ShapeID="_x0000_i1068" DrawAspect="Content" ObjectID="_1707224460" r:id="rId76"/>
              </w:object>
            </w:r>
            <w:r w:rsidRPr="001A7C01">
              <w:t xml:space="preserve">, </w:t>
            </w:r>
            <w:r>
              <w:t xml:space="preserve">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rsidRPr="001A7C01">
              <w:t xml:space="preserve"> </w:t>
            </w:r>
            <w:r>
              <w:t>if NPUSCH with 16QAM except for NPUSCH transmission using preconfigured uplink resource</w:t>
            </w:r>
            <w:ins w:id="143" w:author="Huawei, HiSilicon" w:date="2022-02-23T17:41:00Z">
              <w:r w:rsidRPr="00D47A78">
                <w:t xml:space="preserve"> in which case</w:t>
              </w:r>
              <w:r>
                <w:t xml:space="preserve"> </w:t>
              </w:r>
            </w:ins>
            <m:oMath>
              <m:sSub>
                <m:sSubPr>
                  <m:ctrlPr>
                    <w:ins w:id="144" w:author="Huawei, HiSilicon" w:date="2022-02-23T17:41:00Z">
                      <w:rPr>
                        <w:rFonts w:ascii="Cambria Math" w:hAnsi="Cambria Math"/>
                        <w:i/>
                        <w:sz w:val="18"/>
                        <w:szCs w:val="18"/>
                      </w:rPr>
                    </w:ins>
                  </m:ctrlPr>
                </m:sSubPr>
                <m:e>
                  <m:r>
                    <w:ins w:id="145" w:author="Huawei, HiSilicon" w:date="2022-02-23T17:41:00Z">
                      <w:rPr>
                        <w:rFonts w:ascii="Cambria Math"/>
                        <w:sz w:val="18"/>
                        <w:szCs w:val="18"/>
                      </w:rPr>
                      <m:t>I</m:t>
                    </w:ins>
                  </m:r>
                </m:e>
                <m:sub>
                  <m:r>
                    <w:ins w:id="146" w:author="Huawei, HiSilicon" w:date="2022-02-23T17:41:00Z">
                      <m:rPr>
                        <m:nor/>
                      </m:rPr>
                      <w:rPr>
                        <w:rFonts w:ascii="Cambria Math"/>
                        <w:sz w:val="18"/>
                        <w:szCs w:val="18"/>
                      </w:rPr>
                      <m:t>TBS</m:t>
                    </w:ins>
                  </m:r>
                  <m:ctrlPr>
                    <w:ins w:id="147" w:author="Huawei, HiSilicon" w:date="2022-02-23T17:41:00Z">
                      <w:rPr>
                        <w:rFonts w:ascii="Cambria Math" w:hAnsi="Cambria Math"/>
                        <w:sz w:val="18"/>
                        <w:szCs w:val="18"/>
                      </w:rPr>
                    </w:ins>
                  </m:ctrlPr>
                </m:sub>
              </m:sSub>
              <m:r>
                <w:ins w:id="148" w:author="Huawei, HiSilicon" w:date="2022-02-23T17:41:00Z">
                  <w:rPr>
                    <w:rFonts w:ascii="Cambria Math" w:hAnsi="Cambria Math"/>
                    <w:sz w:val="18"/>
                    <w:szCs w:val="18"/>
                  </w:rPr>
                  <m:t xml:space="preserve"> </m:t>
                </w:ins>
              </m:r>
            </m:oMath>
            <w:ins w:id="149" w:author="Huawei, HiSilicon" w:date="2022-02-23T17:41:00Z">
              <w:r w:rsidRPr="00D47A78">
                <w:t xml:space="preserve">is given by </w:t>
              </w:r>
              <w:proofErr w:type="spellStart"/>
              <w:r w:rsidRPr="009B42A7">
                <w:rPr>
                  <w:i/>
                  <w:highlight w:val="yellow"/>
                </w:rPr>
                <w:t>npusch</w:t>
              </w:r>
              <w:proofErr w:type="spellEnd"/>
              <w:r w:rsidRPr="009B42A7">
                <w:rPr>
                  <w:i/>
                  <w:highlight w:val="yellow"/>
                </w:rPr>
                <w:t>-MCS</w:t>
              </w:r>
              <w:r w:rsidRPr="00D47A78">
                <w:t xml:space="preserve"> in </w:t>
              </w:r>
              <w:r w:rsidRPr="00D47A78">
                <w:rPr>
                  <w:i/>
                </w:rPr>
                <w:t>PUR-Config-NB</w:t>
              </w:r>
            </w:ins>
            <w:r>
              <w:t>,</w:t>
            </w:r>
            <w:r w:rsidRPr="001A7C01">
              <w:t xml:space="preserve"> </w:t>
            </w:r>
            <w:r w:rsidRPr="001A7C01">
              <w:rPr>
                <w:position w:val="-10"/>
              </w:rPr>
              <w:object w:dxaOrig="1040" w:dyaOrig="340" w14:anchorId="7266344D">
                <v:shape id="_x0000_i1069" type="#_x0000_t75" style="width:50.1pt;height:14.4pt" o:ole="">
                  <v:imagedata r:id="rId57" o:title=""/>
                </v:shape>
                <o:OLEObject Type="Embed" ProgID="Equation.3" ShapeID="_x0000_i1069" DrawAspect="Content" ObjectID="_1707224461" r:id="rId77"/>
              </w:object>
            </w:r>
            <w:r w:rsidRPr="001A7C01">
              <w:t xml:space="preserve"> otherwise.</w:t>
            </w:r>
            <w:r>
              <w:t xml:space="preserv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w:t>
            </w:r>
            <w:r w:rsidDel="00481A41">
              <w:t xml:space="preserve">is </w:t>
            </w:r>
            <w:r w:rsidRPr="001A7C01" w:rsidDel="00481A41">
              <w:rPr>
                <w:rFonts w:hint="eastAsia"/>
                <w:lang w:eastAsia="zh-CN"/>
              </w:rPr>
              <w:t xml:space="preserve">the </w:t>
            </w:r>
            <w:r w:rsidDel="00481A41">
              <w:rPr>
                <w:lang w:eastAsia="zh-CN"/>
              </w:rPr>
              <w:t xml:space="preserve">value of the </w:t>
            </w:r>
            <w:r w:rsidRPr="001A7C01" w:rsidDel="00481A41">
              <w:t>"modulation and coding scheme</w:t>
            </w:r>
            <w:r w:rsidDel="00481A41">
              <w:rPr>
                <w:lang w:eastAsia="zh-CN"/>
              </w:rPr>
              <w:t xml:space="preserve"> for 16QAM"</w:t>
            </w:r>
            <w:r w:rsidRPr="001A7C01" w:rsidDel="00481A41">
              <w:rPr>
                <w:rFonts w:hint="eastAsia"/>
                <w:lang w:eastAsia="zh-CN"/>
              </w:rPr>
              <w:t xml:space="preserve"> </w:t>
            </w:r>
            <w:r w:rsidRPr="001A7C01" w:rsidDel="00481A41">
              <w:t xml:space="preserve">in the </w:t>
            </w:r>
            <w:proofErr w:type="gramStart"/>
            <w:r w:rsidRPr="001A7C01" w:rsidDel="00481A41">
              <w:t>DCI</w:t>
            </w:r>
            <w:r w:rsidRPr="001A7C01">
              <w:t>.</w:t>
            </w:r>
            <w:proofErr w:type="gramEnd"/>
          </w:p>
          <w:p w14:paraId="63466BA3" w14:textId="4F475AE2" w:rsidR="009B42A7" w:rsidRPr="004C7504" w:rsidRDefault="009B42A7" w:rsidP="009B42A7">
            <w:pPr>
              <w:spacing w:line="240" w:lineRule="auto"/>
              <w:rPr>
                <w:lang w:val="en-GB" w:eastAsia="zh-CN"/>
              </w:rPr>
            </w:pPr>
            <w:r>
              <w:rPr>
                <w:rFonts w:hint="eastAsia"/>
                <w:lang w:eastAsia="zh-CN"/>
              </w:rPr>
              <w:t>============text proposal==============================</w:t>
            </w:r>
          </w:p>
        </w:tc>
      </w:tr>
    </w:tbl>
    <w:p w14:paraId="3954A2AB" w14:textId="77777777" w:rsidR="00687395" w:rsidRDefault="00687395"/>
    <w:p w14:paraId="3954A2AC" w14:textId="77777777" w:rsidR="00687395" w:rsidRDefault="00425696">
      <w:pPr>
        <w:pStyle w:val="2"/>
        <w:rPr>
          <w:lang w:eastAsia="zh-CN"/>
        </w:rPr>
      </w:pPr>
      <w:r>
        <w:rPr>
          <w:lang w:eastAsia="zh-CN"/>
        </w:rPr>
        <w:t>Others</w:t>
      </w:r>
    </w:p>
    <w:p w14:paraId="3954A2AD" w14:textId="77777777" w:rsidR="00687395" w:rsidRDefault="00425696">
      <w:r>
        <w:rPr>
          <w:rFonts w:hint="eastAsia"/>
        </w:rPr>
        <w:t>There are also following proposals</w:t>
      </w:r>
      <w:r>
        <w:t>:</w:t>
      </w:r>
    </w:p>
    <w:tbl>
      <w:tblPr>
        <w:tblStyle w:val="afa"/>
        <w:tblW w:w="0" w:type="auto"/>
        <w:tblLook w:val="04A0" w:firstRow="1" w:lastRow="0" w:firstColumn="1" w:lastColumn="0" w:noHBand="0" w:noVBand="1"/>
      </w:tblPr>
      <w:tblGrid>
        <w:gridCol w:w="1696"/>
        <w:gridCol w:w="7611"/>
      </w:tblGrid>
      <w:tr w:rsidR="00687395" w14:paraId="3954A2B0" w14:textId="77777777">
        <w:tc>
          <w:tcPr>
            <w:tcW w:w="1696" w:type="dxa"/>
          </w:tcPr>
          <w:p w14:paraId="3954A2AE" w14:textId="77777777" w:rsidR="00687395" w:rsidRDefault="00425696">
            <w:pPr>
              <w:spacing w:line="240" w:lineRule="auto"/>
              <w:rPr>
                <w:lang w:eastAsia="zh-CN"/>
              </w:rPr>
            </w:pPr>
            <w:r>
              <w:rPr>
                <w:lang w:eastAsia="zh-CN"/>
              </w:rPr>
              <w:t>S</w:t>
            </w:r>
            <w:r>
              <w:rPr>
                <w:rFonts w:hint="eastAsia"/>
                <w:lang w:eastAsia="zh-CN"/>
              </w:rPr>
              <w:t>ourcing</w:t>
            </w:r>
          </w:p>
        </w:tc>
        <w:tc>
          <w:tcPr>
            <w:tcW w:w="7611" w:type="dxa"/>
          </w:tcPr>
          <w:p w14:paraId="3954A2AF" w14:textId="77777777" w:rsidR="00687395" w:rsidRDefault="00425696">
            <w:pPr>
              <w:spacing w:line="240" w:lineRule="auto"/>
              <w:rPr>
                <w:lang w:eastAsia="zh-CN"/>
              </w:rPr>
            </w:pPr>
            <w:r>
              <w:rPr>
                <w:rFonts w:hint="eastAsia"/>
                <w:lang w:eastAsia="zh-CN"/>
              </w:rPr>
              <w:t>Proposals</w:t>
            </w:r>
          </w:p>
        </w:tc>
      </w:tr>
      <w:tr w:rsidR="00687395" w14:paraId="3954A2B3" w14:textId="77777777">
        <w:tc>
          <w:tcPr>
            <w:tcW w:w="1696" w:type="dxa"/>
          </w:tcPr>
          <w:p w14:paraId="3954A2B1" w14:textId="77777777" w:rsidR="00687395" w:rsidRDefault="00425696">
            <w:pPr>
              <w:spacing w:line="240" w:lineRule="auto"/>
              <w:rPr>
                <w:lang w:eastAsia="zh-CN"/>
              </w:rPr>
            </w:pPr>
            <w:r>
              <w:rPr>
                <w:rFonts w:hint="eastAsia"/>
                <w:lang w:eastAsia="zh-CN"/>
              </w:rPr>
              <w:t>[6]</w:t>
            </w:r>
          </w:p>
        </w:tc>
        <w:tc>
          <w:tcPr>
            <w:tcW w:w="7611" w:type="dxa"/>
          </w:tcPr>
          <w:p w14:paraId="3954A2B2" w14:textId="77777777" w:rsidR="00687395" w:rsidRDefault="00425696">
            <w:pPr>
              <w:rPr>
                <w:b/>
                <w:kern w:val="2"/>
                <w:lang w:eastAsia="zh-CN"/>
              </w:rPr>
            </w:pPr>
            <w:r>
              <w:rPr>
                <w:b/>
                <w:bCs/>
                <w:i/>
                <w:iCs/>
                <w:sz w:val="20"/>
                <w:szCs w:val="20"/>
                <w:lang w:eastAsia="zh-CN"/>
              </w:rPr>
              <w:t>Proposal 3: DL 16QAM in PUR is configured only in condition that DL 16QAM in connected mode is configured</w:t>
            </w:r>
          </w:p>
        </w:tc>
      </w:tr>
    </w:tbl>
    <w:p w14:paraId="3954A2B4" w14:textId="77777777" w:rsidR="00687395" w:rsidRDefault="00687395"/>
    <w:p w14:paraId="3954A2B5" w14:textId="77777777" w:rsidR="00687395" w:rsidRDefault="00425696">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afa"/>
        <w:tblW w:w="0" w:type="auto"/>
        <w:tblLayout w:type="fixed"/>
        <w:tblLook w:val="04A0" w:firstRow="1" w:lastRow="0" w:firstColumn="1" w:lastColumn="0" w:noHBand="0" w:noVBand="1"/>
      </w:tblPr>
      <w:tblGrid>
        <w:gridCol w:w="1271"/>
        <w:gridCol w:w="8036"/>
      </w:tblGrid>
      <w:tr w:rsidR="00687395" w14:paraId="3954A2B8" w14:textId="77777777">
        <w:tc>
          <w:tcPr>
            <w:tcW w:w="1271" w:type="dxa"/>
          </w:tcPr>
          <w:p w14:paraId="3954A2B6" w14:textId="77777777" w:rsidR="00687395" w:rsidRDefault="00425696">
            <w:pPr>
              <w:spacing w:line="240" w:lineRule="auto"/>
              <w:rPr>
                <w:lang w:eastAsia="zh-CN"/>
              </w:rPr>
            </w:pPr>
            <w:r>
              <w:rPr>
                <w:rFonts w:hint="eastAsia"/>
                <w:lang w:eastAsia="zh-CN"/>
              </w:rPr>
              <w:t>Companies</w:t>
            </w:r>
          </w:p>
        </w:tc>
        <w:tc>
          <w:tcPr>
            <w:tcW w:w="8036" w:type="dxa"/>
          </w:tcPr>
          <w:p w14:paraId="3954A2B7" w14:textId="77777777" w:rsidR="00687395" w:rsidRDefault="00425696">
            <w:pPr>
              <w:spacing w:line="240" w:lineRule="auto"/>
              <w:rPr>
                <w:lang w:eastAsia="zh-CN"/>
              </w:rPr>
            </w:pPr>
            <w:r>
              <w:rPr>
                <w:rFonts w:hint="eastAsia"/>
                <w:lang w:eastAsia="zh-CN"/>
              </w:rPr>
              <w:t>Comments</w:t>
            </w:r>
          </w:p>
        </w:tc>
      </w:tr>
      <w:tr w:rsidR="00687395" w14:paraId="3954A2BB" w14:textId="77777777">
        <w:tc>
          <w:tcPr>
            <w:tcW w:w="1271" w:type="dxa"/>
          </w:tcPr>
          <w:p w14:paraId="3954A2B9" w14:textId="77777777" w:rsidR="00687395" w:rsidRDefault="00425696">
            <w:pPr>
              <w:spacing w:line="240" w:lineRule="auto"/>
              <w:rPr>
                <w:lang w:eastAsia="zh-CN"/>
              </w:rPr>
            </w:pPr>
            <w:r>
              <w:rPr>
                <w:lang w:eastAsia="zh-CN"/>
              </w:rPr>
              <w:t>Ericsson</w:t>
            </w:r>
          </w:p>
        </w:tc>
        <w:tc>
          <w:tcPr>
            <w:tcW w:w="8036" w:type="dxa"/>
          </w:tcPr>
          <w:p w14:paraId="3954A2BA" w14:textId="77777777" w:rsidR="00687395" w:rsidRDefault="00425696">
            <w:pPr>
              <w:spacing w:line="240" w:lineRule="auto"/>
            </w:pPr>
            <w:r>
              <w:t>In our view there is no need to tie idle-mode to connected-mode for the 16-QAM feature. PUR has its own toolbox to perform adjustments (e.g., ways of determining if the UE requires a PUR re-configuration) and therefore there is no need of conditioning the usage of 16-QAM for PUR based on a configuration for connected-mode, since the PUR feature should maintain its autonomy.</w:t>
            </w:r>
          </w:p>
        </w:tc>
      </w:tr>
      <w:tr w:rsidR="00687395" w14:paraId="3954A2BE" w14:textId="77777777">
        <w:tc>
          <w:tcPr>
            <w:tcW w:w="1271" w:type="dxa"/>
          </w:tcPr>
          <w:p w14:paraId="3954A2BC" w14:textId="77777777" w:rsidR="00687395" w:rsidRDefault="00425696">
            <w:pPr>
              <w:spacing w:line="240" w:lineRule="auto"/>
              <w:rPr>
                <w:lang w:eastAsia="zh-CN"/>
              </w:rPr>
            </w:pPr>
            <w:r>
              <w:rPr>
                <w:lang w:eastAsia="zh-CN"/>
              </w:rPr>
              <w:t>Qualcomm</w:t>
            </w:r>
          </w:p>
        </w:tc>
        <w:tc>
          <w:tcPr>
            <w:tcW w:w="8036" w:type="dxa"/>
          </w:tcPr>
          <w:p w14:paraId="3954A2BD" w14:textId="77777777" w:rsidR="00687395" w:rsidRDefault="00425696">
            <w:pPr>
              <w:spacing w:line="240" w:lineRule="auto"/>
              <w:rPr>
                <w:bCs/>
                <w:sz w:val="21"/>
                <w:szCs w:val="21"/>
                <w:lang w:eastAsia="zh-CN"/>
              </w:rPr>
            </w:pPr>
            <w:r>
              <w:rPr>
                <w:bCs/>
                <w:sz w:val="21"/>
                <w:szCs w:val="21"/>
                <w:lang w:eastAsia="zh-CN"/>
              </w:rPr>
              <w:t>This restriction is unnecessary.</w:t>
            </w:r>
          </w:p>
        </w:tc>
      </w:tr>
      <w:tr w:rsidR="00687395" w14:paraId="3954A2C2" w14:textId="77777777">
        <w:tc>
          <w:tcPr>
            <w:tcW w:w="1271" w:type="dxa"/>
          </w:tcPr>
          <w:p w14:paraId="3954A2BF"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954A2C0" w14:textId="77777777" w:rsidR="00687395" w:rsidRDefault="00425696">
            <w:pPr>
              <w:spacing w:line="240" w:lineRule="auto"/>
              <w:rPr>
                <w:lang w:eastAsia="zh-CN"/>
              </w:rPr>
            </w:pPr>
            <w:r>
              <w:rPr>
                <w:lang w:eastAsia="zh-CN"/>
              </w:rPr>
              <w:t xml:space="preserve">We are willing to accept the configurations separately. </w:t>
            </w:r>
          </w:p>
          <w:p w14:paraId="3954A2C1" w14:textId="77777777" w:rsidR="00687395" w:rsidRDefault="00425696">
            <w:pPr>
              <w:spacing w:line="240" w:lineRule="auto"/>
              <w:rPr>
                <w:lang w:eastAsia="zh-CN"/>
              </w:rPr>
            </w:pPr>
            <w:r>
              <w:rPr>
                <w:lang w:eastAsia="zh-CN"/>
              </w:rPr>
              <w:t>However, eNB schedules MCS for DL 16QAM in connected mode based on the new CQI table, while UE in idle mode (e.g., PUR) don’t support the CQI reporting.  We are wondering how does the eNB configure a suitable MCS (e.g., 16QAM) for UE in PUR when DL16QAM in connected mode is disabled while the DL 16QAM in PUR is enabled? Based on RSRP/RSRQ? Based on statical TB BLER?</w:t>
            </w:r>
          </w:p>
        </w:tc>
      </w:tr>
      <w:tr w:rsidR="00687395" w14:paraId="3954A2C5" w14:textId="77777777">
        <w:tc>
          <w:tcPr>
            <w:tcW w:w="1271" w:type="dxa"/>
          </w:tcPr>
          <w:p w14:paraId="3954A2C3"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2C4" w14:textId="77777777" w:rsidR="00687395" w:rsidRDefault="00425696">
            <w:pPr>
              <w:spacing w:line="240" w:lineRule="auto"/>
              <w:rPr>
                <w:bCs/>
                <w:sz w:val="21"/>
                <w:szCs w:val="21"/>
                <w:lang w:eastAsia="zh-CN"/>
              </w:rPr>
            </w:pPr>
            <w:r>
              <w:rPr>
                <w:rFonts w:hint="eastAsia"/>
                <w:bCs/>
                <w:sz w:val="21"/>
                <w:szCs w:val="21"/>
                <w:lang w:eastAsia="zh-CN"/>
              </w:rPr>
              <w:t>For PUR, dedicated signaling pur-UL-16QAM-Config-r17 for 16-QAM is used. No need to introduce this kind of restriction.</w:t>
            </w:r>
          </w:p>
        </w:tc>
      </w:tr>
      <w:tr w:rsidR="000A36E1" w14:paraId="3E4D5B8A" w14:textId="77777777">
        <w:tc>
          <w:tcPr>
            <w:tcW w:w="1271" w:type="dxa"/>
          </w:tcPr>
          <w:p w14:paraId="01543082" w14:textId="0B608CBF" w:rsidR="000A36E1" w:rsidRDefault="000A36E1">
            <w:pPr>
              <w:spacing w:line="240" w:lineRule="auto"/>
              <w:rPr>
                <w:lang w:eastAsia="zh-CN"/>
              </w:rPr>
            </w:pPr>
            <w:r>
              <w:rPr>
                <w:lang w:eastAsia="zh-CN"/>
              </w:rPr>
              <w:lastRenderedPageBreak/>
              <w:t>Nokia, NSB</w:t>
            </w:r>
          </w:p>
        </w:tc>
        <w:tc>
          <w:tcPr>
            <w:tcW w:w="8036" w:type="dxa"/>
          </w:tcPr>
          <w:p w14:paraId="15D598A3" w14:textId="1AA836D3" w:rsidR="000A36E1" w:rsidRDefault="000A36E1">
            <w:pPr>
              <w:spacing w:line="240" w:lineRule="auto"/>
              <w:rPr>
                <w:bCs/>
                <w:sz w:val="21"/>
                <w:szCs w:val="21"/>
                <w:lang w:eastAsia="zh-CN"/>
              </w:rPr>
            </w:pPr>
            <w:r>
              <w:rPr>
                <w:bCs/>
                <w:sz w:val="21"/>
                <w:szCs w:val="21"/>
                <w:lang w:eastAsia="zh-CN"/>
              </w:rPr>
              <w:t>There is no need to introduce this restriction.</w:t>
            </w:r>
          </w:p>
        </w:tc>
      </w:tr>
    </w:tbl>
    <w:p w14:paraId="3954A2C6" w14:textId="77777777" w:rsidR="00687395" w:rsidRDefault="00687395"/>
    <w:p w14:paraId="3954A2C7" w14:textId="77777777" w:rsidR="00687395" w:rsidRDefault="00425696">
      <w:pPr>
        <w:pStyle w:val="1"/>
      </w:pPr>
      <w:r>
        <w:rPr>
          <w:rFonts w:hint="eastAsia"/>
          <w:lang w:eastAsia="zh-CN"/>
        </w:rPr>
        <w:t>Summary</w:t>
      </w:r>
    </w:p>
    <w:p w14:paraId="3954A2C8" w14:textId="77777777" w:rsidR="00687395" w:rsidRDefault="00687395"/>
    <w:p w14:paraId="3954A2C9" w14:textId="77777777" w:rsidR="00687395" w:rsidRDefault="00425696">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3954A2FE" wp14:editId="3954A2FF">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954A2CA" w14:textId="77777777" w:rsidR="00687395" w:rsidRDefault="00425696">
      <w:pPr>
        <w:pStyle w:val="aff0"/>
        <w:numPr>
          <w:ilvl w:val="0"/>
          <w:numId w:val="19"/>
        </w:numPr>
        <w:spacing w:after="60"/>
        <w:rPr>
          <w:rFonts w:ascii="Times New Roman" w:hAnsi="Times New Roman" w:cs="Times New Roman"/>
          <w:sz w:val="22"/>
        </w:rPr>
      </w:pPr>
      <w:bookmarkStart w:id="150" w:name="_Ref520312828"/>
      <w:r>
        <w:rPr>
          <w:rFonts w:ascii="Times New Roman" w:hAnsi="Times New Roman" w:cs="Times New Roman"/>
          <w:sz w:val="22"/>
        </w:rPr>
        <w:t xml:space="preserve">RP-211340, “WID revision: Additional enhancements for NB-IoT and LTE-MTC”, </w:t>
      </w:r>
      <w:bookmarkEnd w:id="150"/>
      <w:r>
        <w:rPr>
          <w:rFonts w:ascii="Times New Roman" w:hAnsi="Times New Roman" w:cs="Times New Roman"/>
          <w:sz w:val="22"/>
        </w:rPr>
        <w:t>Huawei, HiSilicon, RAN#92e, E-meeting, June 2021.</w:t>
      </w:r>
    </w:p>
    <w:p w14:paraId="3954A2CB" w14:textId="77777777" w:rsidR="00687395" w:rsidRDefault="00425696">
      <w:pPr>
        <w:pStyle w:val="aff0"/>
        <w:numPr>
          <w:ilvl w:val="0"/>
          <w:numId w:val="19"/>
        </w:numPr>
        <w:spacing w:after="60"/>
        <w:rPr>
          <w:rFonts w:ascii="Times New Roman" w:hAnsi="Times New Roman" w:cs="Times New Roman"/>
          <w:sz w:val="22"/>
        </w:rPr>
      </w:pPr>
      <w:r>
        <w:rPr>
          <w:rFonts w:ascii="Times New Roman" w:hAnsi="Times New Roman" w:cs="Times New Roman"/>
          <w:sz w:val="22"/>
        </w:rPr>
        <w:t>R1-2200976</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3954A2CC" w14:textId="77777777" w:rsidR="00687395" w:rsidRDefault="00425696">
      <w:pPr>
        <w:pStyle w:val="aff0"/>
        <w:numPr>
          <w:ilvl w:val="0"/>
          <w:numId w:val="19"/>
        </w:numPr>
        <w:spacing w:after="60"/>
        <w:rPr>
          <w:rFonts w:ascii="Times New Roman" w:hAnsi="Times New Roman" w:cs="Times New Roman"/>
          <w:sz w:val="22"/>
        </w:rPr>
      </w:pPr>
      <w:r>
        <w:rPr>
          <w:rFonts w:ascii="Times New Roman" w:hAnsi="Times New Roman" w:cs="Times New Roman"/>
          <w:sz w:val="22"/>
        </w:rPr>
        <w:t>R1-2201135</w:t>
      </w:r>
      <w:r>
        <w:rPr>
          <w:rFonts w:ascii="Times New Roman" w:hAnsi="Times New Roman" w:cs="Times New Roman"/>
          <w:sz w:val="22"/>
        </w:rPr>
        <w:tab/>
        <w:t>Discussion on remaining issues for NB-IoT 16QAM</w:t>
      </w:r>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3954A2CD" w14:textId="77777777" w:rsidR="00687395" w:rsidRDefault="00425696">
      <w:pPr>
        <w:pStyle w:val="aff0"/>
        <w:numPr>
          <w:ilvl w:val="0"/>
          <w:numId w:val="19"/>
        </w:numPr>
        <w:spacing w:after="60"/>
        <w:rPr>
          <w:rFonts w:ascii="Times New Roman" w:hAnsi="Times New Roman" w:cs="Times New Roman"/>
          <w:sz w:val="22"/>
        </w:rPr>
      </w:pPr>
      <w:r>
        <w:rPr>
          <w:rFonts w:ascii="Times New Roman" w:hAnsi="Times New Roman" w:cs="Times New Roman"/>
          <w:sz w:val="22"/>
        </w:rPr>
        <w:t>R1-2201407</w:t>
      </w:r>
      <w:r>
        <w:rPr>
          <w:rFonts w:ascii="Times New Roman" w:hAnsi="Times New Roman" w:cs="Times New Roman"/>
          <w:sz w:val="22"/>
        </w:rPr>
        <w:tab/>
        <w:t>Support of 16-QAM for unicast in UL and DL for NB-IoT</w:t>
      </w:r>
      <w:r>
        <w:rPr>
          <w:rFonts w:ascii="Times New Roman" w:hAnsi="Times New Roman" w:cs="Times New Roman"/>
          <w:sz w:val="22"/>
        </w:rPr>
        <w:tab/>
        <w:t>Nokia, Nokia Shanghai Bell</w:t>
      </w:r>
    </w:p>
    <w:p w14:paraId="3954A2CE" w14:textId="77777777" w:rsidR="00687395" w:rsidRDefault="00425696">
      <w:pPr>
        <w:pStyle w:val="aff0"/>
        <w:numPr>
          <w:ilvl w:val="0"/>
          <w:numId w:val="19"/>
        </w:numPr>
        <w:spacing w:after="60"/>
        <w:rPr>
          <w:rFonts w:ascii="Times New Roman" w:hAnsi="Times New Roman" w:cs="Times New Roman"/>
          <w:sz w:val="22"/>
        </w:rPr>
      </w:pPr>
      <w:r>
        <w:rPr>
          <w:rFonts w:ascii="Times New Roman" w:hAnsi="Times New Roman" w:cs="Times New Roman"/>
          <w:sz w:val="22"/>
        </w:rPr>
        <w:t>R1-2201650</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3954A2CF" w14:textId="77777777" w:rsidR="00687395" w:rsidRDefault="00425696">
      <w:pPr>
        <w:pStyle w:val="aff0"/>
        <w:numPr>
          <w:ilvl w:val="0"/>
          <w:numId w:val="19"/>
        </w:numPr>
        <w:spacing w:after="60"/>
        <w:rPr>
          <w:rFonts w:ascii="Times New Roman" w:hAnsi="Times New Roman" w:cs="Times New Roman"/>
          <w:sz w:val="22"/>
        </w:rPr>
      </w:pPr>
      <w:r>
        <w:rPr>
          <w:rFonts w:ascii="Times New Roman" w:hAnsi="Times New Roman" w:cs="Times New Roman"/>
          <w:sz w:val="22"/>
        </w:rPr>
        <w:t>R1-2201968</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3954A2D0" w14:textId="77777777" w:rsidR="00687395" w:rsidRDefault="00425696">
      <w:pPr>
        <w:pStyle w:val="aff0"/>
        <w:numPr>
          <w:ilvl w:val="0"/>
          <w:numId w:val="19"/>
        </w:numPr>
        <w:spacing w:after="60"/>
        <w:rPr>
          <w:rFonts w:ascii="Times New Roman" w:hAnsi="Times New Roman" w:cs="Times New Roman"/>
          <w:sz w:val="22"/>
        </w:rPr>
      </w:pPr>
      <w:r>
        <w:rPr>
          <w:rFonts w:ascii="Times New Roman" w:hAnsi="Times New Roman" w:cs="Times New Roman"/>
          <w:sz w:val="22"/>
        </w:rPr>
        <w:t>R1-2202076</w:t>
      </w:r>
      <w:r>
        <w:rPr>
          <w:rFonts w:ascii="Times New Roman" w:hAnsi="Times New Roman" w:cs="Times New Roman"/>
          <w:sz w:val="22"/>
        </w:rPr>
        <w:tab/>
        <w:t>Remaining issue for support 16QAM in NB-IOT R17</w:t>
      </w:r>
      <w:r>
        <w:rPr>
          <w:rFonts w:ascii="Times New Roman" w:hAnsi="Times New Roman" w:cs="Times New Roman"/>
          <w:sz w:val="22"/>
        </w:rPr>
        <w:tab/>
        <w:t>MediaTek Inc.</w:t>
      </w:r>
    </w:p>
    <w:p w14:paraId="3954A2D1" w14:textId="77777777" w:rsidR="00687395" w:rsidRDefault="00425696">
      <w:pPr>
        <w:pStyle w:val="aff0"/>
        <w:numPr>
          <w:ilvl w:val="0"/>
          <w:numId w:val="19"/>
        </w:numPr>
        <w:spacing w:after="60"/>
        <w:rPr>
          <w:rFonts w:ascii="Times New Roman" w:hAnsi="Times New Roman" w:cs="Times New Roman"/>
          <w:sz w:val="22"/>
        </w:rPr>
      </w:pPr>
      <w:r>
        <w:rPr>
          <w:rFonts w:ascii="Times New Roman" w:hAnsi="Times New Roman" w:cs="Times New Roman"/>
          <w:sz w:val="22"/>
        </w:rPr>
        <w:t>R1-2202277</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3954A2D2" w14:textId="77777777" w:rsidR="00687395" w:rsidRDefault="00425696">
      <w:pPr>
        <w:pStyle w:val="aff0"/>
        <w:numPr>
          <w:ilvl w:val="0"/>
          <w:numId w:val="19"/>
        </w:numPr>
        <w:spacing w:after="60"/>
        <w:rPr>
          <w:rFonts w:ascii="Times New Roman" w:hAnsi="Times New Roman" w:cs="Times New Roman"/>
          <w:sz w:val="22"/>
        </w:rPr>
      </w:pPr>
      <w:r>
        <w:rPr>
          <w:rFonts w:ascii="Times New Roman" w:hAnsi="Times New Roman" w:cs="Times New Roman"/>
          <w:sz w:val="22"/>
        </w:rPr>
        <w:t>R1-2202280</w:t>
      </w:r>
      <w:r>
        <w:rPr>
          <w:rFonts w:ascii="Times New Roman" w:hAnsi="Times New Roman" w:cs="Times New Roman"/>
          <w:sz w:val="22"/>
        </w:rPr>
        <w:tab/>
        <w:t>Clarification on the support of 16-QAM for NB-IoT in TS 36.212</w:t>
      </w:r>
      <w:r>
        <w:rPr>
          <w:rFonts w:ascii="Times New Roman" w:hAnsi="Times New Roman" w:cs="Times New Roman"/>
          <w:sz w:val="22"/>
        </w:rPr>
        <w:tab/>
        <w:t>Ericsson</w:t>
      </w:r>
    </w:p>
    <w:p w14:paraId="3954A2D3" w14:textId="77777777" w:rsidR="00687395" w:rsidRDefault="00425696">
      <w:pPr>
        <w:pStyle w:val="aff0"/>
        <w:numPr>
          <w:ilvl w:val="0"/>
          <w:numId w:val="19"/>
        </w:numPr>
        <w:spacing w:after="60"/>
        <w:rPr>
          <w:rFonts w:ascii="Times New Roman" w:hAnsi="Times New Roman" w:cs="Times New Roman"/>
          <w:sz w:val="22"/>
        </w:rPr>
      </w:pPr>
      <w:r>
        <w:rPr>
          <w:rFonts w:ascii="Times New Roman" w:hAnsi="Times New Roman" w:cs="Times New Roman"/>
          <w:sz w:val="22"/>
        </w:rPr>
        <w:t>R1-2202281</w:t>
      </w:r>
      <w:r>
        <w:rPr>
          <w:rFonts w:ascii="Times New Roman" w:hAnsi="Times New Roman" w:cs="Times New Roman"/>
          <w:sz w:val="22"/>
        </w:rPr>
        <w:tab/>
        <w:t>Clarification on the support of 16-QAM for NB-IoT in TS 36.213</w:t>
      </w:r>
      <w:r>
        <w:rPr>
          <w:rFonts w:ascii="Times New Roman" w:hAnsi="Times New Roman" w:cs="Times New Roman"/>
          <w:sz w:val="22"/>
        </w:rPr>
        <w:tab/>
        <w:t>Ericsson</w:t>
      </w:r>
    </w:p>
    <w:p w14:paraId="3954A2D4" w14:textId="77777777" w:rsidR="00687395" w:rsidRDefault="00425696">
      <w:pPr>
        <w:pStyle w:val="aff0"/>
        <w:numPr>
          <w:ilvl w:val="0"/>
          <w:numId w:val="19"/>
        </w:numPr>
        <w:spacing w:after="60"/>
        <w:rPr>
          <w:rFonts w:ascii="Times New Roman" w:hAnsi="Times New Roman" w:cs="Times New Roman"/>
          <w:sz w:val="22"/>
        </w:rPr>
      </w:pPr>
      <w:r>
        <w:rPr>
          <w:rFonts w:ascii="Times New Roman" w:hAnsi="Times New Roman" w:cs="Times New Roman"/>
          <w:sz w:val="22"/>
        </w:rPr>
        <w:t>R1-2202477</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3954A2D5" w14:textId="77777777" w:rsidR="00687395" w:rsidRDefault="00687395">
      <w:pPr>
        <w:spacing w:after="60"/>
      </w:pPr>
    </w:p>
    <w:sectPr w:rsidR="0068739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3A60" w14:textId="77777777" w:rsidR="00FA5816" w:rsidRDefault="00FA5816">
      <w:pPr>
        <w:spacing w:line="240" w:lineRule="auto"/>
      </w:pPr>
    </w:p>
  </w:endnote>
  <w:endnote w:type="continuationSeparator" w:id="0">
    <w:p w14:paraId="3F1F2D67" w14:textId="77777777" w:rsidR="00FA5816" w:rsidRDefault="00FA58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default"/>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000A2" w14:textId="77777777" w:rsidR="00FA5816" w:rsidRDefault="00FA5816">
      <w:pPr>
        <w:spacing w:after="0"/>
      </w:pPr>
    </w:p>
  </w:footnote>
  <w:footnote w:type="continuationSeparator" w:id="0">
    <w:p w14:paraId="468F3D4B" w14:textId="77777777" w:rsidR="00FA5816" w:rsidRDefault="00FA581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C676DC"/>
    <w:multiLevelType w:val="multilevel"/>
    <w:tmpl w:val="15C67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6B39E3"/>
    <w:multiLevelType w:val="hybridMultilevel"/>
    <w:tmpl w:val="EC6EE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6"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B9109A"/>
    <w:multiLevelType w:val="multilevel"/>
    <w:tmpl w:val="36B91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16"/>
  </w:num>
  <w:num w:numId="2">
    <w:abstractNumId w:val="0"/>
  </w:num>
  <w:num w:numId="3">
    <w:abstractNumId w:val="8"/>
  </w:num>
  <w:num w:numId="4">
    <w:abstractNumId w:val="17"/>
  </w:num>
  <w:num w:numId="5">
    <w:abstractNumId w:val="9"/>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2"/>
  </w:num>
  <w:num w:numId="11">
    <w:abstractNumId w:val="3"/>
  </w:num>
  <w:num w:numId="12">
    <w:abstractNumId w:val="11"/>
  </w:num>
  <w:num w:numId="13">
    <w:abstractNumId w:val="19"/>
  </w:num>
  <w:num w:numId="14">
    <w:abstractNumId w:val="10"/>
  </w:num>
  <w:num w:numId="15">
    <w:abstractNumId w:val="15"/>
  </w:num>
  <w:num w:numId="16">
    <w:abstractNumId w:val="7"/>
  </w:num>
  <w:num w:numId="17">
    <w:abstractNumId w:val="1"/>
  </w:num>
  <w:num w:numId="18">
    <w:abstractNumId w:val="2"/>
  </w:num>
  <w:num w:numId="19">
    <w:abstractNumId w:val="6"/>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2 (QC)">
    <w15:presenceInfo w15:providerId="None" w15:userId="Alberto 2 (QC)"/>
  </w15:person>
  <w15:person w15:author="Ericsson">
    <w15:presenceInfo w15:providerId="None" w15:userId="Ericsson"/>
  </w15:person>
  <w15:person w15:author="Huawei, HiSilicon">
    <w15:presenceInfo w15:providerId="None" w15:userId="Huawei, HiSilicon"/>
  </w15:person>
  <w15:person w15:author="Rapporteur (QC)">
    <w15:presenceInfo w15:providerId="None" w15:userId="Rapporteur (QC)"/>
  </w15:person>
  <w15:person w15:author="Gerardo Agni Medina Acosta">
    <w15:presenceInfo w15:providerId="AD" w15:userId="S::gerardo.agni.medina.acosta@ericsson.com::5a1d177a-95c9-4108-8cdb-042a80110d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16"/>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088"/>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6E1"/>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1F78"/>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3F15"/>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528"/>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9F5"/>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4F2"/>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49C1"/>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EA8"/>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1CFD"/>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B43"/>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97"/>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474E0"/>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0C4"/>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954"/>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077"/>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3FD6"/>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4C5"/>
    <w:rsid w:val="0042551B"/>
    <w:rsid w:val="0042558A"/>
    <w:rsid w:val="00425696"/>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3C7"/>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58B"/>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65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04"/>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ED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377"/>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66E"/>
    <w:rsid w:val="00556AB2"/>
    <w:rsid w:val="00556E25"/>
    <w:rsid w:val="005576A5"/>
    <w:rsid w:val="0055798C"/>
    <w:rsid w:val="00557DA3"/>
    <w:rsid w:val="00557F62"/>
    <w:rsid w:val="005602B7"/>
    <w:rsid w:val="00560339"/>
    <w:rsid w:val="005607C7"/>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399"/>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1EE5"/>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A89"/>
    <w:rsid w:val="00691C34"/>
    <w:rsid w:val="006920A8"/>
    <w:rsid w:val="006927F8"/>
    <w:rsid w:val="006934C5"/>
    <w:rsid w:val="006934CD"/>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D77"/>
    <w:rsid w:val="00697DAA"/>
    <w:rsid w:val="006A0026"/>
    <w:rsid w:val="006A05C3"/>
    <w:rsid w:val="006A07E0"/>
    <w:rsid w:val="006A0CD2"/>
    <w:rsid w:val="006A0CDB"/>
    <w:rsid w:val="006A0D2E"/>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227"/>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0F66"/>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E39"/>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6FB"/>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B49"/>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AE0"/>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379"/>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9D0"/>
    <w:rsid w:val="00885C47"/>
    <w:rsid w:val="0088632E"/>
    <w:rsid w:val="008868B6"/>
    <w:rsid w:val="00886AC6"/>
    <w:rsid w:val="00886BC9"/>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08F0"/>
    <w:rsid w:val="008A0923"/>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137D"/>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5CC7"/>
    <w:rsid w:val="00906608"/>
    <w:rsid w:val="009066A1"/>
    <w:rsid w:val="00906D82"/>
    <w:rsid w:val="00906DFE"/>
    <w:rsid w:val="00906E11"/>
    <w:rsid w:val="009071BE"/>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4E1"/>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63D7"/>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6F17"/>
    <w:rsid w:val="0097788A"/>
    <w:rsid w:val="00977F79"/>
    <w:rsid w:val="0098092C"/>
    <w:rsid w:val="00980BB7"/>
    <w:rsid w:val="0098114E"/>
    <w:rsid w:val="009813B9"/>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93"/>
    <w:rsid w:val="009B3CDE"/>
    <w:rsid w:val="009B412E"/>
    <w:rsid w:val="009B42A7"/>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041"/>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21E"/>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D93"/>
    <w:rsid w:val="00A34C49"/>
    <w:rsid w:val="00A352AD"/>
    <w:rsid w:val="00A353A5"/>
    <w:rsid w:val="00A35671"/>
    <w:rsid w:val="00A35D25"/>
    <w:rsid w:val="00A35FEA"/>
    <w:rsid w:val="00A36003"/>
    <w:rsid w:val="00A360BC"/>
    <w:rsid w:val="00A368DA"/>
    <w:rsid w:val="00A36AEE"/>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94E"/>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196"/>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0FA"/>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78"/>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1F7E"/>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275"/>
    <w:rsid w:val="00B504FA"/>
    <w:rsid w:val="00B507F0"/>
    <w:rsid w:val="00B51475"/>
    <w:rsid w:val="00B51BB3"/>
    <w:rsid w:val="00B51D3F"/>
    <w:rsid w:val="00B51E8B"/>
    <w:rsid w:val="00B520CD"/>
    <w:rsid w:val="00B52111"/>
    <w:rsid w:val="00B5233A"/>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089B"/>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479"/>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39A"/>
    <w:rsid w:val="00C25A01"/>
    <w:rsid w:val="00C2600B"/>
    <w:rsid w:val="00C261AC"/>
    <w:rsid w:val="00C26702"/>
    <w:rsid w:val="00C267E7"/>
    <w:rsid w:val="00C26832"/>
    <w:rsid w:val="00C26858"/>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CFD"/>
    <w:rsid w:val="00C75ED2"/>
    <w:rsid w:val="00C76259"/>
    <w:rsid w:val="00C7648E"/>
    <w:rsid w:val="00C7761D"/>
    <w:rsid w:val="00C776DE"/>
    <w:rsid w:val="00C77AF8"/>
    <w:rsid w:val="00C77C41"/>
    <w:rsid w:val="00C77E2D"/>
    <w:rsid w:val="00C8012B"/>
    <w:rsid w:val="00C805BB"/>
    <w:rsid w:val="00C80EF5"/>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4F7B"/>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5D4D"/>
    <w:rsid w:val="00CE6267"/>
    <w:rsid w:val="00CE66B6"/>
    <w:rsid w:val="00CE693E"/>
    <w:rsid w:val="00CE69F2"/>
    <w:rsid w:val="00CE6BC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68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A78"/>
    <w:rsid w:val="00D47CDD"/>
    <w:rsid w:val="00D47FDF"/>
    <w:rsid w:val="00D50775"/>
    <w:rsid w:val="00D51B0A"/>
    <w:rsid w:val="00D51C92"/>
    <w:rsid w:val="00D51F26"/>
    <w:rsid w:val="00D52C08"/>
    <w:rsid w:val="00D53499"/>
    <w:rsid w:val="00D5398F"/>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484"/>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0F67"/>
    <w:rsid w:val="00DC107C"/>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90E"/>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2BF9"/>
    <w:rsid w:val="00DE37A6"/>
    <w:rsid w:val="00DE3CB0"/>
    <w:rsid w:val="00DE5B73"/>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026"/>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77B"/>
    <w:rsid w:val="00E24198"/>
    <w:rsid w:val="00E2482A"/>
    <w:rsid w:val="00E24A25"/>
    <w:rsid w:val="00E24E57"/>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52"/>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20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3944"/>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7CD"/>
    <w:rsid w:val="00F01E6B"/>
    <w:rsid w:val="00F023E7"/>
    <w:rsid w:val="00F029CE"/>
    <w:rsid w:val="00F03A25"/>
    <w:rsid w:val="00F04071"/>
    <w:rsid w:val="00F0416E"/>
    <w:rsid w:val="00F04199"/>
    <w:rsid w:val="00F0449D"/>
    <w:rsid w:val="00F045A1"/>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515"/>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099"/>
    <w:rsid w:val="00F811E9"/>
    <w:rsid w:val="00F81279"/>
    <w:rsid w:val="00F81322"/>
    <w:rsid w:val="00F816E6"/>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5816"/>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611"/>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8862514"/>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D377E03"/>
    <w:rsid w:val="3E473C3F"/>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AC856CB"/>
    <w:rsid w:val="5C943092"/>
    <w:rsid w:val="5E1625DE"/>
    <w:rsid w:val="605D2841"/>
    <w:rsid w:val="607E5ACC"/>
    <w:rsid w:val="624B1CB6"/>
    <w:rsid w:val="62FD68B3"/>
    <w:rsid w:val="656144AB"/>
    <w:rsid w:val="67474B63"/>
    <w:rsid w:val="68072651"/>
    <w:rsid w:val="68A749E3"/>
    <w:rsid w:val="69037E86"/>
    <w:rsid w:val="6CFC2304"/>
    <w:rsid w:val="730E63F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954A021"/>
  <w15:docId w15:val="{8C67DD7C-9C76-437B-8881-78FC2655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684"/>
    <w:pPr>
      <w:autoSpaceDE w:val="0"/>
      <w:autoSpaceDN w:val="0"/>
      <w:adjustRightInd w:val="0"/>
      <w:snapToGrid w:val="0"/>
      <w:spacing w:after="120" w:line="259" w:lineRule="auto"/>
      <w:jc w:val="both"/>
    </w:pPr>
    <w:rPr>
      <w:sz w:val="22"/>
      <w:szCs w:val="22"/>
      <w:lang w:val="en-US"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1"/>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0"/>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0"/>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2">
    <w:name w:val="List 3"/>
    <w:basedOn w:val="21"/>
    <w:qFormat/>
    <w:pPr>
      <w:ind w:left="1135"/>
    </w:pPr>
  </w:style>
  <w:style w:type="paragraph" w:styleId="21">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a7"/>
    <w:qFormat/>
    <w:pPr>
      <w:jc w:val="center"/>
    </w:pPr>
    <w:rPr>
      <w:rFonts w:eastAsiaTheme="minorEastAsia"/>
      <w:b/>
      <w:bCs/>
      <w:sz w:val="21"/>
      <w:lang w:eastAsia="zh-CN"/>
    </w:rPr>
  </w:style>
  <w:style w:type="paragraph" w:styleId="a8">
    <w:name w:val="Document Map"/>
    <w:basedOn w:val="a"/>
    <w:link w:val="a9"/>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a">
    <w:name w:val="annotation text"/>
    <w:basedOn w:val="a"/>
    <w:link w:val="ab"/>
    <w:uiPriority w:val="99"/>
    <w:unhideWhenUsed/>
    <w:qFormat/>
    <w:rPr>
      <w:sz w:val="20"/>
      <w:szCs w:val="20"/>
    </w:rPr>
  </w:style>
  <w:style w:type="paragraph" w:styleId="ac">
    <w:name w:val="Body Text"/>
    <w:basedOn w:val="a"/>
    <w:link w:val="ad"/>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unhideWhenUsed/>
    <w:qFormat/>
    <w:pPr>
      <w:spacing w:after="0"/>
    </w:pPr>
    <w:rPr>
      <w:rFonts w:ascii="Segoe UI" w:hAnsi="Segoe UI" w:cs="Segoe UI"/>
      <w:sz w:val="18"/>
      <w:szCs w:val="18"/>
    </w:rPr>
  </w:style>
  <w:style w:type="paragraph" w:styleId="af0">
    <w:name w:val="footer"/>
    <w:basedOn w:val="a"/>
    <w:link w:val="af1"/>
    <w:unhideWhenUsed/>
    <w:qFormat/>
    <w:pPr>
      <w:tabs>
        <w:tab w:val="center" w:pos="4153"/>
        <w:tab w:val="right" w:pos="8306"/>
      </w:tabs>
      <w:jc w:val="left"/>
    </w:pPr>
    <w:rPr>
      <w:sz w:val="18"/>
      <w:szCs w:val="18"/>
    </w:rPr>
  </w:style>
  <w:style w:type="paragraph" w:styleId="af2">
    <w:name w:val="header"/>
    <w:basedOn w:val="a"/>
    <w:link w:val="af3"/>
    <w:unhideWhenUsed/>
    <w:qFormat/>
    <w:pPr>
      <w:pBdr>
        <w:bottom w:val="single" w:sz="6" w:space="1" w:color="auto"/>
      </w:pBdr>
      <w:tabs>
        <w:tab w:val="center" w:pos="4153"/>
        <w:tab w:val="right" w:pos="8306"/>
      </w:tabs>
      <w:jc w:val="center"/>
    </w:pPr>
    <w:rPr>
      <w:sz w:val="18"/>
      <w:szCs w:val="18"/>
    </w:rPr>
  </w:style>
  <w:style w:type="paragraph" w:styleId="af4">
    <w:name w:val="footnote text"/>
    <w:basedOn w:val="a"/>
    <w:link w:val="af5"/>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
    <w:next w:val="a"/>
    <w:uiPriority w:val="99"/>
    <w:unhideWhenUsed/>
    <w:qFormat/>
    <w:pPr>
      <w:ind w:leftChars="200" w:left="200" w:hangingChars="200" w:hanging="200"/>
    </w:pPr>
  </w:style>
  <w:style w:type="paragraph" w:styleId="TOC9">
    <w:name w:val="toc 9"/>
    <w:basedOn w:val="TOC8"/>
    <w:next w:val="a"/>
    <w:uiPriority w:val="39"/>
    <w:qFormat/>
    <w:pPr>
      <w:ind w:left="1418" w:hanging="1418"/>
    </w:pPr>
  </w:style>
  <w:style w:type="paragraph" w:styleId="af7">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8">
    <w:name w:val="annotation subject"/>
    <w:basedOn w:val="aa"/>
    <w:next w:val="aa"/>
    <w:link w:val="af9"/>
    <w:unhideWhenUsed/>
    <w:qFormat/>
    <w:rPr>
      <w:b/>
      <w:bCs/>
    </w:rPr>
  </w:style>
  <w:style w:type="table" w:styleId="afa">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basedOn w:val="a0"/>
    <w:unhideWhenUsed/>
    <w:qFormat/>
    <w:rPr>
      <w:sz w:val="16"/>
      <w:szCs w:val="16"/>
    </w:rPr>
  </w:style>
  <w:style w:type="character" w:styleId="aff">
    <w:name w:val="footnote reference"/>
    <w:qFormat/>
    <w:rPr>
      <w:b/>
      <w:position w:val="6"/>
      <w:sz w:val="16"/>
    </w:rPr>
  </w:style>
  <w:style w:type="character" w:customStyle="1" w:styleId="af">
    <w:name w:val="批注框文本 字符"/>
    <w:basedOn w:val="a0"/>
    <w:link w:val="ae"/>
    <w:qFormat/>
    <w:rPr>
      <w:rFonts w:ascii="Segoe UI" w:eastAsia="宋体" w:hAnsi="Segoe UI" w:cs="Segoe UI"/>
      <w:kern w:val="0"/>
      <w:sz w:val="18"/>
      <w:szCs w:val="18"/>
      <w:lang w:eastAsia="en-US"/>
    </w:rPr>
  </w:style>
  <w:style w:type="character" w:customStyle="1" w:styleId="10">
    <w:name w:val="标题 1 字符"/>
    <w:basedOn w:val="a0"/>
    <w:link w:val="1"/>
    <w:qFormat/>
    <w:rPr>
      <w:rFonts w:ascii="Times New Roman" w:eastAsia="宋体" w:hAnsi="Times New Roman" w:cs="Times New Roman"/>
      <w:b/>
      <w:bCs/>
      <w:kern w:val="0"/>
      <w:sz w:val="28"/>
      <w:szCs w:val="28"/>
      <w:lang w:eastAsia="en-US"/>
    </w:rPr>
  </w:style>
  <w:style w:type="character" w:customStyle="1" w:styleId="20">
    <w:name w:val="标题 2 字符"/>
    <w:basedOn w:val="a0"/>
    <w:link w:val="2"/>
    <w:qFormat/>
    <w:rPr>
      <w:rFonts w:ascii="Times New Roman" w:eastAsiaTheme="majorEastAsia" w:hAnsi="Times New Roman" w:cs="Times New Roman"/>
      <w:b/>
      <w:kern w:val="0"/>
      <w:sz w:val="24"/>
      <w:szCs w:val="26"/>
      <w:lang w:eastAsia="en-US"/>
    </w:rPr>
  </w:style>
  <w:style w:type="character" w:customStyle="1" w:styleId="31">
    <w:name w:val="标题 3 字符"/>
    <w:basedOn w:val="a0"/>
    <w:link w:val="30"/>
    <w:qFormat/>
    <w:rPr>
      <w:rFonts w:ascii="Times New Roman" w:eastAsiaTheme="majorEastAsia" w:hAnsi="Times New Roman" w:cs="Times New Roman"/>
      <w:b/>
      <w:kern w:val="0"/>
      <w:sz w:val="22"/>
      <w:szCs w:val="24"/>
      <w:lang w:eastAsia="en-US"/>
    </w:rPr>
  </w:style>
  <w:style w:type="character" w:customStyle="1" w:styleId="40">
    <w:name w:val="标题 4 字符"/>
    <w:basedOn w:val="a0"/>
    <w:link w:val="4"/>
    <w:qFormat/>
    <w:rPr>
      <w:rFonts w:ascii="Times New Roman" w:eastAsiaTheme="majorEastAsia" w:hAnsi="Times New Roman" w:cs="Times New Roman"/>
      <w:b/>
      <w:i/>
      <w:iCs/>
      <w:kern w:val="0"/>
      <w:sz w:val="22"/>
      <w:lang w:eastAsia="en-US"/>
    </w:rPr>
  </w:style>
  <w:style w:type="character" w:customStyle="1" w:styleId="50">
    <w:name w:val="标题 5 字符"/>
    <w:basedOn w:val="a0"/>
    <w:link w:val="5"/>
    <w:uiPriority w:val="9"/>
    <w:qFormat/>
    <w:rPr>
      <w:rFonts w:ascii="Times New Roman" w:eastAsiaTheme="majorEastAsia" w:hAnsi="Times New Roman" w:cs="Times New Roman"/>
      <w:b/>
      <w:kern w:val="0"/>
      <w:sz w:val="22"/>
      <w:lang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qFormat/>
    <w:rPr>
      <w:rFonts w:ascii="Arial" w:hAnsi="Arial" w:cs="Times New Roman"/>
      <w:kern w:val="0"/>
      <w:sz w:val="20"/>
      <w:szCs w:val="20"/>
      <w:lang w:val="en-GB" w:eastAsia="en-US"/>
    </w:rPr>
  </w:style>
  <w:style w:type="character" w:customStyle="1" w:styleId="80">
    <w:name w:val="标题 8 字符"/>
    <w:basedOn w:val="a0"/>
    <w:link w:val="8"/>
    <w:qFormat/>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7">
    <w:name w:val="题注 字符"/>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f0">
    <w:name w:val="List Paragraph"/>
    <w:basedOn w:val="a"/>
    <w:link w:val="aff1"/>
    <w:uiPriority w:val="34"/>
    <w:qFormat/>
    <w:pPr>
      <w:autoSpaceDE/>
      <w:autoSpaceDN/>
      <w:adjustRightInd/>
      <w:snapToGrid/>
      <w:spacing w:after="0"/>
      <w:ind w:left="720"/>
    </w:pPr>
    <w:rPr>
      <w:rFonts w:ascii="Calibri" w:hAnsi="Calibri" w:cs="Calibri"/>
      <w:sz w:val="21"/>
      <w:szCs w:val="21"/>
      <w:lang w:eastAsia="zh-CN"/>
    </w:rPr>
  </w:style>
  <w:style w:type="character" w:customStyle="1" w:styleId="aff1">
    <w:name w:val="列表段落 字符"/>
    <w:link w:val="aff0"/>
    <w:uiPriority w:val="34"/>
    <w:qFormat/>
    <w:rPr>
      <w:rFonts w:ascii="Calibri" w:eastAsia="宋体" w:hAnsi="Calibri" w:cs="Calibri"/>
      <w:kern w:val="0"/>
      <w:szCs w:val="21"/>
    </w:rPr>
  </w:style>
  <w:style w:type="character" w:customStyle="1" w:styleId="af3">
    <w:name w:val="页眉 字符"/>
    <w:basedOn w:val="a0"/>
    <w:link w:val="af2"/>
    <w:uiPriority w:val="99"/>
    <w:qFormat/>
    <w:rPr>
      <w:rFonts w:ascii="Times New Roman" w:eastAsia="宋体" w:hAnsi="Times New Roman" w:cs="Times New Roman"/>
      <w:kern w:val="0"/>
      <w:sz w:val="18"/>
      <w:szCs w:val="18"/>
      <w:lang w:eastAsia="en-US"/>
    </w:rPr>
  </w:style>
  <w:style w:type="character" w:customStyle="1" w:styleId="af1">
    <w:name w:val="页脚 字符"/>
    <w:basedOn w:val="a0"/>
    <w:link w:val="af0"/>
    <w:uiPriority w:val="99"/>
    <w:qFormat/>
    <w:rPr>
      <w:rFonts w:ascii="Times New Roman" w:eastAsia="宋体" w:hAnsi="Times New Roman" w:cs="Times New Roman"/>
      <w:kern w:val="0"/>
      <w:sz w:val="18"/>
      <w:szCs w:val="18"/>
      <w:lang w:eastAsia="en-US"/>
    </w:rPr>
  </w:style>
  <w:style w:type="character" w:styleId="aff2">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ad">
    <w:name w:val="正文文本 字符"/>
    <w:basedOn w:val="a0"/>
    <w:link w:val="ac"/>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ab">
    <w:name w:val="批注文字 字符"/>
    <w:basedOn w:val="a0"/>
    <w:link w:val="aa"/>
    <w:uiPriority w:val="99"/>
    <w:qFormat/>
    <w:rPr>
      <w:rFonts w:ascii="Times New Roman" w:eastAsia="宋体" w:hAnsi="Times New Roman" w:cs="Times New Roman"/>
      <w:kern w:val="0"/>
      <w:sz w:val="20"/>
      <w:szCs w:val="20"/>
      <w:lang w:eastAsia="en-US"/>
    </w:rPr>
  </w:style>
  <w:style w:type="character" w:customStyle="1" w:styleId="af9">
    <w:name w:val="批注主题 字符"/>
    <w:basedOn w:val="ab"/>
    <w:link w:val="af8"/>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pPr>
      <w:spacing w:after="160" w:line="259" w:lineRule="auto"/>
    </w:pPr>
    <w:rPr>
      <w:sz w:val="22"/>
      <w:szCs w:val="22"/>
      <w:lang w:val="en-US"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af5">
    <w:name w:val="脚注文本 字符"/>
    <w:basedOn w:val="a0"/>
    <w:link w:val="af4"/>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1"/>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2"/>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a9">
    <w:name w:val="文档结构图 字符"/>
    <w:basedOn w:val="a0"/>
    <w:link w:val="a8"/>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c"/>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pPr>
      <w:spacing w:after="160" w:line="259" w:lineRule="auto"/>
    </w:pPr>
    <w:rPr>
      <w:sz w:val="22"/>
      <w:szCs w:val="22"/>
      <w:lang w:val="en-US" w:eastAsia="en-US"/>
    </w:rPr>
  </w:style>
  <w:style w:type="character" w:customStyle="1" w:styleId="15">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29312">
      <w:bodyDiv w:val="1"/>
      <w:marLeft w:val="0"/>
      <w:marRight w:val="0"/>
      <w:marTop w:val="0"/>
      <w:marBottom w:val="0"/>
      <w:divBdr>
        <w:top w:val="none" w:sz="0" w:space="0" w:color="auto"/>
        <w:left w:val="none" w:sz="0" w:space="0" w:color="auto"/>
        <w:bottom w:val="none" w:sz="0" w:space="0" w:color="auto"/>
        <w:right w:val="none" w:sz="0" w:space="0" w:color="auto"/>
      </w:divBdr>
    </w:div>
    <w:div w:id="1600721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3.png"/><Relationship Id="rId26" Type="http://schemas.openxmlformats.org/officeDocument/2006/relationships/image" Target="media/image5.emf"/><Relationship Id="rId39" Type="http://schemas.openxmlformats.org/officeDocument/2006/relationships/image" Target="media/image13.wmf"/><Relationship Id="rId21" Type="http://schemas.openxmlformats.org/officeDocument/2006/relationships/image" Target="cid:image002.png@01D7EC1A.98654F00" TargetMode="External"/><Relationship Id="rId34" Type="http://schemas.openxmlformats.org/officeDocument/2006/relationships/oleObject" Target="embeddings/oleObject14.bin"/><Relationship Id="rId42" Type="http://schemas.openxmlformats.org/officeDocument/2006/relationships/image" Target="media/image15.wmf"/><Relationship Id="rId47" Type="http://schemas.openxmlformats.org/officeDocument/2006/relationships/oleObject" Target="embeddings/oleObject20.bin"/><Relationship Id="rId50" Type="http://schemas.openxmlformats.org/officeDocument/2006/relationships/image" Target="media/image19.wmf"/><Relationship Id="rId55" Type="http://schemas.openxmlformats.org/officeDocument/2006/relationships/image" Target="media/image21.wmf"/><Relationship Id="rId63" Type="http://schemas.openxmlformats.org/officeDocument/2006/relationships/oleObject" Target="embeddings/oleObject31.bin"/><Relationship Id="rId68" Type="http://schemas.openxmlformats.org/officeDocument/2006/relationships/oleObject" Target="embeddings/oleObject36.bin"/><Relationship Id="rId76" Type="http://schemas.openxmlformats.org/officeDocument/2006/relationships/oleObject" Target="embeddings/oleObject44.bin"/><Relationship Id="rId7" Type="http://schemas.openxmlformats.org/officeDocument/2006/relationships/footnotes" Target="footnotes.xml"/><Relationship Id="rId71" Type="http://schemas.openxmlformats.org/officeDocument/2006/relationships/oleObject" Target="embeddings/oleObject39.bin"/><Relationship Id="rId2" Type="http://schemas.openxmlformats.org/officeDocument/2006/relationships/customXml" Target="../customXml/item2.xml"/><Relationship Id="rId16" Type="http://schemas.openxmlformats.org/officeDocument/2006/relationships/oleObject" Target="embeddings/oleObject6.bin"/><Relationship Id="rId29" Type="http://schemas.openxmlformats.org/officeDocument/2006/relationships/image" Target="media/image8.wmf"/><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image" Target="media/image12.wmf"/><Relationship Id="rId40" Type="http://schemas.openxmlformats.org/officeDocument/2006/relationships/image" Target="media/image14.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4.bin"/><Relationship Id="rId74" Type="http://schemas.openxmlformats.org/officeDocument/2006/relationships/oleObject" Target="embeddings/oleObject42.bin"/><Relationship Id="rId79" Type="http://schemas.microsoft.com/office/2011/relationships/people" Target="people.xml"/><Relationship Id="rId5" Type="http://schemas.openxmlformats.org/officeDocument/2006/relationships/settings" Target="settings.xml"/><Relationship Id="rId61" Type="http://schemas.openxmlformats.org/officeDocument/2006/relationships/oleObject" Target="embeddings/oleObject29.bin"/><Relationship Id="rId10" Type="http://schemas.openxmlformats.org/officeDocument/2006/relationships/oleObject" Target="embeddings/oleObject1.bin"/><Relationship Id="rId19" Type="http://schemas.openxmlformats.org/officeDocument/2006/relationships/image" Target="cid:image001.png@01D7EC1A.98654F00" TargetMode="External"/><Relationship Id="rId31" Type="http://schemas.openxmlformats.org/officeDocument/2006/relationships/image" Target="media/image9.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oleObject" Target="embeddings/oleObject41.bin"/><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18.wmf"/><Relationship Id="rId56" Type="http://schemas.openxmlformats.org/officeDocument/2006/relationships/oleObject" Target="embeddings/oleObject25.bin"/><Relationship Id="rId64" Type="http://schemas.openxmlformats.org/officeDocument/2006/relationships/oleObject" Target="embeddings/oleObject32.bin"/><Relationship Id="rId69" Type="http://schemas.openxmlformats.org/officeDocument/2006/relationships/oleObject" Target="embeddings/oleObject37.bin"/><Relationship Id="rId77" Type="http://schemas.openxmlformats.org/officeDocument/2006/relationships/oleObject" Target="embeddings/oleObject45.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40.bin"/><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oleObject" Target="embeddings/oleObject16.bin"/><Relationship Id="rId46" Type="http://schemas.openxmlformats.org/officeDocument/2006/relationships/image" Target="media/image17.wmf"/><Relationship Id="rId59" Type="http://schemas.openxmlformats.org/officeDocument/2006/relationships/oleObject" Target="embeddings/oleObject27.bin"/><Relationship Id="rId67" Type="http://schemas.openxmlformats.org/officeDocument/2006/relationships/oleObject" Target="embeddings/oleObject35.bin"/><Relationship Id="rId20" Type="http://schemas.openxmlformats.org/officeDocument/2006/relationships/image" Target="media/image4.png"/><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openxmlformats.org/officeDocument/2006/relationships/oleObject" Target="embeddings/oleObject38.bin"/><Relationship Id="rId75"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7.wmf"/><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C26766-B117-4A52-9CA4-91FD940E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20</Pages>
  <Words>6597</Words>
  <Characters>37607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Lenovo</cp:lastModifiedBy>
  <cp:revision>77</cp:revision>
  <dcterms:created xsi:type="dcterms:W3CDTF">2022-02-22T11:45:00Z</dcterms:created>
  <dcterms:modified xsi:type="dcterms:W3CDTF">2022-02-24T07:39:00Z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2052-11.1.0.11365</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4AD2DFCB5A9145D3A2CE32CD68B97536</vt:lpwstr>
  </property>
</Properties>
</file>