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w:t>
            </w:r>
            <w:proofErr w:type="spellStart"/>
            <w:r>
              <w:rPr>
                <w:rFonts w:eastAsia="MS Mincho"/>
                <w:lang w:eastAsia="zh-CN"/>
              </w:rPr>
              <w:t>Frequencyhopping</w:t>
            </w:r>
            <w:proofErr w:type="spellEnd"/>
            <w:r>
              <w:rPr>
                <w:rFonts w:eastAsia="MS Mincho"/>
                <w:lang w:eastAsia="zh-CN"/>
              </w:rPr>
              <w:t>-Interval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맑은 고딕"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맑은 고딕" w:hint="eastAsia"/>
                <w:lang w:eastAsia="ko-KR"/>
              </w:rPr>
              <w:t xml:space="preserve">We have similar </w:t>
            </w:r>
            <w:r>
              <w:rPr>
                <w:rFonts w:eastAsia="맑은 고딕"/>
                <w:lang w:eastAsia="ko-KR"/>
              </w:rPr>
              <w:t>view</w:t>
            </w:r>
            <w:r>
              <w:rPr>
                <w:rFonts w:eastAsia="맑은 고딕" w:hint="eastAsia"/>
                <w:lang w:eastAsia="ko-KR"/>
              </w:rPr>
              <w:t xml:space="preserve"> </w:t>
            </w:r>
            <w:r>
              <w:rPr>
                <w:rFonts w:eastAsia="맑은 고딕"/>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맑은 고딕"/>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맑은 고딕"/>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1"/>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E86113">
            <w:pPr>
              <w:spacing w:before="0" w:after="0"/>
              <w:jc w:val="left"/>
              <w:rPr>
                <w:bCs/>
                <w:lang w:eastAsia="zh-CN"/>
              </w:rPr>
            </w:pPr>
            <w:r>
              <w:rPr>
                <w:bCs/>
                <w:lang w:eastAsia="zh-CN"/>
              </w:rPr>
              <w:t xml:space="preserve">@FL – we are fine with excluding 3,7.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E86113">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MS Mincho"/>
                <w:bCs/>
                <w:lang w:eastAsia="ja-JP"/>
              </w:rPr>
            </w:pPr>
            <w:r w:rsidRPr="001D3EE9">
              <w:t>Intel</w:t>
            </w:r>
          </w:p>
        </w:tc>
        <w:tc>
          <w:tcPr>
            <w:tcW w:w="7627" w:type="dxa"/>
          </w:tcPr>
          <w:p w14:paraId="6AAB3F87" w14:textId="6F70D549" w:rsidR="00AC07F3" w:rsidRDefault="00AC07F3" w:rsidP="00AC07F3">
            <w:pPr>
              <w:spacing w:after="0"/>
              <w:jc w:val="left"/>
              <w:rPr>
                <w:rFonts w:eastAsia="MS Mincho"/>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r w:rsidR="00F82CA5" w14:paraId="02431FE7" w14:textId="77777777" w:rsidTr="00E86113">
        <w:tc>
          <w:tcPr>
            <w:tcW w:w="2335" w:type="dxa"/>
          </w:tcPr>
          <w:p w14:paraId="0A92E0ED" w14:textId="6AD479CB" w:rsidR="00F82CA5" w:rsidRDefault="00F82CA5" w:rsidP="00AC07F3">
            <w:pPr>
              <w:spacing w:after="0"/>
              <w:jc w:val="left"/>
              <w:rPr>
                <w:lang w:eastAsia="zh-CN"/>
              </w:rPr>
            </w:pPr>
            <w:r>
              <w:rPr>
                <w:rFonts w:hint="eastAsia"/>
                <w:lang w:eastAsia="zh-CN"/>
              </w:rPr>
              <w:t>CATT</w:t>
            </w:r>
          </w:p>
        </w:tc>
        <w:tc>
          <w:tcPr>
            <w:tcW w:w="7627" w:type="dxa"/>
          </w:tcPr>
          <w:p w14:paraId="3FCBA343" w14:textId="62B740D9" w:rsidR="00F82CA5" w:rsidRDefault="00F82CA5" w:rsidP="00582B0B">
            <w:pPr>
              <w:spacing w:after="0"/>
              <w:jc w:val="left"/>
              <w:rPr>
                <w:lang w:eastAsia="zh-CN"/>
              </w:rPr>
            </w:pPr>
            <w:r>
              <w:rPr>
                <w:rFonts w:hint="eastAsia"/>
                <w:lang w:eastAsia="zh-CN"/>
              </w:rPr>
              <w:t>We are OK</w:t>
            </w:r>
            <w:r w:rsidR="00582B0B">
              <w:rPr>
                <w:rFonts w:hint="eastAsia"/>
                <w:lang w:eastAsia="zh-CN"/>
              </w:rPr>
              <w:t xml:space="preserve"> with it</w:t>
            </w:r>
            <w:r>
              <w:rPr>
                <w:rFonts w:hint="eastAsia"/>
                <w:lang w:eastAsia="zh-CN"/>
              </w:rPr>
              <w:t>.</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af1"/>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E86113">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E86113">
            <w:pPr>
              <w:spacing w:after="0"/>
              <w:jc w:val="left"/>
              <w:rPr>
                <w:rFonts w:eastAsia="MS Mincho"/>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E86113">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 xml:space="preserve">The motivation we proposed to add {1}and {8} is that </w:t>
            </w:r>
            <w:proofErr w:type="spellStart"/>
            <w:r>
              <w:rPr>
                <w:bCs/>
                <w:lang w:eastAsia="zh-CN"/>
              </w:rPr>
              <w:t>gNB</w:t>
            </w:r>
            <w:proofErr w:type="spellEnd"/>
            <w:r>
              <w:rPr>
                <w:bCs/>
                <w:lang w:eastAsia="zh-CN"/>
              </w:rPr>
              <w:t xml:space="preserve"> can indicate DMRS bundling disabled or frequency hopping disabled implicitly. Since majority think it may lead to some ambiguity, maybe the value range could be {2, 4, 5, 10}.</w:t>
            </w:r>
          </w:p>
        </w:tc>
      </w:tr>
      <w:tr w:rsidR="001551D5" w14:paraId="48BAA8EE" w14:textId="77777777" w:rsidTr="00E86113">
        <w:tc>
          <w:tcPr>
            <w:tcW w:w="2335" w:type="dxa"/>
          </w:tcPr>
          <w:p w14:paraId="1D5E25E8" w14:textId="77777777" w:rsidR="001551D5" w:rsidRDefault="001551D5" w:rsidP="00E86113">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{2,4}.</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맑은 고딕"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맑은 고딕" w:hint="eastAsia"/>
                <w:bCs/>
                <w:lang w:eastAsia="ko-KR"/>
              </w:rPr>
              <w:t xml:space="preserve">Same comment </w:t>
            </w:r>
            <w:r>
              <w:rPr>
                <w:rFonts w:eastAsia="맑은 고딕"/>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lastRenderedPageBreak/>
              <w:t>OPPO</w:t>
            </w:r>
          </w:p>
        </w:tc>
        <w:tc>
          <w:tcPr>
            <w:tcW w:w="7627" w:type="dxa"/>
          </w:tcPr>
          <w:p w14:paraId="4A3A8F6F" w14:textId="77777777" w:rsidR="001551D5" w:rsidRDefault="001551D5" w:rsidP="00E86113">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 xml:space="preserve">e </w:t>
            </w:r>
            <w:proofErr w:type="spellStart"/>
            <w:r w:rsidR="00296F6D">
              <w:rPr>
                <w:bCs/>
                <w:lang w:eastAsia="zh-CN"/>
              </w:rPr>
              <w:t>prpoposal</w:t>
            </w:r>
            <w:proofErr w:type="spellEnd"/>
            <w:r w:rsidR="00296F6D">
              <w:rPr>
                <w:bCs/>
                <w:lang w:eastAsia="zh-CN"/>
              </w:rPr>
              <w:t>.</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MS Mincho"/>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MS Mincho"/>
                <w:bCs/>
                <w:lang w:eastAsia="ja-JP"/>
              </w:rPr>
              <w:t>Our understanding is that 5 and 10 may be useful for TDD, even when inter-slot frequency hopping pattern is determined based on relative physical slot index. 8 seems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MS Mincho"/>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r>
              <w:rPr>
                <w:rFonts w:eastAsiaTheme="minorEastAsia"/>
                <w:bCs/>
                <w:lang w:eastAsia="zh-CN"/>
              </w:rPr>
              <w:t>repetition</w:t>
            </w:r>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MS Mincho"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09pt" o:ole="">
                  <v:imagedata r:id="rId14" o:title=""/>
                </v:shape>
                <o:OLEObject Type="Embed" ProgID="Visio.Drawing.11" ShapeID="_x0000_i1025" DrawAspect="Content" ObjectID="_1707571367" r:id="rId15"/>
              </w:object>
            </w:r>
          </w:p>
          <w:p w14:paraId="427A8C6B" w14:textId="2153BDB1" w:rsidR="00E86113" w:rsidRPr="00C13265" w:rsidRDefault="0040382B" w:rsidP="00E86113">
            <w:pPr>
              <w:spacing w:after="0"/>
              <w:jc w:val="left"/>
              <w:rPr>
                <w:rFonts w:eastAsiaTheme="minor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p>
        </w:tc>
      </w:tr>
      <w:tr w:rsidR="00F82CA5" w:rsidRPr="00293CC4" w14:paraId="2BB3DCB5" w14:textId="77777777" w:rsidTr="00293CC4">
        <w:tc>
          <w:tcPr>
            <w:tcW w:w="2335" w:type="dxa"/>
          </w:tcPr>
          <w:p w14:paraId="018107A4" w14:textId="69C33F96" w:rsidR="00F82CA5" w:rsidRPr="00F82CA5" w:rsidRDefault="00F82CA5" w:rsidP="00E86113">
            <w:pPr>
              <w:spacing w:after="0"/>
              <w:jc w:val="left"/>
              <w:rPr>
                <w:rFonts w:eastAsiaTheme="minorEastAsia"/>
                <w:bCs/>
                <w:lang w:eastAsia="zh-CN"/>
              </w:rPr>
            </w:pPr>
            <w:r>
              <w:rPr>
                <w:rFonts w:eastAsiaTheme="minorEastAsia" w:hint="eastAsia"/>
                <w:bCs/>
                <w:lang w:eastAsia="zh-CN"/>
              </w:rPr>
              <w:t>CATT</w:t>
            </w:r>
          </w:p>
        </w:tc>
        <w:tc>
          <w:tcPr>
            <w:tcW w:w="7627" w:type="dxa"/>
          </w:tcPr>
          <w:p w14:paraId="4E0EDFFD" w14:textId="3024EF69" w:rsidR="00F82CA5" w:rsidRDefault="00F82CA5" w:rsidP="00E86113">
            <w:pPr>
              <w:spacing w:after="0"/>
              <w:jc w:val="left"/>
              <w:rPr>
                <w:rFonts w:eastAsiaTheme="minorEastAsia"/>
                <w:bCs/>
                <w:lang w:eastAsia="zh-CN"/>
              </w:rPr>
            </w:pPr>
            <w:r>
              <w:rPr>
                <w:rFonts w:eastAsiaTheme="minorEastAsia" w:hint="eastAsia"/>
                <w:bCs/>
                <w:lang w:eastAsia="zh-CN"/>
              </w:rPr>
              <w:t>We think CMCC and China Telecom have a point. Can we just go with {</w:t>
            </w:r>
            <w:r>
              <w:rPr>
                <w:rFonts w:ascii="Times New Roman" w:eastAsia="DengXian" w:hAnsi="Times New Roman"/>
                <w:iCs/>
              </w:rPr>
              <w:t>2, 4, 5, 8,10</w:t>
            </w:r>
            <w:r>
              <w:rPr>
                <w:rFonts w:eastAsiaTheme="minorEastAsia" w:hint="eastAsia"/>
                <w:bCs/>
                <w:lang w:eastAsia="zh-CN"/>
              </w:rPr>
              <w:t xml:space="preserve">} and move forward? </w:t>
            </w:r>
            <w:r>
              <w:rPr>
                <w:rFonts w:eastAsiaTheme="minorEastAsia"/>
                <w:bCs/>
                <w:lang w:eastAsia="zh-CN"/>
              </w:rPr>
              <w:t>A</w:t>
            </w:r>
            <w:r>
              <w:rPr>
                <w:rFonts w:eastAsiaTheme="minorEastAsia" w:hint="eastAsia"/>
                <w:bCs/>
                <w:lang w:eastAsia="zh-CN"/>
              </w:rPr>
              <w:t>nyway, gNB can choose the one it prefers.</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lastRenderedPageBreak/>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9"/>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1" w:name="_Ref72009114"/>
      <w:r>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lastRenderedPageBreak/>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맑은 고딕"/>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lastRenderedPageBreak/>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맑은 고딕"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맑은 고딕"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맑은 고딕"/>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맑은 고딕"/>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맑은 고딕"/>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맑은 고딕"/>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맑은 고딕"/>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맑은 고딕"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맑은 고딕" w:hint="eastAsia"/>
                <w:lang w:eastAsia="ko-KR"/>
              </w:rPr>
              <w:t xml:space="preserve">Fine </w:t>
            </w:r>
            <w:r>
              <w:rPr>
                <w:rFonts w:eastAsia="맑은 고딕"/>
                <w:lang w:eastAsia="ko-KR"/>
              </w:rPr>
              <w:t>with</w:t>
            </w:r>
            <w:r>
              <w:rPr>
                <w:rFonts w:eastAsia="맑은 고딕" w:hint="eastAsia"/>
                <w:lang w:eastAsia="ko-KR"/>
              </w:rPr>
              <w:t xml:space="preserve"> </w:t>
            </w:r>
            <w:r>
              <w:rPr>
                <w:rFonts w:eastAsia="맑은 고딕"/>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8"/>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af8"/>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af8"/>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af8"/>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lastRenderedPageBreak/>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lastRenderedPageBreak/>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6F6ACB5C"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 xml:space="preserve">Cons: unbalanced hopping interval with </w:t>
            </w:r>
            <w:r>
              <w:rPr>
                <w:lang w:val="en-GB"/>
              </w:rPr>
              <w:lastRenderedPageBreak/>
              <w:t>misaligned TDW</w:t>
            </w:r>
          </w:p>
        </w:tc>
        <w:tc>
          <w:tcPr>
            <w:tcW w:w="2700" w:type="dxa"/>
          </w:tcPr>
          <w:p w14:paraId="5A428FC8" w14:textId="77777777" w:rsidR="00140A1A" w:rsidRDefault="002B690E">
            <w:pPr>
              <w:spacing w:before="0" w:after="0"/>
              <w:jc w:val="left"/>
              <w:rPr>
                <w:lang w:val="en-GB"/>
              </w:rPr>
            </w:pPr>
            <w:r>
              <w:rPr>
                <w:lang w:val="en-GB"/>
              </w:rPr>
              <w:lastRenderedPageBreak/>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맑은 고딕"/>
                <w:bCs/>
                <w:lang w:eastAsia="ko-KR"/>
              </w:rPr>
            </w:pPr>
            <w:r>
              <w:rPr>
                <w:rFonts w:eastAsia="맑은 고딕"/>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맑은 고딕"/>
                <w:bCs/>
                <w:lang w:eastAsia="ko-KR"/>
              </w:rPr>
            </w:pPr>
            <w:r>
              <w:rPr>
                <w:rFonts w:eastAsia="맑은 고딕"/>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맑은 고딕"/>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 xml:space="preserve">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w:t>
            </w:r>
            <w:r>
              <w:rPr>
                <w:lang w:eastAsia="zh-CN"/>
              </w:rPr>
              <w:lastRenderedPageBreak/>
              <w:t>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맑은 고딕" w:hint="eastAsia"/>
                <w:bCs/>
                <w:lang w:eastAsia="ko-KR"/>
              </w:rPr>
              <w:t>LG</w:t>
            </w:r>
          </w:p>
        </w:tc>
        <w:tc>
          <w:tcPr>
            <w:tcW w:w="8202" w:type="dxa"/>
          </w:tcPr>
          <w:p w14:paraId="78A1BCED" w14:textId="77777777" w:rsidR="00140A1A" w:rsidRDefault="002B690E">
            <w:pPr>
              <w:spacing w:after="0"/>
              <w:jc w:val="left"/>
              <w:rPr>
                <w:bCs/>
                <w:lang w:eastAsia="zh-CN"/>
              </w:rPr>
            </w:pPr>
            <w:r>
              <w:rPr>
                <w:rFonts w:eastAsia="맑은 고딕" w:hint="eastAsia"/>
                <w:bCs/>
                <w:lang w:eastAsia="ko-KR"/>
              </w:rPr>
              <w:t>F</w:t>
            </w:r>
            <w:r>
              <w:rPr>
                <w:rFonts w:eastAsia="맑은 고딕"/>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맑은 고딕" w:hint="eastAsia"/>
                <w:bCs/>
                <w:lang w:eastAsia="ko-KR"/>
              </w:rPr>
              <w:t>I</w:t>
            </w:r>
            <w:r>
              <w:rPr>
                <w:rFonts w:eastAsia="맑은 고딕"/>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lastRenderedPageBreak/>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맑은 고딕"/>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맑은 고딕"/>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맑은 고딕"/>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맑은 고딕"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맑은 고딕" w:hint="eastAsia"/>
                <w:lang w:eastAsia="ko-KR"/>
              </w:rPr>
              <w:t xml:space="preserve">We are aligned with QC that same hopping pattern </w:t>
            </w:r>
            <w:r>
              <w:rPr>
                <w:rFonts w:eastAsia="맑은 고딕"/>
                <w:lang w:eastAsia="ko-KR"/>
              </w:rPr>
              <w:t xml:space="preserve">determination </w:t>
            </w:r>
            <w:r>
              <w:rPr>
                <w:rFonts w:eastAsia="맑은 고딕" w:hint="eastAsia"/>
                <w:lang w:eastAsia="ko-KR"/>
              </w:rPr>
              <w:t>for PUCCH and PUSCH</w:t>
            </w:r>
            <w:r>
              <w:rPr>
                <w:rFonts w:eastAsia="맑은 고딕"/>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맑은 고딕" w:hint="eastAsia"/>
                <w:lang w:eastAsia="ko-KR"/>
              </w:rPr>
              <w:t>W</w:t>
            </w:r>
            <w:r>
              <w:rPr>
                <w:rFonts w:eastAsia="맑은 고딕"/>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 xml:space="preserve">awei, </w:t>
            </w:r>
            <w:r>
              <w:rPr>
                <w:bCs/>
                <w:lang w:eastAsia="zh-CN"/>
              </w:rPr>
              <w:lastRenderedPageBreak/>
              <w:t>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lastRenderedPageBreak/>
              <w:t>I</w:t>
            </w:r>
            <w:r>
              <w:rPr>
                <w:lang w:eastAsia="zh-CN"/>
              </w:rPr>
              <w:t xml:space="preserve">n current spec, the inter-slot frequency hopping for PUSCH repetitions is determined based on </w:t>
            </w:r>
            <w:r>
              <w:rPr>
                <w:rFonts w:hint="eastAsia"/>
                <w:lang w:eastAsia="zh-CN"/>
              </w:rPr>
              <w:lastRenderedPageBreak/>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맑은 고딕"/>
                <w:bCs/>
                <w:lang w:eastAsia="ko-KR"/>
              </w:rPr>
            </w:pPr>
            <w:r>
              <w:rPr>
                <w:bCs/>
              </w:rPr>
              <w:lastRenderedPageBreak/>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맑은 고딕"/>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맑은 고딕"/>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맑은 고딕"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맑은 고딕"/>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맑은 고딕"/>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맑은 고딕"/>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맑은 고딕" w:hint="eastAsia"/>
                <w:lang w:eastAsia="ko-KR"/>
              </w:rPr>
              <w:t>W</w:t>
            </w:r>
            <w:r>
              <w:rPr>
                <w:rFonts w:eastAsia="맑은 고딕"/>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맑은 고딕"/>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맑은 고딕"/>
                <w:bCs/>
                <w:lang w:eastAsia="ko-KR"/>
              </w:rPr>
            </w:pPr>
            <w:r>
              <w:rPr>
                <w:rFonts w:eastAsia="맑은 고딕"/>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맑은 고딕"/>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맑은 고딕"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맑은 고딕"/>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맑은 고딕"/>
                <w:bCs/>
                <w:lang w:eastAsia="ko-KR"/>
              </w:rPr>
            </w:pPr>
            <w:r>
              <w:rPr>
                <w:rFonts w:eastAsia="맑은 고딕"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FD08B9">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FD08B9">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6" type="#_x0000_t75" style="width:307.5pt;height:47.5pt" o:ole="">
            <v:imagedata r:id="rId19" o:title=""/>
          </v:shape>
          <o:OLEObject Type="Embed" ProgID="Equation.DSMT4" ShapeID="_x0000_i1026" DrawAspect="Content" ObjectID="_1707571368" r:id="rId20"/>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7" type="#_x0000_t75" style="width:16.5pt;height:17.5pt" o:ole="">
            <v:imagedata r:id="rId21" o:title=""/>
          </v:shape>
          <o:OLEObject Type="Embed" ProgID="Equation.DSMT4" ShapeID="_x0000_i1027" DrawAspect="Content" ObjectID="_1707571369" r:id="rId22"/>
        </w:object>
      </w:r>
      <w:r>
        <w:rPr>
          <w:bCs/>
          <w:iCs/>
          <w:lang w:eastAsia="zh-CN"/>
        </w:rPr>
        <w:t xml:space="preserve"> is the current slot physical number not consider frame </w:t>
      </w:r>
      <w:proofErr w:type="gramStart"/>
      <w:r>
        <w:rPr>
          <w:bCs/>
          <w:iCs/>
          <w:lang w:eastAsia="zh-CN"/>
        </w:rPr>
        <w:t>boundary</w:t>
      </w:r>
      <w:proofErr w:type="gramEnd"/>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8" type="#_x0000_t75" style="width:37.5pt;height:17.5pt" o:ole="">
            <v:imagedata r:id="rId23" o:title=""/>
          </v:shape>
          <o:OLEObject Type="Embed" ProgID="Equation.DSMT4" ShapeID="_x0000_i1028" DrawAspect="Content" ObjectID="_1707571370" r:id="rId24"/>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lastRenderedPageBreak/>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FD08B9">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FD08B9">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FD08B9">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FD08B9">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맑은 고딕"/>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맑은 고딕"/>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맑은 고딕"/>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맑은 고딕" w:hint="eastAsia"/>
                <w:bCs/>
                <w:lang w:eastAsia="ko-KR"/>
              </w:rPr>
              <w:t>L</w:t>
            </w:r>
            <w:r>
              <w:rPr>
                <w:rFonts w:eastAsia="맑은 고딕"/>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맑은 고딕"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8202" w:type="dxa"/>
          </w:tcPr>
          <w:p w14:paraId="64826C59" w14:textId="77777777" w:rsidR="00140A1A" w:rsidRDefault="002B690E">
            <w:pPr>
              <w:spacing w:after="0"/>
              <w:jc w:val="left"/>
              <w:rPr>
                <w:rFonts w:eastAsia="맑은 고딕"/>
                <w:lang w:eastAsia="ko-KR"/>
              </w:rPr>
            </w:pPr>
            <w:r>
              <w:rPr>
                <w:rFonts w:eastAsia="맑은 고딕" w:hint="eastAsia"/>
                <w:lang w:eastAsia="ko-KR"/>
              </w:rPr>
              <w:t>S</w:t>
            </w:r>
            <w:r>
              <w:rPr>
                <w:rFonts w:eastAsia="맑은 고딕"/>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lastRenderedPageBreak/>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w:t>
            </w:r>
            <w:r>
              <w:rPr>
                <w:rFonts w:eastAsia="DengXian"/>
                <w:szCs w:val="18"/>
                <w:lang w:eastAsia="zh-CN"/>
              </w:rPr>
              <w:lastRenderedPageBreak/>
              <w:t xml:space="preserve">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lastRenderedPageBreak/>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맑은 고딕"/>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lastRenderedPageBreak/>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맑은 고딕" w:hint="eastAsia"/>
                <w:bCs/>
                <w:lang w:eastAsia="ko-KR"/>
              </w:rPr>
              <w:t>LG</w:t>
            </w:r>
          </w:p>
        </w:tc>
        <w:tc>
          <w:tcPr>
            <w:tcW w:w="8202" w:type="dxa"/>
          </w:tcPr>
          <w:p w14:paraId="1E3F3293" w14:textId="77777777" w:rsidR="00140A1A" w:rsidRDefault="002B690E">
            <w:pPr>
              <w:rPr>
                <w:rFonts w:eastAsia="MS Mincho"/>
                <w:lang w:eastAsia="zh-CN"/>
              </w:rPr>
            </w:pPr>
            <w:r>
              <w:rPr>
                <w:rFonts w:eastAsia="맑은 고딕" w:hint="eastAsia"/>
                <w:lang w:eastAsia="ko-KR"/>
              </w:rPr>
              <w:t>Agree with Huawei/Hisilicon</w:t>
            </w:r>
            <w:r>
              <w:rPr>
                <w:rFonts w:eastAsia="맑은 고딕"/>
                <w:lang w:eastAsia="ko-KR"/>
              </w:rPr>
              <w:t xml:space="preserve"> and</w:t>
            </w:r>
            <w:r>
              <w:rPr>
                <w:rFonts w:eastAsia="맑은 고딕" w:hint="eastAsia"/>
                <w:lang w:eastAsia="ko-KR"/>
              </w:rPr>
              <w:t xml:space="preserve"> Nokia/NSB. </w:t>
            </w:r>
            <w:r>
              <w:rPr>
                <w:rFonts w:eastAsia="맑은 고딕"/>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맑은 고딕"/>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맑은 고딕"/>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8202" w:type="dxa"/>
          </w:tcPr>
          <w:p w14:paraId="6752826D" w14:textId="77777777" w:rsidR="00140A1A" w:rsidRDefault="002B690E">
            <w:pPr>
              <w:spacing w:after="0"/>
              <w:jc w:val="left"/>
              <w:rPr>
                <w:rFonts w:eastAsia="맑은 고딕"/>
                <w:lang w:eastAsia="ko-KR"/>
              </w:rPr>
            </w:pPr>
            <w:r>
              <w:rPr>
                <w:rFonts w:eastAsia="맑은 고딕"/>
                <w:lang w:eastAsia="ko-KR"/>
              </w:rPr>
              <w:t>Between two options, we support at least the Intel’s version of Option 1.</w:t>
            </w:r>
          </w:p>
          <w:p w14:paraId="63627B45" w14:textId="77777777" w:rsidR="00140A1A" w:rsidRDefault="002B690E">
            <w:pPr>
              <w:spacing w:after="0"/>
              <w:jc w:val="left"/>
              <w:rPr>
                <w:rFonts w:eastAsia="맑은 고딕"/>
                <w:lang w:eastAsia="ko-KR"/>
              </w:rPr>
            </w:pPr>
            <w:r>
              <w:rPr>
                <w:rFonts w:eastAsia="맑은 고딕" w:hint="eastAsia"/>
                <w:lang w:eastAsia="ko-KR"/>
              </w:rPr>
              <w:t>A</w:t>
            </w:r>
            <w:r>
              <w:rPr>
                <w:rFonts w:eastAsia="맑은 고딕"/>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맑은 고딕"/>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맑은 고딕" w:hint="eastAsia"/>
                <w:lang w:eastAsia="ko-KR"/>
              </w:rPr>
              <w:t>A</w:t>
            </w:r>
            <w:r>
              <w:rPr>
                <w:rFonts w:eastAsia="맑은 고딕"/>
                <w:lang w:eastAsia="ko-KR"/>
              </w:rPr>
              <w:t xml:space="preserve">dditionally, both Option 1 and Option 2 are meaningful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enabled. By the way, frequency diversity via legacy inter-slot FH is more efficient since joint channel estimation would not be performed at gNB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disable. Therefore, fallback to legacy inter-slot FH can be considered at least when </w:t>
            </w:r>
            <w:r>
              <w:rPr>
                <w:rFonts w:eastAsia="맑은 고딕"/>
                <w:i/>
                <w:iCs/>
                <w:lang w:eastAsia="ko-KR"/>
              </w:rPr>
              <w:t>PUSCH-DMRS-Bundling</w:t>
            </w:r>
            <w:r>
              <w:rPr>
                <w:rFonts w:eastAsia="맑은 고딕"/>
                <w:lang w:eastAsia="ko-KR"/>
              </w:rPr>
              <w:t xml:space="preserve"> or </w:t>
            </w:r>
            <w:r>
              <w:rPr>
                <w:rFonts w:eastAsia="맑은 고딕"/>
                <w:i/>
                <w:iCs/>
                <w:lang w:eastAsia="ko-KR"/>
              </w:rPr>
              <w:t>PUCCH-DMRS-Bundling</w:t>
            </w:r>
            <w:r>
              <w:rPr>
                <w:rFonts w:eastAsia="맑은 고딕"/>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4"/>
      </w:pPr>
      <w:r>
        <w:lastRenderedPageBreak/>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맑은 고딕"/>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1"/>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맑은 고딕"/>
                <w:bCs/>
                <w:lang w:eastAsia="ko-KR"/>
              </w:rPr>
            </w:pPr>
            <w:r>
              <w:rPr>
                <w:rFonts w:eastAsia="맑은 고딕"/>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E86113">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MS Mincho"/>
                <w:bCs/>
                <w:lang w:eastAsia="ja-JP"/>
              </w:rPr>
            </w:pPr>
            <w:r>
              <w:rPr>
                <w:rFonts w:eastAsia="맑은 고딕"/>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rsidR="00F82CA5" w14:paraId="6FF987AD" w14:textId="77777777" w:rsidTr="00E86113">
        <w:tc>
          <w:tcPr>
            <w:tcW w:w="2335" w:type="dxa"/>
          </w:tcPr>
          <w:p w14:paraId="71AAFA04" w14:textId="4A012938" w:rsidR="00F82CA5" w:rsidRPr="00F82CA5" w:rsidRDefault="00F82CA5" w:rsidP="00D5392A">
            <w:pPr>
              <w:spacing w:after="0"/>
              <w:jc w:val="left"/>
              <w:rPr>
                <w:rFonts w:eastAsiaTheme="minorEastAsia"/>
                <w:bCs/>
                <w:lang w:eastAsia="zh-CN"/>
              </w:rPr>
            </w:pPr>
            <w:r>
              <w:rPr>
                <w:rFonts w:eastAsiaTheme="minorEastAsia" w:hint="eastAsia"/>
                <w:bCs/>
                <w:lang w:eastAsia="zh-CN"/>
              </w:rPr>
              <w:t>CATT</w:t>
            </w:r>
          </w:p>
        </w:tc>
        <w:tc>
          <w:tcPr>
            <w:tcW w:w="7627" w:type="dxa"/>
          </w:tcPr>
          <w:p w14:paraId="47465361" w14:textId="77ACFDC1" w:rsidR="00F82CA5" w:rsidRDefault="00F82CA5" w:rsidP="00D5392A">
            <w:pPr>
              <w:spacing w:after="0"/>
              <w:jc w:val="left"/>
              <w:rPr>
                <w:bCs/>
                <w:lang w:eastAsia="zh-CN"/>
              </w:rPr>
            </w:pPr>
            <w:r>
              <w:rPr>
                <w:rFonts w:hint="eastAsia"/>
                <w:bCs/>
                <w:lang w:eastAsia="zh-CN"/>
              </w:rPr>
              <w:t>Support Option 2 and can live with Intel</w:t>
            </w:r>
            <w:r>
              <w:rPr>
                <w:bCs/>
                <w:lang w:eastAsia="zh-CN"/>
              </w:rPr>
              <w:t>’</w:t>
            </w:r>
            <w:r>
              <w:rPr>
                <w:rFonts w:hint="eastAsia"/>
                <w:bCs/>
                <w:lang w:eastAsia="zh-CN"/>
              </w:rPr>
              <w:t>s proposal.</w:t>
            </w:r>
          </w:p>
        </w:tc>
      </w:tr>
      <w:tr w:rsidR="007A7045" w14:paraId="0B8F55A5" w14:textId="77777777" w:rsidTr="00E86113">
        <w:tc>
          <w:tcPr>
            <w:tcW w:w="2335" w:type="dxa"/>
          </w:tcPr>
          <w:p w14:paraId="717D67FC" w14:textId="48120054" w:rsidR="007A7045" w:rsidRDefault="007A7045" w:rsidP="007A7045">
            <w:pPr>
              <w:spacing w:after="0"/>
              <w:jc w:val="left"/>
              <w:rPr>
                <w:rFonts w:eastAsiaTheme="minorEastAsia" w:hint="eastAsia"/>
                <w:bCs/>
                <w:lang w:eastAsia="zh-CN"/>
              </w:rPr>
            </w:pPr>
            <w:r>
              <w:rPr>
                <w:rFonts w:eastAsia="맑은 고딕" w:hint="eastAsia"/>
                <w:bCs/>
                <w:lang w:eastAsia="ko-KR"/>
              </w:rPr>
              <w:t>W</w:t>
            </w:r>
            <w:r>
              <w:rPr>
                <w:rFonts w:eastAsia="맑은 고딕"/>
                <w:bCs/>
                <w:lang w:eastAsia="ko-KR"/>
              </w:rPr>
              <w:t>ILUS</w:t>
            </w:r>
          </w:p>
        </w:tc>
        <w:tc>
          <w:tcPr>
            <w:tcW w:w="7627" w:type="dxa"/>
          </w:tcPr>
          <w:p w14:paraId="730B1772" w14:textId="75A372F9" w:rsidR="007A7045" w:rsidRDefault="007A7045" w:rsidP="007A7045">
            <w:pPr>
              <w:spacing w:before="0" w:after="0"/>
              <w:jc w:val="left"/>
              <w:rPr>
                <w:rFonts w:hint="eastAsia"/>
                <w:bCs/>
                <w:lang w:eastAsia="zh-CN"/>
              </w:rPr>
            </w:pPr>
            <w:r w:rsidRPr="006159EF">
              <w:rPr>
                <w:rFonts w:eastAsia="맑은 고딕"/>
                <w:bCs/>
                <w:lang w:eastAsia="ko-KR"/>
              </w:rPr>
              <w:t>We share the similar view with Intel, and we are fine with suggested proposal</w:t>
            </w:r>
            <w:r>
              <w:rPr>
                <w:rFonts w:eastAsia="맑은 고딕"/>
                <w:bCs/>
                <w:lang w:eastAsia="ko-KR"/>
              </w:rPr>
              <w:t>. At least one of frequency hopping should be configured when inter-slot FH is enabled regardless of whether UE performs actual frequency hopping or not.</w:t>
            </w:r>
          </w:p>
        </w:tc>
      </w:tr>
    </w:tbl>
    <w:p w14:paraId="53731B20" w14:textId="77777777" w:rsidR="00341D83" w:rsidRPr="00341D83" w:rsidRDefault="00341D83" w:rsidP="00341D83"/>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맑은 고딕"/>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3" w:name="_Ref54470658"/>
      <w:r>
        <w:t>Proposals for 2/22 GTW</w:t>
      </w:r>
    </w:p>
    <w:p w14:paraId="1392A7B7"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zh-CN"/>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pt;height:17.5pt" o:ole="">
                                  <v:imagedata r:id="rId26" o:title=""/>
                                </v:shape>
                                <o:OLEObject Type="Embed" ProgID="Equation.3" ShapeID="_x0000_i1030" DrawAspect="Content" ObjectID="_1707571372" r:id="rId27"/>
                              </w:object>
                            </w:r>
                            <w:r>
                              <w:t xml:space="preserve"> slots is </w:t>
                            </w:r>
                            <w:r>
                              <w:rPr>
                                <w:highlight w:val="cyan"/>
                              </w:rPr>
                              <w:t xml:space="preserve">counted regardless of </w:t>
                            </w:r>
                            <w:proofErr w:type="gramStart"/>
                            <w:r>
                              <w:rPr>
                                <w:highlight w:val="cyan"/>
                              </w:rPr>
                              <w:t>whether or not</w:t>
                            </w:r>
                            <w:proofErr w:type="gramEnd"/>
                            <w:r>
                              <w:rPr>
                                <w:highlight w:val="cyan"/>
                              </w:rPr>
                              <w:t xml:space="preserve">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">
                <v:textbo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proofErr w:type="spellStart"/>
                      <w:r>
                        <w:rPr>
                          <w:i/>
                        </w:rPr>
                        <w:t>startingPRB</w:t>
                      </w:r>
                      <w:proofErr w:type="spellEnd"/>
                      <w:r>
                        <w:t xml:space="preserve">, in slots with even number and starting from the second PRB, provided by </w:t>
                      </w:r>
                      <w:proofErr w:type="spellStart"/>
                      <w:r>
                        <w:rPr>
                          <w:i/>
                        </w:rPr>
                        <w:t>secondHopPRB</w:t>
                      </w:r>
                      <w:proofErr w:type="spellEnd"/>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pt;height:17.5pt" o:ole="">
                            <v:imagedata r:id="rId26" o:title=""/>
                          </v:shape>
                          <o:OLEObject Type="Embed" ProgID="Equation.3" ShapeID="_x0000_i1030" DrawAspect="Content" ObjectID="_1707571372" r:id="rId28"/>
                        </w:object>
                      </w:r>
                      <w:r>
                        <w:t xml:space="preserve"> slots is </w:t>
                      </w:r>
                      <w:r>
                        <w:rPr>
                          <w:highlight w:val="cyan"/>
                        </w:rPr>
                        <w:t xml:space="preserve">counted regardless of </w:t>
                      </w:r>
                      <w:proofErr w:type="gramStart"/>
                      <w:r>
                        <w:rPr>
                          <w:highlight w:val="cyan"/>
                        </w:rPr>
                        <w:t>whether or not</w:t>
                      </w:r>
                      <w:proofErr w:type="gramEnd"/>
                      <w:r>
                        <w:rPr>
                          <w:highlight w:val="cyan"/>
                        </w:rPr>
                        <w:t xml:space="preserve">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맑은 고딕"/>
                <w:bCs/>
                <w:lang w:eastAsia="ko-KR"/>
              </w:rPr>
            </w:pPr>
            <w:r>
              <w:rPr>
                <w:rFonts w:eastAsia="맑은 고딕"/>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맑은 고딕" w:hint="eastAsia"/>
                <w:bCs/>
                <w:lang w:eastAsia="ko-KR"/>
              </w:rPr>
              <w:t>W</w:t>
            </w:r>
            <w:r>
              <w:rPr>
                <w:rFonts w:eastAsia="맑은 고딕"/>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맑은 고딕"/>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맑은 고딕"/>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맑은 고딕"/>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맑은 고딕" w:hint="eastAsia"/>
                <w:bCs/>
                <w:lang w:eastAsia="ko-KR"/>
              </w:rPr>
              <w:t>LG</w:t>
            </w:r>
          </w:p>
        </w:tc>
        <w:tc>
          <w:tcPr>
            <w:tcW w:w="7627" w:type="dxa"/>
          </w:tcPr>
          <w:p w14:paraId="720E7F4F" w14:textId="77777777" w:rsidR="00140A1A" w:rsidRDefault="002B690E">
            <w:pPr>
              <w:spacing w:after="0"/>
              <w:jc w:val="left"/>
              <w:rPr>
                <w:bCs/>
                <w:lang w:eastAsia="zh-CN"/>
              </w:rPr>
            </w:pPr>
            <w:r>
              <w:rPr>
                <w:rFonts w:eastAsia="맑은 고딕"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맑은 고딕"/>
                <w:bCs/>
                <w:lang w:eastAsia="ko-KR"/>
              </w:rPr>
            </w:pPr>
            <w:r>
              <w:rPr>
                <w:rFonts w:eastAsia="맑은 고딕"/>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 xml:space="preserve">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w:t>
            </w:r>
            <w:r>
              <w:rPr>
                <w:lang w:eastAsia="zh-CN"/>
              </w:rPr>
              <w:lastRenderedPageBreak/>
              <w:t>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맑은 고딕"/>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7D2E287C" w14:textId="77777777" w:rsidR="00140A1A" w:rsidRDefault="002B690E">
            <w:pPr>
              <w:spacing w:before="0" w:after="0"/>
              <w:jc w:val="left"/>
              <w:rPr>
                <w:rFonts w:eastAsia="맑은 고딕"/>
                <w:bCs/>
                <w:lang w:eastAsia="ko-KR"/>
              </w:rPr>
            </w:pPr>
            <w:r>
              <w:rPr>
                <w:rFonts w:eastAsia="맑은 고딕" w:hint="eastAsia"/>
                <w:bCs/>
                <w:lang w:eastAsia="ko-KR"/>
              </w:rPr>
              <w:t>S</w:t>
            </w:r>
            <w:r>
              <w:rPr>
                <w:rFonts w:eastAsia="맑은 고딕"/>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 xml:space="preserve">@Apple: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w:t>
            </w:r>
            <w:r>
              <w:rPr>
                <w:bCs/>
                <w:lang w:eastAsia="zh-CN"/>
              </w:rPr>
              <w:lastRenderedPageBreak/>
              <w:t>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맑은 고딕" w:hint="eastAsia"/>
                <w:bCs/>
                <w:lang w:eastAsia="ko-KR"/>
              </w:rPr>
              <w:lastRenderedPageBreak/>
              <w:t>LG</w:t>
            </w:r>
          </w:p>
        </w:tc>
        <w:tc>
          <w:tcPr>
            <w:tcW w:w="7627" w:type="dxa"/>
          </w:tcPr>
          <w:p w14:paraId="36A86BDD" w14:textId="77777777" w:rsidR="00140A1A" w:rsidRDefault="002B690E">
            <w:pPr>
              <w:spacing w:after="0"/>
              <w:jc w:val="left"/>
              <w:rPr>
                <w:bCs/>
                <w:lang w:eastAsia="zh-CN"/>
              </w:rPr>
            </w:pPr>
            <w:r>
              <w:rPr>
                <w:rFonts w:eastAsia="맑은 고딕" w:hint="eastAsia"/>
                <w:bCs/>
                <w:lang w:eastAsia="ko-KR"/>
              </w:rPr>
              <w:t xml:space="preserve">Support. </w:t>
            </w:r>
            <w:r>
              <w:rPr>
                <w:rFonts w:eastAsia="맑은 고딕"/>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1"/>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맑은 고딕"/>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1085C36C" w14:textId="77777777" w:rsidR="00140A1A" w:rsidRDefault="002B690E">
            <w:pPr>
              <w:spacing w:before="0" w:after="0"/>
              <w:jc w:val="left"/>
              <w:rPr>
                <w:rFonts w:eastAsia="맑은 고딕"/>
                <w:lang w:eastAsia="ko-KR"/>
              </w:rPr>
            </w:pPr>
            <w:r>
              <w:rPr>
                <w:rFonts w:eastAsia="맑은 고딕" w:hint="eastAsia"/>
                <w:lang w:eastAsia="ko-KR"/>
              </w:rPr>
              <w:t>W</w:t>
            </w:r>
            <w:r>
              <w:rPr>
                <w:rFonts w:eastAsia="맑은 고딕"/>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맑은 고딕"/>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맑은 고딕"/>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zh-CN"/>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맑은 고딕" w:hint="eastAsia"/>
                <w:bCs/>
                <w:lang w:eastAsia="ko-KR"/>
              </w:rPr>
              <w:t>LG</w:t>
            </w:r>
          </w:p>
        </w:tc>
        <w:tc>
          <w:tcPr>
            <w:tcW w:w="7627" w:type="dxa"/>
          </w:tcPr>
          <w:p w14:paraId="54891124" w14:textId="77777777" w:rsidR="00140A1A" w:rsidRDefault="002B690E">
            <w:pPr>
              <w:spacing w:after="0"/>
              <w:jc w:val="left"/>
              <w:rPr>
                <w:lang w:eastAsia="zh-CN"/>
              </w:rPr>
            </w:pPr>
            <w:r>
              <w:rPr>
                <w:rFonts w:eastAsia="맑은 고딕" w:hint="eastAsia"/>
                <w:lang w:eastAsia="ko-KR"/>
              </w:rPr>
              <w:t xml:space="preserve">Fine for the down-selection and our preference is option </w:t>
            </w:r>
            <w:r>
              <w:rPr>
                <w:rFonts w:eastAsia="맑은 고딕"/>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1" type="#_x0000_t75" style="width:27.5pt;height:17.5pt" o:ole="">
                  <v:imagedata r:id="rId26" o:title=""/>
                </v:shape>
                <o:OLEObject Type="Embed" ProgID="Equation.3" ShapeID="_x0000_i1031" DrawAspect="Content" ObjectID="_1707571371" r:id="rId30"/>
              </w:object>
            </w:r>
            <w:r>
              <w:t xml:space="preserve"> slots</w:t>
            </w:r>
            <w:r>
              <w:rPr>
                <w:bCs/>
                <w:lang w:eastAsia="zh-CN"/>
              </w:rPr>
              <w:t xml:space="preserve">” in description of hopping. But the even/odd slots means physical </w:t>
            </w:r>
            <w:r>
              <w:rPr>
                <w:bCs/>
                <w:lang w:eastAsia="zh-CN"/>
              </w:rPr>
              <w:lastRenderedPageBreak/>
              <w:t>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맑은 고딕" w:hint="eastAsia"/>
                <w:bCs/>
                <w:lang w:eastAsia="ko-KR"/>
              </w:rPr>
              <w:t>LG</w:t>
            </w:r>
          </w:p>
        </w:tc>
        <w:tc>
          <w:tcPr>
            <w:tcW w:w="7627" w:type="dxa"/>
          </w:tcPr>
          <w:p w14:paraId="4153B045" w14:textId="77777777" w:rsidR="00140A1A" w:rsidRDefault="002B690E">
            <w:pPr>
              <w:spacing w:after="0"/>
              <w:jc w:val="left"/>
              <w:rPr>
                <w:bCs/>
                <w:lang w:eastAsia="zh-CN"/>
              </w:rPr>
            </w:pPr>
            <w:r>
              <w:rPr>
                <w:rFonts w:eastAsia="맑은 고딕" w:hint="eastAsia"/>
                <w:bCs/>
                <w:lang w:eastAsia="ko-KR"/>
              </w:rPr>
              <w:t xml:space="preserve">Agree with the removal of value 1. </w:t>
            </w:r>
            <w:r>
              <w:rPr>
                <w:rFonts w:eastAsia="맑은 고딕"/>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lastRenderedPageBreak/>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af1"/>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맑은 고딕" w:hint="eastAsia"/>
                <w:bCs/>
                <w:lang w:eastAsia="ko-KR"/>
              </w:rPr>
              <w:t>LG</w:t>
            </w:r>
          </w:p>
        </w:tc>
        <w:tc>
          <w:tcPr>
            <w:tcW w:w="7627" w:type="dxa"/>
          </w:tcPr>
          <w:p w14:paraId="61BBFD28" w14:textId="77777777" w:rsidR="00140A1A" w:rsidRDefault="002B690E">
            <w:pPr>
              <w:spacing w:after="0"/>
              <w:jc w:val="left"/>
              <w:rPr>
                <w:bCs/>
                <w:lang w:eastAsia="zh-CN"/>
              </w:rPr>
            </w:pPr>
            <w:r>
              <w:rPr>
                <w:rFonts w:eastAsia="맑은 고딕" w:hint="eastAsia"/>
                <w:bCs/>
                <w:lang w:eastAsia="ko-KR"/>
              </w:rPr>
              <w:t xml:space="preserve">Same comment </w:t>
            </w:r>
            <w:r>
              <w:rPr>
                <w:rFonts w:eastAsia="맑은 고딕"/>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1"/>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lastRenderedPageBreak/>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맑은 고딕"/>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6B07ECB2" w14:textId="77777777" w:rsidR="00140A1A" w:rsidRDefault="002B690E">
            <w:pPr>
              <w:spacing w:before="0" w:after="0"/>
              <w:jc w:val="left"/>
              <w:rPr>
                <w:rFonts w:eastAsia="맑은 고딕"/>
                <w:bCs/>
                <w:lang w:eastAsia="ko-KR"/>
              </w:rPr>
            </w:pPr>
            <w:r>
              <w:rPr>
                <w:rFonts w:eastAsia="맑은 고딕" w:hint="eastAsia"/>
                <w:bCs/>
                <w:lang w:eastAsia="ko-KR"/>
              </w:rPr>
              <w:t>S</w:t>
            </w:r>
            <w:r>
              <w:rPr>
                <w:rFonts w:eastAsia="맑은 고딕"/>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맑은 고딕"/>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맑은 고딕"/>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맑은 고딕"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맑은 고딕"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맑은 고딕"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맑은 고딕"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lastRenderedPageBreak/>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1"/>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8"/>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24B1F0C9" w14:textId="77777777" w:rsidR="00140A1A" w:rsidRDefault="002B690E">
            <w:pPr>
              <w:spacing w:before="0" w:after="0"/>
              <w:jc w:val="left"/>
              <w:rPr>
                <w:rFonts w:eastAsia="맑은 고딕"/>
                <w:bCs/>
                <w:lang w:eastAsia="ko-KR"/>
              </w:rPr>
            </w:pPr>
            <w:r>
              <w:rPr>
                <w:rFonts w:eastAsia="맑은 고딕"/>
                <w:bCs/>
                <w:lang w:eastAsia="ko-KR"/>
              </w:rPr>
              <w:t xml:space="preserve">With </w:t>
            </w:r>
            <w:r>
              <w:rPr>
                <w:rFonts w:eastAsia="맑은 고딕" w:hint="eastAsia"/>
                <w:bCs/>
                <w:lang w:eastAsia="ko-KR"/>
              </w:rPr>
              <w:t>O</w:t>
            </w:r>
            <w:r>
              <w:rPr>
                <w:rFonts w:eastAsia="맑은 고딕"/>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맑은 고딕" w:hint="eastAsia"/>
                <w:bCs/>
                <w:lang w:eastAsia="ko-KR"/>
              </w:rPr>
              <w:t>O</w:t>
            </w:r>
            <w:r>
              <w:rPr>
                <w:rFonts w:eastAsia="맑은 고딕"/>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맑은 고딕"/>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맑은 고딕"/>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 xml:space="preserve">Don’t support the proposal. If there is no configuration, it should be simply used half the number of repetitions not a default value of another parameter that is not configured hat </w:t>
            </w:r>
            <w:r>
              <w:rPr>
                <w:rFonts w:eastAsia="MS Mincho"/>
                <w:bCs/>
                <w:lang w:eastAsia="ja-JP"/>
              </w:rPr>
              <w:lastRenderedPageBreak/>
              <w:t>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맑은 고딕" w:hint="eastAsia"/>
                <w:bCs/>
                <w:lang w:eastAsia="ko-KR"/>
              </w:rPr>
              <w:lastRenderedPageBreak/>
              <w:t>LG</w:t>
            </w:r>
          </w:p>
        </w:tc>
        <w:tc>
          <w:tcPr>
            <w:tcW w:w="7627" w:type="dxa"/>
          </w:tcPr>
          <w:p w14:paraId="44C22F9E" w14:textId="77777777" w:rsidR="00140A1A" w:rsidRDefault="002B690E">
            <w:pPr>
              <w:spacing w:after="0"/>
              <w:jc w:val="left"/>
              <w:rPr>
                <w:rFonts w:eastAsia="MS Mincho"/>
                <w:bCs/>
                <w:lang w:eastAsia="ja-JP"/>
              </w:rPr>
            </w:pPr>
            <w:r>
              <w:rPr>
                <w:rFonts w:eastAsia="맑은 고딕"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af1"/>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w:t>
            </w:r>
            <w:r w:rsidRPr="00BB773E">
              <w:rPr>
                <w:bCs/>
                <w:color w:val="00B0F0"/>
                <w:lang w:eastAsia="zh-CN"/>
              </w:rPr>
              <w:lastRenderedPageBreak/>
              <w:t xml:space="preserve">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lastRenderedPageBreak/>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맑은 고딕"/>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3"/>
    </w:p>
    <w:tbl>
      <w:tblPr>
        <w:tblStyle w:val="af1"/>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FD08B9">
            <w:pPr>
              <w:spacing w:before="0" w:after="0"/>
              <w:jc w:val="left"/>
              <w:rPr>
                <w:iCs/>
                <w:lang w:eastAsia="zh-CN"/>
              </w:rPr>
            </w:pPr>
            <w:hyperlink r:id="rId31" w:tgtFrame="_parent" w:history="1">
              <w:r w:rsidR="002B690E">
                <w:rPr>
                  <w:rStyle w:val="af5"/>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FD08B9">
            <w:pPr>
              <w:spacing w:before="0" w:after="0"/>
              <w:jc w:val="left"/>
              <w:rPr>
                <w:iCs/>
                <w:lang w:eastAsia="zh-CN"/>
              </w:rPr>
            </w:pPr>
            <w:hyperlink r:id="rId32" w:tgtFrame="_parent" w:history="1">
              <w:r w:rsidR="002B690E">
                <w:rPr>
                  <w:rStyle w:val="af5"/>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FD08B9">
            <w:pPr>
              <w:spacing w:before="0" w:after="0"/>
              <w:jc w:val="left"/>
              <w:rPr>
                <w:iCs/>
                <w:lang w:eastAsia="zh-CN"/>
              </w:rPr>
            </w:pPr>
            <w:hyperlink r:id="rId33" w:tgtFrame="_parent" w:history="1">
              <w:r w:rsidR="002B690E">
                <w:rPr>
                  <w:rStyle w:val="af5"/>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FD08B9">
            <w:pPr>
              <w:spacing w:before="0" w:after="0"/>
              <w:jc w:val="left"/>
              <w:rPr>
                <w:iCs/>
                <w:lang w:eastAsia="zh-CN"/>
              </w:rPr>
            </w:pPr>
            <w:hyperlink r:id="rId34" w:tgtFrame="_parent" w:history="1">
              <w:r w:rsidR="002B690E">
                <w:rPr>
                  <w:rStyle w:val="af5"/>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FD08B9">
            <w:pPr>
              <w:spacing w:before="0" w:after="0"/>
              <w:jc w:val="left"/>
              <w:rPr>
                <w:iCs/>
                <w:lang w:eastAsia="zh-CN"/>
              </w:rPr>
            </w:pPr>
            <w:hyperlink r:id="rId35" w:tgtFrame="_parent" w:history="1">
              <w:r w:rsidR="002B690E">
                <w:rPr>
                  <w:rStyle w:val="af5"/>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FD08B9">
            <w:pPr>
              <w:spacing w:before="0" w:after="0"/>
              <w:jc w:val="left"/>
              <w:rPr>
                <w:iCs/>
                <w:lang w:eastAsia="zh-CN"/>
              </w:rPr>
            </w:pPr>
            <w:hyperlink r:id="rId36" w:tgtFrame="_parent" w:history="1">
              <w:r w:rsidR="002B690E">
                <w:rPr>
                  <w:rStyle w:val="af5"/>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FD08B9">
            <w:pPr>
              <w:spacing w:before="0" w:after="0"/>
              <w:jc w:val="left"/>
              <w:rPr>
                <w:iCs/>
                <w:lang w:eastAsia="zh-CN"/>
              </w:rPr>
            </w:pPr>
            <w:hyperlink r:id="rId37" w:tgtFrame="_parent" w:history="1">
              <w:r w:rsidR="002B690E">
                <w:rPr>
                  <w:rStyle w:val="af5"/>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FD08B9">
            <w:pPr>
              <w:spacing w:before="0" w:after="0"/>
              <w:jc w:val="left"/>
              <w:rPr>
                <w:iCs/>
                <w:lang w:eastAsia="zh-CN"/>
              </w:rPr>
            </w:pPr>
            <w:hyperlink r:id="rId38" w:tgtFrame="_parent" w:history="1">
              <w:r w:rsidR="002B690E">
                <w:rPr>
                  <w:rStyle w:val="af5"/>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FD08B9">
            <w:pPr>
              <w:spacing w:before="0" w:after="0"/>
              <w:jc w:val="left"/>
              <w:rPr>
                <w:iCs/>
                <w:lang w:eastAsia="zh-CN"/>
              </w:rPr>
            </w:pPr>
            <w:hyperlink r:id="rId39" w:tgtFrame="_parent" w:history="1">
              <w:r w:rsidR="002B690E">
                <w:rPr>
                  <w:rStyle w:val="af5"/>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FD08B9">
            <w:pPr>
              <w:spacing w:before="0" w:after="0"/>
              <w:jc w:val="left"/>
              <w:rPr>
                <w:iCs/>
                <w:lang w:eastAsia="zh-CN"/>
              </w:rPr>
            </w:pPr>
            <w:hyperlink r:id="rId40" w:tgtFrame="_parent" w:history="1">
              <w:r w:rsidR="002B690E">
                <w:rPr>
                  <w:rStyle w:val="af5"/>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FD08B9">
            <w:pPr>
              <w:spacing w:before="0" w:after="0"/>
              <w:jc w:val="left"/>
              <w:rPr>
                <w:iCs/>
                <w:lang w:eastAsia="zh-CN"/>
              </w:rPr>
            </w:pPr>
            <w:hyperlink r:id="rId41" w:tgtFrame="_parent" w:history="1">
              <w:r w:rsidR="002B690E">
                <w:rPr>
                  <w:rStyle w:val="af5"/>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FD08B9">
            <w:pPr>
              <w:spacing w:before="0" w:after="0"/>
              <w:jc w:val="left"/>
              <w:rPr>
                <w:iCs/>
                <w:lang w:eastAsia="zh-CN"/>
              </w:rPr>
            </w:pPr>
            <w:hyperlink r:id="rId42" w:tgtFrame="_parent" w:history="1">
              <w:r w:rsidR="002B690E">
                <w:rPr>
                  <w:rStyle w:val="af5"/>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FD08B9">
            <w:pPr>
              <w:spacing w:before="0" w:after="0"/>
              <w:jc w:val="left"/>
              <w:rPr>
                <w:iCs/>
                <w:lang w:eastAsia="zh-CN"/>
              </w:rPr>
            </w:pPr>
            <w:hyperlink r:id="rId43" w:tgtFrame="_parent" w:history="1">
              <w:r w:rsidR="002B690E">
                <w:rPr>
                  <w:rStyle w:val="af5"/>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FD08B9">
            <w:pPr>
              <w:spacing w:before="0" w:after="0"/>
              <w:jc w:val="left"/>
              <w:rPr>
                <w:iCs/>
                <w:lang w:eastAsia="zh-CN"/>
              </w:rPr>
            </w:pPr>
            <w:hyperlink r:id="rId44" w:tgtFrame="_parent" w:history="1">
              <w:r w:rsidR="002B690E">
                <w:rPr>
                  <w:rStyle w:val="af5"/>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FD08B9">
            <w:pPr>
              <w:spacing w:before="0" w:after="0"/>
              <w:jc w:val="left"/>
              <w:rPr>
                <w:iCs/>
                <w:lang w:eastAsia="zh-CN"/>
              </w:rPr>
            </w:pPr>
            <w:hyperlink r:id="rId45" w:tgtFrame="_parent" w:history="1">
              <w:r w:rsidR="002B690E">
                <w:rPr>
                  <w:rStyle w:val="af5"/>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FD08B9">
            <w:pPr>
              <w:spacing w:before="0" w:after="0"/>
              <w:jc w:val="left"/>
              <w:rPr>
                <w:iCs/>
                <w:lang w:eastAsia="zh-CN"/>
              </w:rPr>
            </w:pPr>
            <w:hyperlink r:id="rId46" w:tgtFrame="_parent" w:history="1">
              <w:r w:rsidR="002B690E">
                <w:rPr>
                  <w:rStyle w:val="af5"/>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FD08B9">
            <w:pPr>
              <w:spacing w:before="0" w:after="0"/>
              <w:jc w:val="left"/>
              <w:rPr>
                <w:iCs/>
                <w:lang w:eastAsia="zh-CN"/>
              </w:rPr>
            </w:pPr>
            <w:hyperlink r:id="rId47" w:tgtFrame="_parent" w:history="1">
              <w:r w:rsidR="002B690E">
                <w:rPr>
                  <w:rStyle w:val="af5"/>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FD08B9">
            <w:pPr>
              <w:spacing w:before="0" w:after="0"/>
              <w:jc w:val="left"/>
              <w:rPr>
                <w:iCs/>
                <w:lang w:eastAsia="zh-CN"/>
              </w:rPr>
            </w:pPr>
            <w:hyperlink r:id="rId48" w:tgtFrame="_parent" w:history="1">
              <w:r w:rsidR="002B690E">
                <w:rPr>
                  <w:rStyle w:val="af5"/>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FD08B9">
            <w:pPr>
              <w:spacing w:before="0" w:after="0"/>
              <w:jc w:val="left"/>
              <w:rPr>
                <w:iCs/>
                <w:lang w:eastAsia="zh-CN"/>
              </w:rPr>
            </w:pPr>
            <w:hyperlink r:id="rId49" w:tgtFrame="_parent" w:history="1">
              <w:r w:rsidR="002B690E">
                <w:rPr>
                  <w:rStyle w:val="af5"/>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FD08B9">
            <w:pPr>
              <w:spacing w:before="0" w:after="0"/>
              <w:jc w:val="left"/>
              <w:rPr>
                <w:iCs/>
                <w:lang w:eastAsia="zh-CN"/>
              </w:rPr>
            </w:pPr>
            <w:hyperlink r:id="rId50" w:tgtFrame="_parent" w:history="1">
              <w:r w:rsidR="002B690E">
                <w:rPr>
                  <w:rStyle w:val="af5"/>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FD08B9">
            <w:pPr>
              <w:spacing w:before="0" w:after="0"/>
              <w:jc w:val="left"/>
              <w:rPr>
                <w:iCs/>
                <w:lang w:eastAsia="zh-CN"/>
              </w:rPr>
            </w:pPr>
            <w:hyperlink r:id="rId51" w:tgtFrame="_parent" w:history="1">
              <w:r w:rsidR="002B690E">
                <w:rPr>
                  <w:rStyle w:val="af5"/>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FD08B9">
            <w:pPr>
              <w:spacing w:before="0" w:after="0"/>
              <w:jc w:val="left"/>
              <w:rPr>
                <w:iCs/>
                <w:lang w:eastAsia="zh-CN"/>
              </w:rPr>
            </w:pPr>
            <w:hyperlink r:id="rId52" w:tgtFrame="_parent" w:history="1">
              <w:r w:rsidR="002B690E">
                <w:rPr>
                  <w:rStyle w:val="af5"/>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3"/>
      <w:footerReference w:type="even" r:id="rId54"/>
      <w:footerReference w:type="default" r:id="rId5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3C11" w14:textId="77777777" w:rsidR="00FD08B9" w:rsidRDefault="00FD08B9">
      <w:pPr>
        <w:spacing w:after="0" w:line="240" w:lineRule="auto"/>
      </w:pPr>
      <w:r>
        <w:separator/>
      </w:r>
    </w:p>
  </w:endnote>
  <w:endnote w:type="continuationSeparator" w:id="0">
    <w:p w14:paraId="3056698F" w14:textId="77777777" w:rsidR="00FD08B9" w:rsidRDefault="00FD0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F82CA5" w:rsidRDefault="00F82CA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C261749" w14:textId="77777777" w:rsidR="00F82CA5" w:rsidRDefault="00F82CA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F82CA5" w:rsidRDefault="00F82CA5">
    <w:pPr>
      <w:pStyle w:val="ab"/>
      <w:ind w:right="360"/>
    </w:pPr>
    <w:r>
      <w:rPr>
        <w:rStyle w:val="af3"/>
      </w:rPr>
      <w:fldChar w:fldCharType="begin"/>
    </w:r>
    <w:r>
      <w:rPr>
        <w:rStyle w:val="af3"/>
      </w:rPr>
      <w:instrText xml:space="preserve"> PAGE </w:instrText>
    </w:r>
    <w:r>
      <w:rPr>
        <w:rStyle w:val="af3"/>
      </w:rPr>
      <w:fldChar w:fldCharType="separate"/>
    </w:r>
    <w:r w:rsidR="00582B0B">
      <w:rPr>
        <w:rStyle w:val="af3"/>
        <w:noProof/>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82B0B">
      <w:rPr>
        <w:rStyle w:val="af3"/>
        <w:noProof/>
      </w:rPr>
      <w:t>37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D9C6" w14:textId="77777777" w:rsidR="00FD08B9" w:rsidRDefault="00FD08B9">
      <w:pPr>
        <w:spacing w:after="0" w:line="240" w:lineRule="auto"/>
      </w:pPr>
      <w:r>
        <w:separator/>
      </w:r>
    </w:p>
  </w:footnote>
  <w:footnote w:type="continuationSeparator" w:id="0">
    <w:p w14:paraId="564E51C6" w14:textId="77777777" w:rsidR="00FD08B9" w:rsidRDefault="00FD0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F82CA5" w:rsidRDefault="00F82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801F15F2-ED21-4E5A-BA75-D18E3AE4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wmf"/><Relationship Id="rId39" Type="http://schemas.openxmlformats.org/officeDocument/2006/relationships/hyperlink" Target="https://www.3gpp.org/ftp/TSG_RAN/WG1_RL1/TSGR1_108-e/Docs/R1-220149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67.zip" TargetMode="External"/><Relationship Id="rId42" Type="http://schemas.openxmlformats.org/officeDocument/2006/relationships/hyperlink" Target="https://www.3gpp.org/ftp/TSG_RAN/WG1_RL1/TSGR1_108-e/Docs/R1-2201711.zip" TargetMode="External"/><Relationship Id="rId47" Type="http://schemas.openxmlformats.org/officeDocument/2006/relationships/hyperlink" Target="https://www.3gpp.org/ftp/TSG_RAN/WG1_RL1/TSGR1_108-e/Docs/R1-2202029.zip" TargetMode="External"/><Relationship Id="rId50" Type="http://schemas.openxmlformats.org/officeDocument/2006/relationships/hyperlink" Target="https://www.3gpp.org/ftp/TSG_RAN/WG1_RL1/TSGR1_108-e/Docs/R1-2202238.zip"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emf"/><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1_RL1/TSGR1_108-e/Docs/R1-2201015.zip" TargetMode="External"/><Relationship Id="rId37" Type="http://schemas.openxmlformats.org/officeDocument/2006/relationships/hyperlink" Target="https://www.3gpp.org/ftp/TSG_RAN/WG1_RL1/TSGR1_108-e/Docs/R1-2201382.zip" TargetMode="External"/><Relationship Id="rId40" Type="http://schemas.openxmlformats.org/officeDocument/2006/relationships/hyperlink" Target="https://www.3gpp.org/ftp/TSG_RAN/WG1_RL1/TSGR1_108-e/Docs/R1-2201556.zip" TargetMode="External"/><Relationship Id="rId45" Type="http://schemas.openxmlformats.org/officeDocument/2006/relationships/hyperlink" Target="https://www.3gpp.org/ftp/TSG_RAN/WG1_RL1/TSGR1_108-e/Docs/R1-2201913.zip" TargetMode="Externa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hyperlink" Target="https://www.3gpp.org/ftp/TSG_RAN/WG1_RL1/TSGR1_108-e/Docs/R1-2201286.zip" TargetMode="External"/><Relationship Id="rId43" Type="http://schemas.openxmlformats.org/officeDocument/2006/relationships/hyperlink" Target="https://www.3gpp.org/ftp/TSG_RAN/WG1_RL1/TSGR1_108-e/Docs/R1-2201783.zip" TargetMode="External"/><Relationship Id="rId48" Type="http://schemas.openxmlformats.org/officeDocument/2006/relationships/hyperlink" Target="https://www.3gpp.org/ftp/TSG_RAN/WG1_RL1/TSGR1_108-e/Docs/R1-2202154.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230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www.3gpp.org/ftp/TSG_RAN/WG1_RL1/TSGR1_108-e/Docs/R1-2201107.zip" TargetMode="External"/><Relationship Id="rId38" Type="http://schemas.openxmlformats.org/officeDocument/2006/relationships/hyperlink" Target="https://www.3gpp.org/ftp/TSG_RAN/WG1_RL1/TSGR1_108-e/Docs/R1-2201445.zip" TargetMode="External"/><Relationship Id="rId46" Type="http://schemas.openxmlformats.org/officeDocument/2006/relationships/hyperlink" Target="https://www.3gpp.org/ftp/TSG_RAN/WG1_RL1/TSGR1_108-e/Docs/R1-2201964.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660.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hyperlink" Target="https://www.3gpp.org/ftp/TSG_RAN/WG1_RL1/TSGR1_108-e/Docs/R1-2201376.zip" TargetMode="External"/><Relationship Id="rId49" Type="http://schemas.openxmlformats.org/officeDocument/2006/relationships/hyperlink" Target="https://www.3gpp.org/ftp/TSG_RAN/WG1_RL1/TSGR1_108-e/Docs/R1-2202199.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s://www.3gpp.org/ftp/TSG_RAN/WG1_RL1/TSGR1_108-e/Docs/R1-2200969.zip" TargetMode="External"/><Relationship Id="rId44" Type="http://schemas.openxmlformats.org/officeDocument/2006/relationships/hyperlink" Target="https://www.3gpp.org/ftp/TSG_RAN/WG1_RL1/TSGR1_108-e/Docs/R1-2201871.zip" TargetMode="External"/><Relationship Id="rId52" Type="http://schemas.openxmlformats.org/officeDocument/2006/relationships/hyperlink" Target="https://www.3gpp.org/ftp/TSG_RAN/WG1_RL1/TSGR1_108-e/Docs/R1-2202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902EC97-2659-4098-B483-2DC36A784FE7}">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37</Pages>
  <Words>14328</Words>
  <Characters>81670</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 Seok</cp:lastModifiedBy>
  <cp:revision>3</cp:revision>
  <cp:lastPrinted>2014-11-07T05:38:00Z</cp:lastPrinted>
  <dcterms:created xsi:type="dcterms:W3CDTF">2022-02-28T06:38:00Z</dcterms:created>
  <dcterms:modified xsi:type="dcterms:W3CDTF">2022-02-28T06:41:00Z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