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w:t>
      </w:r>
      <w:r>
        <w:rPr>
          <w:b/>
          <w:bCs/>
          <w:u w:val="single"/>
        </w:rPr>
        <w:t>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w:t>
      </w:r>
      <w:r>
        <w:rPr>
          <w:iCs/>
          <w:lang w:eastAsia="zh-CN"/>
        </w:rPr>
        <w: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w:t>
      </w:r>
      <w:r>
        <w:rPr>
          <w:iCs/>
        </w:rPr>
        <w:t>,4,5,8,10,16}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 xml:space="preserve">Proposal 2: The value range of PUCCH-Frequencyhopping-Interval at least includes {2,4,5} and </w:t>
      </w:r>
      <w:r>
        <w:rPr>
          <w:iCs/>
          <w:lang w:eastAsia="zh-CN"/>
        </w:rPr>
        <w:t>the value range of PUSCH-Frequencyhopping-Interval can be {2,4,5,8,10,16,20}.</w:t>
      </w:r>
    </w:p>
    <w:p w14:paraId="79F8D30C" w14:textId="77777777" w:rsidR="0070093E" w:rsidRDefault="00172DE2">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w:t>
      </w:r>
      <w:r>
        <w:rPr>
          <w:rFonts w:eastAsia="DengXian"/>
          <w:iCs/>
          <w:lang w:eastAsia="zh-CN"/>
        </w:rPr>
        <w:t>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 xml:space="preserve">Value range for PUSCH-Frequencyhopping-Interval is set to </w:t>
      </w:r>
      <w:r>
        <w:rPr>
          <w:rFonts w:ascii="Times New Roman" w:eastAsia="DengXian" w:hAnsi="Times New Roman"/>
          <w:iCs/>
          <w:sz w:val="20"/>
          <w:szCs w:val="20"/>
          <w:lang w:eastAsia="zh-CN"/>
        </w:rPr>
        <w:t>“{1,2,4,5,8,10,16,20}, when PUSCH repetition Type B is configured, value shall not exceed the duration of PUSCH repetition Type B</w:t>
      </w:r>
    </w:p>
    <w:p w14:paraId="2D3FC1BB"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w:t>
      </w:r>
      <w:r>
        <w:rPr>
          <w:rFonts w:ascii="Times New Roman" w:eastAsia="DengXian" w:hAnsi="Times New Roman"/>
          <w:iCs/>
          <w:sz w:val="20"/>
          <w:szCs w:val="20"/>
          <w:lang w:eastAsia="zh-CN"/>
        </w:rPr>
        <w: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w:t>
      </w:r>
      <w:r>
        <w:rPr>
          <w:rFonts w:ascii="Times New Roman" w:hAnsi="Times New Roman"/>
          <w:iCs/>
          <w:sz w:val="20"/>
          <w:szCs w:val="20"/>
        </w:rPr>
        <w:t>ing-Interval and PUCCH-Frequencyhopping-Interval, the value range to be specified is selected taking into account TDD configurations.</w:t>
      </w:r>
    </w:p>
    <w:p w14:paraId="69C6CD6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w:t>
      </w:r>
      <w:r>
        <w:rPr>
          <w:rFonts w:ascii="Times New Roman" w:hAnsi="Times New Roman"/>
          <w:iCs/>
          <w:sz w:val="20"/>
          <w:szCs w:val="20"/>
        </w:rPr>
        <w:t xml:space="preserve">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DengXian" w:hint="eastAsia"/>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Apparently, given different companies may have different interested use cases in mind, the views on this issue are quite diverged. FL’s initial recommendation is to take a super set of all proposed values so that the spec could allow all meaningful use cas</w:t>
      </w:r>
      <w:r>
        <w:rPr>
          <w:rFonts w:eastAsia="DengXian"/>
          <w:bCs/>
          <w:lang w:val="en-GB" w:eastAsia="zh-CN"/>
        </w:rPr>
        <w:t xml:space="preserve">es. </w:t>
      </w:r>
    </w:p>
    <w:p w14:paraId="48BA72F6" w14:textId="77777777" w:rsidR="0070093E" w:rsidRDefault="0070093E">
      <w:pPr>
        <w:snapToGrid w:val="0"/>
        <w:spacing w:after="0"/>
        <w:jc w:val="left"/>
        <w:rPr>
          <w:rFonts w:eastAsia="DengXian"/>
          <w:b/>
          <w:lang w:val="en-GB" w:eastAsia="zh-CN"/>
        </w:rPr>
      </w:pPr>
    </w:p>
    <w:p w14:paraId="33D92900" w14:textId="77777777" w:rsidR="0070093E" w:rsidRDefault="00172DE2">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D06B27A" w14:textId="77777777" w:rsidR="0070093E" w:rsidRDefault="00172DE2">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74F9C51D" w14:textId="77777777" w:rsidR="0070093E" w:rsidRDefault="00172DE2">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xml:space="preserve">- interpretation-1: </w:t>
            </w:r>
            <w:r>
              <w:rPr>
                <w:rFonts w:hint="eastAsia"/>
                <w:lang w:eastAsia="zh-CN"/>
              </w:rPr>
              <w:t>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xml:space="preserve">- </w:t>
            </w:r>
            <w:r>
              <w:rPr>
                <w:rFonts w:hint="eastAsia"/>
                <w:lang w:eastAsia="zh-CN"/>
              </w:rPr>
              <w:t>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w:t>
            </w:r>
            <w:r>
              <w:rPr>
                <w:rFonts w:hint="eastAsia"/>
                <w:lang w:eastAsia="zh-CN"/>
              </w:rPr>
              <w:t>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xml:space="preserve">- interpretation-3: for type-B PUSCH repetition, phase continuity and power consistency should be ensured across actual PUSCH repetitions within a slot.  If this value is used only for repetition type-B, we have agreed that the same </w:t>
            </w:r>
            <w:r>
              <w:rPr>
                <w:rFonts w:hint="eastAsia"/>
                <w:lang w:eastAsia="zh-CN"/>
              </w:rPr>
              <w:t>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 xml:space="preserve">As </w:t>
            </w:r>
            <w:r>
              <w:rPr>
                <w:lang w:eastAsia="zh-CN"/>
              </w:rPr>
              <w:t>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w:t>
            </w:r>
            <w:r>
              <w:rPr>
                <w:lang w:eastAsia="zh-CN"/>
              </w:rPr>
              <w:t xml:space="preserve">.3.1 of TS 38.214).  However, since value 4, 7, 8, 12, 14, 16 slots cannot divide 10 nor 20 slots which is the typical number of slots in one radio frame, the proposal implies more spec impacts to involve SFN into the FH patterning determination. We would </w:t>
            </w:r>
            <w:r>
              <w:rPr>
                <w:lang w:eastAsia="zh-CN"/>
              </w:rPr>
              <w:t xml:space="preserve">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w:t>
            </w:r>
            <w:r>
              <w:rPr>
                <w:lang w:eastAsia="zh-CN"/>
              </w:rPr>
              <w:t>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w:t>
            </w:r>
            <w:r>
              <w:rPr>
                <w:lang w:eastAsia="zh-CN"/>
              </w:rPr>
              <w:t>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w:t>
            </w:r>
            <w:r>
              <w:rPr>
                <w:lang w:eastAsia="zh-CN"/>
              </w:rPr>
              <w:t xml:space="preserve">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 xml:space="preserve">A maximum value not larger than half the number of repetitions seems to be sufficient so that frequency hopping can be enabled with 2 hops when these parameters </w:t>
            </w:r>
            <w:r>
              <w:rPr>
                <w:lang w:eastAsia="zh-CN"/>
              </w:rPr>
              <w:t>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w:t>
            </w:r>
            <w:r>
              <w:rPr>
                <w:iCs/>
              </w:rPr>
              <w:t xml:space="preserv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w:t>
            </w:r>
            <w:r>
              <w:rPr>
                <w:rFonts w:ascii="Nokia Pure Text Light" w:eastAsia="Times New Roman" w:hAnsi="Nokia Pure Text Light" w:cs="Nokia Pure Text Light"/>
                <w:color w:val="124191"/>
                <w:kern w:val="24"/>
                <w:sz w:val="16"/>
                <w:szCs w:val="16"/>
              </w:rPr>
              <w:t>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could enable DM-RS bundling for PUSCH and PUCCH if and only if the configured FH i</w:t>
            </w:r>
            <w:r>
              <w:rPr>
                <w:iCs/>
              </w:rPr>
              <w:t>nterval is larger than 1. Moreover, if it will be agreed that physical slot index is used for FH interval determination of PUCCH, then setting FH interval length equal to 1 would imply that FH behavior for PUCCH in Rel-17 is different from Rel-16 counterpa</w:t>
            </w:r>
            <w:r>
              <w:rPr>
                <w:iCs/>
              </w:rPr>
              <w:t xml:space="preserve">rt, even when DM-RS bundling is not used. This is not acceptable.  </w:t>
            </w:r>
          </w:p>
          <w:p w14:paraId="59D8DC1A" w14:textId="77777777" w:rsidR="0070093E" w:rsidRDefault="00172DE2">
            <w:pPr>
              <w:spacing w:after="0"/>
              <w:jc w:val="left"/>
              <w:rPr>
                <w:lang w:eastAsia="zh-CN"/>
              </w:rPr>
            </w:pPr>
            <w:r>
              <w:rPr>
                <w:iCs/>
              </w:rPr>
              <w:t>Concerning the remaining values, we think that a decision cannot be taken unless we first define which slot index is used to determine the hops (physical or relative). More precisely, if p</w:t>
            </w:r>
            <w:r>
              <w:rPr>
                <w:iCs/>
              </w:rPr>
              <w:t xml:space="preserve">hysical slot index is used than the concern expressed by Huawei is valid and values different from {2, 5, 10} should not be supported to avoid complicating the specification with no sound technical reasons. Conversely, if relative slot index is used, then </w:t>
            </w:r>
            <w:r>
              <w:rPr>
                <w:iCs/>
              </w:rPr>
              <w:t xml:space="preserve">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For PUCCH repetitions, from a FDD perspective, we think values 2 a</w:t>
            </w:r>
            <w:r>
              <w:rPr>
                <w:lang w:eastAsia="zh-CN"/>
              </w:rPr>
              <w:t xml:space="preserve">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 xml:space="preserve">For PUSCH repetitions, from a FDD perspective, we think values 2,4, and 8 </w:t>
            </w:r>
            <w:r>
              <w:rPr>
                <w:lang w:eastAsia="zh-CN"/>
              </w:rPr>
              <w:t>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 xml:space="preserve">Okay if the interval does not divide the number of slots in a frame --- the last hop is </w:t>
            </w:r>
            <w:r>
              <w:rPr>
                <w:lang w:eastAsia="zh-CN"/>
              </w:rPr>
              <w:t>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We’re not sure why restricting the values to a submultiple of  radio frame length is beneficial for FDD, since the scheduling can be anywhere in a radio frame.  Having e.g. different value ranges for FDD and TDD to solve this seem</w:t>
            </w:r>
            <w:r>
              <w:rPr>
                <w:lang w:eastAsia="zh-CN"/>
              </w:rPr>
              <w:t xml:space="preserve">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w:t>
            </w:r>
            <w:r>
              <w:rPr>
                <w:rFonts w:hint="eastAsia"/>
                <w:lang w:eastAsia="zh-CN"/>
              </w:rPr>
              <w:t xml:space="preserve">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ＭＳ 明朝"/>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ＭＳ 明朝"/>
                <w:lang w:eastAsia="zh-CN"/>
              </w:rPr>
              <w:t xml:space="preserve">We share the Huawei’s comment that </w:t>
            </w:r>
            <w:r>
              <w:rPr>
                <w:lang w:eastAsia="zh-CN"/>
              </w:rPr>
              <w:t>the number dividable by 20 ms would be reasonable since the current PUSCH hopping pattern based physical slot index doe</w:t>
            </w:r>
            <w:r>
              <w:rPr>
                <w:lang w:eastAsia="zh-CN"/>
              </w:rPr>
              <w:t xml:space="preserv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w:t>
            </w:r>
            <w:r>
              <w:rPr>
                <w:lang w:eastAsia="zh-CN"/>
              </w:rPr>
              <w:t>tition. For PUSCH repetition Type B and sub-slot-based PUCCH repetition, DMRS bundling within a slot can be performed if the value “1” is supported. If the value “1” is used only for PUSCH repetition Type B or sub-slot-based PUCCH with DMRS bundling, we ca</w:t>
            </w:r>
            <w:r>
              <w:rPr>
                <w:lang w:eastAsia="zh-CN"/>
              </w:rPr>
              <w:t>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w:t>
            </w:r>
            <w:r>
              <w:rPr>
                <w:rFonts w:eastAsia="DengXian"/>
                <w:lang w:eastAsia="zh-CN"/>
              </w:rPr>
              <w:t xml:space="preserve">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or PUCCH, both values {5,10} should be included cons</w:t>
            </w:r>
            <w:r>
              <w:rPr>
                <w:rFonts w:eastAsia="DengXian"/>
                <w:lang w:eastAsia="zh-CN"/>
              </w:rPr>
              <w:t>idering the TDD configuration of DDDSUDDSUU and 7D1S2U respectively. For PUSCH, values of {5,10,20} could also work for the TDD configurations mentioned above. At least values of {5,10} should be supported for both PUCCH and PUSCH FH intervals. We are open</w:t>
            </w:r>
            <w:r>
              <w:rPr>
                <w:rFonts w:eastAsia="DengXian"/>
                <w:lang w:eastAsia="zh-CN"/>
              </w:rPr>
              <w:t xml:space="preserve">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w:t>
            </w:r>
            <w:r>
              <w:rPr>
                <w:rFonts w:hint="eastAsia"/>
                <w:lang w:eastAsia="zh-CN"/>
              </w:rPr>
              <w:t>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8BC5F4F" w14:textId="77777777" w:rsidR="00F5696F" w:rsidRPr="00192ADA" w:rsidRDefault="00F5696F" w:rsidP="00F5696F">
            <w:pPr>
              <w:jc w:val="left"/>
              <w:rPr>
                <w:rFonts w:eastAsia="ＭＳ 明朝"/>
                <w:lang w:eastAsia="zh-CN"/>
              </w:rPr>
            </w:pPr>
            <w:r w:rsidRPr="00192ADA">
              <w:rPr>
                <w:rFonts w:eastAsia="ＭＳ 明朝"/>
                <w:lang w:eastAsia="zh-CN"/>
              </w:rPr>
              <w:t xml:space="preserve">Value 1 is unnecessary. This is because the UE determines to use Rel-15/16 frequency hopping when DMRS bundling is not enabled in the current spec., and enabling of DMRS </w:t>
            </w:r>
            <w:r w:rsidRPr="00192ADA">
              <w:rPr>
                <w:rFonts w:eastAsia="ＭＳ 明朝"/>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rFonts w:hint="eastAsia"/>
                <w:lang w:eastAsia="zh-CN"/>
              </w:rPr>
            </w:pPr>
            <w:r w:rsidRPr="00192ADA">
              <w:rPr>
                <w:rFonts w:eastAsia="ＭＳ 明朝"/>
                <w:lang w:eastAsia="zh-CN"/>
              </w:rPr>
              <w:t>@FL, we added our proposal for PUSCH-Frequencyhopping-Interval/PUCCH-Frequencyhopping-Interval above.</w:t>
            </w:r>
          </w:p>
        </w:tc>
      </w:tr>
    </w:tbl>
    <w:p w14:paraId="351979B4" w14:textId="77777777" w:rsidR="0070093E" w:rsidRDefault="00172DE2">
      <w:pPr>
        <w:pStyle w:val="1"/>
        <w:jc w:val="left"/>
      </w:pPr>
      <w:r>
        <w:rPr>
          <w:lang w:val="en-US" w:eastAsia="zh-CN"/>
        </w:rPr>
        <w:lastRenderedPageBreak/>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 xml:space="preserve">PUCCH repetition factor indication for </w:t>
      </w:r>
      <w:r>
        <w:rPr>
          <w:lang w:val="en-US" w:eastAsia="zh-CN"/>
        </w:rPr>
        <w:t>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 xml:space="preserve">IDC Proposal 2: The dynamic PUCCH repetition factor </w:t>
      </w:r>
      <w:r>
        <w:rPr>
          <w:lang w:eastAsia="zh-CN"/>
        </w:rPr>
        <w:t>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w:t>
      </w:r>
      <w:r>
        <w:t xml:space="preserve">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 xml:space="preserve">Revise the moderator’s updated proposed 2 </w:t>
      </w:r>
      <w:r>
        <w:rPr>
          <w:rFonts w:ascii="Times New Roman" w:hAnsi="Times New Roman"/>
          <w:szCs w:val="20"/>
        </w:rPr>
        <w:t>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In FL’s understanding, this</w:t>
      </w:r>
      <w:r>
        <w:t xml:space="preserve">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There are a few other proposals i</w:t>
      </w:r>
      <w:r>
        <w:rPr>
          <w:bCs/>
          <w:iCs/>
        </w:rPr>
        <w:t xml:space="preserve">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w:t>
      </w:r>
      <w:r>
        <w:rPr>
          <w:bCs/>
          <w:iCs/>
        </w:rPr>
        <w:t xml:space="preserve">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70093E" w14:paraId="1CFC75C5" w14:textId="77777777">
        <w:tc>
          <w:tcPr>
            <w:tcW w:w="2335" w:type="dxa"/>
            <w:shd w:val="clear" w:color="auto" w:fill="auto"/>
          </w:tcPr>
          <w:p w14:paraId="0B3586F5" w14:textId="77777777" w:rsidR="0070093E" w:rsidRDefault="0070093E">
            <w:pPr>
              <w:spacing w:before="0" w:after="0"/>
              <w:jc w:val="left"/>
              <w:rPr>
                <w:bCs/>
              </w:rPr>
            </w:pPr>
          </w:p>
        </w:tc>
        <w:tc>
          <w:tcPr>
            <w:tcW w:w="7627" w:type="dxa"/>
            <w:shd w:val="clear" w:color="auto" w:fill="auto"/>
          </w:tcPr>
          <w:p w14:paraId="1F8719FB" w14:textId="77777777" w:rsidR="0070093E" w:rsidRDefault="0070093E">
            <w:pPr>
              <w:spacing w:before="0" w:after="0"/>
              <w:jc w:val="left"/>
              <w:rPr>
                <w:lang w:eastAsia="zh-CN"/>
              </w:rPr>
            </w:pPr>
          </w:p>
        </w:tc>
      </w:tr>
      <w:tr w:rsidR="0070093E" w14:paraId="11E99B80" w14:textId="77777777">
        <w:tc>
          <w:tcPr>
            <w:tcW w:w="2335" w:type="dxa"/>
            <w:shd w:val="clear" w:color="auto" w:fill="auto"/>
          </w:tcPr>
          <w:p w14:paraId="1C3EDA44" w14:textId="77777777" w:rsidR="0070093E" w:rsidRDefault="0070093E">
            <w:pPr>
              <w:spacing w:before="0" w:after="0"/>
              <w:jc w:val="left"/>
              <w:rPr>
                <w:bCs/>
              </w:rPr>
            </w:pPr>
          </w:p>
        </w:tc>
        <w:tc>
          <w:tcPr>
            <w:tcW w:w="7627" w:type="dxa"/>
            <w:shd w:val="clear" w:color="auto" w:fill="auto"/>
          </w:tcPr>
          <w:p w14:paraId="3248120F" w14:textId="77777777" w:rsidR="0070093E" w:rsidRDefault="0070093E">
            <w:pPr>
              <w:spacing w:before="0" w:after="0"/>
              <w:jc w:val="left"/>
              <w:rPr>
                <w:lang w:eastAsia="zh-CN"/>
              </w:rPr>
            </w:pPr>
          </w:p>
        </w:tc>
      </w:tr>
    </w:tbl>
    <w:p w14:paraId="49FF2D01" w14:textId="77777777" w:rsidR="0070093E" w:rsidRDefault="00172DE2">
      <w:pPr>
        <w:pStyle w:val="1"/>
        <w:jc w:val="left"/>
      </w:pPr>
      <w:bookmarkStart w:id="11" w:name="_Ref72009114"/>
      <w:r>
        <w:lastRenderedPageBreak/>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 xml:space="preserve">specify </w:t>
      </w:r>
      <w:r>
        <w:t>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Agreem</w:t>
      </w:r>
      <w:r>
        <w:rPr>
          <w:b/>
          <w:highlight w:val="green"/>
          <w:lang w:eastAsia="zh-CN"/>
        </w:rPr>
        <w:t xml:space="preserve">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w:t>
      </w:r>
      <w:r>
        <w:rPr>
          <w:bCs/>
          <w:lang w:eastAsia="zh-CN"/>
        </w:rPr>
        <w:t xml:space="preserve">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w:t>
      </w:r>
      <w:r>
        <w:t>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w:t>
      </w:r>
      <w:r>
        <w:rPr>
          <w:rFonts w:ascii="Times" w:hAnsi="Times"/>
          <w:b w:val="0"/>
          <w:bCs w:val="0"/>
          <w:iCs/>
        </w:rPr>
        <w:t>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w:t>
      </w:r>
      <w:r>
        <w:rPr>
          <w:b/>
          <w:bCs/>
        </w:rPr>
        <w:t>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w:t>
      </w:r>
      <w:r>
        <w:rPr>
          <w:b/>
          <w:bCs/>
        </w:rPr>
        <w:t xml:space="preserve">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lastRenderedPageBreak/>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 xml:space="preserve">OK with the proposed updated </w:t>
            </w:r>
            <w:r>
              <w:rPr>
                <w:lang w:eastAsia="zh-CN"/>
              </w:rPr>
              <w:t>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ＭＳ 明朝"/>
                <w:bCs/>
                <w:lang w:eastAsia="zh-CN"/>
              </w:rPr>
              <w:t>Panasonic</w:t>
            </w:r>
          </w:p>
        </w:tc>
        <w:tc>
          <w:tcPr>
            <w:tcW w:w="8202" w:type="dxa"/>
          </w:tcPr>
          <w:p w14:paraId="1F04ECAD" w14:textId="77777777" w:rsidR="0070093E" w:rsidRDefault="00172DE2">
            <w:pPr>
              <w:spacing w:after="0"/>
              <w:jc w:val="left"/>
              <w:rPr>
                <w:lang w:eastAsia="zh-CN"/>
              </w:rPr>
            </w:pPr>
            <w:r>
              <w:rPr>
                <w:rFonts w:eastAsia="ＭＳ 明朝"/>
                <w:lang w:eastAsia="zh-CN"/>
              </w:rPr>
              <w:t>Support</w:t>
            </w:r>
          </w:p>
        </w:tc>
      </w:tr>
      <w:tr w:rsidR="0070093E" w14:paraId="0054EA34" w14:textId="77777777">
        <w:tc>
          <w:tcPr>
            <w:tcW w:w="1693" w:type="dxa"/>
          </w:tcPr>
          <w:p w14:paraId="4822697C"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6B358C51" w14:textId="77777777" w:rsidR="0070093E" w:rsidRDefault="00172DE2">
            <w:pPr>
              <w:spacing w:after="0"/>
              <w:jc w:val="left"/>
              <w:rPr>
                <w:rFonts w:eastAsia="ＭＳ 明朝"/>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2269D3B4" w14:textId="1F87CE06" w:rsidR="008823EC" w:rsidRPr="008823EC" w:rsidRDefault="008823EC">
            <w:pPr>
              <w:spacing w:after="0"/>
              <w:jc w:val="left"/>
              <w:rPr>
                <w:rFonts w:eastAsia="ＭＳ 明朝" w:hint="eastAsia"/>
                <w:lang w:eastAsia="ja-JP"/>
              </w:rPr>
            </w:pPr>
            <w:r>
              <w:rPr>
                <w:rFonts w:eastAsia="ＭＳ 明朝" w:hint="eastAsia"/>
                <w:lang w:eastAsia="ja-JP"/>
              </w:rPr>
              <w:t>S</w:t>
            </w:r>
            <w:r>
              <w:rPr>
                <w:rFonts w:eastAsia="ＭＳ 明朝"/>
                <w:lang w:eastAsia="ja-JP"/>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 xml:space="preserve">UE procedure for determining time domain windows for bundling </w:t>
      </w:r>
      <w:r>
        <w:rPr>
          <w:rFonts w:ascii="Arial" w:eastAsia="Times New Roman" w:hAnsi="Arial"/>
          <w:sz w:val="28"/>
          <w:lang w:val="en-GB"/>
        </w:rPr>
        <w:t>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The UE shall maintain power consistency and phase continuity within an actual TDW, across PUSCH transmissions of PUSCH repetition Type A scheduled by DCI format 0_1 or 0_2, or PUSCH repetition Type A with a configured grant</w:t>
      </w:r>
      <w:r>
        <w:t xml:space="preserve">,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w:t>
      </w:r>
      <w:r>
        <w:t xml:space="preserve">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w:t>
      </w:r>
      <w:r>
        <w:t>any event not triggered by DCI or MAC-CE. The UE maintains power consistency and phase continuity within an actual TDW, across PUSCH transmissions of PUSCH repetition Type A scheduled by DCI format 0_1 or 0_2, or PUSCH repetition Type A with a configured g</w:t>
      </w:r>
      <w:r>
        <w:t>rant, or PUSCH repetition type B or TB processing over multiple slots, or across PUCCH transmissions of PUCCH repetition, in case the actual TDW is created in response to an event triggered by DCI other than frequency hopping or by MAC-CE, subject to UE ca</w:t>
      </w:r>
      <w:r>
        <w:t xml:space="preserve">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r>
              <w:rPr>
                <w:bCs/>
                <w:lang w:eastAsia="zh-CN"/>
              </w:rPr>
              <w:t>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 xml:space="preserve">The term “power control parameters” is broad and can unnecessarily include some RAN4 parameters that are up to UE implementation, e.g. P-MPR. Additionally, it should be only related to uplink power control instead of downlink power </w:t>
            </w:r>
            <w:r>
              <w:rPr>
                <w:lang w:eastAsia="zh-CN"/>
              </w:rPr>
              <w:t>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Ok to be more precise as Huawei sugge</w:t>
            </w:r>
            <w:r>
              <w:rPr>
                <w:bCs/>
                <w:lang w:eastAsia="zh-CN"/>
              </w:rPr>
              <w:t xml:space="preserv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ＭＳ 明朝"/>
                <w:bCs/>
                <w:lang w:eastAsia="zh-CN"/>
              </w:rPr>
              <w:t>Panasonic</w:t>
            </w:r>
          </w:p>
        </w:tc>
        <w:tc>
          <w:tcPr>
            <w:tcW w:w="8202" w:type="dxa"/>
          </w:tcPr>
          <w:p w14:paraId="3EDDDEB1" w14:textId="77777777" w:rsidR="0070093E" w:rsidRDefault="00172DE2">
            <w:pPr>
              <w:spacing w:after="0"/>
              <w:jc w:val="left"/>
              <w:rPr>
                <w:lang w:eastAsia="zh-CN"/>
              </w:rPr>
            </w:pPr>
            <w:r>
              <w:rPr>
                <w:rFonts w:eastAsia="ＭＳ 明朝"/>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58125ABE" w14:textId="77777777" w:rsidR="0070093E" w:rsidRDefault="00172DE2">
            <w:pPr>
              <w:spacing w:after="0"/>
              <w:jc w:val="left"/>
              <w:rPr>
                <w:rFonts w:eastAsia="ＭＳ 明朝"/>
                <w:lang w:eastAsia="zh-CN"/>
              </w:rPr>
            </w:pPr>
            <w:r>
              <w:rPr>
                <w:bCs/>
                <w:lang w:eastAsia="zh-CN"/>
              </w:rPr>
              <w:t xml:space="preserve">Support. And share similar views with Huawei and Ericsson the description could be more </w:t>
            </w:r>
            <w:r>
              <w:rPr>
                <w:bCs/>
                <w:lang w:eastAsia="zh-CN"/>
              </w:rPr>
              <w:t>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048B24B5" w14:textId="3D577929" w:rsidR="001E7101" w:rsidRPr="001E7101" w:rsidRDefault="001E7101">
            <w:pPr>
              <w:spacing w:after="0"/>
              <w:jc w:val="left"/>
              <w:rPr>
                <w:rFonts w:eastAsia="ＭＳ 明朝" w:hint="eastAsia"/>
                <w:lang w:eastAsia="ja-JP"/>
              </w:rPr>
            </w:pPr>
            <w:r>
              <w:rPr>
                <w:rFonts w:eastAsia="ＭＳ 明朝" w:hint="eastAsia"/>
                <w:lang w:eastAsia="ja-JP"/>
              </w:rPr>
              <w:t>W</w:t>
            </w:r>
            <w:r>
              <w:rPr>
                <w:rFonts w:eastAsia="ＭＳ 明朝"/>
                <w:lang w:eastAsia="ja-JP"/>
              </w:rPr>
              <w:t>e are fine with the TP</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w:t>
      </w:r>
      <w:r>
        <w:t>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w:t>
      </w:r>
      <w:r>
        <w:rPr>
          <w:rFonts w:ascii="Times New Roman" w:eastAsia="SimSun" w:hAnsi="Times New Roman"/>
          <w:sz w:val="20"/>
          <w:szCs w:val="20"/>
        </w:rPr>
        <w:t>DW determination” -&gt; “actual TDW determination”</w:t>
      </w:r>
    </w:p>
    <w:p w14:paraId="54E55865"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 xml:space="preserve">FFS: different FH pattern </w:t>
      </w:r>
      <w:r>
        <w:rPr>
          <w:rFonts w:ascii="Times New Roman" w:eastAsia="DengXian" w:hAnsi="Times New Roman"/>
          <w:sz w:val="20"/>
          <w:szCs w:val="20"/>
          <w:lang w:eastAsia="zh-CN"/>
        </w:rPr>
        <w:t>determination for PUCCH and PUSCH</w:t>
      </w:r>
    </w:p>
    <w:p w14:paraId="458600EE"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w:t>
      </w:r>
      <w:r>
        <w:rPr>
          <w:rFonts w:ascii="Times New Roman" w:eastAsia="SimSun" w:hAnsi="Times New Roman"/>
          <w:sz w:val="20"/>
          <w:szCs w:val="20"/>
        </w:rPr>
        <w:t xml:space="preserve"> length</w:t>
      </w:r>
    </w:p>
    <w:p w14:paraId="7DE90C2B" w14:textId="77777777" w:rsidR="0070093E" w:rsidRDefault="00172DE2">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 xml:space="preserve">There are still three FFS that need to be address. </w:t>
      </w:r>
      <w:r>
        <w:t>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w:t>
      </w:r>
      <w:r>
        <w:rPr>
          <w:bCs/>
          <w:iCs/>
        </w:rPr>
        <w:t>n are preferred.</w:t>
      </w:r>
    </w:p>
    <w:p w14:paraId="038C008B"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w:t>
      </w:r>
      <w:r>
        <w:rPr>
          <w:rFonts w:ascii="Times New Roman" w:hAnsi="Times New Roman"/>
          <w:bCs/>
          <w:iCs/>
          <w:sz w:val="20"/>
          <w:szCs w:val="20"/>
        </w:rPr>
        <w:t>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w:t>
      </w:r>
      <w:r>
        <w:rPr>
          <w:bCs/>
          <w:iCs/>
        </w:rPr>
        <w:t>ng slot of the set of PUCCH/PUSCH transmissions for which DM-RS bundling is activated</w:t>
      </w:r>
    </w:p>
    <w:p w14:paraId="07966B78" w14:textId="77777777" w:rsidR="0070093E" w:rsidRDefault="00172DE2">
      <w:pPr>
        <w:jc w:val="left"/>
        <w:rPr>
          <w:bCs/>
          <w:iCs/>
          <w:lang w:val="en-GB"/>
        </w:rPr>
      </w:pPr>
      <w:r>
        <w:rPr>
          <w:bCs/>
          <w:iCs/>
        </w:rPr>
        <w:lastRenderedPageBreak/>
        <w:t xml:space="preserve">Nokia </w:t>
      </w:r>
      <w:r>
        <w:rPr>
          <w:bCs/>
          <w:iCs/>
          <w:lang w:val="en-GB"/>
        </w:rPr>
        <w:t xml:space="preserve">Proposal 3. Define frequency hopping interval in case of DM-RS bundling constrained to being either equal to the length of the configured TDW or a divisor of the </w:t>
      </w:r>
      <w:r>
        <w:rPr>
          <w:bCs/>
          <w:iCs/>
          <w:lang w:val="en-GB"/>
        </w:rPr>
        <w:t>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w:t>
      </w:r>
      <w:r>
        <w:rPr>
          <w:b w:val="0"/>
          <w:iCs/>
        </w:rPr>
        <w:t>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w:t>
      </w:r>
      <w:r>
        <w:rPr>
          <w:bCs/>
          <w:iCs/>
        </w:rPr>
        <w: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 xml:space="preserve">Proposal 1: Either of following </w:t>
      </w:r>
      <w:r>
        <w:rPr>
          <w:bCs/>
          <w:iCs/>
          <w:lang w:eastAsia="ja-JP"/>
        </w:rPr>
        <w:t>option is taken.</w:t>
      </w:r>
    </w:p>
    <w:p w14:paraId="33896AF7"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w:t>
      </w:r>
      <w:r>
        <w:rPr>
          <w:bCs/>
          <w:iCs/>
          <w:lang w:eastAsia="zh-CN"/>
        </w:rPr>
        <w:t>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游明朝"/>
          <w:bCs/>
          <w:iCs/>
        </w:rPr>
        <w:t>Proposal 1: Physical slot index is used for PUSCH and relative slot index is used for PUCCH</w:t>
      </w:r>
      <w:r>
        <w:rPr>
          <w:rFonts w:eastAsia="游明朝"/>
          <w:bCs/>
          <w:iCs/>
        </w:rPr>
        <w:t xml:space="preserve">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For PUCCH repetition, frequency hopping pattern is determined based on relative physica</w:t>
      </w:r>
      <w:r>
        <w:rPr>
          <w:bCs/>
          <w:iCs/>
        </w:rPr>
        <w:t xml:space="preserve">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w:t>
      </w:r>
      <w:r>
        <w:rPr>
          <w:bCs/>
          <w:iCs/>
          <w:lang w:eastAsia="zh-CN"/>
        </w:rPr>
        <w:t>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w:t>
      </w:r>
      <w:r>
        <w:rPr>
          <w:rFonts w:ascii="Times New Roman" w:hAnsi="Times New Roman"/>
          <w:bCs/>
          <w:iCs/>
          <w:sz w:val="20"/>
          <w:szCs w:val="20"/>
          <w:lang w:eastAsia="zh-CN"/>
        </w:rPr>
        <w:t>d PUSCH include the following:</w:t>
      </w:r>
    </w:p>
    <w:p w14:paraId="27C504DB" w14:textId="77777777" w:rsidR="0070093E" w:rsidRDefault="00172DE2">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slots, the index can attain up to M values, and the hopping </w:t>
      </w:r>
      <w:r>
        <w:rPr>
          <w:rFonts w:ascii="Times New Roman" w:hAnsi="Times New Roman"/>
          <w:bCs/>
          <w:iCs/>
          <w:sz w:val="20"/>
          <w:szCs w:val="20"/>
          <w:lang w:eastAsia="zh-CN"/>
        </w:rPr>
        <w:t>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w:t>
      </w:r>
      <w:r>
        <w:rPr>
          <w:bCs/>
          <w:iCs/>
        </w:rPr>
        <w:t>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lastRenderedPageBreak/>
        <w:t>QC Proposal 1: Frequen</w:t>
      </w:r>
      <w:r>
        <w:rPr>
          <w:bCs/>
          <w:iCs/>
        </w:rPr>
        <w:t xml:space="preserve">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w:t>
      </w:r>
      <w:r>
        <w:rPr>
          <w:bCs/>
          <w:iCs/>
        </w:rPr>
        <w:t xml:space="preserve">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w:t>
      </w:r>
      <w:r>
        <w:rPr>
          <w:bCs/>
          <w:iCs/>
        </w:rPr>
        <w:t>s preferred.</w:t>
      </w:r>
    </w:p>
    <w:p w14:paraId="025EDB8E" w14:textId="77777777" w:rsidR="0070093E" w:rsidRDefault="00172DE2">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 xml:space="preserve">For Rel-17 inter-slot frequency hopping with inter-slot bundling, Rel-15/16 inter-slot frequency hopping pattern design </w:t>
      </w:r>
      <w:r>
        <w:rPr>
          <w:rFonts w:ascii="Times New Roman" w:eastAsiaTheme="minorEastAsia" w:hAnsi="Times New Roman"/>
          <w:bCs/>
          <w:iCs/>
          <w:szCs w:val="20"/>
        </w:rPr>
        <w:t>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Based on companies’ input, it is observed that the views on this issue are still diverged. Furthermore, based on FL’s understanding of com</w:t>
      </w:r>
      <w:r>
        <w:t>panies’ proposals, among the companies supporting using relative slot index, there seems two ways to count relative slot index. Before we make a decision to use physical slot index or relative slot index, a discussion is needed to clarify how relative slot</w:t>
      </w:r>
      <w:r>
        <w:t xml:space="preserve">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w:t>
      </w:r>
      <w:r>
        <w:rPr>
          <w:rFonts w:ascii="Times New Roman" w:hAnsi="Times New Roman"/>
          <w:sz w:val="20"/>
          <w:szCs w:val="20"/>
        </w:rPr>
        <w:t xml:space="preserve"> transmit PUCCH/PUSCH or not.</w:t>
      </w:r>
    </w:p>
    <w:p w14:paraId="2E439E6A"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 xml:space="preserve">only </w:t>
      </w:r>
      <w:r>
        <w:rPr>
          <w:rFonts w:ascii="Times New Roman" w:hAnsi="Times New Roman"/>
          <w:b/>
          <w:bCs/>
          <w:sz w:val="20"/>
          <w:szCs w:val="20"/>
        </w:rPr>
        <w:t>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Based on the above example, relative slot index – option B can achieve balanced hopping pattern in TDD regardless of TDD pa</w:t>
      </w:r>
      <w:r>
        <w:t xml:space="preserve">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lastRenderedPageBreak/>
        <w:t>Frequency hopping based on physical slot can pair/multiplex UEs with hopping in a more spectrum efficient fashion. However, R1-2201015 identifies that this benefit may not hold in case of different frequency hopping intervals are used cross UEs, as illustr</w:t>
      </w:r>
      <w:r>
        <w:rPr>
          <w:rFonts w:ascii="Times New Roman" w:hAnsi="Times New Roman"/>
          <w:sz w:val="20"/>
          <w:szCs w:val="20"/>
        </w:rPr>
        <w:t xml:space="preserve">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FL’s assessment is that indeed the benefit of UE pairing/multiplexing with physical slot based hopping only holds among U</w:t>
      </w:r>
      <w:r>
        <w:rPr>
          <w:rFonts w:ascii="Times New Roman" w:hAnsi="Times New Roman"/>
          <w:sz w:val="20"/>
          <w:szCs w:val="20"/>
        </w:rPr>
        <w:t xml:space="preserve">Es with same hopping intervals. The drawback of using physical slot index to determine frequency hopping interval is also obvious, which would lead to unbalanced hopping intervals in TDD due to UL/DL pattern. Even in FDD, due to unaligned hopping boundary </w:t>
      </w:r>
      <w:r>
        <w:rPr>
          <w:rFonts w:ascii="Times New Roman" w:hAnsi="Times New Roman"/>
          <w:sz w:val="20"/>
          <w:szCs w:val="20"/>
        </w:rPr>
        <w:t xml:space="preserve">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rel</w:t>
      </w:r>
      <w:r>
        <w:rPr>
          <w:rFonts w:ascii="Times New Roman" w:hAnsi="Times New Roman"/>
          <w:sz w:val="20"/>
          <w:szCs w:val="20"/>
        </w:rPr>
        <w:t xml:space="preserve">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But the dra</w:t>
      </w:r>
      <w:r>
        <w:rPr>
          <w:rFonts w:ascii="Times New Roman" w:hAnsi="Times New Roman"/>
          <w:sz w:val="20"/>
          <w:szCs w:val="20"/>
        </w:rPr>
        <w:t xml:space="preserve">wbacks of option B is that it is deviation from the legacy approach to determine hopping interval. </w:t>
      </w:r>
    </w:p>
    <w:p w14:paraId="5A25747B"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w:instrText>
      </w:r>
      <w:r>
        <w:rPr>
          <w:rFonts w:ascii="Times New Roman" w:hAnsi="Times New Roman"/>
          <w:sz w:val="20"/>
          <w:szCs w:val="20"/>
        </w:rPr>
        <w:instrText xml:space="preserve">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w:t>
      </w:r>
      <w:r>
        <w:rPr>
          <w:rFonts w:ascii="Times New Roman" w:hAnsi="Times New Roman"/>
          <w:sz w:val="20"/>
          <w:szCs w:val="20"/>
        </w:rPr>
        <w:t>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 xml:space="preserve">In summary, </w:t>
      </w:r>
      <w:r>
        <w:rPr>
          <w:lang w:val="en-GB"/>
        </w:rPr>
        <w:t>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w:t>
            </w:r>
            <w:r>
              <w:rPr>
                <w:lang w:val="en-GB"/>
              </w:rPr>
              <w:t>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w:t>
            </w:r>
            <w:r>
              <w:rPr>
                <w:lang w:val="en-GB"/>
              </w:rPr>
              <w:t xml:space="preserve">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Before making a recommend proposal, FL would like to collect more input, especially on whether anything is missed in the analysis of the pros/cons of different hopping determination options as listed in the above</w:t>
      </w:r>
      <w:r>
        <w:t xml:space="preser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lastRenderedPageBreak/>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w:t>
            </w:r>
            <w:r>
              <w:rPr>
                <w:lang w:eastAsia="zh-CN"/>
              </w:rPr>
              <w:t>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w:t>
            </w:r>
            <w:r>
              <w:rPr>
                <w:lang w:val="en-GB"/>
              </w:rPr>
              <w:t>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w:t>
            </w:r>
            <w:r>
              <w:rPr>
                <w:lang w:eastAsia="zh-CN"/>
              </w:rPr>
              <w:t>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w:t>
            </w:r>
            <w:r>
              <w:rPr>
                <w:lang w:eastAsia="zh-CN"/>
              </w:rPr>
              <w:t xml:space="preserve">st important factors to be considered to determine the frequency hopping pattern, which would minimize the spec impact and UE implementation effort. In particular, for PUSCH repetition, frequency hopping pattern is determined based on physical slot index. </w:t>
            </w:r>
            <w:r>
              <w:rPr>
                <w:lang w:eastAsia="zh-CN"/>
              </w:rPr>
              <w:t>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w:t>
            </w:r>
            <w:r>
              <w:rPr>
                <w:lang w:eastAsia="zh-CN"/>
              </w:rPr>
              <w:t>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 xml:space="preserve">We agree with most of the FL’s analysis of the situation. The best performance is surely delivered by Option B of relative slot index. Option A is </w:t>
            </w:r>
            <w:r>
              <w:rPr>
                <w:bCs/>
                <w:lang w:eastAsia="zh-CN"/>
              </w:rPr>
              <w:t>based on a straightforward extension of the legacy behavior which does not seem to yield performance improvement at first glance. However, and differently from the physical slot approach it still yields a more flexible approach to FH interval duration conf</w:t>
            </w:r>
            <w:r>
              <w:rPr>
                <w:bCs/>
                <w:lang w:eastAsia="zh-CN"/>
              </w:rPr>
              <w:t>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w:t>
            </w:r>
            <w:r>
              <w:rPr>
                <w:bCs/>
                <w:lang w:eastAsia="zh-CN"/>
              </w:rPr>
              <w:t xml:space="preserve">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Regarding option A vs. option B for relative slot counting, option B does not seem to be in line with the RRC parameters agreed in RAN1#107bis. Since the hopping intervals for both PUSC</w:t>
            </w:r>
            <w:r>
              <w:rPr>
                <w:lang w:eastAsia="zh-CN"/>
              </w:rPr>
              <w:t xml:space="preserve">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w:t>
            </w:r>
            <w:r>
              <w:rPr>
                <w:lang w:eastAsia="zh-CN"/>
              </w:rPr>
              <w:t>ed hopping in R1-2201964: relative slot hopping with consecutive slots allows a better balance than relative slot counting.  As can be seen in the figure below, using the slot index (or ‘physical slots’) and a hopping interval related to the TDD pattern ca</w:t>
            </w:r>
            <w:r>
              <w:rPr>
                <w:lang w:eastAsia="zh-CN"/>
              </w:rPr>
              <w:t>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lastRenderedPageBreak/>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 xml:space="preserve">A general comment is that scheduler restrictions should be </w:t>
            </w:r>
            <w:r>
              <w:rPr>
                <w:lang w:eastAsia="zh-CN"/>
              </w:rPr>
              <w:t>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relative slot index – option B</w:t>
            </w:r>
            <w:r>
              <w:rPr>
                <w:b/>
                <w:bCs/>
              </w:rPr>
              <w:t xml:space="preserve"> </w:t>
            </w:r>
            <w:r>
              <w:t xml:space="preserve">is used to determine the PUCCH FH. </w:t>
            </w:r>
            <w:r>
              <w:rPr>
                <w:b/>
                <w:bCs/>
              </w:rPr>
              <w:t>R</w:t>
            </w:r>
            <w:r>
              <w:rPr>
                <w:b/>
                <w:bCs/>
              </w:rPr>
              <w:t>elative slot index – option A</w:t>
            </w:r>
            <w:r>
              <w:rPr>
                <w:b/>
                <w:bCs/>
              </w:rPr>
              <w:t xml:space="preserve"> </w:t>
            </w:r>
            <w:r>
              <w:t>seems like a</w:t>
            </w:r>
            <w:r>
              <w:rPr>
                <w:b/>
                <w:bCs/>
              </w:rPr>
              <w:t xml:space="preserve"> </w:t>
            </w:r>
            <w:r>
              <w:t>mix</w:t>
            </w:r>
            <w:r>
              <w:rPr>
                <w:b/>
                <w:bCs/>
              </w:rPr>
              <w:t xml:space="preserve"> </w:t>
            </w:r>
            <w:r>
              <w:t>between the above mechanism, and we do not see any benefit</w:t>
            </w:r>
            <w:r>
              <w:t xml:space="preserve">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it is more fo</w:t>
            </w:r>
            <w:r>
              <w:rPr>
                <w:rFonts w:hint="eastAsia"/>
                <w:lang w:eastAsia="zh-CN"/>
              </w:rPr>
              <w:t xml:space="preserve">r efficiency not the coverage. So, achieving more </w:t>
            </w:r>
            <w:r>
              <w:rPr>
                <w:lang w:val="en-GB"/>
              </w:rPr>
              <w:t>balanced hopping interval</w:t>
            </w:r>
            <w:r>
              <w:rPr>
                <w:rFonts w:hint="eastAsia"/>
                <w:lang w:eastAsia="zh-CN"/>
              </w:rPr>
              <w:t xml:space="preserve"> with Option A is more important. </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w:t>
      </w:r>
      <w:r>
        <w:rPr>
          <w:b/>
          <w:bCs/>
        </w:rPr>
        <w:t>ex – option A, or relative slot index – option B?</w:t>
      </w:r>
    </w:p>
    <w:tbl>
      <w:tblPr>
        <w:tblStyle w:val="af4"/>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w:t>
            </w:r>
            <w:r>
              <w:rPr>
                <w:lang w:eastAsia="zh-CN"/>
              </w:rPr>
              <w:t>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w:t>
            </w:r>
            <w:r>
              <w:rPr>
                <w:lang w:eastAsia="zh-CN"/>
              </w:rPr>
              <w:t>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 xml:space="preserve">We prefer hop pattern based on physical slot indices for both PUCCH and </w:t>
            </w:r>
            <w:r>
              <w:rPr>
                <w:lang w:eastAsia="zh-CN"/>
              </w:rPr>
              <w:t>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r>
            <w:r>
              <w:rPr>
                <w:bCs/>
                <w:lang w:eastAsia="zh-CN"/>
              </w:rPr>
              <w:lastRenderedPageBreak/>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Physical slot hopping works wel</w:t>
            </w:r>
            <w:r>
              <w:rPr>
                <w:bCs/>
                <w:lang w:eastAsia="zh-CN"/>
              </w:rPr>
              <w:t xml:space="preserve">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ＭＳ 明朝"/>
                <w:bCs/>
                <w:lang w:eastAsia="zh-CN"/>
              </w:rPr>
              <w:t>Panasonic</w:t>
            </w:r>
          </w:p>
        </w:tc>
        <w:tc>
          <w:tcPr>
            <w:tcW w:w="8202" w:type="dxa"/>
          </w:tcPr>
          <w:p w14:paraId="554C0A92" w14:textId="77777777" w:rsidR="0070093E" w:rsidRDefault="00172DE2">
            <w:pPr>
              <w:spacing w:after="0"/>
              <w:jc w:val="left"/>
              <w:rPr>
                <w:lang w:eastAsia="zh-CN"/>
              </w:rPr>
            </w:pPr>
            <w:r>
              <w:rPr>
                <w:rFonts w:eastAsia="ＭＳ 明朝"/>
                <w:lang w:eastAsia="zh-CN"/>
              </w:rPr>
              <w:t>We support either physical slot i</w:t>
            </w:r>
            <w:r>
              <w:rPr>
                <w:rFonts w:eastAsia="ＭＳ 明朝"/>
                <w:lang w:eastAsia="zh-CN"/>
              </w:rPr>
              <w:t>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3FEF9FD9" w14:textId="77777777" w:rsidR="0070093E" w:rsidRDefault="00172DE2">
            <w:pPr>
              <w:spacing w:after="0"/>
              <w:jc w:val="left"/>
              <w:rPr>
                <w:rFonts w:eastAsia="ＭＳ 明朝"/>
                <w:lang w:eastAsia="zh-CN"/>
              </w:rPr>
            </w:pPr>
            <w:r>
              <w:rPr>
                <w:rFonts w:eastAsia="ＭＳ 明朝"/>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Supp</w:t>
            </w:r>
            <w:r>
              <w:rPr>
                <w:rFonts w:hint="eastAsia"/>
                <w:lang w:eastAsia="zh-CN"/>
              </w:rPr>
              <w:t xml:space="preserve">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5B8E15E6" w14:textId="0BDE47FB" w:rsidR="00473DEB" w:rsidRPr="00731E7F" w:rsidRDefault="00731E7F">
            <w:pPr>
              <w:spacing w:after="0"/>
              <w:jc w:val="left"/>
              <w:rPr>
                <w:rFonts w:eastAsia="ＭＳ 明朝" w:hint="eastAsia"/>
                <w:lang w:eastAsia="ja-JP"/>
              </w:rPr>
            </w:pPr>
            <w:r>
              <w:rPr>
                <w:rFonts w:eastAsia="ＭＳ 明朝" w:hint="eastAsia"/>
                <w:lang w:eastAsia="ja-JP"/>
              </w:rPr>
              <w:t>W</w:t>
            </w:r>
            <w:r>
              <w:rPr>
                <w:rFonts w:eastAsia="ＭＳ 明朝"/>
                <w:lang w:eastAsia="ja-JP"/>
              </w:rPr>
              <w:t>e prefer physical slot index.</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w:t>
            </w:r>
            <w:r>
              <w:rPr>
                <w:lang w:eastAsia="zh-CN"/>
              </w:rPr>
              <w:t xml:space="preserve">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 xml:space="preserve">For </w:t>
            </w:r>
            <w:r>
              <w:rPr>
                <w:lang w:eastAsia="zh-CN"/>
              </w:rPr>
              <w:t>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w:t>
            </w:r>
            <w:r>
              <w:rPr>
                <w:lang w:eastAsia="zh-CN"/>
              </w:rPr>
              <w:t>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ＭＳ 明朝"/>
                <w:bCs/>
                <w:lang w:eastAsia="zh-CN"/>
              </w:rPr>
              <w:t>Panasonic</w:t>
            </w:r>
          </w:p>
        </w:tc>
        <w:tc>
          <w:tcPr>
            <w:tcW w:w="8202" w:type="dxa"/>
          </w:tcPr>
          <w:p w14:paraId="7BF592BD" w14:textId="77777777" w:rsidR="0070093E" w:rsidRDefault="00172DE2">
            <w:pPr>
              <w:spacing w:after="0"/>
              <w:jc w:val="left"/>
              <w:rPr>
                <w:lang w:eastAsia="zh-CN"/>
              </w:rPr>
            </w:pPr>
            <w:r>
              <w:rPr>
                <w:rFonts w:eastAsia="ＭＳ 明朝"/>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71669FE1" w14:textId="77777777" w:rsidR="0070093E" w:rsidRDefault="00172DE2">
            <w:pPr>
              <w:spacing w:after="0"/>
              <w:jc w:val="left"/>
              <w:rPr>
                <w:rFonts w:eastAsia="ＭＳ 明朝"/>
                <w:lang w:eastAsia="zh-CN"/>
              </w:rPr>
            </w:pPr>
            <w:r>
              <w:rPr>
                <w:rFonts w:eastAsia="ＭＳ 明朝"/>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w:t>
            </w:r>
            <w:r>
              <w:rPr>
                <w:rFonts w:hint="eastAsia"/>
                <w:lang w:eastAsia="zh-CN"/>
              </w:rPr>
              <w:t xml:space="preserve">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100C87EF" w14:textId="7FECE793" w:rsidR="00CA6A3E" w:rsidRPr="00CA6A3E" w:rsidRDefault="00CA6A3E">
            <w:pPr>
              <w:spacing w:after="0"/>
              <w:jc w:val="left"/>
              <w:rPr>
                <w:rFonts w:eastAsia="ＭＳ 明朝" w:hint="eastAsia"/>
                <w:lang w:eastAsia="ja-JP"/>
              </w:rPr>
            </w:pPr>
            <w:r>
              <w:rPr>
                <w:rFonts w:eastAsia="ＭＳ 明朝" w:hint="eastAsia"/>
                <w:lang w:eastAsia="ja-JP"/>
              </w:rPr>
              <w:t>W</w:t>
            </w:r>
            <w:r>
              <w:rPr>
                <w:rFonts w:eastAsia="ＭＳ 明朝"/>
                <w:lang w:eastAsia="ja-JP"/>
              </w:rPr>
              <w:t>e prefer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In our view, inter-slot frequency hopping with inter-slot bundling, in conjunction with DMRS bundling is an important feature for coverage enhancement. This has been great effort in RAN1 for this feature and it would be rea</w:t>
            </w:r>
            <w:r>
              <w:rPr>
                <w:lang w:eastAsia="zh-CN"/>
              </w:rPr>
              <w:t xml:space="preserve">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w:t>
            </w:r>
            <w:r>
              <w:rPr>
                <w:lang w:eastAsia="zh-CN"/>
              </w:rPr>
              <w:t xml:space="preserv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 xml:space="preserve">We prefer discussing a bit more before starting to </w:t>
            </w:r>
            <w:r>
              <w:rPr>
                <w:bCs/>
                <w:lang w:eastAsia="zh-CN"/>
              </w:rPr>
              <w:t>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lastRenderedPageBreak/>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If no conse</w:t>
            </w:r>
            <w:r>
              <w:rPr>
                <w:rFonts w:hint="eastAsia"/>
                <w:lang w:eastAsia="zh-CN"/>
              </w:rPr>
              <w:t xml:space="preserv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69727C24" w14:textId="3F71CCFA" w:rsidR="00053834" w:rsidRDefault="00053834">
            <w:pPr>
              <w:spacing w:after="0"/>
              <w:jc w:val="left"/>
              <w:rPr>
                <w:rFonts w:hint="eastAsia"/>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 xml:space="preserve">HW Proposal 5: It is not necessary to increase the </w:t>
      </w:r>
      <w:r>
        <w:rPr>
          <w:bCs/>
          <w:iCs/>
        </w:rPr>
        <w:t>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HW Proposal 2: In case of inter-slot frequency hopping with DMRS bundlin</w:t>
      </w:r>
      <w:r>
        <w:rPr>
          <w:bCs/>
          <w:iCs/>
        </w:rPr>
        <w:t xml:space="preserve">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172DE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w:t>
      </w:r>
      <w:r>
        <w:rPr>
          <w:bCs/>
          <w:iCs/>
        </w:rPr>
        <w:t xml:space="preserve">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HW Proposal 3: In case of inter-slot frequency hopping with DMRS bundling for PUCCH repetition, the sta</w:t>
      </w:r>
      <w:r>
        <w:rPr>
          <w:bCs/>
          <w:iCs/>
        </w:rPr>
        <w:t xml:space="preserve">rting RB during slot </w:t>
      </w:r>
      <m:oMath>
        <m:r>
          <m:rPr>
            <m:sty m:val="p"/>
          </m:rPr>
          <w:rPr>
            <w:rFonts w:ascii="Cambria Math" w:hAnsi="Cambria Math"/>
          </w:rPr>
          <m:t>n</m:t>
        </m:r>
      </m:oMath>
      <w:r>
        <w:rPr>
          <w:bCs/>
          <w:iCs/>
        </w:rPr>
        <w:t xml:space="preserve"> is given by:</w:t>
      </w:r>
    </w:p>
    <w:p w14:paraId="50DADF1C" w14:textId="77777777" w:rsidR="0070093E" w:rsidRDefault="00172DE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m:t>
            </m:r>
            <m:r>
              <m:rPr>
                <m:sty m:val="p"/>
              </m:rPr>
              <w:rPr>
                <w:rFonts w:ascii="Cambria Math" w:hAnsi="Cambria Math"/>
              </w:rPr>
              <m:t>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w:t>
      </w:r>
      <w:r>
        <w:rPr>
          <w:bCs/>
          <w:iCs/>
        </w:rPr>
        <w:t xml:space="preserve">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46.95pt" o:ole="">
            <v:imagedata r:id="rId17" o:title=""/>
          </v:shape>
          <o:OLEObject Type="Embed" ProgID="Equation.DSMT4" ShapeID="_x0000_i1025" DrawAspect="Content" ObjectID="_1707040574"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65pt;height:18.15pt" o:ole="">
            <v:imagedata r:id="rId19" o:title=""/>
          </v:shape>
          <o:OLEObject Type="Embed" ProgID="Equation.DSMT4" ShapeID="_x0000_i1026" DrawAspect="Content" ObjectID="_1707040575"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3pt;height:18.15pt" o:ole="">
            <v:imagedata r:id="rId21" o:title=""/>
          </v:shape>
          <o:OLEObject Type="Embed" ProgID="Equation.DSMT4" ShapeID="_x0000_i1027" DrawAspect="Content" ObjectID="_1707040576"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lastRenderedPageBreak/>
        <w:t>CATT Proposal 1: System frame nuber should be introduced to determine the hopping pattern:</w:t>
      </w:r>
    </w:p>
    <w:p w14:paraId="6F770A7A" w14:textId="77777777" w:rsidR="0070093E" w:rsidRDefault="00172DE2">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 xml:space="preserve">Proposal 2: </w:t>
      </w:r>
      <w:r>
        <w:rPr>
          <w:bCs/>
          <w:iCs/>
          <w:lang w:eastAsia="ja-JP"/>
        </w:rPr>
        <w:t>Frequency hopping pattern based on physical slot indices is realized as following.</w:t>
      </w:r>
    </w:p>
    <w:p w14:paraId="72EDB7B4" w14:textId="77777777" w:rsidR="0070093E" w:rsidRDefault="00172DE2">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172DE2">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172DE2">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bCs/>
          <w:iCs/>
          <w:lang w:eastAsia="ja-JP"/>
        </w:rPr>
        <w:t xml:space="preserve"> is the length of hopping </w:t>
      </w:r>
      <w:r>
        <w:rPr>
          <w:rFonts w:eastAsiaTheme="minorEastAsia"/>
          <w:bCs/>
          <w:iCs/>
          <w:lang w:eastAsia="ja-JP"/>
        </w:rPr>
        <w:t>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172DE2">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the relative slot number.</w:t>
      </w:r>
      <w:r>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Sharp Proposal</w:t>
      </w:r>
      <w:r>
        <w:rPr>
          <w:bCs/>
          <w:iCs/>
        </w:rPr>
        <w:t xml:space="preserve">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FL suggest putting the discussion on issue 3 on hold until the open</w:t>
      </w:r>
      <w:r>
        <w:rPr>
          <w:rFonts w:eastAsia="DengXian"/>
          <w:szCs w:val="18"/>
          <w:lang w:eastAsia="zh-CN"/>
        </w:rPr>
        <w:t xml:space="preserve">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w:t>
      </w:r>
      <w:r>
        <w:rPr>
          <w:rFonts w:eastAsia="DengXian"/>
          <w:szCs w:val="18"/>
          <w:lang w:eastAsia="zh-CN"/>
        </w:rPr>
        <w:t xml:space="preserve"> submitted to this meeting, it is FL’s initial assessment that there is no consensus to support increased the number of frequency offset over what are supported in Rel-15/16. Therefore, FL recommend to agree on the following conclusion to close this open i</w:t>
      </w:r>
      <w:r>
        <w:rPr>
          <w:rFonts w:eastAsia="DengXian"/>
          <w:szCs w:val="18"/>
          <w:lang w:eastAsia="zh-CN"/>
        </w:rPr>
        <w:t xml:space="preserve">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Further comments on the above propos</w:t>
      </w:r>
      <w:r>
        <w:rPr>
          <w:rFonts w:eastAsia="DengXian"/>
          <w:szCs w:val="18"/>
          <w:lang w:eastAsia="zh-CN"/>
        </w:rPr>
        <w:t xml:space="preserve">ed conclusion can be added in the following table. </w:t>
      </w:r>
    </w:p>
    <w:tbl>
      <w:tblPr>
        <w:tblStyle w:val="af4"/>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 xml:space="preserve">awei, </w:t>
            </w:r>
            <w:r>
              <w:rPr>
                <w:bCs/>
                <w:lang w:eastAsia="zh-CN"/>
              </w:rPr>
              <w:lastRenderedPageBreak/>
              <w:t>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lastRenderedPageBreak/>
              <w:t>S</w:t>
            </w:r>
            <w:r>
              <w:rPr>
                <w:lang w:eastAsia="zh-CN"/>
              </w:rPr>
              <w:t>upport.</w:t>
            </w:r>
          </w:p>
          <w:p w14:paraId="755E0EEE" w14:textId="77777777" w:rsidR="0070093E" w:rsidRDefault="00172DE2">
            <w:pPr>
              <w:spacing w:before="0" w:after="0"/>
              <w:jc w:val="left"/>
              <w:rPr>
                <w:lang w:eastAsia="zh-CN"/>
              </w:rPr>
            </w:pPr>
            <w:r>
              <w:rPr>
                <w:lang w:eastAsia="zh-CN"/>
              </w:rPr>
              <w:lastRenderedPageBreak/>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lastRenderedPageBreak/>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w:t>
            </w:r>
            <w:r>
              <w:rPr>
                <w:bCs/>
                <w:lang w:eastAsia="zh-CN"/>
              </w:rPr>
              <w:t>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ＭＳ 明朝"/>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ＭＳ 明朝"/>
                <w:lang w:eastAsia="zh-CN"/>
              </w:rPr>
              <w:t>We support the proposed conclusio</w:t>
            </w:r>
            <w:r>
              <w:rPr>
                <w:rFonts w:eastAsia="ＭＳ 明朝"/>
                <w:lang w:eastAsia="zh-CN"/>
              </w:rPr>
              <w:t>n.</w:t>
            </w:r>
          </w:p>
        </w:tc>
      </w:tr>
      <w:tr w:rsidR="0070093E" w14:paraId="43648FA9" w14:textId="77777777">
        <w:tc>
          <w:tcPr>
            <w:tcW w:w="1693" w:type="dxa"/>
          </w:tcPr>
          <w:p w14:paraId="1E5410E4"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1A18C5AF" w14:textId="77777777" w:rsidR="0070093E" w:rsidRDefault="00172DE2">
            <w:pPr>
              <w:spacing w:after="0"/>
              <w:jc w:val="left"/>
              <w:rPr>
                <w:rFonts w:eastAsia="ＭＳ 明朝"/>
                <w:lang w:eastAsia="zh-CN"/>
              </w:rPr>
            </w:pPr>
            <w:r>
              <w:rPr>
                <w:rFonts w:eastAsia="ＭＳ 明朝"/>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33DDAE08" w14:textId="70CC9AB5" w:rsidR="00ED56EE" w:rsidRPr="00ED56EE" w:rsidRDefault="00ED56EE">
            <w:pPr>
              <w:spacing w:after="0"/>
              <w:jc w:val="left"/>
              <w:rPr>
                <w:rFonts w:eastAsia="ＭＳ 明朝" w:hint="eastAsia"/>
                <w:lang w:eastAsia="ja-JP"/>
              </w:rPr>
            </w:pPr>
            <w:r>
              <w:rPr>
                <w:rFonts w:eastAsia="ＭＳ 明朝" w:hint="eastAsia"/>
                <w:lang w:eastAsia="ja-JP"/>
              </w:rPr>
              <w:t>S</w:t>
            </w:r>
            <w:r>
              <w:rPr>
                <w:rFonts w:eastAsia="ＭＳ 明朝"/>
                <w:lang w:eastAsia="ja-JP"/>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In RAN1-107bis, the following four options were discussed to solve this issue of default hopping interval, if both hopping interval and TDW length are not </w:t>
      </w:r>
      <w:r>
        <w:rPr>
          <w:rFonts w:eastAsia="DengXian"/>
          <w:szCs w:val="18"/>
          <w:lang w:eastAsia="zh-CN"/>
        </w:rPr>
        <w:t>configured.</w:t>
      </w:r>
    </w:p>
    <w:p w14:paraId="6A4494AD"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w:t>
      </w:r>
      <w:r>
        <w:rPr>
          <w:rFonts w:ascii="Times New Roman" w:hAnsi="Times New Roman"/>
          <w:sz w:val="20"/>
          <w:szCs w:val="20"/>
        </w:rPr>
        <w:t>d), LG, DCM, IDC, CT, Ericsson, CMCC, Lenovo/Moto, Spreadtrum, Xiaomi, HW/HiSi, TCL (conditioning on DMRS bundling enabled)</w:t>
      </w:r>
    </w:p>
    <w:p w14:paraId="4E9A1C14"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In RAN1 108e, the following proposals are su</w:t>
      </w:r>
      <w:r>
        <w:rPr>
          <w:bCs/>
          <w:iCs/>
        </w:rPr>
        <w:t xml:space="preserve">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 xml:space="preserve">HW Proposal 4: In the case of both frequency hopping interval and TDW length are not configured, the default </w:t>
      </w:r>
      <w:r>
        <w:rPr>
          <w:bCs/>
          <w:iCs/>
        </w:rPr>
        <w:t>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w:t>
      </w:r>
      <w:r>
        <w:rPr>
          <w:bCs/>
          <w:iCs/>
          <w:lang w:val="en-GB"/>
        </w:rPr>
        <w: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lastRenderedPageBreak/>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w:t>
      </w:r>
      <w:r>
        <w:rPr>
          <w:bCs/>
          <w:iCs/>
          <w:lang w:eastAsia="zh-CN"/>
        </w:rPr>
        <w: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Sp</w:t>
      </w:r>
      <w:r>
        <w:rPr>
          <w:rFonts w:eastAsia="DengXian"/>
          <w:bCs/>
          <w:iCs/>
          <w:lang w:eastAsia="zh-CN"/>
        </w:rPr>
        <w:t xml:space="preserve">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w:t>
      </w:r>
      <w:r>
        <w:rPr>
          <w:bCs/>
          <w:iCs/>
          <w:lang w:eastAsia="zh-CN"/>
        </w:rPr>
        <w:t>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w:t>
      </w:r>
      <w:r>
        <w:rPr>
          <w:bCs/>
          <w:iCs/>
        </w:rPr>
        <w:t>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w:t>
      </w:r>
      <w:r>
        <w:rPr>
          <w:bCs/>
          <w:iCs/>
          <w:lang w:eastAsia="zh-CN"/>
        </w:rPr>
        <w:t>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if configuration of frequency hopping interval is not pro</w:t>
      </w:r>
      <w:r>
        <w:rPr>
          <w:bCs/>
          <w:iCs/>
          <w:lang w:eastAsia="zh-CN"/>
        </w:rPr>
        <w:t xml:space="preserve">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w:t>
      </w:r>
      <w:r>
        <w:rPr>
          <w:bCs/>
          <w:iCs/>
          <w:lang w:eastAsia="ko-KR"/>
        </w:rPr>
        <w:t xml:space="preserve">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w:t>
            </w:r>
            <w:r>
              <w:rPr>
                <w:rFonts w:eastAsia="DengXian"/>
                <w:szCs w:val="18"/>
                <w:lang w:eastAsia="zh-CN"/>
              </w:rPr>
              <w:t>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maximum &lt; duration of all PUSCH/PUCCH repetitions. Option 2 cannot explore hopping diversity gain (wh</w:t>
            </w:r>
            <w:r>
              <w:rPr>
                <w:bCs/>
                <w:iCs/>
              </w:rPr>
              <w:t xml:space="preserve">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If hopping interval is not conf</w:t>
            </w:r>
            <w:r>
              <w:rPr>
                <w:rFonts w:eastAsia="DengXian"/>
                <w:szCs w:val="18"/>
                <w:lang w:eastAsia="zh-CN"/>
              </w:rPr>
              <w:t xml:space="preserve">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lastRenderedPageBreak/>
        <w:t xml:space="preserve">Given the pros/cons of the options and the number of companies supporting each option, FL recommend to focus on further discussion on option 1 and </w:t>
      </w:r>
      <w:r>
        <w:rPr>
          <w:rFonts w:eastAsia="DengXian"/>
          <w:lang w:eastAsia="zh-CN"/>
        </w:rPr>
        <w:t>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and TDW length are not configured, down-selection from</w:t>
      </w:r>
      <w:r>
        <w:rPr>
          <w:b/>
          <w:iCs/>
        </w:rPr>
        <w:t xml:space="preserve"> the following two options to determine the default frequency hopping interval for PUCCH/PUSCH repetitions </w:t>
      </w:r>
    </w:p>
    <w:p w14:paraId="7FE51582"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frequency hopping interval is the</w:t>
      </w:r>
      <w:r>
        <w:rPr>
          <w:rFonts w:ascii="Times New Roman" w:hAnsi="Times New Roman"/>
          <w:b/>
          <w:iCs/>
          <w:sz w:val="20"/>
          <w:szCs w:val="20"/>
        </w:rPr>
        <w:t xml:space="preserv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 xml:space="preserve">According to the agreements in RAN1#107 e-meeting, if hopping interval is not </w:t>
            </w:r>
            <w:r>
              <w:rPr>
                <w:lang w:eastAsia="zh-CN"/>
              </w:rPr>
              <w:t>configured, the default frequency hopping interval equals the configured TDW length, and the default TDW length would be the minimum one between the maximum duration and duration of all PUSCH/PUCCH repetitions if TDW length is not configured, it is clear t</w:t>
            </w:r>
            <w:r>
              <w:rPr>
                <w:lang w:eastAsia="zh-CN"/>
              </w:rPr>
              <w: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 xml:space="preserve">The </w:t>
            </w:r>
            <w:r>
              <w:rPr>
                <w:lang w:eastAsia="zh-CN"/>
              </w:rPr>
              <w:t>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the</w:t>
            </w:r>
            <w:r>
              <w:t xml:space="preserv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Based on thi</w:t>
            </w:r>
            <w:r>
              <w:t xml:space="preserve">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w:t>
            </w:r>
            <w:r>
              <w:rPr>
                <w:b/>
                <w:iCs/>
              </w:rPr>
              <w:t xml:space="preserve">m the following two options to determine the default frequency hopping interval for PUCCH/PUSCH repetitions </w:t>
            </w:r>
          </w:p>
          <w:p w14:paraId="18DDABE8"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w:t>
            </w:r>
            <w:r>
              <w:rPr>
                <w:bCs/>
              </w:rPr>
              <w:t>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ＭＳ 明朝"/>
                <w:bCs/>
                <w:lang w:eastAsia="zh-CN"/>
              </w:rPr>
              <w:t>Panasonic</w:t>
            </w:r>
          </w:p>
        </w:tc>
        <w:tc>
          <w:tcPr>
            <w:tcW w:w="8202" w:type="dxa"/>
          </w:tcPr>
          <w:p w14:paraId="68EC102F" w14:textId="77777777" w:rsidR="0070093E" w:rsidRDefault="00172DE2">
            <w:pPr>
              <w:spacing w:after="0"/>
              <w:jc w:val="left"/>
              <w:rPr>
                <w:lang w:eastAsia="zh-CN"/>
              </w:rPr>
            </w:pPr>
            <w:r>
              <w:rPr>
                <w:rFonts w:eastAsia="ＭＳ 明朝"/>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0C7839EE" w14:textId="77777777" w:rsidR="0070093E" w:rsidRDefault="00172DE2">
            <w:pPr>
              <w:spacing w:after="0"/>
              <w:jc w:val="left"/>
              <w:rPr>
                <w:lang w:eastAsia="zh-CN"/>
              </w:rPr>
            </w:pPr>
            <w:r>
              <w:rPr>
                <w:lang w:eastAsia="zh-CN"/>
              </w:rPr>
              <w:t>Support option 2.  Since we have an agreeme</w:t>
            </w:r>
            <w:r>
              <w:rPr>
                <w:lang w:eastAsia="zh-CN"/>
              </w:rPr>
              <w:t xml:space="preserve">nt on default FH interval, we should stick to the same spirit when both cTDW and FH intervals are not configured. </w:t>
            </w:r>
          </w:p>
          <w:p w14:paraId="7B531F99" w14:textId="77777777" w:rsidR="0070093E" w:rsidRDefault="00172DE2">
            <w:pPr>
              <w:spacing w:after="0"/>
              <w:jc w:val="left"/>
              <w:rPr>
                <w:rFonts w:eastAsia="ＭＳ 明朝"/>
                <w:lang w:eastAsia="zh-CN"/>
              </w:rPr>
            </w:pPr>
            <w:r>
              <w:rPr>
                <w:lang w:eastAsia="zh-CN"/>
              </w:rPr>
              <w:lastRenderedPageBreak/>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w:t>
            </w:r>
            <w:r>
              <w:rPr>
                <w:rFonts w:hint="eastAsia"/>
                <w:lang w:eastAsia="zh-CN"/>
              </w:rPr>
              <w:t>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53F28523" w14:textId="17A17F1B" w:rsidR="007025DD" w:rsidRPr="007025DD" w:rsidRDefault="007025DD">
            <w:pPr>
              <w:rPr>
                <w:rFonts w:eastAsia="ＭＳ 明朝" w:hint="eastAsia"/>
                <w:lang w:eastAsia="ja-JP"/>
              </w:rPr>
            </w:pPr>
            <w:r>
              <w:rPr>
                <w:rFonts w:eastAsia="ＭＳ 明朝" w:hint="eastAsia"/>
                <w:lang w:eastAsia="ja-JP"/>
              </w:rPr>
              <w:t>W</w:t>
            </w:r>
            <w:r>
              <w:rPr>
                <w:rFonts w:eastAsia="ＭＳ 明朝"/>
                <w:lang w:eastAsia="ja-JP"/>
              </w:rPr>
              <w:t>e are fine with the Intel’s proposal and prefer Option 1.</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w:t>
      </w:r>
      <w:r>
        <w:rPr>
          <w:bCs/>
          <w:iCs/>
          <w:lang w:eastAsia="zh-CN"/>
        </w:rPr>
        <w:t>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w:t>
      </w:r>
      <w:r>
        <w:rPr>
          <w:rFonts w:ascii="Times New Roman" w:eastAsiaTheme="minorEastAsia" w:hAnsi="Times New Roman"/>
          <w:bCs/>
          <w:iCs/>
          <w:szCs w:val="20"/>
        </w:rPr>
        <w:t>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w:t>
      </w:r>
      <w:r>
        <w:rPr>
          <w:bCs/>
          <w:iCs/>
        </w:rPr>
        <w:t>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3" w:name="_Ref54470658"/>
      <w:r>
        <w:t>References</w:t>
      </w:r>
      <w:bookmarkEnd w:id="23"/>
    </w:p>
    <w:tbl>
      <w:tblPr>
        <w:tblStyle w:val="af4"/>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172DE2">
            <w:pPr>
              <w:spacing w:before="0" w:after="0"/>
              <w:jc w:val="left"/>
              <w:rPr>
                <w:iCs/>
                <w:lang w:eastAsia="zh-CN"/>
              </w:rPr>
            </w:pPr>
            <w:hyperlink r:id="rId23" w:tgtFrame="_parent" w:history="1">
              <w:r>
                <w:rPr>
                  <w:rStyle w:val="af8"/>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172DE2">
            <w:pPr>
              <w:spacing w:before="0" w:after="0"/>
              <w:jc w:val="left"/>
              <w:rPr>
                <w:iCs/>
                <w:lang w:eastAsia="zh-CN"/>
              </w:rPr>
            </w:pPr>
            <w:hyperlink r:id="rId24" w:tgtFrame="_parent" w:history="1">
              <w:r>
                <w:rPr>
                  <w:rStyle w:val="af8"/>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172DE2">
            <w:pPr>
              <w:spacing w:before="0" w:after="0"/>
              <w:jc w:val="left"/>
              <w:rPr>
                <w:iCs/>
                <w:lang w:eastAsia="zh-CN"/>
              </w:rPr>
            </w:pPr>
            <w:hyperlink r:id="rId25" w:tgtFrame="_parent" w:history="1">
              <w:r>
                <w:rPr>
                  <w:rStyle w:val="af8"/>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172DE2">
            <w:pPr>
              <w:spacing w:before="0" w:after="0"/>
              <w:jc w:val="left"/>
              <w:rPr>
                <w:iCs/>
                <w:lang w:eastAsia="zh-CN"/>
              </w:rPr>
            </w:pPr>
            <w:hyperlink r:id="rId26" w:tgtFrame="_parent" w:history="1">
              <w:r>
                <w:rPr>
                  <w:rStyle w:val="af8"/>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172DE2">
            <w:pPr>
              <w:spacing w:before="0" w:after="0"/>
              <w:jc w:val="left"/>
              <w:rPr>
                <w:iCs/>
                <w:lang w:eastAsia="zh-CN"/>
              </w:rPr>
            </w:pPr>
            <w:hyperlink r:id="rId27" w:tgtFrame="_parent" w:history="1">
              <w:r>
                <w:rPr>
                  <w:rStyle w:val="af8"/>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172DE2">
            <w:pPr>
              <w:spacing w:before="0" w:after="0"/>
              <w:jc w:val="left"/>
              <w:rPr>
                <w:iCs/>
                <w:lang w:eastAsia="zh-CN"/>
              </w:rPr>
            </w:pPr>
            <w:hyperlink r:id="rId28" w:tgtFrame="_parent" w:history="1">
              <w:r>
                <w:rPr>
                  <w:rStyle w:val="af8"/>
                  <w:iCs/>
                  <w:u w:val="none"/>
                  <w:lang w:eastAsia="zh-CN"/>
                </w:rPr>
                <w:t>R1-220</w:t>
              </w:r>
              <w:r>
                <w:rPr>
                  <w:rStyle w:val="af8"/>
                  <w:iCs/>
                  <w:u w:val="none"/>
                  <w:lang w:eastAsia="zh-CN"/>
                </w:rPr>
                <w:t>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172DE2">
            <w:pPr>
              <w:spacing w:before="0" w:after="0"/>
              <w:jc w:val="left"/>
              <w:rPr>
                <w:iCs/>
                <w:lang w:eastAsia="zh-CN"/>
              </w:rPr>
            </w:pPr>
            <w:hyperlink r:id="rId29" w:tgtFrame="_parent" w:history="1">
              <w:r>
                <w:rPr>
                  <w:rStyle w:val="af8"/>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w:t>
            </w:r>
            <w:r>
              <w:rPr>
                <w:iCs/>
                <w:lang w:eastAsia="zh-CN"/>
              </w:rPr>
              <w:t>nic Corporation</w:t>
            </w:r>
          </w:p>
        </w:tc>
      </w:tr>
      <w:tr w:rsidR="0070093E" w14:paraId="73BC1131" w14:textId="77777777">
        <w:trPr>
          <w:trHeight w:val="400"/>
        </w:trPr>
        <w:tc>
          <w:tcPr>
            <w:tcW w:w="1435" w:type="dxa"/>
          </w:tcPr>
          <w:p w14:paraId="15982246" w14:textId="77777777" w:rsidR="0070093E" w:rsidRDefault="00172DE2">
            <w:pPr>
              <w:spacing w:before="0" w:after="0"/>
              <w:jc w:val="left"/>
              <w:rPr>
                <w:iCs/>
                <w:lang w:eastAsia="zh-CN"/>
              </w:rPr>
            </w:pPr>
            <w:hyperlink r:id="rId30" w:tgtFrame="_parent" w:history="1">
              <w:r>
                <w:rPr>
                  <w:rStyle w:val="af8"/>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172DE2">
            <w:pPr>
              <w:spacing w:before="0" w:after="0"/>
              <w:jc w:val="left"/>
              <w:rPr>
                <w:iCs/>
                <w:lang w:eastAsia="zh-CN"/>
              </w:rPr>
            </w:pPr>
            <w:hyperlink r:id="rId31" w:tgtFrame="_parent" w:history="1">
              <w:r>
                <w:rPr>
                  <w:rStyle w:val="af8"/>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172DE2">
            <w:pPr>
              <w:spacing w:before="0" w:after="0"/>
              <w:jc w:val="left"/>
              <w:rPr>
                <w:iCs/>
                <w:lang w:eastAsia="zh-CN"/>
              </w:rPr>
            </w:pPr>
            <w:hyperlink r:id="rId32" w:tgtFrame="_parent" w:history="1">
              <w:r>
                <w:rPr>
                  <w:rStyle w:val="af8"/>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172DE2">
            <w:pPr>
              <w:spacing w:before="0" w:after="0"/>
              <w:jc w:val="left"/>
              <w:rPr>
                <w:iCs/>
                <w:lang w:eastAsia="zh-CN"/>
              </w:rPr>
            </w:pPr>
            <w:hyperlink r:id="rId33" w:tgtFrame="_parent" w:history="1">
              <w:r>
                <w:rPr>
                  <w:rStyle w:val="af8"/>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172DE2">
            <w:pPr>
              <w:spacing w:before="0" w:after="0"/>
              <w:jc w:val="left"/>
              <w:rPr>
                <w:iCs/>
                <w:lang w:eastAsia="zh-CN"/>
              </w:rPr>
            </w:pPr>
            <w:hyperlink r:id="rId34" w:tgtFrame="_parent" w:history="1">
              <w:r>
                <w:rPr>
                  <w:rStyle w:val="af8"/>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172DE2">
            <w:pPr>
              <w:spacing w:before="0" w:after="0"/>
              <w:jc w:val="left"/>
              <w:rPr>
                <w:iCs/>
                <w:lang w:eastAsia="zh-CN"/>
              </w:rPr>
            </w:pPr>
            <w:hyperlink r:id="rId35" w:tgtFrame="_parent" w:history="1">
              <w:r>
                <w:rPr>
                  <w:rStyle w:val="af8"/>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172DE2">
            <w:pPr>
              <w:spacing w:before="0" w:after="0"/>
              <w:jc w:val="left"/>
              <w:rPr>
                <w:iCs/>
                <w:lang w:eastAsia="zh-CN"/>
              </w:rPr>
            </w:pPr>
            <w:hyperlink r:id="rId36" w:tgtFrame="_parent" w:history="1">
              <w:r>
                <w:rPr>
                  <w:rStyle w:val="af8"/>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172DE2">
            <w:pPr>
              <w:spacing w:before="0" w:after="0"/>
              <w:jc w:val="left"/>
              <w:rPr>
                <w:iCs/>
                <w:lang w:eastAsia="zh-CN"/>
              </w:rPr>
            </w:pPr>
            <w:hyperlink r:id="rId37" w:tgtFrame="_parent" w:history="1">
              <w:r>
                <w:rPr>
                  <w:rStyle w:val="af8"/>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172DE2">
            <w:pPr>
              <w:spacing w:before="0" w:after="0"/>
              <w:jc w:val="left"/>
              <w:rPr>
                <w:iCs/>
                <w:lang w:eastAsia="zh-CN"/>
              </w:rPr>
            </w:pPr>
            <w:hyperlink r:id="rId38" w:tgtFrame="_parent" w:history="1">
              <w:r>
                <w:rPr>
                  <w:rStyle w:val="af8"/>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172DE2">
            <w:pPr>
              <w:spacing w:before="0" w:after="0"/>
              <w:jc w:val="left"/>
              <w:rPr>
                <w:iCs/>
                <w:lang w:eastAsia="zh-CN"/>
              </w:rPr>
            </w:pPr>
            <w:hyperlink r:id="rId39" w:tgtFrame="_parent" w:history="1">
              <w:r>
                <w:rPr>
                  <w:rStyle w:val="af8"/>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172DE2">
            <w:pPr>
              <w:spacing w:before="0" w:after="0"/>
              <w:jc w:val="left"/>
              <w:rPr>
                <w:iCs/>
                <w:lang w:eastAsia="zh-CN"/>
              </w:rPr>
            </w:pPr>
            <w:hyperlink r:id="rId40" w:tgtFrame="_parent" w:history="1">
              <w:r>
                <w:rPr>
                  <w:rStyle w:val="af8"/>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172DE2">
            <w:pPr>
              <w:spacing w:before="0" w:after="0"/>
              <w:jc w:val="left"/>
              <w:rPr>
                <w:iCs/>
                <w:lang w:eastAsia="zh-CN"/>
              </w:rPr>
            </w:pPr>
            <w:hyperlink r:id="rId41" w:tgtFrame="_parent" w:history="1">
              <w:r>
                <w:rPr>
                  <w:rStyle w:val="af8"/>
                  <w:iCs/>
                  <w:u w:val="none"/>
                  <w:lang w:eastAsia="zh-CN"/>
                </w:rPr>
                <w:t>R1</w:t>
              </w:r>
              <w:r>
                <w:rPr>
                  <w:rStyle w:val="af8"/>
                  <w:iCs/>
                  <w:u w:val="none"/>
                  <w:lang w:eastAsia="zh-CN"/>
                </w:rPr>
                <w:t>-2202199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172DE2">
            <w:pPr>
              <w:spacing w:before="0" w:after="0"/>
              <w:jc w:val="left"/>
              <w:rPr>
                <w:iCs/>
                <w:lang w:eastAsia="zh-CN"/>
              </w:rPr>
            </w:pPr>
            <w:hyperlink r:id="rId42" w:tgtFrame="_parent" w:history="1">
              <w:r>
                <w:rPr>
                  <w:rStyle w:val="af8"/>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172DE2">
            <w:pPr>
              <w:spacing w:before="0" w:after="0"/>
              <w:jc w:val="left"/>
              <w:rPr>
                <w:iCs/>
                <w:lang w:eastAsia="zh-CN"/>
              </w:rPr>
            </w:pPr>
            <w:hyperlink r:id="rId43" w:tgtFrame="_parent" w:history="1">
              <w:r>
                <w:rPr>
                  <w:rStyle w:val="af8"/>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172DE2">
            <w:pPr>
              <w:spacing w:before="0" w:after="0"/>
              <w:jc w:val="left"/>
              <w:rPr>
                <w:iCs/>
                <w:lang w:eastAsia="zh-CN"/>
              </w:rPr>
            </w:pPr>
            <w:hyperlink r:id="rId44" w:tgtFrame="_parent" w:history="1">
              <w:r>
                <w:rPr>
                  <w:rStyle w:val="af8"/>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38CB0" w14:textId="77777777" w:rsidR="00172DE2" w:rsidRDefault="00172DE2">
      <w:pPr>
        <w:spacing w:after="0" w:line="240" w:lineRule="auto"/>
      </w:pPr>
      <w:r>
        <w:separator/>
      </w:r>
    </w:p>
  </w:endnote>
  <w:endnote w:type="continuationSeparator" w:id="0">
    <w:p w14:paraId="1A5B0ADC" w14:textId="77777777" w:rsidR="00172DE2" w:rsidRDefault="0017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メイリオ"/>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B34B" w14:textId="77777777" w:rsidR="0070093E" w:rsidRDefault="00172DE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00E1099" w14:textId="77777777" w:rsidR="0070093E" w:rsidRDefault="0070093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F5D4" w14:textId="77777777" w:rsidR="0070093E" w:rsidRDefault="00172DE2">
    <w:pPr>
      <w:pStyle w:val="ad"/>
      <w:ind w:right="360"/>
    </w:pPr>
    <w:r>
      <w:rPr>
        <w:rStyle w:val="af6"/>
      </w:rPr>
      <w:fldChar w:fldCharType="begin"/>
    </w:r>
    <w:r>
      <w:rPr>
        <w:rStyle w:val="af6"/>
      </w:rPr>
      <w:instrText xml:space="preserve"> PAGE </w:instrText>
    </w:r>
    <w:r>
      <w:rPr>
        <w:rStyle w:val="af6"/>
      </w:rPr>
      <w:fldChar w:fldCharType="separate"/>
    </w:r>
    <w:r>
      <w:rPr>
        <w:rStyle w:val="af6"/>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20498" w14:textId="77777777" w:rsidR="00172DE2" w:rsidRDefault="00172DE2">
      <w:pPr>
        <w:spacing w:after="0" w:line="240" w:lineRule="auto"/>
      </w:pPr>
      <w:r>
        <w:separator/>
      </w:r>
    </w:p>
  </w:footnote>
  <w:footnote w:type="continuationSeparator" w:id="0">
    <w:p w14:paraId="6ECC85B5" w14:textId="77777777" w:rsidR="00172DE2" w:rsidRDefault="0017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6E90" w14:textId="77777777" w:rsidR="0070093E" w:rsidRDefault="00172D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7CBC97"/>
  <w15:docId w15:val="{6C0E8F3D-B8F3-42D5-A68F-9034944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185A558-C7BD-4AFC-A88E-54E62827CE2B}">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8729</Words>
  <Characters>49758</Characters>
  <Application>Microsoft Office Word</Application>
  <DocSecurity>0</DocSecurity>
  <Lines>414</Lines>
  <Paragraphs>116</Paragraphs>
  <ScaleCrop>false</ScaleCrop>
  <Company>Qualcomm Inc.</Company>
  <LinksUpToDate>false</LinksUpToDate>
  <CharactersWithSpaces>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18</cp:revision>
  <cp:lastPrinted>2014-11-07T05:38:00Z</cp:lastPrinted>
  <dcterms:created xsi:type="dcterms:W3CDTF">2022-02-21T22:28:00Z</dcterms:created>
  <dcterms:modified xsi:type="dcterms:W3CDTF">2022-02-22T03:48:00Z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