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35" w:rsidRDefault="00357314">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rsidR="00AC3035" w:rsidRDefault="00357314">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rsidR="00AC3035" w:rsidRDefault="00AC3035">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AC3035" w:rsidRDefault="00AC3035">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AC3035" w:rsidRDefault="00357314">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AC3035" w:rsidRDefault="00357314">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rsidR="00AC3035" w:rsidRDefault="00AC3035">
      <w:pPr>
        <w:rPr>
          <w:lang w:eastAsia="zh-CN"/>
        </w:rPr>
      </w:pPr>
    </w:p>
    <w:p w:rsidR="00AC3035" w:rsidRDefault="00357314">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rsidR="00AC3035" w:rsidRDefault="00AC3035">
      <w:pPr>
        <w:rPr>
          <w:lang w:eastAsia="zh-CN"/>
        </w:rPr>
      </w:pPr>
    </w:p>
    <w:p w:rsidR="00AC3035" w:rsidRDefault="00AC3035">
      <w:pPr>
        <w:rPr>
          <w:lang w:eastAsia="zh-CN"/>
        </w:rPr>
      </w:pPr>
    </w:p>
    <w:p w:rsidR="00AC3035" w:rsidRDefault="00357314">
      <w:pPr>
        <w:rPr>
          <w:b/>
          <w:u w:val="single"/>
          <w:lang w:eastAsia="zh-CN"/>
        </w:rPr>
      </w:pPr>
      <w:r>
        <w:rPr>
          <w:b/>
          <w:u w:val="single"/>
          <w:lang w:eastAsia="zh-CN"/>
        </w:rPr>
        <w:t>Background</w:t>
      </w:r>
    </w:p>
    <w:p w:rsidR="00AC3035" w:rsidRDefault="00AC3035">
      <w:pPr>
        <w:rPr>
          <w:lang w:eastAsia="zh-CN"/>
        </w:rPr>
      </w:pPr>
    </w:p>
    <w:p w:rsidR="00AC3035" w:rsidRDefault="00357314">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Batang" w:hAnsi="Times"/>
          <w:i/>
          <w:szCs w:val="24"/>
          <w:lang w:eastAsia="zh-CN"/>
        </w:rPr>
        <w:t>srs-ResourceSetToAddModList</w:t>
      </w:r>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Batang" w:hAnsi="Times"/>
          <w:i/>
          <w:szCs w:val="24"/>
          <w:lang w:eastAsia="zh-CN"/>
        </w:rPr>
        <w:t>srs-ResourceSetToAddModList.</w:t>
      </w:r>
      <w:r>
        <w:rPr>
          <w:rFonts w:ascii="Times" w:eastAsia="Batang" w:hAnsi="Times"/>
          <w:szCs w:val="24"/>
          <w:lang w:eastAsia="zh-CN"/>
        </w:rPr>
        <w:t xml:space="preserve">   </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rsidR="00AC3035" w:rsidRDefault="00357314">
      <w:pPr>
        <w:pStyle w:val="Heading2"/>
      </w:pPr>
      <w:r>
        <w:t>Round 1</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rsidR="00AC3035" w:rsidRDefault="00AC3035">
      <w:pPr>
        <w:rPr>
          <w:lang w:eastAsia="zh-CN"/>
        </w:rPr>
      </w:pPr>
    </w:p>
    <w:p w:rsidR="00AC3035" w:rsidRDefault="00357314">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rsidR="00AC3035" w:rsidRDefault="00AC3035">
      <w:pPr>
        <w:ind w:left="0" w:firstLine="0"/>
        <w:rPr>
          <w:lang w:eastAsia="zh-CN"/>
        </w:rPr>
      </w:pPr>
    </w:p>
    <w:p w:rsidR="00AC3035" w:rsidRDefault="00357314">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rsidR="00AC3035" w:rsidRDefault="00AC3035">
      <w:pPr>
        <w:ind w:left="0" w:firstLine="0"/>
        <w:rPr>
          <w:lang w:eastAsia="zh-CN"/>
        </w:rPr>
      </w:pPr>
    </w:p>
    <w:p w:rsidR="00AC3035" w:rsidRDefault="00357314">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rsidR="00AC3035" w:rsidRDefault="00AC3035">
      <w:pPr>
        <w:ind w:left="0" w:firstLine="0"/>
        <w:rPr>
          <w:lang w:eastAsia="zh-CN"/>
        </w:rPr>
      </w:pPr>
    </w:p>
    <w:p w:rsidR="00AC3035" w:rsidRDefault="00357314">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rsidR="00AC3035" w:rsidRDefault="00AC3035">
      <w:pPr>
        <w:rPr>
          <w:lang w:eastAsia="zh-CN"/>
        </w:rPr>
      </w:pPr>
    </w:p>
    <w:p w:rsidR="00AC3035" w:rsidRDefault="00AC3035">
      <w:pPr>
        <w:rPr>
          <w:lang w:eastAsia="zh-CN"/>
        </w:rPr>
      </w:pPr>
    </w:p>
    <w:p w:rsidR="00AC3035" w:rsidRDefault="00357314">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rsidR="00AC3035" w:rsidRDefault="00357314">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rsidR="00AC3035" w:rsidRDefault="00357314">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rsidR="00AC3035" w:rsidRDefault="00357314">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C3035">
              <w:tc>
                <w:tcPr>
                  <w:tcW w:w="6248" w:type="dxa"/>
                </w:tcPr>
                <w:p w:rsidR="00AC3035" w:rsidRDefault="00357314">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rsidR="00AC3035" w:rsidRDefault="00AC3035">
            <w:pPr>
              <w:spacing w:after="240"/>
              <w:ind w:left="0" w:firstLine="0"/>
              <w:jc w:val="both"/>
              <w:rPr>
                <w:rFonts w:eastAsia="MS Mincho"/>
                <w:color w:val="7030A0"/>
                <w:lang w:eastAsia="ja-JP"/>
              </w:rPr>
            </w:pPr>
          </w:p>
          <w:p w:rsidR="00AC3035" w:rsidRDefault="00357314">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C3035">
        <w:tc>
          <w:tcPr>
            <w:tcW w:w="2542" w:type="dxa"/>
            <w:shd w:val="clear" w:color="auto" w:fill="auto"/>
          </w:tcPr>
          <w:p w:rsidR="00AC3035" w:rsidRDefault="00357314">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Malgun Gothic"/>
                <w:lang w:eastAsia="ko-KR"/>
              </w:rPr>
              <w:t>Samsung</w:t>
            </w:r>
          </w:p>
        </w:tc>
        <w:tc>
          <w:tcPr>
            <w:tcW w:w="6474" w:type="dxa"/>
            <w:shd w:val="clear" w:color="auto" w:fill="auto"/>
          </w:tcPr>
          <w:p w:rsidR="00AC3035" w:rsidRDefault="00357314">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rsidR="00AC3035">
        <w:tc>
          <w:tcPr>
            <w:tcW w:w="2542" w:type="dxa"/>
            <w:shd w:val="clear" w:color="auto" w:fill="auto"/>
          </w:tcPr>
          <w:p w:rsidR="00AC3035" w:rsidRDefault="00357314">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rsidR="00AC3035" w:rsidRDefault="00357314">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AC3035">
        <w:tc>
          <w:tcPr>
            <w:tcW w:w="2542" w:type="dxa"/>
            <w:shd w:val="clear" w:color="auto" w:fill="auto"/>
          </w:tcPr>
          <w:p w:rsidR="00AC3035" w:rsidRDefault="00357314">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C3035">
        <w:tc>
          <w:tcPr>
            <w:tcW w:w="2542" w:type="dxa"/>
            <w:shd w:val="clear" w:color="auto" w:fill="auto"/>
          </w:tcPr>
          <w:p w:rsidR="00AC3035" w:rsidRDefault="00357314">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rsidR="00AC3035">
        <w:tc>
          <w:tcPr>
            <w:tcW w:w="2542" w:type="dxa"/>
            <w:shd w:val="clear" w:color="auto" w:fill="auto"/>
          </w:tcPr>
          <w:p w:rsidR="00AC3035" w:rsidRDefault="00357314">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t>HW/HiSi</w:t>
            </w:r>
          </w:p>
        </w:tc>
        <w:tc>
          <w:tcPr>
            <w:tcW w:w="6474" w:type="dxa"/>
            <w:shd w:val="clear" w:color="auto" w:fill="auto"/>
          </w:tcPr>
          <w:p w:rsidR="00AC3035" w:rsidRDefault="00357314">
            <w:pPr>
              <w:pBdr>
                <w:bottom w:val="single" w:sz="6" w:space="1" w:color="auto"/>
              </w:pBdr>
              <w:spacing w:after="240"/>
              <w:ind w:left="0" w:firstLine="0"/>
              <w:jc w:val="both"/>
              <w:rPr>
                <w:lang w:eastAsia="zh-CN"/>
              </w:rPr>
            </w:pPr>
            <w:r>
              <w:rPr>
                <w:rFonts w:eastAsia="Malgun Gothic"/>
                <w:lang w:val="en-US" w:eastAsia="ko-KR"/>
              </w:rPr>
              <w:t>In our view, it is not clear that usage ‘</w:t>
            </w:r>
            <w:r>
              <w:rPr>
                <w:rFonts w:eastAsia="Malgun Gothic"/>
                <w:i/>
                <w:lang w:val="en-US" w:eastAsia="ko-KR"/>
              </w:rPr>
              <w:t>antennaSwitching</w:t>
            </w:r>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rsidR="00AC3035" w:rsidRDefault="00357314">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p w:rsidR="00AC3035" w:rsidRDefault="00357314">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r>
              <w:rPr>
                <w:rFonts w:eastAsia="Malgun Gothic"/>
                <w:i/>
                <w:lang w:val="en-US" w:eastAsia="ko-KR"/>
              </w:rPr>
              <w:t>antennaSwitching</w:t>
            </w:r>
            <w:r>
              <w:rPr>
                <w:rFonts w:eastAsia="Malgun Gothic"/>
                <w:lang w:val="en-US" w:eastAsia="ko-KR"/>
              </w:rPr>
              <w:t>’.</w:t>
            </w:r>
          </w:p>
        </w:tc>
      </w:tr>
    </w:tbl>
    <w:p w:rsidR="00AC3035" w:rsidRDefault="00AC3035">
      <w:pPr>
        <w:ind w:left="0" w:firstLine="0"/>
        <w:rPr>
          <w:lang w:eastAsia="zh-CN"/>
        </w:rPr>
      </w:pPr>
    </w:p>
    <w:p w:rsidR="00AC3035" w:rsidRDefault="00357314">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rsidR="00AC3035" w:rsidRDefault="00AC3035">
      <w:pPr>
        <w:ind w:left="0" w:firstLine="0"/>
        <w:rPr>
          <w:lang w:eastAsia="zh-CN"/>
        </w:rPr>
      </w:pPr>
    </w:p>
    <w:p w:rsidR="00AC3035" w:rsidRDefault="00357314">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rsidR="00AC3035" w:rsidRDefault="00AC3035">
      <w:pPr>
        <w:ind w:left="0" w:firstLine="0"/>
        <w:rPr>
          <w:lang w:eastAsia="zh-CN"/>
        </w:rPr>
      </w:pPr>
    </w:p>
    <w:p w:rsidR="00AC3035" w:rsidRDefault="00357314">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rsidR="00AC3035" w:rsidRDefault="00AC3035">
      <w:pPr>
        <w:ind w:left="0" w:firstLine="0"/>
        <w:rPr>
          <w:lang w:eastAsia="zh-CN"/>
        </w:rPr>
      </w:pPr>
    </w:p>
    <w:p w:rsidR="00AC3035" w:rsidRDefault="00357314">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rsidR="00AC3035" w:rsidRDefault="00AC3035">
      <w:pPr>
        <w:ind w:left="0" w:firstLine="0"/>
        <w:rPr>
          <w:lang w:eastAsia="zh-CN"/>
        </w:rPr>
      </w:pPr>
    </w:p>
    <w:p w:rsidR="00AC3035" w:rsidRDefault="00357314">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rsidR="00AC3035" w:rsidRDefault="00AC3035">
      <w:pPr>
        <w:ind w:left="0" w:firstLine="0"/>
        <w:rPr>
          <w:lang w:eastAsia="zh-CN"/>
        </w:rPr>
      </w:pPr>
    </w:p>
    <w:p w:rsidR="00AC3035" w:rsidRDefault="00357314">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rsidR="00AC3035" w:rsidRDefault="00AC3035">
      <w:pPr>
        <w:ind w:left="0" w:firstLine="0"/>
        <w:rPr>
          <w:lang w:eastAsia="zh-CN"/>
        </w:rPr>
      </w:pPr>
    </w:p>
    <w:p w:rsidR="00AC3035" w:rsidRDefault="00AC3035">
      <w:pPr>
        <w:ind w:left="0" w:firstLine="0"/>
        <w:rPr>
          <w:lang w:eastAsia="zh-CN"/>
        </w:rPr>
      </w:pPr>
    </w:p>
    <w:p w:rsidR="00AC3035" w:rsidRDefault="00AC3035">
      <w:pPr>
        <w:ind w:left="0" w:firstLine="0"/>
        <w:rPr>
          <w:lang w:eastAsia="zh-CN"/>
        </w:rPr>
      </w:pPr>
    </w:p>
    <w:p w:rsidR="00AC3035" w:rsidRDefault="00357314">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rsidR="00AC3035" w:rsidRDefault="00AC3035">
      <w:pPr>
        <w:ind w:left="0" w:firstLine="0"/>
        <w:rPr>
          <w:rFonts w:ascii="Times New Roman" w:eastAsia="SimSun" w:hAnsi="Times New Roman"/>
          <w:i/>
          <w:sz w:val="22"/>
          <w:szCs w:val="22"/>
          <w:lang w:val="en-US" w:eastAsia="zh-CN"/>
        </w:rPr>
      </w:pPr>
    </w:p>
    <w:p w:rsidR="00AC3035" w:rsidRDefault="00357314">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rsidR="00AC3035" w:rsidRDefault="00AC3035">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rsidR="00AC3035" w:rsidRDefault="00AC3035">
            <w:pPr>
              <w:ind w:left="0" w:firstLine="0"/>
              <w:rPr>
                <w:rFonts w:ascii="Times New Roman" w:eastAsia="SimSun" w:hAnsi="Times New Roman"/>
                <w:sz w:val="22"/>
                <w:szCs w:val="22"/>
                <w:lang w:eastAsia="zh-CN"/>
              </w:rPr>
            </w:pPr>
          </w:p>
        </w:tc>
      </w:tr>
    </w:tbl>
    <w:p w:rsidR="00AC3035" w:rsidRDefault="00AC3035">
      <w:pPr>
        <w:ind w:left="0" w:firstLine="0"/>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rsidR="00AC3035" w:rsidRDefault="00AC3035">
      <w:pPr>
        <w:overflowPunct w:val="0"/>
        <w:autoSpaceDE w:val="0"/>
        <w:autoSpaceDN w:val="0"/>
        <w:adjustRightInd w:val="0"/>
        <w:snapToGrid w:val="0"/>
        <w:spacing w:after="180"/>
        <w:ind w:left="0" w:firstLine="0"/>
        <w:contextualSpacing/>
        <w:jc w:val="both"/>
        <w:textAlignment w:val="baseline"/>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172" w:firstLine="0"/>
              <w:jc w:val="both"/>
              <w:rPr>
                <w:rFonts w:eastAsia="MS Mincho"/>
                <w:b/>
                <w:bCs/>
                <w:lang w:eastAsia="ja-JP"/>
              </w:rPr>
            </w:pPr>
            <w:r>
              <w:rPr>
                <w:rFonts w:eastAsia="MS Mincho"/>
                <w:b/>
                <w:bCs/>
                <w:lang w:eastAsia="ja-JP"/>
              </w:rPr>
              <w:t>Option 1.</w:t>
            </w:r>
          </w:p>
          <w:p w:rsidR="00AC3035" w:rsidRDefault="00357314">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rsidR="00AC3035" w:rsidRDefault="00357314">
            <w:pPr>
              <w:spacing w:after="240"/>
              <w:jc w:val="both"/>
              <w:rPr>
                <w:rFonts w:eastAsia="MS Mincho"/>
                <w:iCs/>
                <w:lang w:eastAsia="ja-JP"/>
              </w:rPr>
            </w:pPr>
            <w:r>
              <w:rPr>
                <w:iCs/>
                <w:lang w:eastAsia="zh-CN"/>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Nokia, NSB</w:t>
            </w:r>
          </w:p>
        </w:tc>
        <w:tc>
          <w:tcPr>
            <w:tcW w:w="6474" w:type="dxa"/>
            <w:shd w:val="clear" w:color="auto" w:fill="auto"/>
          </w:tcPr>
          <w:p w:rsidR="00AC3035" w:rsidRDefault="00357314">
            <w:pPr>
              <w:spacing w:after="240"/>
              <w:ind w:left="172" w:firstLine="0"/>
              <w:jc w:val="both"/>
              <w:rPr>
                <w:lang w:eastAsia="ko-KR"/>
              </w:rPr>
            </w:pPr>
            <w:r>
              <w:rPr>
                <w:lang w:eastAsia="ko-KR"/>
              </w:rPr>
              <w:t>Option 1</w:t>
            </w:r>
          </w:p>
          <w:p w:rsidR="00AC3035" w:rsidRDefault="00357314">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rsidR="00AC3035" w:rsidRDefault="00357314">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rsidR="00AC3035" w:rsidRDefault="00357314">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C3035">
              <w:tc>
                <w:tcPr>
                  <w:tcW w:w="6248" w:type="dxa"/>
                </w:tcPr>
                <w:p w:rsidR="00AC3035" w:rsidRDefault="00357314">
                  <w:pPr>
                    <w:pStyle w:val="TAL"/>
                    <w:rPr>
                      <w:b/>
                      <w:bCs/>
                      <w:i/>
                      <w:iCs/>
                      <w:lang w:eastAsia="zh-CN"/>
                    </w:rPr>
                  </w:pPr>
                  <w:r>
                    <w:rPr>
                      <w:b/>
                      <w:bCs/>
                      <w:i/>
                      <w:iCs/>
                      <w:lang w:eastAsia="zh-CN"/>
                    </w:rPr>
                    <w:t>srs-ResourceSetToAddModListDCI-0-2</w:t>
                  </w:r>
                </w:p>
                <w:p w:rsidR="00AC3035" w:rsidRDefault="00357314">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rsidR="00AC3035" w:rsidRDefault="00AC3035">
            <w:pPr>
              <w:spacing w:after="240"/>
              <w:ind w:left="172" w:firstLine="0"/>
              <w:jc w:val="both"/>
              <w:rPr>
                <w:rFonts w:eastAsiaTheme="minorEastAsia"/>
                <w:lang w:eastAsia="zh-CN"/>
              </w:rPr>
            </w:pPr>
          </w:p>
        </w:tc>
      </w:tr>
      <w:tr w:rsidR="00AC3035">
        <w:tc>
          <w:tcPr>
            <w:tcW w:w="2542" w:type="dxa"/>
            <w:shd w:val="clear" w:color="auto" w:fill="auto"/>
          </w:tcPr>
          <w:p w:rsidR="00AC3035" w:rsidRDefault="00357314">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w:t>
            </w:r>
          </w:p>
          <w:p w:rsidR="00AC3035" w:rsidRDefault="00357314">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Option 1.</w:t>
            </w:r>
          </w:p>
          <w:p w:rsidR="00AC3035" w:rsidRDefault="00357314">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Pr>
                <w:rFonts w:eastAsia="Malgun Gothic"/>
                <w:i/>
                <w:iCs/>
                <w:lang w:val="en-US" w:eastAsia="ko-KR"/>
              </w:rPr>
              <w:t>srs-ResourceSetToAddModList</w:t>
            </w:r>
            <w:r>
              <w:rPr>
                <w:rFonts w:eastAsia="Malgun Gothic"/>
                <w:lang w:val="en-US" w:eastAsia="ko-KR"/>
              </w:rPr>
              <w:t>.</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Option 2.</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AC3035">
            <w:pPr>
              <w:spacing w:after="240"/>
              <w:ind w:left="172" w:firstLine="0"/>
              <w:jc w:val="both"/>
              <w:rPr>
                <w:rFonts w:eastAsia="MS Mincho"/>
                <w:lang w:eastAsia="ja-JP"/>
              </w:rPr>
            </w:pPr>
          </w:p>
        </w:tc>
        <w:tc>
          <w:tcPr>
            <w:tcW w:w="6474" w:type="dxa"/>
            <w:shd w:val="clear" w:color="auto" w:fill="auto"/>
          </w:tcPr>
          <w:p w:rsidR="00AC3035" w:rsidRDefault="00AC3035">
            <w:pPr>
              <w:spacing w:after="240"/>
              <w:ind w:left="172" w:firstLine="0"/>
              <w:jc w:val="both"/>
              <w:rPr>
                <w:rFonts w:eastAsia="MS Mincho"/>
                <w:lang w:eastAsia="ja-JP"/>
              </w:rPr>
            </w:pPr>
          </w:p>
        </w:tc>
      </w:tr>
      <w:tr w:rsidR="00AC3035">
        <w:tc>
          <w:tcPr>
            <w:tcW w:w="2542" w:type="dxa"/>
            <w:shd w:val="clear" w:color="auto" w:fill="auto"/>
          </w:tcPr>
          <w:p w:rsidR="00AC3035" w:rsidRDefault="00AC3035">
            <w:pPr>
              <w:spacing w:after="240"/>
              <w:ind w:left="172" w:firstLine="0"/>
              <w:jc w:val="both"/>
              <w:rPr>
                <w:lang w:eastAsia="ko-KR"/>
              </w:rPr>
            </w:pPr>
          </w:p>
        </w:tc>
        <w:tc>
          <w:tcPr>
            <w:tcW w:w="6474" w:type="dxa"/>
            <w:shd w:val="clear" w:color="auto" w:fill="auto"/>
          </w:tcPr>
          <w:p w:rsidR="00AC3035" w:rsidRDefault="00AC3035">
            <w:pPr>
              <w:spacing w:after="240"/>
              <w:ind w:left="172" w:firstLine="0"/>
              <w:jc w:val="both"/>
              <w:rPr>
                <w:lang w:eastAsia="ko-KR"/>
              </w:rPr>
            </w:pPr>
          </w:p>
        </w:tc>
      </w:tr>
      <w:tr w:rsidR="00AC3035">
        <w:tc>
          <w:tcPr>
            <w:tcW w:w="2542" w:type="dxa"/>
            <w:shd w:val="clear" w:color="auto" w:fill="auto"/>
          </w:tcPr>
          <w:p w:rsidR="00AC3035" w:rsidRDefault="00AC3035">
            <w:pPr>
              <w:spacing w:after="240"/>
              <w:ind w:left="172" w:firstLine="0"/>
              <w:jc w:val="both"/>
              <w:rPr>
                <w:rFonts w:eastAsiaTheme="minorEastAsia"/>
                <w:lang w:eastAsia="zh-CN"/>
              </w:rPr>
            </w:pPr>
          </w:p>
        </w:tc>
        <w:tc>
          <w:tcPr>
            <w:tcW w:w="6474" w:type="dxa"/>
            <w:shd w:val="clear" w:color="auto" w:fill="auto"/>
          </w:tcPr>
          <w:p w:rsidR="00AC3035" w:rsidRDefault="00AC3035">
            <w:pPr>
              <w:spacing w:after="240"/>
              <w:ind w:left="172" w:firstLine="0"/>
              <w:jc w:val="both"/>
              <w:rPr>
                <w:rFonts w:eastAsiaTheme="minorEastAsia"/>
                <w:lang w:eastAsia="zh-CN"/>
              </w:rPr>
            </w:pP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AC3035">
      <w:pPr>
        <w:ind w:left="0" w:firstLine="0"/>
        <w:rPr>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1:</w:t>
      </w:r>
    </w:p>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1_1:</w:t>
            </w:r>
          </w:p>
        </w:tc>
        <w:tc>
          <w:tcPr>
            <w:tcW w:w="6762" w:type="dxa"/>
          </w:tcPr>
          <w:p w:rsidR="00AC3035" w:rsidRDefault="00357314">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rsidR="00AC3035">
        <w:tc>
          <w:tcPr>
            <w:tcW w:w="2254" w:type="dxa"/>
          </w:tcPr>
          <w:p w:rsidR="00AC3035" w:rsidRDefault="00357314">
            <w:pPr>
              <w:ind w:left="0" w:firstLine="0"/>
              <w:rPr>
                <w:lang w:eastAsia="zh-CN"/>
              </w:rPr>
            </w:pPr>
            <w:r>
              <w:rPr>
                <w:lang w:eastAsia="zh-CN"/>
              </w:rPr>
              <w:t>allowed</w:t>
            </w:r>
          </w:p>
        </w:tc>
        <w:tc>
          <w:tcPr>
            <w:tcW w:w="6762" w:type="dxa"/>
          </w:tcPr>
          <w:p w:rsidR="00AC3035" w:rsidRDefault="00357314">
            <w:pPr>
              <w:ind w:left="0" w:firstLine="0"/>
              <w:rPr>
                <w:lang w:eastAsia="zh-CN"/>
              </w:rPr>
            </w:pPr>
            <w:r>
              <w:rPr>
                <w:lang w:eastAsia="zh-CN"/>
              </w:rPr>
              <w:t xml:space="preserve">(9): QC, Nokia/NSB, DOCOMO, Samsung, vivo, ZTE, Apple, Intel, Oppo </w:t>
            </w:r>
          </w:p>
        </w:tc>
      </w:tr>
      <w:tr w:rsidR="00AC3035">
        <w:tc>
          <w:tcPr>
            <w:tcW w:w="2254" w:type="dxa"/>
          </w:tcPr>
          <w:p w:rsidR="00AC3035" w:rsidRDefault="00357314">
            <w:pPr>
              <w:ind w:left="0" w:firstLine="0"/>
              <w:rPr>
                <w:lang w:eastAsia="zh-CN"/>
              </w:rPr>
            </w:pPr>
            <w:r>
              <w:rPr>
                <w:lang w:eastAsia="zh-CN"/>
              </w:rPr>
              <w:t>Not allowed</w:t>
            </w:r>
          </w:p>
        </w:tc>
        <w:tc>
          <w:tcPr>
            <w:tcW w:w="6762" w:type="dxa"/>
          </w:tcPr>
          <w:p w:rsidR="00AC3035" w:rsidRDefault="00AC3035">
            <w:pPr>
              <w:ind w:left="0" w:firstLine="0"/>
              <w:rPr>
                <w:lang w:eastAsia="zh-CN"/>
              </w:rPr>
            </w:pPr>
          </w:p>
        </w:tc>
      </w:tr>
      <w:tr w:rsidR="00AC3035">
        <w:tc>
          <w:tcPr>
            <w:tcW w:w="2254" w:type="dxa"/>
          </w:tcPr>
          <w:p w:rsidR="00AC3035" w:rsidRDefault="00357314">
            <w:pPr>
              <w:ind w:left="0" w:firstLine="0"/>
              <w:rPr>
                <w:lang w:eastAsia="zh-CN"/>
              </w:rPr>
            </w:pPr>
            <w:r>
              <w:rPr>
                <w:lang w:eastAsia="zh-CN"/>
              </w:rPr>
              <w:t>Not clear if it is allowed</w:t>
            </w:r>
          </w:p>
        </w:tc>
        <w:tc>
          <w:tcPr>
            <w:tcW w:w="6762" w:type="dxa"/>
          </w:tcPr>
          <w:p w:rsidR="00AC3035" w:rsidRDefault="00357314">
            <w:pPr>
              <w:ind w:left="0" w:firstLine="0"/>
              <w:rPr>
                <w:lang w:eastAsia="zh-CN"/>
              </w:rPr>
            </w:pPr>
            <w:r>
              <w:rPr>
                <w:lang w:eastAsia="zh-CN"/>
              </w:rPr>
              <w:t>(1): HW/HiSi</w:t>
            </w:r>
          </w:p>
        </w:tc>
      </w:tr>
    </w:tbl>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1_2:</w:t>
            </w:r>
          </w:p>
        </w:tc>
        <w:tc>
          <w:tcPr>
            <w:tcW w:w="6762" w:type="dxa"/>
          </w:tcPr>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C3035">
        <w:tc>
          <w:tcPr>
            <w:tcW w:w="2254" w:type="dxa"/>
          </w:tcPr>
          <w:p w:rsidR="00AC3035" w:rsidRDefault="00357314">
            <w:pPr>
              <w:ind w:left="0" w:firstLine="0"/>
              <w:rPr>
                <w:lang w:eastAsia="zh-CN"/>
              </w:rPr>
            </w:pPr>
            <w:r>
              <w:rPr>
                <w:lang w:eastAsia="zh-CN"/>
              </w:rPr>
              <w:t>Option 1</w:t>
            </w:r>
          </w:p>
        </w:tc>
        <w:tc>
          <w:tcPr>
            <w:tcW w:w="6762" w:type="dxa"/>
          </w:tcPr>
          <w:p w:rsidR="00AC3035" w:rsidRDefault="00357314">
            <w:pPr>
              <w:ind w:left="0" w:firstLine="0"/>
              <w:rPr>
                <w:lang w:eastAsia="zh-CN"/>
              </w:rPr>
            </w:pPr>
            <w:r>
              <w:rPr>
                <w:lang w:eastAsia="zh-CN"/>
              </w:rPr>
              <w:t xml:space="preserve">(8): QC, Nokia/NSB, DOCOMO, Samsung, vivo, ZTE, Apple, Intel, Oppo </w:t>
            </w:r>
          </w:p>
        </w:tc>
      </w:tr>
      <w:tr w:rsidR="00AC3035">
        <w:tc>
          <w:tcPr>
            <w:tcW w:w="2254" w:type="dxa"/>
          </w:tcPr>
          <w:p w:rsidR="00AC3035" w:rsidRDefault="00357314">
            <w:pPr>
              <w:ind w:left="0" w:firstLine="0"/>
              <w:rPr>
                <w:lang w:eastAsia="zh-CN"/>
              </w:rPr>
            </w:pPr>
            <w:r>
              <w:rPr>
                <w:lang w:eastAsia="zh-CN"/>
              </w:rPr>
              <w:t>Option 2</w:t>
            </w:r>
          </w:p>
        </w:tc>
        <w:tc>
          <w:tcPr>
            <w:tcW w:w="6762" w:type="dxa"/>
          </w:tcPr>
          <w:p w:rsidR="00AC3035" w:rsidRDefault="00357314">
            <w:pPr>
              <w:ind w:left="0" w:firstLine="0"/>
              <w:rPr>
                <w:lang w:eastAsia="zh-CN"/>
              </w:rPr>
            </w:pPr>
            <w:r>
              <w:rPr>
                <w:lang w:eastAsia="zh-CN"/>
              </w:rPr>
              <w:t>(1): HW/HiSi</w:t>
            </w:r>
          </w:p>
        </w:tc>
      </w:tr>
    </w:tbl>
    <w:p w:rsidR="00AC3035" w:rsidRDefault="00AC3035">
      <w:pPr>
        <w:ind w:left="0" w:firstLine="0"/>
        <w:rPr>
          <w:lang w:eastAsia="zh-CN"/>
        </w:rPr>
      </w:pPr>
    </w:p>
    <w:p w:rsidR="00AC3035" w:rsidRDefault="00357314">
      <w:pPr>
        <w:pStyle w:val="Heading2"/>
      </w:pPr>
      <w:r>
        <w:t>Round 2</w:t>
      </w:r>
    </w:p>
    <w:p w:rsidR="00AC3035" w:rsidRDefault="00AC3035">
      <w:pPr>
        <w:ind w:left="0" w:firstLine="0"/>
        <w:jc w:val="center"/>
        <w:rPr>
          <w:b/>
          <w:color w:val="FF0000"/>
          <w:sz w:val="24"/>
          <w:highlight w:val="yellow"/>
          <w:lang w:eastAsia="zh-CN"/>
        </w:rPr>
      </w:pP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rsidR="00AC3035" w:rsidRDefault="00AC3035">
      <w:pPr>
        <w:rPr>
          <w:lang w:eastAsia="zh-CN"/>
        </w:rPr>
      </w:pPr>
    </w:p>
    <w:p w:rsidR="00AC3035" w:rsidRDefault="00357314">
      <w:pPr>
        <w:ind w:left="0" w:firstLine="0"/>
        <w:rPr>
          <w:sz w:val="22"/>
          <w:szCs w:val="22"/>
          <w:lang w:eastAsia="zh-CN"/>
        </w:rPr>
      </w:pPr>
      <w:r>
        <w:rPr>
          <w:sz w:val="22"/>
          <w:szCs w:val="22"/>
          <w:lang w:eastAsia="zh-CN"/>
        </w:rPr>
        <w:t xml:space="preserve">The outcome of Round 1shows </w:t>
      </w:r>
    </w:p>
    <w:p w:rsidR="00AC3035" w:rsidRDefault="00357314">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rsidR="00AC3035" w:rsidRDefault="00357314">
      <w:pPr>
        <w:pStyle w:val="ListParagraph"/>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rsidR="00AC3035" w:rsidRDefault="00357314">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rsidR="00AC3035" w:rsidRDefault="00357314">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AC3035">
        <w:tc>
          <w:tcPr>
            <w:tcW w:w="9016" w:type="dxa"/>
          </w:tcPr>
          <w:p w:rsidR="00AC3035" w:rsidRDefault="00357314">
            <w:pPr>
              <w:rPr>
                <w:rFonts w:ascii="Times New Roman" w:eastAsia="SimSun" w:hAnsi="Times New Roman"/>
                <w:szCs w:val="20"/>
                <w:lang w:eastAsia="zh-CN"/>
              </w:rPr>
            </w:pPr>
            <w:r>
              <w:rPr>
                <w:rFonts w:ascii="Times New Roman" w:eastAsia="SimSun" w:hAnsi="Times New Roman"/>
                <w:szCs w:val="20"/>
                <w:lang w:eastAsia="zh-CN"/>
              </w:rPr>
              <w:t>38.214 , section 6.2.1</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ListParagraph"/>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rsidR="00AC3035" w:rsidRDefault="00AC3035">
      <w:pPr>
        <w:pStyle w:val="ListParagraph"/>
        <w:ind w:firstLine="0"/>
        <w:rPr>
          <w:sz w:val="22"/>
          <w:szCs w:val="22"/>
          <w:lang w:eastAsia="zh-CN"/>
        </w:rPr>
      </w:pP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rsidR="00AC3035" w:rsidRDefault="00AC3035">
      <w:pPr>
        <w:ind w:left="0" w:firstLine="0"/>
        <w:rPr>
          <w:lang w:eastAsia="zh-CN"/>
        </w:rPr>
      </w:pPr>
    </w:p>
    <w:p w:rsidR="00AC3035" w:rsidRDefault="00357314">
      <w:pPr>
        <w:ind w:left="0" w:firstLine="0"/>
        <w:rPr>
          <w:sz w:val="22"/>
          <w:szCs w:val="22"/>
          <w:u w:val="single"/>
          <w:lang w:eastAsia="zh-CN"/>
        </w:rPr>
      </w:pPr>
      <w:r>
        <w:rPr>
          <w:sz w:val="22"/>
          <w:szCs w:val="22"/>
          <w:u w:val="single"/>
          <w:lang w:eastAsia="zh-CN"/>
        </w:rPr>
        <w:t>Usage ‘codebook’:</w:t>
      </w:r>
    </w:p>
    <w:p w:rsidR="00AC3035" w:rsidRDefault="00357314">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r>
              <w:rPr>
                <w:i/>
                <w:color w:val="000000" w:themeColor="text1"/>
                <w:highlight w:val="cyan"/>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tc>
      </w:tr>
    </w:tbl>
    <w:p w:rsidR="00AC3035" w:rsidRDefault="00357314">
      <w:pPr>
        <w:ind w:left="0" w:firstLine="0"/>
        <w:rPr>
          <w:lang w:eastAsia="zh-CN"/>
        </w:rPr>
      </w:pPr>
      <w:r>
        <w:rPr>
          <w:lang w:eastAsia="zh-CN"/>
        </w:rPr>
        <w:t xml:space="preserve"> </w:t>
      </w:r>
    </w:p>
    <w:p w:rsidR="00AC3035" w:rsidRDefault="00357314">
      <w:pPr>
        <w:ind w:left="0" w:firstLine="0"/>
        <w:rPr>
          <w:sz w:val="22"/>
          <w:szCs w:val="22"/>
          <w:u w:val="single"/>
          <w:lang w:eastAsia="zh-CN"/>
        </w:rPr>
      </w:pPr>
      <w:r>
        <w:rPr>
          <w:sz w:val="22"/>
          <w:szCs w:val="22"/>
          <w:u w:val="single"/>
          <w:lang w:eastAsia="zh-CN"/>
        </w:rPr>
        <w:t>Usage ‘antennaSwitching’:</w:t>
      </w:r>
    </w:p>
    <w:p w:rsidR="00AC3035" w:rsidRDefault="00357314">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rsidR="00AC3035" w:rsidRDefault="00AC3035">
      <w:pPr>
        <w:ind w:left="0" w:firstLine="0"/>
        <w:rPr>
          <w:color w:val="000000"/>
        </w:rPr>
      </w:pPr>
    </w:p>
    <w:p w:rsidR="00AC3035" w:rsidRDefault="00357314">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Therefore, before going further with the final TP, I would like to ask the group the following two questions:</w:t>
      </w:r>
    </w:p>
    <w:p w:rsidR="00AC3035" w:rsidRDefault="00AC3035">
      <w:pPr>
        <w:ind w:left="0" w:firstLine="0"/>
        <w:rPr>
          <w:b/>
          <w:highlight w:val="lightGray"/>
          <w:lang w:eastAsia="zh-CN"/>
        </w:rPr>
      </w:pPr>
    </w:p>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rsidR="00AC3035" w:rsidRDefault="00357314">
      <w:pPr>
        <w:pStyle w:val="ListParagraph"/>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rsidR="00AC3035" w:rsidRDefault="00357314">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rsidR="00AC3035" w:rsidRDefault="00357314">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rsidR="00AC3035" w:rsidRDefault="00AC3035">
      <w:pPr>
        <w:ind w:left="0" w:firstLine="0"/>
        <w:rPr>
          <w:i/>
          <w:sz w:val="22"/>
          <w:szCs w:val="22"/>
          <w:highlight w:val="yellow"/>
          <w:lang w:eastAsia="zh-CN"/>
        </w:rPr>
      </w:pPr>
    </w:p>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rsidR="00AC3035" w:rsidRDefault="00357314">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AC3035">
        <w:tc>
          <w:tcPr>
            <w:tcW w:w="9016" w:type="dxa"/>
          </w:tcPr>
          <w:p w:rsidR="00AC3035" w:rsidRDefault="00357314">
            <w:pPr>
              <w:ind w:left="0" w:firstLine="0"/>
              <w:rPr>
                <w:i/>
                <w:sz w:val="22"/>
                <w:szCs w:val="22"/>
                <w:lang w:eastAsia="zh-CN"/>
              </w:rPr>
            </w:pPr>
            <w:r>
              <w:rPr>
                <w:i/>
                <w:sz w:val="22"/>
                <w:szCs w:val="22"/>
                <w:lang w:eastAsia="zh-CN"/>
              </w:rPr>
              <w:lastRenderedPageBreak/>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rsidR="00AC3035" w:rsidRDefault="00AC3035">
      <w:pPr>
        <w:ind w:left="468" w:firstLine="0"/>
        <w:rPr>
          <w:i/>
          <w:sz w:val="22"/>
          <w:szCs w:val="22"/>
          <w:lang w:eastAsia="zh-CN"/>
        </w:rPr>
      </w:pPr>
    </w:p>
    <w:p w:rsidR="00AC3035" w:rsidRDefault="00AC3035">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rsidR="00AC3035" w:rsidRDefault="00357314">
            <w:pPr>
              <w:spacing w:after="240"/>
              <w:ind w:left="36" w:firstLine="0"/>
              <w:jc w:val="both"/>
              <w:rPr>
                <w:rFonts w:eastAsiaTheme="minorEastAsia"/>
                <w:iCs/>
                <w:lang w:eastAsia="zh-CN"/>
              </w:rPr>
            </w:pPr>
            <w:r>
              <w:rPr>
                <w:sz w:val="22"/>
                <w:szCs w:val="22"/>
                <w:lang w:eastAsia="zh-CN"/>
              </w:rPr>
              <w:t>For Q2_1a:</w:t>
            </w:r>
          </w:p>
          <w:p w:rsidR="00AC3035" w:rsidRDefault="00357314">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rsidR="00AC3035" w:rsidRDefault="00357314">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rsidR="00AC3035" w:rsidRDefault="00357314">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jc w:val="both"/>
              <w:rPr>
                <w:lang w:eastAsia="ko-KR"/>
              </w:rPr>
            </w:pPr>
            <w:r>
              <w:rPr>
                <w:lang w:eastAsia="ko-KR"/>
              </w:rPr>
              <w:t>Q2_1a: Agree with vivo</w:t>
            </w:r>
          </w:p>
          <w:p w:rsidR="00AC3035" w:rsidRDefault="00357314">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DOCOMO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ZTE</w:t>
            </w:r>
          </w:p>
        </w:tc>
        <w:tc>
          <w:tcPr>
            <w:tcW w:w="6474" w:type="dxa"/>
            <w:shd w:val="clear" w:color="auto" w:fill="auto"/>
          </w:tcPr>
          <w:p w:rsidR="00AC3035" w:rsidRDefault="00357314">
            <w:pPr>
              <w:spacing w:after="240"/>
              <w:ind w:left="172" w:firstLine="0"/>
              <w:jc w:val="both"/>
              <w:rPr>
                <w:rFonts w:eastAsia="MS Mincho"/>
                <w:lang w:val="en-US" w:eastAsia="ja-JP"/>
              </w:rPr>
            </w:pPr>
            <w:r>
              <w:rPr>
                <w:rFonts w:eastAsia="MS Mincho"/>
                <w:lang w:val="en-US" w:eastAsia="ja-JP"/>
              </w:rPr>
              <w:t>Q2_1a:</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rsidR="00AC3035" w:rsidRDefault="00357314">
            <w:pPr>
              <w:spacing w:after="240"/>
              <w:ind w:left="172" w:firstLine="0"/>
              <w:jc w:val="both"/>
              <w:rPr>
                <w:rFonts w:eastAsia="MS Mincho"/>
                <w:lang w:val="en-US" w:eastAsia="ja-JP"/>
              </w:rPr>
            </w:pPr>
            <w:r>
              <w:rPr>
                <w:rFonts w:eastAsia="MS Mincho"/>
                <w:lang w:val="en-US" w:eastAsia="ja-JP"/>
              </w:rPr>
              <w:t>Q2_1b:</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Qualcomm</w:t>
            </w:r>
          </w:p>
        </w:tc>
        <w:tc>
          <w:tcPr>
            <w:tcW w:w="6474" w:type="dxa"/>
            <w:shd w:val="clear" w:color="auto" w:fill="auto"/>
          </w:tcPr>
          <w:p w:rsidR="00AC3035" w:rsidRDefault="00357314">
            <w:pPr>
              <w:spacing w:after="240"/>
              <w:ind w:left="172" w:firstLine="0"/>
              <w:jc w:val="both"/>
              <w:rPr>
                <w:rFonts w:eastAsia="MS Mincho"/>
                <w:b/>
                <w:bCs/>
                <w:szCs w:val="20"/>
                <w:lang w:val="en-US" w:eastAsia="ja-JP"/>
              </w:rPr>
            </w:pPr>
            <w:r>
              <w:rPr>
                <w:rFonts w:eastAsia="MS Mincho"/>
                <w:b/>
                <w:bCs/>
                <w:szCs w:val="20"/>
                <w:lang w:val="en-US" w:eastAsia="ja-JP"/>
              </w:rPr>
              <w:t>Q2_1a:</w:t>
            </w:r>
          </w:p>
          <w:p w:rsidR="00AC3035" w:rsidRDefault="00357314">
            <w:pPr>
              <w:spacing w:after="240"/>
              <w:ind w:left="172" w:firstLine="0"/>
              <w:jc w:val="both"/>
              <w:rPr>
                <w:iCs/>
                <w:color w:val="000000"/>
                <w:szCs w:val="20"/>
              </w:rPr>
            </w:pPr>
            <w:r>
              <w:rPr>
                <w:rFonts w:eastAsia="MS Mincho"/>
                <w:szCs w:val="20"/>
                <w:lang w:val="en-US" w:eastAsia="ja-JP"/>
              </w:rPr>
              <w:t xml:space="preserve">We think the issue pointed out by the moderator is valid.  </w:t>
            </w:r>
            <w:r>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Pr>
                <w:i/>
                <w:color w:val="000000"/>
                <w:szCs w:val="20"/>
              </w:rPr>
              <w:t>srs-ResourceSetToAddModListDCI-0-2</w:t>
            </w:r>
            <w:r>
              <w:rPr>
                <w:rFonts w:eastAsia="MS Mincho"/>
                <w:iCs/>
                <w:szCs w:val="20"/>
                <w:lang w:eastAsia="ja-JP"/>
              </w:rPr>
              <w:t xml:space="preserve"> shall be either equal to or be a subset of the SRS resource set with the same usage configured in </w:t>
            </w:r>
            <w:r>
              <w:rPr>
                <w:i/>
                <w:szCs w:val="20"/>
                <w:lang w:eastAsia="zh-CN"/>
              </w:rPr>
              <w:t>srs-</w:t>
            </w:r>
            <w:r>
              <w:rPr>
                <w:i/>
                <w:color w:val="000000"/>
                <w:szCs w:val="20"/>
              </w:rPr>
              <w:t xml:space="preserve">ResourceSetToAddModList. </w:t>
            </w:r>
            <w:r>
              <w:rPr>
                <w:iCs/>
                <w:color w:val="000000"/>
                <w:szCs w:val="20"/>
              </w:rPr>
              <w:t xml:space="preserve">This way, the maximum number of SRS resource set that the UE need to support with usage equal to “codebook” or “noncodebook” doesn’t increase compared to Rel-15. </w:t>
            </w:r>
          </w:p>
          <w:p w:rsidR="00AC3035" w:rsidRDefault="00357314">
            <w:pPr>
              <w:spacing w:after="240"/>
              <w:ind w:left="172" w:firstLine="0"/>
              <w:jc w:val="both"/>
              <w:rPr>
                <w:iCs/>
                <w:color w:val="000000"/>
                <w:szCs w:val="20"/>
              </w:rPr>
            </w:pPr>
            <w:r>
              <w:rPr>
                <w:rFonts w:eastAsia="MS Mincho"/>
                <w:iCs/>
                <w:szCs w:val="20"/>
                <w:lang w:eastAsia="ja-JP"/>
              </w:rPr>
              <w:t>We think a similar approach could be taken for SRS resource set configured with usage=</w:t>
            </w:r>
            <w:r>
              <w:rPr>
                <w:i/>
                <w:color w:val="000000"/>
                <w:szCs w:val="20"/>
              </w:rPr>
              <w:t>’antennaswitching’</w:t>
            </w:r>
            <w:r>
              <w:rPr>
                <w:iCs/>
                <w:color w:val="000000"/>
                <w:szCs w:val="20"/>
              </w:rPr>
              <w:t xml:space="preserve">.  </w:t>
            </w:r>
            <w:r>
              <w:rPr>
                <w:rFonts w:eastAsia="MS Mincho"/>
                <w:iCs/>
                <w:szCs w:val="20"/>
                <w:lang w:eastAsia="ja-JP"/>
              </w:rPr>
              <w:t>That is,</w:t>
            </w:r>
            <w:r>
              <w:rPr>
                <w:iCs/>
                <w:color w:val="000000"/>
                <w:szCs w:val="20"/>
              </w:rPr>
              <w:t xml:space="preserve"> 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 With this restriction, Option 1 and Option 2 become equivalent.</w:t>
            </w:r>
          </w:p>
          <w:p w:rsidR="00AC3035" w:rsidRDefault="00357314">
            <w:pPr>
              <w:spacing w:after="240"/>
              <w:ind w:left="172" w:firstLine="0"/>
              <w:jc w:val="both"/>
              <w:rPr>
                <w:rFonts w:eastAsia="MS Mincho"/>
                <w:color w:val="7030A0"/>
                <w:lang w:eastAsia="ja-JP"/>
              </w:rPr>
            </w:pPr>
            <w:r>
              <w:rPr>
                <w:rFonts w:eastAsia="MS Mincho"/>
                <w:color w:val="7030A0"/>
                <w:lang w:eastAsia="ja-JP"/>
              </w:rPr>
              <w:lastRenderedPageBreak/>
              <w:t xml:space="preserve">[Moderator]: Thanks for sharing your thoughts. From the UE implementation perspective it would make sense to not increase the number of SRS resource sets. This seems reasonable to me. On the other hand, I am not sure if all companies would agree to this restriction for usage ‘antannaSwitching’ and it would be good to hear more views. I listed your solution under “alternative option” in the summary of this Round 2 discussion. Hope that I captured it correctly, please double check and correct me if needed.  </w:t>
            </w:r>
          </w:p>
          <w:p w:rsidR="00AC3035" w:rsidRDefault="00357314">
            <w:pPr>
              <w:spacing w:after="240"/>
              <w:ind w:left="172" w:firstLine="0"/>
              <w:jc w:val="both"/>
              <w:rPr>
                <w:rFonts w:eastAsia="MS Mincho"/>
                <w:szCs w:val="20"/>
                <w:lang w:eastAsia="ja-JP"/>
              </w:rPr>
            </w:pPr>
            <w:r>
              <w:rPr>
                <w:rFonts w:eastAsia="MS Mincho" w:hint="eastAsia"/>
                <w:b/>
                <w:bCs/>
                <w:szCs w:val="20"/>
                <w:lang w:eastAsia="ja-JP"/>
              </w:rPr>
              <w:t>Q</w:t>
            </w:r>
            <w:r>
              <w:rPr>
                <w:rFonts w:eastAsia="MS Mincho"/>
                <w:b/>
                <w:bCs/>
                <w:szCs w:val="20"/>
                <w:lang w:eastAsia="ja-JP"/>
              </w:rPr>
              <w:t>2_1b:</w:t>
            </w:r>
            <w:r>
              <w:rPr>
                <w:rFonts w:eastAsia="MS Mincho"/>
                <w:szCs w:val="20"/>
                <w:lang w:eastAsia="ja-JP"/>
              </w:rPr>
              <w:t xml:space="preserve"> </w:t>
            </w:r>
          </w:p>
          <w:p w:rsidR="00AC3035" w:rsidRDefault="00357314">
            <w:pPr>
              <w:spacing w:after="240"/>
              <w:ind w:left="172" w:firstLine="0"/>
              <w:jc w:val="both"/>
              <w:rPr>
                <w:rFonts w:eastAsia="MS Mincho"/>
                <w:szCs w:val="20"/>
                <w:lang w:eastAsia="ja-JP"/>
              </w:rPr>
            </w:pPr>
            <w:r>
              <w:rPr>
                <w:rFonts w:eastAsia="MS Mincho"/>
                <w:szCs w:val="20"/>
                <w:lang w:eastAsia="ja-JP"/>
              </w:rPr>
              <w:t>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rsidR="00AC3035" w:rsidRDefault="0035731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HW/HiSi</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 xml:space="preserve">Q2_1a: Not clear from the spec point of view. But option 1 are Option 2 are fine for us, but the specification should reflect it accordingly.  </w:t>
            </w:r>
          </w:p>
          <w:p w:rsidR="00AC3035" w:rsidRDefault="00357314">
            <w:pPr>
              <w:spacing w:after="240"/>
              <w:ind w:left="172" w:firstLine="0"/>
              <w:jc w:val="both"/>
              <w:rPr>
                <w:rFonts w:eastAsia="MS Mincho"/>
                <w:lang w:eastAsia="ja-JP"/>
              </w:rPr>
            </w:pPr>
            <w:r>
              <w:rPr>
                <w:rFonts w:eastAsia="MS Mincho"/>
                <w:lang w:eastAsia="ja-JP"/>
              </w:rPr>
              <w:t xml:space="preserve">Q2_2b: A clarification in the spec is needed. </w:t>
            </w:r>
          </w:p>
        </w:tc>
      </w:tr>
      <w:tr w:rsidR="00AC3035">
        <w:tc>
          <w:tcPr>
            <w:tcW w:w="2542" w:type="dxa"/>
            <w:shd w:val="clear" w:color="auto" w:fill="auto"/>
          </w:tcPr>
          <w:p w:rsidR="00AC3035" w:rsidRDefault="00357314">
            <w:pPr>
              <w:spacing w:after="240"/>
              <w:ind w:left="172" w:firstLine="0"/>
              <w:jc w:val="both"/>
              <w:rPr>
                <w:lang w:val="en-US" w:eastAsia="ko-KR"/>
              </w:rPr>
            </w:pPr>
            <w:r>
              <w:rPr>
                <w:lang w:eastAsia="ko-KR"/>
              </w:rPr>
              <w:t>Ericsson</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Q2_1a: Option 1</w:t>
            </w:r>
          </w:p>
          <w:p w:rsidR="00AC3035" w:rsidRDefault="00357314">
            <w:pPr>
              <w:spacing w:after="240"/>
              <w:ind w:left="172" w:firstLine="0"/>
              <w:jc w:val="both"/>
              <w:rPr>
                <w:rFonts w:eastAsia="MS Mincho"/>
                <w:lang w:eastAsia="ja-JP"/>
              </w:rPr>
            </w:pPr>
            <w:r>
              <w:rPr>
                <w:rFonts w:eastAsia="MS Mincho"/>
                <w:lang w:eastAsia="ja-JP"/>
              </w:rPr>
              <w:t>Q2_1b: No need of spec change</w:t>
            </w:r>
          </w:p>
        </w:tc>
      </w:tr>
    </w:tbl>
    <w:p w:rsidR="00AC3035" w:rsidRDefault="00AC3035">
      <w:pPr>
        <w:ind w:left="0" w:firstLine="0"/>
        <w:rPr>
          <w:b/>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2:</w:t>
      </w:r>
    </w:p>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color w:val="000000" w:themeColor="text1"/>
                <w:lang w:eastAsia="zh-CN"/>
              </w:rPr>
            </w:pPr>
            <w:r>
              <w:rPr>
                <w:color w:val="000000" w:themeColor="text1"/>
                <w:lang w:eastAsia="zh-CN"/>
              </w:rPr>
              <w:t>Question 2_1a:</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rsidR="00AC3035" w:rsidRDefault="00357314">
            <w:pPr>
              <w:pStyle w:val="ListParagraph"/>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rsidR="00AC3035" w:rsidRDefault="00357314">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rsidR="00AC3035" w:rsidRDefault="00357314">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1</w:t>
            </w:r>
          </w:p>
        </w:tc>
        <w:tc>
          <w:tcPr>
            <w:tcW w:w="6762" w:type="dxa"/>
          </w:tcPr>
          <w:p w:rsidR="00AC3035" w:rsidRDefault="00357314">
            <w:pPr>
              <w:ind w:left="0" w:firstLine="0"/>
              <w:rPr>
                <w:color w:val="000000" w:themeColor="text1"/>
                <w:lang w:eastAsia="zh-CN"/>
              </w:rPr>
            </w:pPr>
            <w:r>
              <w:rPr>
                <w:color w:val="000000" w:themeColor="text1"/>
                <w:lang w:eastAsia="zh-CN"/>
              </w:rPr>
              <w:t>(7) Vivo, Nokia/NSB, DOCOMO, ZTE, Samsung, Hw/HiSi, Ericsson</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2</w:t>
            </w:r>
          </w:p>
        </w:tc>
        <w:tc>
          <w:tcPr>
            <w:tcW w:w="6762" w:type="dxa"/>
          </w:tcPr>
          <w:p w:rsidR="00AC3035" w:rsidRDefault="00357314">
            <w:pPr>
              <w:rPr>
                <w:color w:val="000000" w:themeColor="text1"/>
                <w:lang w:eastAsia="zh-CN"/>
              </w:rPr>
            </w:pPr>
            <w:r>
              <w:rPr>
                <w:color w:val="000000" w:themeColor="text1"/>
                <w:lang w:eastAsia="zh-CN"/>
              </w:rPr>
              <w:t>(1) Hw/HiSi</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Other Option</w:t>
            </w:r>
          </w:p>
        </w:tc>
        <w:tc>
          <w:tcPr>
            <w:tcW w:w="6762" w:type="dxa"/>
          </w:tcPr>
          <w:p w:rsidR="00AC3035" w:rsidRDefault="00357314">
            <w:pPr>
              <w:pStyle w:val="ListParagraph"/>
              <w:numPr>
                <w:ilvl w:val="0"/>
                <w:numId w:val="8"/>
              </w:numPr>
              <w:rPr>
                <w:color w:val="000000" w:themeColor="text1"/>
                <w:lang w:eastAsia="zh-CN"/>
              </w:rPr>
            </w:pPr>
            <w:r>
              <w:rPr>
                <w:color w:val="000000" w:themeColor="text1"/>
                <w:lang w:eastAsia="zh-CN"/>
              </w:rPr>
              <w:t>QC: Not increasing the number of resource SRS resource sets with usage ‘antennaSwitching’ compared to Rel-15</w:t>
            </w:r>
          </w:p>
          <w:p w:rsidR="00AC3035" w:rsidRDefault="00357314">
            <w:pPr>
              <w:ind w:left="0" w:firstLine="0"/>
              <w:rPr>
                <w:color w:val="000000" w:themeColor="text1"/>
                <w:lang w:eastAsia="zh-CN"/>
              </w:rPr>
            </w:pPr>
            <w:r>
              <w:rPr>
                <w:iCs/>
                <w:color w:val="000000"/>
                <w:szCs w:val="20"/>
              </w:rPr>
              <w:t>“The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w:t>
            </w:r>
          </w:p>
        </w:tc>
      </w:tr>
    </w:tbl>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lastRenderedPageBreak/>
              <w:t>Question 2_1b:</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rsidR="00AC3035" w:rsidRDefault="00357314">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6068"/>
            </w:tblGrid>
            <w:tr w:rsidR="00AC3035">
              <w:tc>
                <w:tcPr>
                  <w:tcW w:w="9016" w:type="dxa"/>
                </w:tcPr>
                <w:p w:rsidR="00AC3035" w:rsidRDefault="00357314">
                  <w:pPr>
                    <w:ind w:left="0" w:firstLine="0"/>
                    <w:rPr>
                      <w:i/>
                      <w:sz w:val="22"/>
                      <w:szCs w:val="22"/>
                      <w:lang w:eastAsia="zh-CN"/>
                    </w:rPr>
                  </w:pPr>
                  <w:r>
                    <w:rPr>
                      <w:i/>
                      <w:sz w:val="22"/>
                      <w:szCs w:val="22"/>
                      <w:lang w:eastAsia="zh-CN"/>
                    </w:rPr>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AC3035">
        <w:tc>
          <w:tcPr>
            <w:tcW w:w="2254" w:type="dxa"/>
          </w:tcPr>
          <w:p w:rsidR="00AC3035" w:rsidRDefault="00357314">
            <w:pPr>
              <w:ind w:left="0" w:firstLine="0"/>
              <w:rPr>
                <w:lang w:eastAsia="zh-CN"/>
              </w:rPr>
            </w:pPr>
            <w:r>
              <w:rPr>
                <w:lang w:eastAsia="zh-CN"/>
              </w:rPr>
              <w:t>No clarification needed</w:t>
            </w:r>
          </w:p>
        </w:tc>
        <w:tc>
          <w:tcPr>
            <w:tcW w:w="6762" w:type="dxa"/>
          </w:tcPr>
          <w:p w:rsidR="00AC3035" w:rsidRDefault="00357314">
            <w:pPr>
              <w:ind w:left="0" w:firstLine="0"/>
              <w:rPr>
                <w:lang w:eastAsia="zh-CN"/>
              </w:rPr>
            </w:pPr>
            <w:r>
              <w:rPr>
                <w:lang w:eastAsia="zh-CN"/>
              </w:rPr>
              <w:t>(4) Vivo, ZTE, Samsung, Ericsson</w:t>
            </w:r>
          </w:p>
        </w:tc>
      </w:tr>
      <w:tr w:rsidR="00AC3035">
        <w:tc>
          <w:tcPr>
            <w:tcW w:w="2254" w:type="dxa"/>
          </w:tcPr>
          <w:p w:rsidR="00AC3035" w:rsidRDefault="00357314">
            <w:pPr>
              <w:ind w:left="0" w:firstLine="0"/>
              <w:rPr>
                <w:lang w:eastAsia="zh-CN"/>
              </w:rPr>
            </w:pPr>
            <w:r>
              <w:rPr>
                <w:lang w:eastAsia="zh-CN"/>
              </w:rPr>
              <w:t>Open for clarification</w:t>
            </w:r>
          </w:p>
        </w:tc>
        <w:tc>
          <w:tcPr>
            <w:tcW w:w="6762" w:type="dxa"/>
          </w:tcPr>
          <w:p w:rsidR="00AC3035" w:rsidRDefault="00357314">
            <w:pPr>
              <w:ind w:left="0" w:firstLine="0"/>
              <w:rPr>
                <w:lang w:eastAsia="zh-CN"/>
              </w:rPr>
            </w:pPr>
            <w:r>
              <w:rPr>
                <w:lang w:eastAsia="zh-CN"/>
              </w:rPr>
              <w:t>(4) Nokia, DOCOMO, QC, Hw/HiSi</w:t>
            </w:r>
          </w:p>
        </w:tc>
      </w:tr>
    </w:tbl>
    <w:p w:rsidR="00AC3035" w:rsidRDefault="00AC3035">
      <w:pPr>
        <w:ind w:left="0" w:firstLine="0"/>
        <w:rPr>
          <w:b/>
          <w:lang w:eastAsia="zh-CN"/>
        </w:rPr>
      </w:pPr>
    </w:p>
    <w:p w:rsidR="00AC3035" w:rsidRDefault="00357314">
      <w:pPr>
        <w:ind w:left="0" w:firstLine="0"/>
        <w:rPr>
          <w:b/>
          <w:sz w:val="22"/>
          <w:szCs w:val="22"/>
          <w:lang w:eastAsia="zh-CN"/>
        </w:rPr>
      </w:pPr>
      <w:r>
        <w:rPr>
          <w:b/>
          <w:sz w:val="22"/>
          <w:szCs w:val="22"/>
          <w:highlight w:val="yellow"/>
          <w:lang w:eastAsia="zh-CN"/>
        </w:rPr>
        <w:t>Additional observation:</w:t>
      </w:r>
      <w:r>
        <w:rPr>
          <w:b/>
          <w:sz w:val="22"/>
          <w:szCs w:val="22"/>
          <w:lang w:eastAsia="zh-CN"/>
        </w:rPr>
        <w:t xml:space="preserve"> </w:t>
      </w:r>
    </w:p>
    <w:p w:rsidR="00AC3035" w:rsidRDefault="00357314">
      <w:pPr>
        <w:ind w:left="0" w:firstLine="0"/>
        <w:rPr>
          <w:sz w:val="22"/>
          <w:szCs w:val="22"/>
          <w:lang w:eastAsia="zh-CN"/>
        </w:rPr>
      </w:pPr>
      <w:r>
        <w:rPr>
          <w:sz w:val="22"/>
          <w:szCs w:val="22"/>
          <w:lang w:eastAsia="zh-CN"/>
        </w:rPr>
        <w:t xml:space="preserve">It has been pointed out that the total number of SRS resource sets with </w:t>
      </w:r>
      <w:r>
        <w:rPr>
          <w:i/>
          <w:sz w:val="22"/>
          <w:szCs w:val="22"/>
          <w:lang w:eastAsia="zh-CN"/>
        </w:rPr>
        <w:t>usage</w:t>
      </w:r>
      <w:r>
        <w:rPr>
          <w:sz w:val="22"/>
          <w:szCs w:val="22"/>
          <w:lang w:eastAsia="zh-CN"/>
        </w:rPr>
        <w:t xml:space="preserve"> ‘antennaSwitching’ should be defined. In the moderator’s view, this is needed to conclude this email thread about triggering SRS resource set(s) by DCI 2_3.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Two possibilities are on the table, </w:t>
      </w:r>
    </w:p>
    <w:p w:rsidR="00AC3035" w:rsidRDefault="00357314">
      <w:pPr>
        <w:pStyle w:val="ListParagraph"/>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Cs w:val="20"/>
        </w:rPr>
        <w:t xml:space="preserve">ResourceSetToAddModListDCI-0-2 </w:t>
      </w:r>
      <w:r>
        <w:rPr>
          <w:color w:val="000000"/>
          <w:szCs w:val="20"/>
        </w:rPr>
        <w:t xml:space="preserve">is the same as in Rel15, i.e. max two SRS resource sets can be configured separately with </w:t>
      </w:r>
      <w:r>
        <w:rPr>
          <w:i/>
          <w:color w:val="000000"/>
          <w:szCs w:val="20"/>
        </w:rPr>
        <w:t>usage</w:t>
      </w:r>
      <w:r>
        <w:rPr>
          <w:color w:val="000000"/>
          <w:szCs w:val="20"/>
        </w:rPr>
        <w:t xml:space="preserve"> ‘AntennaSwitching’ in each list.</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Cs w:val="20"/>
        </w:rPr>
        <w:t>The SRS resource set(s) with usage=”</w:t>
      </w:r>
      <w:r>
        <w:rPr>
          <w:i/>
          <w:color w:val="000000"/>
          <w:szCs w:val="20"/>
        </w:rPr>
        <w:t>antennaswitching</w:t>
      </w:r>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r>
        <w:rPr>
          <w:i/>
          <w:color w:val="000000"/>
          <w:szCs w:val="20"/>
        </w:rPr>
        <w:t>srs-ResourceSetToAddModListDCI</w:t>
      </w:r>
      <w:r>
        <w:rPr>
          <w:iCs/>
          <w:color w:val="000000"/>
          <w:szCs w:val="20"/>
        </w:rPr>
        <w:t xml:space="preserve"> with the same usage</w:t>
      </w:r>
    </w:p>
    <w:p w:rsidR="00AC3035" w:rsidRDefault="00357314">
      <w:pPr>
        <w:pStyle w:val="Heading2"/>
      </w:pPr>
      <w:r>
        <w:t>Round 3</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rsidR="00AC3035" w:rsidRDefault="00AC3035">
      <w:pPr>
        <w:rPr>
          <w:lang w:eastAsia="zh-CN"/>
        </w:rPr>
      </w:pPr>
    </w:p>
    <w:p w:rsidR="00AC3035" w:rsidRDefault="00357314">
      <w:pPr>
        <w:rPr>
          <w:b/>
          <w:color w:val="000000"/>
          <w:sz w:val="22"/>
          <w:szCs w:val="22"/>
          <w:u w:val="single"/>
        </w:rPr>
      </w:pPr>
      <w:r>
        <w:rPr>
          <w:b/>
          <w:sz w:val="22"/>
          <w:szCs w:val="22"/>
          <w:u w:val="single"/>
          <w:lang w:eastAsia="zh-CN"/>
        </w:rPr>
        <w:t xml:space="preserve">Triggering SRS resource sets from </w:t>
      </w:r>
      <w:r>
        <w:rPr>
          <w:b/>
          <w:i/>
          <w:color w:val="000000"/>
          <w:sz w:val="22"/>
          <w:szCs w:val="22"/>
          <w:u w:val="single"/>
        </w:rPr>
        <w:t xml:space="preserve">srs-ResourceSetToAddModListDCI </w:t>
      </w:r>
      <w:r>
        <w:rPr>
          <w:b/>
          <w:color w:val="000000"/>
          <w:sz w:val="22"/>
          <w:szCs w:val="22"/>
          <w:u w:val="single"/>
        </w:rPr>
        <w:t>with DCI format 2_3:</w:t>
      </w:r>
    </w:p>
    <w:p w:rsidR="00AC3035" w:rsidRDefault="00AC3035">
      <w:pPr>
        <w:rPr>
          <w:sz w:val="22"/>
          <w:szCs w:val="22"/>
          <w:lang w:eastAsia="zh-CN"/>
        </w:rPr>
      </w:pPr>
    </w:p>
    <w:p w:rsidR="00AC3035" w:rsidRDefault="00357314">
      <w:pPr>
        <w:ind w:left="0" w:firstLine="0"/>
        <w:rPr>
          <w:rFonts w:ascii="Times New Roman" w:eastAsia="SimSun" w:hAnsi="Times New Roman"/>
          <w:sz w:val="22"/>
          <w:szCs w:val="22"/>
          <w:lang w:eastAsia="zh-CN"/>
        </w:rPr>
      </w:pPr>
      <w:r>
        <w:rPr>
          <w:sz w:val="22"/>
          <w:szCs w:val="22"/>
          <w:lang w:eastAsia="zh-CN"/>
        </w:rPr>
        <w:t>From the outcome of Round 1, there was clear majority view to support Option 1</w:t>
      </w:r>
      <w:r>
        <w:rPr>
          <w:rFonts w:ascii="Times New Roman" w:eastAsia="SimSun" w:hAnsi="Times New Roman"/>
          <w:sz w:val="22"/>
          <w:szCs w:val="22"/>
          <w:lang w:eastAsia="zh-CN"/>
        </w:rPr>
        <w:t>, with a TP for section 6.2.1. Is the following TP is agreeable to companies?</w:t>
      </w:r>
    </w:p>
    <w:p w:rsidR="00AC3035" w:rsidRDefault="00AC3035">
      <w:pPr>
        <w:ind w:left="0" w:firstLine="0"/>
        <w:rPr>
          <w:rFonts w:ascii="Times New Roman" w:eastAsia="SimSun" w:hAnsi="Times New Roman"/>
          <w:b/>
          <w:szCs w:val="20"/>
          <w:highlight w:val="yellow"/>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1: Capture the following TP in the specification TS 38.214 in Section 6.2.1</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AC3035">
            <w:pPr>
              <w:rPr>
                <w:rFonts w:ascii="Times New Roman" w:eastAsia="SimSun" w:hAnsi="Times New Roman"/>
                <w:szCs w:val="20"/>
                <w:lang w:eastAsia="zh-CN"/>
              </w:rPr>
            </w:pP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ListParagraph"/>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Support.</w:t>
            </w:r>
          </w:p>
        </w:tc>
      </w:tr>
      <w:tr w:rsidR="00AC3035">
        <w:tc>
          <w:tcPr>
            <w:tcW w:w="2542" w:type="dxa"/>
            <w:shd w:val="clear" w:color="auto" w:fill="auto"/>
          </w:tcPr>
          <w:p w:rsidR="00AC3035" w:rsidRDefault="00357314">
            <w:pPr>
              <w:spacing w:after="240"/>
              <w:ind w:left="0" w:firstLine="0"/>
              <w:jc w:val="both"/>
              <w:rPr>
                <w:lang w:eastAsia="ko-KR"/>
              </w:rPr>
            </w:pPr>
            <w:r>
              <w:rPr>
                <w:lang w:eastAsia="ko-KR"/>
              </w:rPr>
              <w:t xml:space="preserve">   Samsung</w:t>
            </w:r>
          </w:p>
        </w:tc>
        <w:tc>
          <w:tcPr>
            <w:tcW w:w="6474" w:type="dxa"/>
            <w:shd w:val="clear" w:color="auto" w:fill="auto"/>
          </w:tcPr>
          <w:p w:rsidR="00AC3035" w:rsidRDefault="00357314">
            <w:pPr>
              <w:spacing w:after="240"/>
              <w:rPr>
                <w:lang w:eastAsia="ko-KR"/>
              </w:rPr>
            </w:pPr>
            <w:r>
              <w:rPr>
                <w:rFonts w:hint="eastAsia"/>
                <w:lang w:eastAsia="ko-KR"/>
              </w:rPr>
              <w:t xml:space="preserve">Fine with this proposal.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DOCOMO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Support the proposal.</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hint="eastAsia"/>
                <w:lang w:eastAsia="zh-CN"/>
              </w:rPr>
              <w:t>Support</w:t>
            </w:r>
            <w:r>
              <w:rPr>
                <w:rFonts w:eastAsiaTheme="minorEastAsia"/>
                <w:lang w:eastAsia="zh-CN"/>
              </w:rPr>
              <w:t xml:space="preserve"> the proposal.</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support the proposal.</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w:t>
            </w:r>
          </w:p>
        </w:tc>
      </w:tr>
    </w:tbl>
    <w:p w:rsidR="00AC3035" w:rsidRDefault="00AC3035">
      <w:pPr>
        <w:ind w:left="0" w:firstLine="0"/>
        <w:rPr>
          <w:b/>
          <w:sz w:val="22"/>
          <w:szCs w:val="22"/>
          <w:highlight w:val="yellow"/>
          <w:u w:val="single"/>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From the outcome of Round 2, 4 companies were open for a further clarification of TS 38.214 in Section 6.2.1.3, and 4 companies think it is not necessary.</w:t>
      </w: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 xml:space="preserve">From the moderators’ perspective it seems beneficial to have a consistent description for </w:t>
      </w:r>
      <w:r>
        <w:rPr>
          <w:rFonts w:ascii="Times New Roman" w:eastAsia="SimSun" w:hAnsi="Times New Roman"/>
          <w:i/>
          <w:sz w:val="22"/>
          <w:szCs w:val="22"/>
          <w:lang w:eastAsia="zh-CN"/>
        </w:rPr>
        <w:t>usage</w:t>
      </w:r>
      <w:r>
        <w:rPr>
          <w:rFonts w:ascii="Times New Roman" w:eastAsia="SimSun" w:hAnsi="Times New Roman"/>
          <w:sz w:val="22"/>
          <w:szCs w:val="22"/>
          <w:lang w:eastAsia="zh-CN"/>
        </w:rPr>
        <w:t xml:space="preserve"> ‘codebook’ and ‘antennaSwitching’ in the specification. Considering that 4 companies were open for clarification, I hope that the following TP is acceptable. Can all companies please check, and especially vivo, ZTE, Samsung and Ericsson who originally think that no clarification is needed?</w:t>
      </w:r>
    </w:p>
    <w:p w:rsidR="00AC3035" w:rsidRDefault="00AC3035">
      <w:pPr>
        <w:ind w:left="0" w:firstLine="0"/>
        <w:rPr>
          <w:rFonts w:ascii="Times New Roman" w:eastAsia="SimSun" w:hAnsi="Times New Roman"/>
          <w:szCs w:val="20"/>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color w:val="FF0000"/>
                <w:szCs w:val="20"/>
                <w:lang w:eastAsia="zh-CN"/>
              </w:rPr>
            </w:pP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rsidR="00AC3035" w:rsidRDefault="00357314">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Pr>
                <w:rFonts w:eastAsiaTheme="minorEastAsia"/>
                <w:i/>
                <w:iCs/>
                <w:lang w:eastAsia="zh-CN"/>
              </w:rPr>
              <w:t>usage</w:t>
            </w:r>
            <w:r>
              <w:rPr>
                <w:rFonts w:eastAsiaTheme="minorEastAsia"/>
                <w:iCs/>
                <w:lang w:eastAsia="zh-CN"/>
              </w:rPr>
              <w:t xml:space="preserve"> “codebook’ and ‘antennaSwitching’, it should be clarified also for ‘atnennaSwitching’ from which list the SRS resource set is taken.</w:t>
            </w:r>
          </w:p>
          <w:p w:rsidR="00AC3035" w:rsidRDefault="00357314">
            <w:pPr>
              <w:spacing w:after="240"/>
              <w:ind w:left="0" w:firstLine="0"/>
              <w:jc w:val="both"/>
              <w:rPr>
                <w:rFonts w:eastAsiaTheme="minorEastAsia"/>
                <w:iCs/>
                <w:lang w:eastAsia="zh-CN"/>
              </w:rPr>
            </w:pPr>
            <w:r>
              <w:rPr>
                <w:rFonts w:eastAsiaTheme="minorEastAsia"/>
                <w:iCs/>
                <w:lang w:eastAsia="zh-CN"/>
              </w:rPr>
              <w:t>Can companies please check if they are ok with the whole TP, especially vivo, Samsung, Ericsson and ZTE who originally thought that no clarification is needed for second part?</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rPr>
                <w:lang w:eastAsia="ko-KR"/>
              </w:rPr>
            </w:pPr>
            <w:r>
              <w:rPr>
                <w:lang w:eastAsia="ko-KR"/>
              </w:rPr>
              <w:t xml:space="preserve">We would not object this proposal if there are majority views.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rPr>
                <w:lang w:eastAsia="ko-KR"/>
              </w:rPr>
            </w:pPr>
            <w:r>
              <w:rPr>
                <w:rFonts w:eastAsiaTheme="minorEastAsia"/>
                <w:lang w:eastAsia="zh-CN"/>
              </w:rPr>
              <w:t>We can live with the TP.</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rPr>
                <w:rFonts w:eastAsia="MS Mincho"/>
                <w:lang w:eastAsia="ja-JP"/>
              </w:rPr>
            </w:pPr>
            <w:r>
              <w:rPr>
                <w:rFonts w:eastAsia="MS Mincho" w:hint="eastAsia"/>
                <w:lang w:eastAsia="ja-JP"/>
              </w:rPr>
              <w:t>F</w:t>
            </w:r>
            <w:r>
              <w:rPr>
                <w:rFonts w:eastAsia="MS Mincho"/>
                <w:lang w:eastAsia="ja-JP"/>
              </w:rPr>
              <w:t>ine with the TP.</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lastRenderedPageBreak/>
              <w:t>LG</w:t>
            </w:r>
          </w:p>
        </w:tc>
        <w:tc>
          <w:tcPr>
            <w:tcW w:w="6474" w:type="dxa"/>
            <w:shd w:val="clear" w:color="auto" w:fill="auto"/>
          </w:tcPr>
          <w:p w:rsidR="00AC3035" w:rsidRDefault="00357314">
            <w:pPr>
              <w:spacing w:after="240"/>
              <w:rPr>
                <w:rFonts w:eastAsia="Malgun Gothic"/>
                <w:lang w:eastAsia="ko-KR"/>
              </w:rPr>
            </w:pPr>
            <w:r>
              <w:rPr>
                <w:rFonts w:eastAsia="Malgun Gothic" w:hint="eastAsia"/>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rPr>
                <w:rFonts w:eastAsia="Malgun Gothic"/>
                <w:lang w:eastAsia="ko-KR"/>
              </w:rPr>
            </w:pPr>
            <w:r>
              <w:rPr>
                <w:rFonts w:eastAsia="Malgun Gothic"/>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rPr>
                <w:rFonts w:eastAsiaTheme="minorEastAsia"/>
                <w:lang w:eastAsia="zh-CN"/>
              </w:rPr>
            </w:pPr>
            <w:r>
              <w:rPr>
                <w:rFonts w:eastAsiaTheme="minorEastAsia" w:hint="eastAsia"/>
                <w:lang w:eastAsia="zh-CN"/>
              </w:rPr>
              <w:t>F</w:t>
            </w:r>
            <w:r>
              <w:rPr>
                <w:rFonts w:eastAsiaTheme="minorEastAsia"/>
                <w:lang w:eastAsia="zh-CN"/>
              </w:rPr>
              <w:t>ine with the TP.</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rPr>
                <w:rFonts w:eastAsiaTheme="minorEastAsia"/>
                <w:lang w:val="en-US" w:eastAsia="zh-CN"/>
              </w:rPr>
            </w:pPr>
            <w:r>
              <w:rPr>
                <w:rFonts w:eastAsiaTheme="minorEastAsia"/>
                <w:lang w:val="en-US" w:eastAsia="zh-CN"/>
              </w:rPr>
              <w:t>We can live with the TP if it is majority view.</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rPr>
                <w:rFonts w:eastAsiaTheme="minorEastAsia"/>
                <w:lang w:val="en-US" w:eastAsia="zh-CN"/>
              </w:rPr>
            </w:pPr>
            <w:r>
              <w:rPr>
                <w:rFonts w:eastAsiaTheme="minorEastAsia"/>
                <w:lang w:val="en-US" w:eastAsia="zh-CN"/>
              </w:rPr>
              <w:t>Support</w:t>
            </w:r>
          </w:p>
        </w:tc>
      </w:tr>
    </w:tbl>
    <w:p w:rsidR="00AC3035" w:rsidRDefault="00AC3035">
      <w:pPr>
        <w:ind w:left="0" w:firstLine="0"/>
        <w:rPr>
          <w:rFonts w:ascii="Times New Roman" w:eastAsia="SimSun" w:hAnsi="Times New Roman"/>
          <w:szCs w:val="20"/>
          <w:lang w:eastAsia="zh-CN"/>
        </w:rPr>
      </w:pPr>
    </w:p>
    <w:p w:rsidR="00AC3035" w:rsidRDefault="00AC3035">
      <w:pPr>
        <w:ind w:left="0" w:firstLine="0"/>
        <w:rPr>
          <w:b/>
          <w:sz w:val="22"/>
          <w:szCs w:val="22"/>
          <w:highlight w:val="yellow"/>
          <w:u w:val="single"/>
          <w:lang w:eastAsia="zh-CN"/>
        </w:rPr>
      </w:pPr>
    </w:p>
    <w:p w:rsidR="00AC3035" w:rsidRDefault="00357314">
      <w:pPr>
        <w:ind w:left="0" w:firstLine="0"/>
        <w:rPr>
          <w:b/>
          <w:sz w:val="22"/>
          <w:szCs w:val="22"/>
          <w:u w:val="single"/>
          <w:lang w:eastAsia="zh-CN"/>
        </w:rPr>
      </w:pPr>
      <w:r>
        <w:rPr>
          <w:b/>
          <w:sz w:val="22"/>
          <w:szCs w:val="22"/>
          <w:highlight w:val="yellow"/>
          <w:u w:val="single"/>
          <w:lang w:eastAsia="zh-CN"/>
        </w:rPr>
        <w:t>Maximum number of SRS resource sets with usage ‘antennaSwitching’</w:t>
      </w:r>
    </w:p>
    <w:p w:rsidR="00AC3035" w:rsidRDefault="00357314">
      <w:pPr>
        <w:ind w:left="0" w:firstLine="0"/>
        <w:rPr>
          <w:sz w:val="22"/>
          <w:szCs w:val="22"/>
          <w:lang w:eastAsia="zh-CN"/>
        </w:rPr>
      </w:pPr>
      <w:r>
        <w:rPr>
          <w:sz w:val="22"/>
          <w:szCs w:val="22"/>
          <w:lang w:eastAsia="zh-CN"/>
        </w:rPr>
        <w:t xml:space="preserve">Another question that came up during Round 2 is about the total maximum number of SRS resource sets.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Since it is now common understanding that SRS resource sets with </w:t>
      </w:r>
      <w:r>
        <w:rPr>
          <w:i/>
          <w:sz w:val="22"/>
          <w:szCs w:val="22"/>
          <w:lang w:eastAsia="zh-CN"/>
        </w:rPr>
        <w:t>usage</w:t>
      </w:r>
      <w:r>
        <w:rPr>
          <w:sz w:val="22"/>
          <w:szCs w:val="22"/>
          <w:lang w:eastAsia="zh-CN"/>
        </w:rPr>
        <w:t xml:space="preserve"> ‘antennaSwitching’ can be configured in </w:t>
      </w:r>
      <w:r>
        <w:rPr>
          <w:i/>
          <w:color w:val="000000"/>
          <w:sz w:val="22"/>
          <w:szCs w:val="22"/>
        </w:rPr>
        <w:t xml:space="preserve">srs-ResourceSetToAddModListDCI-0-2, </w:t>
      </w:r>
      <w:r>
        <w:rPr>
          <w:color w:val="000000"/>
          <w:sz w:val="22"/>
          <w:szCs w:val="22"/>
        </w:rPr>
        <w:t xml:space="preserve">and that the “one or two SRS resource sets” mentioned in 6.2.1.3 of 38.214 only refer to SRS resource sets from </w:t>
      </w:r>
      <w:r>
        <w:rPr>
          <w:i/>
          <w:color w:val="000000"/>
          <w:sz w:val="22"/>
          <w:szCs w:val="22"/>
        </w:rPr>
        <w:t xml:space="preserve">srs-ResourceSetToAddModListDCI, </w:t>
      </w:r>
      <w:r>
        <w:rPr>
          <w:color w:val="000000"/>
          <w:sz w:val="22"/>
          <w:szCs w:val="22"/>
        </w:rPr>
        <w:t xml:space="preserve">it is unclear how many SRS resource sets with </w:t>
      </w:r>
      <w:r>
        <w:rPr>
          <w:i/>
          <w:color w:val="000000"/>
          <w:sz w:val="22"/>
          <w:szCs w:val="22"/>
        </w:rPr>
        <w:t xml:space="preserve">usage </w:t>
      </w:r>
      <w:r>
        <w:rPr>
          <w:color w:val="000000"/>
          <w:sz w:val="22"/>
          <w:szCs w:val="22"/>
        </w:rPr>
        <w:t xml:space="preserve">‘antennaSwitching’ can be configured in </w:t>
      </w:r>
      <w:r>
        <w:rPr>
          <w:i/>
          <w:color w:val="000000"/>
          <w:sz w:val="22"/>
          <w:szCs w:val="22"/>
        </w:rPr>
        <w:t xml:space="preserve">ResourceSetToAddModListDCI-0-2. </w:t>
      </w:r>
      <w:r>
        <w:rPr>
          <w:color w:val="000000"/>
          <w:sz w:val="22"/>
          <w:szCs w:val="22"/>
        </w:rPr>
        <w:t>This has to be solved in my view in order to complete this email discussion.</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 xml:space="preserve">Two options are on the table:   </w:t>
      </w:r>
    </w:p>
    <w:p w:rsidR="00AC3035" w:rsidRDefault="00AC3035">
      <w:pPr>
        <w:ind w:left="0" w:firstLine="0"/>
        <w:rPr>
          <w:sz w:val="22"/>
          <w:szCs w:val="22"/>
          <w:lang w:eastAsia="zh-CN"/>
        </w:rPr>
      </w:pPr>
    </w:p>
    <w:p w:rsidR="00AC3035" w:rsidRDefault="00357314">
      <w:pPr>
        <w:pStyle w:val="ListParagraph"/>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is the same as in Rel15, i.e. max two SRS resource sets can be configured with usage ‘AntennaSwitching’ in each list.</w:t>
      </w:r>
    </w:p>
    <w:p w:rsidR="00AC3035" w:rsidRDefault="00357314">
      <w:pPr>
        <w:pStyle w:val="ListParagraph"/>
        <w:numPr>
          <w:ilvl w:val="1"/>
          <w:numId w:val="9"/>
        </w:numPr>
        <w:rPr>
          <w:sz w:val="22"/>
          <w:szCs w:val="22"/>
          <w:lang w:eastAsia="zh-CN"/>
        </w:rPr>
      </w:pPr>
      <w:r>
        <w:rPr>
          <w:color w:val="000000"/>
          <w:sz w:val="22"/>
          <w:szCs w:val="22"/>
        </w:rPr>
        <w:t>Pro: More flexibility for the SRS resource set configurations</w:t>
      </w:r>
    </w:p>
    <w:p w:rsidR="00AC3035" w:rsidRDefault="00357314">
      <w:pPr>
        <w:pStyle w:val="ListParagraph"/>
        <w:numPr>
          <w:ilvl w:val="1"/>
          <w:numId w:val="9"/>
        </w:numPr>
        <w:rPr>
          <w:sz w:val="22"/>
          <w:szCs w:val="22"/>
          <w:lang w:eastAsia="zh-CN"/>
        </w:rPr>
      </w:pPr>
      <w:r>
        <w:rPr>
          <w:color w:val="000000"/>
          <w:sz w:val="22"/>
          <w:szCs w:val="22"/>
        </w:rPr>
        <w:t xml:space="preserve">Con: More implementation cost for the UE, the total number of SRS resource sets with </w:t>
      </w:r>
      <w:r>
        <w:rPr>
          <w:i/>
          <w:color w:val="000000"/>
          <w:sz w:val="22"/>
          <w:szCs w:val="22"/>
        </w:rPr>
        <w:t>usage</w:t>
      </w:r>
      <w:r>
        <w:rPr>
          <w:color w:val="000000"/>
          <w:sz w:val="22"/>
          <w:szCs w:val="22"/>
        </w:rPr>
        <w:t xml:space="preserve"> ‘antennaSwitching’ is doubled</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 xml:space="preserve">The SRS resource set(s) with </w:t>
      </w:r>
      <w:r>
        <w:rPr>
          <w:i/>
          <w:iCs/>
          <w:color w:val="000000"/>
          <w:sz w:val="22"/>
          <w:szCs w:val="22"/>
        </w:rPr>
        <w:t>usage</w:t>
      </w:r>
      <w:r>
        <w:rPr>
          <w:iCs/>
          <w:color w:val="000000"/>
          <w:sz w:val="22"/>
          <w:szCs w:val="22"/>
        </w:rPr>
        <w:t xml:space="preserve"> ”</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AC3035" w:rsidRDefault="00357314">
      <w:pPr>
        <w:pStyle w:val="ListParagraph"/>
        <w:numPr>
          <w:ilvl w:val="1"/>
          <w:numId w:val="9"/>
        </w:numPr>
        <w:rPr>
          <w:sz w:val="22"/>
          <w:szCs w:val="22"/>
          <w:lang w:eastAsia="zh-CN"/>
        </w:rPr>
      </w:pPr>
      <w:r>
        <w:rPr>
          <w:color w:val="000000"/>
          <w:sz w:val="22"/>
          <w:szCs w:val="22"/>
        </w:rPr>
        <w:t>Pro: No increase of implementation complexity</w:t>
      </w:r>
    </w:p>
    <w:p w:rsidR="00AC3035" w:rsidRDefault="00357314">
      <w:pPr>
        <w:pStyle w:val="ListParagraph"/>
        <w:numPr>
          <w:ilvl w:val="1"/>
          <w:numId w:val="9"/>
        </w:numPr>
        <w:rPr>
          <w:sz w:val="22"/>
          <w:szCs w:val="22"/>
          <w:lang w:eastAsia="zh-CN"/>
        </w:rPr>
      </w:pPr>
      <w:r>
        <w:rPr>
          <w:color w:val="000000"/>
          <w:sz w:val="22"/>
          <w:szCs w:val="22"/>
        </w:rPr>
        <w:t xml:space="preserve">Con: Restrictions in the SRS resource sets that can be configured with </w:t>
      </w:r>
      <w:r>
        <w:rPr>
          <w:i/>
          <w:color w:val="000000"/>
          <w:sz w:val="22"/>
          <w:szCs w:val="22"/>
        </w:rPr>
        <w:t xml:space="preserve">usage </w:t>
      </w:r>
      <w:r>
        <w:rPr>
          <w:color w:val="000000"/>
          <w:sz w:val="22"/>
          <w:szCs w:val="22"/>
        </w:rPr>
        <w:t>‘antennaSwitching’</w:t>
      </w:r>
    </w:p>
    <w:p w:rsidR="00AC3035" w:rsidRDefault="00AC3035">
      <w:pPr>
        <w:rPr>
          <w:sz w:val="22"/>
          <w:szCs w:val="22"/>
          <w:lang w:eastAsia="zh-CN"/>
        </w:rPr>
      </w:pPr>
    </w:p>
    <w:p w:rsidR="00AC3035" w:rsidRDefault="00357314">
      <w:pPr>
        <w:rPr>
          <w:sz w:val="22"/>
          <w:szCs w:val="22"/>
          <w:lang w:eastAsia="zh-CN"/>
        </w:rPr>
      </w:pPr>
      <w:r>
        <w:rPr>
          <w:sz w:val="22"/>
          <w:szCs w:val="22"/>
          <w:lang w:eastAsia="zh-CN"/>
        </w:rPr>
        <w:t>Therefore, I would like to ask the group the following question:</w:t>
      </w:r>
    </w:p>
    <w:p w:rsidR="00AC3035" w:rsidRDefault="00AC3035">
      <w:pPr>
        <w:rPr>
          <w:sz w:val="22"/>
          <w:szCs w:val="22"/>
          <w:lang w:eastAsia="zh-CN"/>
        </w:rPr>
      </w:pPr>
    </w:p>
    <w:p w:rsidR="00AC3035" w:rsidRDefault="00357314">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‘antennaSwitching’, which option do you prefer and please also give your reasons:</w:t>
      </w:r>
    </w:p>
    <w:p w:rsidR="00AC3035" w:rsidRDefault="00357314">
      <w:pPr>
        <w:pStyle w:val="ListParagraph"/>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 xml:space="preserve">is the same as in Rel15, i.e. max two SRS resource sets can be configured with usage ‘AntennaSwitching’ in each list. The maximum number of SRS resource sets with </w:t>
      </w:r>
      <w:r>
        <w:rPr>
          <w:i/>
          <w:color w:val="000000"/>
          <w:sz w:val="22"/>
          <w:szCs w:val="22"/>
        </w:rPr>
        <w:t>usage</w:t>
      </w:r>
      <w:r>
        <w:rPr>
          <w:color w:val="000000"/>
          <w:sz w:val="22"/>
          <w:szCs w:val="22"/>
        </w:rPr>
        <w:t xml:space="preserve"> ‘antennaSwitching’ is then doubled</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AC3035" w:rsidRDefault="00357314">
      <w:pPr>
        <w:pStyle w:val="ListParagraph"/>
        <w:numPr>
          <w:ilvl w:val="0"/>
          <w:numId w:val="9"/>
        </w:numPr>
        <w:rPr>
          <w:sz w:val="22"/>
          <w:szCs w:val="22"/>
          <w:lang w:eastAsia="zh-CN"/>
        </w:rPr>
      </w:pPr>
      <w:r>
        <w:rPr>
          <w:sz w:val="22"/>
          <w:szCs w:val="22"/>
          <w:lang w:eastAsia="zh-CN"/>
        </w:rPr>
        <w:t>Other option</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p w:rsidR="00AC3035" w:rsidRDefault="00AC3035">
            <w:pPr>
              <w:spacing w:after="240"/>
              <w:ind w:left="172" w:firstLine="0"/>
              <w:jc w:val="both"/>
              <w:rPr>
                <w:lang w:eastAsia="zh-TW"/>
              </w:rPr>
            </w:pP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lastRenderedPageBreak/>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 xml:space="preserve">Option 2. </w:t>
            </w:r>
          </w:p>
          <w:p w:rsidR="00AC3035" w:rsidRDefault="00357314">
            <w:pPr>
              <w:spacing w:after="240"/>
              <w:ind w:left="0" w:firstLine="0"/>
              <w:jc w:val="both"/>
              <w:rPr>
                <w:rFonts w:eastAsiaTheme="minorEastAsia"/>
                <w:iCs/>
                <w:lang w:eastAsia="zh-CN"/>
              </w:rPr>
            </w:pPr>
            <w:r>
              <w:rPr>
                <w:rFonts w:eastAsiaTheme="minorEastAsia"/>
                <w:iCs/>
                <w:lang w:eastAsia="zh-CN"/>
              </w:rPr>
              <w:t xml:space="preserve">Going with Option 1 will effectively introduce a new UE feature about whether UE supports doubling #SRS resource sets with usage=’antennaSwitching’ compared to R-15, which is clearly too late for Rel-16.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Apple</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p w:rsidR="00AC3035" w:rsidRDefault="00357314">
            <w:pPr>
              <w:spacing w:after="240"/>
              <w:ind w:left="172" w:firstLine="0"/>
              <w:rPr>
                <w:lang w:eastAsia="ko-KR"/>
              </w:rPr>
            </w:pPr>
            <w:r>
              <w:rPr>
                <w:lang w:eastAsia="ko-KR"/>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ind w:left="0" w:firstLine="0"/>
              <w:rPr>
                <w:lang w:eastAsia="ko-KR"/>
              </w:rPr>
            </w:pPr>
            <w:r>
              <w:rPr>
                <w:lang w:eastAsia="ko-KR"/>
              </w:rPr>
              <w:t>Slightly prefer option 2 assuming that this is for RAN1 conclusion without specification impact.</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 xml:space="preserve">We also prefer Option 2.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lang w:eastAsia="ko-KR"/>
              </w:rPr>
              <w:t>As other companies, we prefer Option 2</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lang w:eastAsia="zh-CN"/>
              </w:rPr>
              <w:t>Share similar view with Samsung and prefer option 2.</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share the same view with Samsung and slightly prefer option 2.</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 Option 2</w:t>
            </w:r>
            <w:r w:rsidR="00DE706E">
              <w:rPr>
                <w:rFonts w:eastAsiaTheme="minorEastAsia"/>
                <w:lang w:val="en-US" w:eastAsia="zh-CN"/>
              </w:rPr>
              <w:t>, but think that spec impact is needed</w:t>
            </w:r>
            <w:r w:rsidR="00202D0B">
              <w:rPr>
                <w:rFonts w:eastAsiaTheme="minorEastAsia"/>
                <w:lang w:val="en-US" w:eastAsia="zh-CN"/>
              </w:rPr>
              <w:t xml:space="preserve"> or at least don’t want to preclude it at this stage</w:t>
            </w:r>
          </w:p>
        </w:tc>
      </w:tr>
    </w:tbl>
    <w:p w:rsidR="00AC3035" w:rsidRDefault="00AC3035">
      <w:pPr>
        <w:ind w:left="0" w:firstLine="0"/>
        <w:rPr>
          <w:sz w:val="22"/>
          <w:szCs w:val="22"/>
          <w:lang w:eastAsia="zh-CN"/>
        </w:rPr>
      </w:pPr>
    </w:p>
    <w:p w:rsidR="00B40C92" w:rsidRDefault="00A015F0" w:rsidP="00B40C92">
      <w:pPr>
        <w:ind w:left="0" w:firstLine="0"/>
        <w:jc w:val="center"/>
        <w:rPr>
          <w:b/>
          <w:sz w:val="28"/>
          <w:szCs w:val="28"/>
          <w:u w:val="single"/>
          <w:lang w:eastAsia="zh-CN"/>
        </w:rPr>
      </w:pPr>
      <w:r>
        <w:rPr>
          <w:b/>
          <w:sz w:val="28"/>
          <w:szCs w:val="28"/>
          <w:highlight w:val="yellow"/>
          <w:u w:val="single"/>
          <w:lang w:eastAsia="zh-CN"/>
        </w:rPr>
        <w:t>Summary of Round 3:</w:t>
      </w:r>
    </w:p>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1</w:t>
            </w:r>
          </w:p>
        </w:tc>
        <w:tc>
          <w:tcPr>
            <w:tcW w:w="6762" w:type="dxa"/>
          </w:tcPr>
          <w:p w:rsidR="00A015F0" w:rsidRDefault="00A015F0" w:rsidP="00A015F0">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Capture the following TP in the specification TS 38.214 in Section 6.2.1</w:t>
            </w:r>
          </w:p>
          <w:p w:rsidR="00A015F0" w:rsidRDefault="00A015F0" w:rsidP="00A015F0">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pStyle w:val="ListParagraph"/>
              <w:ind w:left="0" w:firstLine="0"/>
              <w:rPr>
                <w:rFonts w:ascii="Times New Roman" w:eastAsia="SimSun" w:hAnsi="Times New Roman"/>
                <w:szCs w:val="20"/>
                <w:lang w:eastAsia="zh-CN"/>
              </w:rPr>
            </w:pPr>
          </w:p>
          <w:p w:rsidR="00A015F0" w:rsidRDefault="00A015F0" w:rsidP="00A015F0">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ind w:hanging="720"/>
              <w:rPr>
                <w:i/>
                <w:sz w:val="22"/>
                <w:szCs w:val="22"/>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Support</w:t>
            </w:r>
          </w:p>
        </w:tc>
        <w:tc>
          <w:tcPr>
            <w:tcW w:w="6762" w:type="dxa"/>
          </w:tcPr>
          <w:p w:rsidR="00A015F0" w:rsidRDefault="00A015F0" w:rsidP="004C7214">
            <w:pPr>
              <w:ind w:left="0" w:firstLine="0"/>
              <w:rPr>
                <w:color w:val="000000" w:themeColor="text1"/>
                <w:lang w:eastAsia="zh-CN"/>
              </w:rPr>
            </w:pPr>
            <w:r>
              <w:rPr>
                <w:color w:val="000000" w:themeColor="text1"/>
                <w:lang w:eastAsia="zh-CN"/>
              </w:rPr>
              <w:t>(9) QC, Samsung, vivo, DOCOMO, LG, Nokia/NSB, Oppo, ZTE, Hw/HiSi</w:t>
            </w:r>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Default="00A015F0" w:rsidP="004C7214">
            <w:pPr>
              <w:rPr>
                <w:color w:val="000000" w:themeColor="text1"/>
                <w:lang w:eastAsia="zh-CN"/>
              </w:rPr>
            </w:pPr>
            <w:r>
              <w:rPr>
                <w:color w:val="000000" w:themeColor="text1"/>
                <w:lang w:eastAsia="zh-CN"/>
              </w:rPr>
              <w:t>-</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2</w:t>
            </w:r>
          </w:p>
        </w:tc>
        <w:tc>
          <w:tcPr>
            <w:tcW w:w="6762" w:type="dxa"/>
          </w:tcPr>
          <w:p w:rsidR="00A015F0" w:rsidRPr="00A015F0" w:rsidRDefault="00A015F0" w:rsidP="00A015F0">
            <w:pPr>
              <w:ind w:left="0" w:firstLine="0"/>
              <w:rPr>
                <w:rFonts w:ascii="Times New Roman" w:eastAsia="SimSun" w:hAnsi="Times New Roman"/>
                <w:b/>
                <w:szCs w:val="20"/>
                <w:lang w:eastAsia="zh-CN"/>
              </w:rPr>
            </w:pPr>
            <w:r w:rsidRPr="00A015F0">
              <w:rPr>
                <w:rFonts w:ascii="Times New Roman" w:eastAsia="SimSun" w:hAnsi="Times New Roman"/>
                <w:b/>
                <w:szCs w:val="20"/>
                <w:highlight w:val="yellow"/>
                <w:lang w:eastAsia="zh-CN"/>
              </w:rPr>
              <w:t>Capture the following TP in the specification TS 38.214 in Section 6.2.1.3</w:t>
            </w:r>
          </w:p>
          <w:p w:rsidR="00A015F0" w:rsidRDefault="00A015F0" w:rsidP="00A015F0">
            <w:pPr>
              <w:ind w:left="0" w:firstLine="0"/>
              <w:jc w:val="center"/>
              <w:rPr>
                <w:color w:val="FF0000"/>
                <w:szCs w:val="20"/>
                <w:lang w:eastAsia="zh-CN"/>
              </w:rPr>
            </w:pP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ind w:left="0" w:firstLine="0"/>
              <w:jc w:val="center"/>
              <w:rPr>
                <w:color w:val="FF0000"/>
                <w:szCs w:val="20"/>
                <w:lang w:eastAsia="zh-CN"/>
              </w:rPr>
            </w:pPr>
          </w:p>
          <w:p w:rsidR="00A015F0" w:rsidRDefault="00A015F0" w:rsidP="00A015F0">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w:t>
            </w:r>
            <w:r>
              <w:rPr>
                <w:rFonts w:ascii="Times New Roman" w:eastAsia="SimSun" w:hAnsi="Times New Roman"/>
                <w:color w:val="000000"/>
                <w:szCs w:val="22"/>
                <w:lang w:val="en-US"/>
              </w:rPr>
              <w:lastRenderedPageBreak/>
              <w:t xml:space="preserve">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A015F0" w:rsidRDefault="00A015F0" w:rsidP="00A015F0">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rPr>
                <w:i/>
                <w:szCs w:val="20"/>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lastRenderedPageBreak/>
              <w:t>Support</w:t>
            </w:r>
          </w:p>
        </w:tc>
        <w:tc>
          <w:tcPr>
            <w:tcW w:w="6762" w:type="dxa"/>
          </w:tcPr>
          <w:p w:rsidR="00A015F0" w:rsidRDefault="00B40C92" w:rsidP="004C7214">
            <w:pPr>
              <w:ind w:left="0" w:firstLine="0"/>
              <w:rPr>
                <w:color w:val="000000" w:themeColor="text1"/>
                <w:lang w:eastAsia="zh-CN"/>
              </w:rPr>
            </w:pPr>
            <w:r>
              <w:rPr>
                <w:color w:val="000000" w:themeColor="text1"/>
                <w:lang w:eastAsia="zh-CN"/>
              </w:rPr>
              <w:t xml:space="preserve">(5) DOCOMO, LG, Nokia/NSB, Oppo, HW/HiSi </w:t>
            </w:r>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Pr="00B40C92" w:rsidRDefault="00B40C92" w:rsidP="00B40C92">
            <w:pPr>
              <w:rPr>
                <w:color w:val="000000" w:themeColor="text1"/>
                <w:lang w:eastAsia="zh-CN"/>
              </w:rPr>
            </w:pPr>
            <w:r>
              <w:rPr>
                <w:color w:val="000000" w:themeColor="text1"/>
                <w:lang w:eastAsia="zh-CN"/>
              </w:rPr>
              <w:t xml:space="preserve">(3) </w:t>
            </w:r>
            <w:r w:rsidR="00DE706E" w:rsidRPr="00B40C92">
              <w:rPr>
                <w:color w:val="000000" w:themeColor="text1"/>
                <w:lang w:eastAsia="zh-CN"/>
              </w:rPr>
              <w:t>Samsung, vivo,  ZTE</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B40C92" w:rsidRPr="00A015F0" w:rsidTr="004C7214">
        <w:tc>
          <w:tcPr>
            <w:tcW w:w="2254" w:type="dxa"/>
          </w:tcPr>
          <w:p w:rsidR="00B40C92" w:rsidRPr="00A015F0" w:rsidRDefault="00B40C92" w:rsidP="004C7214">
            <w:pPr>
              <w:ind w:left="0" w:firstLine="0"/>
              <w:rPr>
                <w:b/>
                <w:color w:val="000000" w:themeColor="text1"/>
                <w:lang w:eastAsia="zh-CN"/>
              </w:rPr>
            </w:pPr>
            <w:r w:rsidRPr="001F2FBC">
              <w:rPr>
                <w:b/>
                <w:color w:val="000000" w:themeColor="text1"/>
                <w:highlight w:val="yellow"/>
                <w:lang w:eastAsia="zh-CN"/>
              </w:rPr>
              <w:t>Question 3</w:t>
            </w:r>
          </w:p>
        </w:tc>
        <w:tc>
          <w:tcPr>
            <w:tcW w:w="6762" w:type="dxa"/>
          </w:tcPr>
          <w:p w:rsidR="00B40C92" w:rsidRDefault="00B40C92" w:rsidP="00B40C92">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‘antennaSwitching’, which option do you prefer and please also give your reasons:</w:t>
            </w:r>
          </w:p>
          <w:p w:rsidR="00B40C92" w:rsidRDefault="00B40C92" w:rsidP="00B40C92">
            <w:pPr>
              <w:pStyle w:val="ListParagraph"/>
              <w:numPr>
                <w:ilvl w:val="0"/>
                <w:numId w:val="9"/>
              </w:numPr>
              <w:rPr>
                <w:sz w:val="22"/>
                <w:szCs w:val="22"/>
                <w:lang w:eastAsia="zh-CN"/>
              </w:rPr>
            </w:pPr>
            <w:r>
              <w:rPr>
                <w:sz w:val="22"/>
                <w:szCs w:val="22"/>
                <w:lang w:eastAsia="zh-CN"/>
              </w:rPr>
              <w:t xml:space="preserve">Opt 1 – The maximum number of SRS resource sets with usage ‘antennaSwitching’ in </w:t>
            </w:r>
            <w:r>
              <w:rPr>
                <w:i/>
                <w:color w:val="000000"/>
                <w:sz w:val="22"/>
                <w:szCs w:val="22"/>
              </w:rPr>
              <w:t xml:space="preserve">ResourceSetToAddModListDCI-0-2 </w:t>
            </w:r>
            <w:r>
              <w:rPr>
                <w:color w:val="000000"/>
                <w:sz w:val="22"/>
                <w:szCs w:val="22"/>
              </w:rPr>
              <w:t xml:space="preserve">is the same as in Rel15, i.e. max two SRS resource sets can be configured with usage ‘AntennaSwitching’ in each list. The maximum number of SRS resource sets with </w:t>
            </w:r>
            <w:r>
              <w:rPr>
                <w:i/>
                <w:color w:val="000000"/>
                <w:sz w:val="22"/>
                <w:szCs w:val="22"/>
              </w:rPr>
              <w:t>usage</w:t>
            </w:r>
            <w:r>
              <w:rPr>
                <w:color w:val="000000"/>
                <w:sz w:val="22"/>
                <w:szCs w:val="22"/>
              </w:rPr>
              <w:t xml:space="preserve"> ‘antennaSwitching’ is then doubled</w:t>
            </w:r>
          </w:p>
          <w:p w:rsidR="00B40C92" w:rsidRDefault="00B40C92" w:rsidP="00B40C92">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r>
              <w:rPr>
                <w:i/>
                <w:color w:val="000000"/>
                <w:sz w:val="22"/>
                <w:szCs w:val="22"/>
              </w:rPr>
              <w:t>antennaswitching</w:t>
            </w:r>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r>
              <w:rPr>
                <w:i/>
                <w:color w:val="000000"/>
                <w:sz w:val="22"/>
                <w:szCs w:val="22"/>
              </w:rPr>
              <w:t>srs-ResourceSetToAddModListDCI</w:t>
            </w:r>
            <w:r>
              <w:rPr>
                <w:iCs/>
                <w:color w:val="000000"/>
                <w:sz w:val="22"/>
                <w:szCs w:val="22"/>
              </w:rPr>
              <w:t xml:space="preserve"> with the same usage</w:t>
            </w:r>
          </w:p>
          <w:p w:rsidR="00B40C92" w:rsidRDefault="00B40C92" w:rsidP="00B40C92">
            <w:pPr>
              <w:pStyle w:val="ListParagraph"/>
              <w:numPr>
                <w:ilvl w:val="0"/>
                <w:numId w:val="9"/>
              </w:numPr>
              <w:rPr>
                <w:sz w:val="22"/>
                <w:szCs w:val="22"/>
                <w:lang w:eastAsia="zh-CN"/>
              </w:rPr>
            </w:pPr>
            <w:r>
              <w:rPr>
                <w:sz w:val="22"/>
                <w:szCs w:val="22"/>
                <w:lang w:eastAsia="zh-CN"/>
              </w:rPr>
              <w:t>Other option</w:t>
            </w:r>
          </w:p>
          <w:p w:rsidR="00B40C92" w:rsidRPr="00A015F0" w:rsidRDefault="00B40C92" w:rsidP="004C7214">
            <w:pPr>
              <w:rPr>
                <w:i/>
                <w:szCs w:val="20"/>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1</w:t>
            </w:r>
          </w:p>
        </w:tc>
        <w:tc>
          <w:tcPr>
            <w:tcW w:w="6762" w:type="dxa"/>
          </w:tcPr>
          <w:p w:rsidR="00B40C92" w:rsidRDefault="00202D0B" w:rsidP="004C7214">
            <w:pPr>
              <w:ind w:left="0" w:firstLine="0"/>
              <w:rPr>
                <w:color w:val="000000" w:themeColor="text1"/>
                <w:lang w:eastAsia="zh-CN"/>
              </w:rPr>
            </w:pPr>
            <w:r>
              <w:rPr>
                <w:color w:val="000000" w:themeColor="text1"/>
                <w:lang w:eastAsia="zh-CN"/>
              </w:rPr>
              <w:t>(10) Qualcomm, Apple, Samsung, vivo, DOCOMO, L</w:t>
            </w:r>
            <w:r w:rsidR="004955D8">
              <w:rPr>
                <w:color w:val="000000" w:themeColor="text1"/>
                <w:lang w:eastAsia="zh-CN"/>
              </w:rPr>
              <w:t>G, Nokia/NSB, Oppo, ZTE, Hw/HiSi</w:t>
            </w:r>
          </w:p>
        </w:tc>
      </w:tr>
      <w:tr w:rsidR="00B40C92" w:rsidRP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2</w:t>
            </w:r>
          </w:p>
        </w:tc>
        <w:tc>
          <w:tcPr>
            <w:tcW w:w="6762" w:type="dxa"/>
          </w:tcPr>
          <w:p w:rsidR="00B40C92" w:rsidRPr="00202D0B" w:rsidRDefault="00B40C92" w:rsidP="00202D0B">
            <w:pPr>
              <w:pStyle w:val="ListParagraph"/>
              <w:numPr>
                <w:ilvl w:val="0"/>
                <w:numId w:val="10"/>
              </w:numPr>
              <w:rPr>
                <w:color w:val="000000" w:themeColor="text1"/>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Comments</w:t>
            </w:r>
          </w:p>
        </w:tc>
        <w:tc>
          <w:tcPr>
            <w:tcW w:w="6762" w:type="dxa"/>
          </w:tcPr>
          <w:p w:rsidR="00202D0B" w:rsidRDefault="00202D0B" w:rsidP="00202D0B">
            <w:pPr>
              <w:ind w:left="0" w:firstLine="0"/>
              <w:rPr>
                <w:color w:val="000000" w:themeColor="text1"/>
                <w:lang w:eastAsia="zh-CN"/>
              </w:rPr>
            </w:pPr>
            <w:r>
              <w:rPr>
                <w:color w:val="000000" w:themeColor="text1"/>
                <w:lang w:eastAsia="zh-CN"/>
              </w:rPr>
              <w:t xml:space="preserve">When answering the question, companies expressed different </w:t>
            </w:r>
            <w:r w:rsidR="001F2FBC">
              <w:rPr>
                <w:color w:val="000000" w:themeColor="text1"/>
                <w:lang w:eastAsia="zh-CN"/>
              </w:rPr>
              <w:t xml:space="preserve">opinion on the </w:t>
            </w:r>
            <w:r>
              <w:rPr>
                <w:color w:val="000000" w:themeColor="text1"/>
                <w:lang w:eastAsia="zh-CN"/>
              </w:rPr>
              <w:t>impact on the spec:</w:t>
            </w:r>
          </w:p>
          <w:p w:rsidR="001F2FBC" w:rsidRDefault="001F2FBC" w:rsidP="00202D0B">
            <w:pPr>
              <w:ind w:left="0" w:firstLine="0"/>
              <w:rPr>
                <w:color w:val="000000" w:themeColor="text1"/>
                <w:lang w:eastAsia="zh-CN"/>
              </w:rPr>
            </w:pPr>
          </w:p>
          <w:p w:rsidR="00202D0B" w:rsidRDefault="00202D0B" w:rsidP="00202D0B">
            <w:pPr>
              <w:ind w:left="0" w:firstLine="0"/>
              <w:rPr>
                <w:color w:val="000000" w:themeColor="text1"/>
                <w:lang w:eastAsia="zh-CN"/>
              </w:rPr>
            </w:pPr>
            <w:r>
              <w:rPr>
                <w:color w:val="000000" w:themeColor="text1"/>
                <w:lang w:eastAsia="zh-CN"/>
              </w:rPr>
              <w:t>Samsung assumed that no spec change is needed. And ZTE, Oppo and DOCOMO said that that they the opinion from Samsung.</w:t>
            </w:r>
          </w:p>
          <w:p w:rsidR="00202D0B" w:rsidRDefault="00202D0B" w:rsidP="00202D0B">
            <w:pPr>
              <w:ind w:left="0" w:firstLine="0"/>
              <w:rPr>
                <w:color w:val="000000" w:themeColor="text1"/>
                <w:lang w:eastAsia="zh-CN"/>
              </w:rPr>
            </w:pPr>
          </w:p>
          <w:p w:rsidR="00202D0B" w:rsidRDefault="00202D0B" w:rsidP="00202D0B">
            <w:pPr>
              <w:ind w:left="0" w:firstLine="0"/>
              <w:rPr>
                <w:color w:val="000000" w:themeColor="text1"/>
                <w:lang w:eastAsia="zh-CN"/>
              </w:rPr>
            </w:pPr>
            <w:r>
              <w:rPr>
                <w:color w:val="000000" w:themeColor="text1"/>
                <w:lang w:eastAsia="zh-CN"/>
              </w:rPr>
              <w:t>Hw/HiSi on the other hand expressed that at this stage a spec impact should not be precluded.</w:t>
            </w:r>
          </w:p>
          <w:p w:rsidR="00202D0B" w:rsidRDefault="00202D0B" w:rsidP="00202D0B">
            <w:pPr>
              <w:ind w:left="0" w:firstLine="0"/>
              <w:rPr>
                <w:color w:val="000000" w:themeColor="text1"/>
                <w:lang w:eastAsia="zh-CN"/>
              </w:rPr>
            </w:pPr>
          </w:p>
          <w:p w:rsidR="00202D0B" w:rsidRPr="00202D0B" w:rsidRDefault="001F2FBC" w:rsidP="00202D0B">
            <w:pPr>
              <w:ind w:left="0" w:firstLine="0"/>
              <w:rPr>
                <w:color w:val="000000" w:themeColor="text1"/>
                <w:lang w:eastAsia="zh-CN"/>
              </w:rPr>
            </w:pPr>
            <w:r>
              <w:rPr>
                <w:color w:val="000000" w:themeColor="text1"/>
                <w:lang w:eastAsia="zh-CN"/>
              </w:rPr>
              <w:t>Nokia, LG, vivo, Apple and Qualcomm did not comment on spec impact</w:t>
            </w:r>
          </w:p>
        </w:tc>
      </w:tr>
    </w:tbl>
    <w:p w:rsidR="00AC3035" w:rsidRDefault="00AC3035">
      <w:pPr>
        <w:ind w:left="0" w:firstLine="0"/>
        <w:rPr>
          <w:lang w:eastAsia="zh-CN"/>
        </w:rPr>
      </w:pPr>
    </w:p>
    <w:p w:rsidR="00B40C92" w:rsidRDefault="001F2FBC" w:rsidP="001F2FBC">
      <w:pPr>
        <w:pStyle w:val="Heading2"/>
      </w:pPr>
      <w:r>
        <w:t>Round 4</w:t>
      </w:r>
    </w:p>
    <w:p w:rsidR="005418B9" w:rsidRDefault="005418B9" w:rsidP="005418B9">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25, 11:00 am (UTC)</w:t>
      </w:r>
    </w:p>
    <w:p w:rsidR="001F2FBC" w:rsidRDefault="001F2FBC" w:rsidP="005418B9">
      <w:pPr>
        <w:ind w:left="0" w:firstLine="0"/>
        <w:rPr>
          <w:lang w:eastAsia="zh-CN"/>
        </w:rPr>
      </w:pPr>
    </w:p>
    <w:p w:rsidR="005418B9" w:rsidRDefault="005418B9" w:rsidP="001F2FBC">
      <w:pPr>
        <w:rPr>
          <w:lang w:eastAsia="zh-CN"/>
        </w:rPr>
      </w:pPr>
    </w:p>
    <w:p w:rsidR="001F2FBC" w:rsidRDefault="001F2FBC" w:rsidP="001F2FBC">
      <w:pPr>
        <w:ind w:left="0" w:firstLine="0"/>
        <w:rPr>
          <w:sz w:val="22"/>
          <w:szCs w:val="22"/>
          <w:lang w:eastAsia="zh-CN"/>
        </w:rPr>
      </w:pPr>
      <w:r w:rsidRPr="001F2FBC">
        <w:rPr>
          <w:sz w:val="22"/>
          <w:szCs w:val="22"/>
          <w:lang w:eastAsia="zh-CN"/>
        </w:rPr>
        <w:lastRenderedPageBreak/>
        <w:t xml:space="preserve">No objections have </w:t>
      </w:r>
      <w:r>
        <w:rPr>
          <w:sz w:val="22"/>
          <w:szCs w:val="22"/>
          <w:lang w:eastAsia="zh-CN"/>
        </w:rPr>
        <w:t>been raised against the TPs from Proposal 1 and Proposal 2. In the moderators’ view these proposals are stable and can be recommended for endorsement:</w:t>
      </w:r>
    </w:p>
    <w:p w:rsidR="001F2FBC" w:rsidRDefault="001F2FBC" w:rsidP="001F2FBC">
      <w:pPr>
        <w:ind w:left="0" w:firstLine="0"/>
        <w:rPr>
          <w:sz w:val="22"/>
          <w:szCs w:val="22"/>
          <w:lang w:eastAsia="zh-CN"/>
        </w:rPr>
      </w:pPr>
    </w:p>
    <w:p w:rsidR="001F2FBC" w:rsidRDefault="001F2FBC" w:rsidP="001F2FBC">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1: Capture the following TP in the specification TS 38.214 in Section 6.2.1</w:t>
      </w:r>
    </w:p>
    <w:tbl>
      <w:tblPr>
        <w:tblStyle w:val="TableGrid"/>
        <w:tblW w:w="0" w:type="auto"/>
        <w:tblLook w:val="04A0" w:firstRow="1" w:lastRow="0" w:firstColumn="1" w:lastColumn="0" w:noHBand="0" w:noVBand="1"/>
      </w:tblPr>
      <w:tblGrid>
        <w:gridCol w:w="9016"/>
      </w:tblGrid>
      <w:tr w:rsidR="001F2FBC" w:rsidTr="004C7214">
        <w:tc>
          <w:tcPr>
            <w:tcW w:w="9016" w:type="dxa"/>
          </w:tcPr>
          <w:p w:rsidR="001F2FBC" w:rsidRDefault="001F2FBC" w:rsidP="004C7214">
            <w:pPr>
              <w:rPr>
                <w:rFonts w:ascii="Times New Roman" w:eastAsia="SimSun" w:hAnsi="Times New Roman"/>
                <w:szCs w:val="20"/>
                <w:lang w:eastAsia="zh-CN"/>
              </w:rPr>
            </w:pPr>
          </w:p>
          <w:p w:rsidR="001F2FBC" w:rsidRDefault="001F2FBC" w:rsidP="004C72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pStyle w:val="ListParagraph"/>
              <w:ind w:left="0" w:firstLine="0"/>
              <w:rPr>
                <w:rFonts w:ascii="Times New Roman" w:eastAsia="SimSun" w:hAnsi="Times New Roman"/>
                <w:szCs w:val="20"/>
                <w:lang w:eastAsia="zh-CN"/>
              </w:rPr>
            </w:pPr>
          </w:p>
          <w:p w:rsidR="001F2FBC" w:rsidRDefault="001F2FBC" w:rsidP="004C72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rsidR="001F2FBC" w:rsidRDefault="001F2FBC"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ind w:left="0" w:firstLine="0"/>
              <w:jc w:val="center"/>
              <w:rPr>
                <w:rFonts w:ascii="Times New Roman" w:eastAsia="SimSun" w:hAnsi="Times New Roman"/>
                <w:szCs w:val="20"/>
                <w:lang w:eastAsia="zh-CN"/>
              </w:rPr>
            </w:pPr>
          </w:p>
        </w:tc>
      </w:tr>
    </w:tbl>
    <w:p w:rsidR="001F2FBC" w:rsidRDefault="001F2FBC" w:rsidP="001F2FBC">
      <w:pPr>
        <w:ind w:left="0" w:firstLine="0"/>
        <w:rPr>
          <w:sz w:val="22"/>
          <w:szCs w:val="22"/>
          <w:lang w:eastAsia="zh-CN"/>
        </w:rPr>
      </w:pPr>
    </w:p>
    <w:p w:rsidR="004C7214" w:rsidRPr="004C7214" w:rsidRDefault="004C7214" w:rsidP="001F2FBC">
      <w:pPr>
        <w:ind w:left="0" w:firstLine="0"/>
        <w:rPr>
          <w:b/>
          <w:sz w:val="22"/>
          <w:szCs w:val="22"/>
          <w:lang w:eastAsia="zh-CN"/>
        </w:rPr>
      </w:pPr>
      <w:r w:rsidRPr="004C7214">
        <w:rPr>
          <w:b/>
          <w:sz w:val="22"/>
          <w:szCs w:val="22"/>
          <w:lang w:eastAsia="zh-CN"/>
        </w:rPr>
        <w:t>Status on Proposal 1</w:t>
      </w:r>
      <w:r>
        <w:rPr>
          <w:b/>
          <w:sz w:val="22"/>
          <w:szCs w:val="22"/>
          <w:lang w:eastAsia="zh-CN"/>
        </w:rPr>
        <w:t xml:space="preserve"> </w:t>
      </w:r>
      <w:r w:rsidRPr="004C7214">
        <w:rPr>
          <w:b/>
          <w:sz w:val="22"/>
          <w:szCs w:val="22"/>
          <w:lang w:eastAsia="zh-CN"/>
        </w:rPr>
        <w:t>from e-mail discussion:</w:t>
      </w:r>
    </w:p>
    <w:p w:rsidR="004C7214" w:rsidRDefault="004C7214" w:rsidP="001F2FBC">
      <w:pPr>
        <w:ind w:left="0" w:firstLine="0"/>
        <w:rPr>
          <w:sz w:val="22"/>
          <w:szCs w:val="22"/>
          <w:lang w:eastAsia="zh-CN"/>
        </w:rPr>
      </w:pPr>
    </w:p>
    <w:tbl>
      <w:tblPr>
        <w:tblStyle w:val="TableGrid"/>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(9) QC, Samsung, vivo, DOCOMO, LG, Nokia/NSB, Oppo, ZTE, Hw/HiSi</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Default="004C7214" w:rsidP="004C7214">
            <w:pPr>
              <w:rPr>
                <w:color w:val="000000" w:themeColor="text1"/>
                <w:lang w:eastAsia="zh-CN"/>
              </w:rPr>
            </w:pPr>
            <w:r>
              <w:rPr>
                <w:color w:val="000000" w:themeColor="text1"/>
                <w:lang w:eastAsia="zh-CN"/>
              </w:rPr>
              <w:t>-</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4C7214" w:rsidRDefault="004C7214" w:rsidP="004C72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TableGrid"/>
        <w:tblW w:w="0" w:type="auto"/>
        <w:tblLook w:val="04A0" w:firstRow="1" w:lastRow="0" w:firstColumn="1" w:lastColumn="0" w:noHBand="0" w:noVBand="1"/>
      </w:tblPr>
      <w:tblGrid>
        <w:gridCol w:w="9016"/>
      </w:tblGrid>
      <w:tr w:rsidR="004C7214" w:rsidTr="004C7214">
        <w:tc>
          <w:tcPr>
            <w:tcW w:w="9016" w:type="dxa"/>
          </w:tcPr>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color w:val="FF0000"/>
                <w:szCs w:val="20"/>
                <w:lang w:eastAsia="zh-CN"/>
              </w:rPr>
            </w:pPr>
          </w:p>
          <w:p w:rsidR="004C7214" w:rsidRDefault="004C7214" w:rsidP="004C72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‘typeA’, and given by </w:t>
            </w:r>
            <w:r>
              <w:rPr>
                <w:rFonts w:ascii="Times New Roman" w:eastAsia="SimSun" w:hAnsi="Times New Roman"/>
                <w:i/>
                <w:szCs w:val="20"/>
              </w:rPr>
              <w:t>SRS-CarrierSwitching,</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 </w:t>
            </w:r>
          </w:p>
          <w:p w:rsidR="004C7214" w:rsidRDefault="004C7214" w:rsidP="004C72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r>
              <w:rPr>
                <w:rFonts w:ascii="Times New Roman" w:eastAsia="SimSun" w:hAnsi="Times New Roman"/>
                <w:i/>
                <w:szCs w:val="20"/>
              </w:rPr>
              <w:t>srs-TPC-PDCCH-Group</w:t>
            </w:r>
            <w:r>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from srs-ResourceSetToAddModList</w:t>
            </w:r>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‘antennaSwitching’ and higher layer parameter </w:t>
            </w:r>
            <w:r>
              <w:rPr>
                <w:rFonts w:ascii="Times New Roman" w:eastAsia="SimSun" w:hAnsi="Times New Roman"/>
                <w:i/>
                <w:color w:val="000000"/>
                <w:szCs w:val="22"/>
                <w:lang w:val="en-US"/>
              </w:rPr>
              <w:t>resourceType</w:t>
            </w:r>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SRS-ResourceSet</w:t>
            </w:r>
            <w:r>
              <w:rPr>
                <w:rFonts w:ascii="Times New Roman" w:eastAsia="SimSun" w:hAnsi="Times New Roman"/>
                <w:color w:val="000000"/>
                <w:szCs w:val="22"/>
                <w:lang w:val="en-US"/>
              </w:rPr>
              <w:t xml:space="preserve"> set to ‘aperiodic’.</w:t>
            </w:r>
          </w:p>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rFonts w:ascii="Times New Roman" w:eastAsia="SimSun" w:hAnsi="Times New Roman"/>
                <w:szCs w:val="20"/>
                <w:lang w:eastAsia="zh-CN"/>
              </w:rPr>
            </w:pPr>
          </w:p>
        </w:tc>
      </w:tr>
    </w:tbl>
    <w:p w:rsidR="004C7214" w:rsidRDefault="004C7214" w:rsidP="001F2FBC">
      <w:pPr>
        <w:ind w:left="0" w:firstLine="0"/>
        <w:rPr>
          <w:sz w:val="22"/>
          <w:szCs w:val="22"/>
          <w:lang w:eastAsia="zh-CN"/>
        </w:rPr>
      </w:pPr>
    </w:p>
    <w:p w:rsidR="004C7214" w:rsidRPr="004C7214" w:rsidRDefault="004C7214" w:rsidP="004C7214">
      <w:pPr>
        <w:ind w:left="0" w:firstLine="0"/>
        <w:rPr>
          <w:b/>
          <w:sz w:val="22"/>
          <w:szCs w:val="22"/>
          <w:lang w:eastAsia="zh-CN"/>
        </w:rPr>
      </w:pPr>
      <w:r w:rsidRPr="004C7214">
        <w:rPr>
          <w:b/>
          <w:sz w:val="22"/>
          <w:szCs w:val="22"/>
          <w:lang w:eastAsia="zh-CN"/>
        </w:rPr>
        <w:t>Status on P</w:t>
      </w:r>
      <w:r>
        <w:rPr>
          <w:b/>
          <w:sz w:val="22"/>
          <w:szCs w:val="22"/>
          <w:lang w:eastAsia="zh-CN"/>
        </w:rPr>
        <w:t xml:space="preserve">roposal 2 </w:t>
      </w:r>
      <w:r w:rsidRPr="004C7214">
        <w:rPr>
          <w:b/>
          <w:sz w:val="22"/>
          <w:szCs w:val="22"/>
          <w:lang w:eastAsia="zh-CN"/>
        </w:rPr>
        <w:t>from e-mail discussion:</w:t>
      </w:r>
    </w:p>
    <w:tbl>
      <w:tblPr>
        <w:tblStyle w:val="TableGrid"/>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 xml:space="preserve">(5) DOCOMO, LG, Nokia/NSB, Oppo, HW/HiSi </w:t>
            </w:r>
          </w:p>
        </w:tc>
      </w:tr>
      <w:tr w:rsidR="004C7214" w:rsidRPr="00B40C92"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Pr="00B40C92" w:rsidRDefault="004C7214" w:rsidP="004C7214">
            <w:pPr>
              <w:rPr>
                <w:color w:val="000000" w:themeColor="text1"/>
                <w:lang w:eastAsia="zh-CN"/>
              </w:rPr>
            </w:pPr>
            <w:r>
              <w:rPr>
                <w:color w:val="000000" w:themeColor="text1"/>
                <w:lang w:eastAsia="zh-CN"/>
              </w:rPr>
              <w:t xml:space="preserve">(3) </w:t>
            </w:r>
            <w:r w:rsidRPr="00B40C92">
              <w:rPr>
                <w:color w:val="000000" w:themeColor="text1"/>
                <w:lang w:eastAsia="zh-CN"/>
              </w:rPr>
              <w:t>Samsung, vivo,  ZTE</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160E75" w:rsidRPr="00C82FBD" w:rsidRDefault="004C7214" w:rsidP="001F2FBC">
      <w:pPr>
        <w:ind w:left="0" w:firstLine="0"/>
        <w:rPr>
          <w:b/>
          <w:sz w:val="22"/>
          <w:szCs w:val="22"/>
          <w:lang w:eastAsia="zh-CN"/>
        </w:rPr>
      </w:pPr>
      <w:r w:rsidRPr="00C82FBD">
        <w:rPr>
          <w:b/>
          <w:sz w:val="22"/>
          <w:szCs w:val="22"/>
          <w:highlight w:val="yellow"/>
          <w:lang w:eastAsia="zh-CN"/>
        </w:rPr>
        <w:t>For Question 3, the maximum number of resource sets, the</w:t>
      </w:r>
      <w:r w:rsidR="00821C47" w:rsidRPr="00C82FBD">
        <w:rPr>
          <w:b/>
          <w:sz w:val="22"/>
          <w:szCs w:val="22"/>
          <w:highlight w:val="yellow"/>
          <w:lang w:eastAsia="zh-CN"/>
        </w:rPr>
        <w:t>re is consensus that Option 2 shall be adopted. However, there is a difference in companies</w:t>
      </w:r>
      <w:r w:rsidR="00160E75" w:rsidRPr="00C82FBD">
        <w:rPr>
          <w:b/>
          <w:sz w:val="22"/>
          <w:szCs w:val="22"/>
          <w:highlight w:val="yellow"/>
          <w:lang w:eastAsia="zh-CN"/>
        </w:rPr>
        <w:t>’</w:t>
      </w:r>
      <w:r w:rsidR="00821C47" w:rsidRPr="00C82FBD">
        <w:rPr>
          <w:b/>
          <w:sz w:val="22"/>
          <w:szCs w:val="22"/>
          <w:highlight w:val="yellow"/>
          <w:lang w:eastAsia="zh-CN"/>
        </w:rPr>
        <w:t xml:space="preserve"> view</w:t>
      </w:r>
      <w:r w:rsidR="00160E75" w:rsidRPr="00C82FBD">
        <w:rPr>
          <w:b/>
          <w:sz w:val="22"/>
          <w:szCs w:val="22"/>
          <w:highlight w:val="yellow"/>
          <w:lang w:eastAsia="zh-CN"/>
        </w:rPr>
        <w:t>s</w:t>
      </w:r>
      <w:r w:rsidR="00821C47" w:rsidRPr="00C82FBD">
        <w:rPr>
          <w:b/>
          <w:sz w:val="22"/>
          <w:szCs w:val="22"/>
          <w:highlight w:val="yellow"/>
          <w:lang w:eastAsia="zh-CN"/>
        </w:rPr>
        <w:t xml:space="preserve"> whether Option 2 has</w:t>
      </w:r>
      <w:r w:rsidR="00160E75" w:rsidRPr="00C82FBD">
        <w:rPr>
          <w:b/>
          <w:sz w:val="22"/>
          <w:szCs w:val="22"/>
          <w:highlight w:val="yellow"/>
          <w:lang w:eastAsia="zh-CN"/>
        </w:rPr>
        <w:t xml:space="preserve"> spec impact not</w:t>
      </w:r>
      <w:r w:rsidR="00160E75" w:rsidRPr="00C82FBD">
        <w:rPr>
          <w:b/>
          <w:sz w:val="22"/>
          <w:szCs w:val="22"/>
          <w:lang w:eastAsia="zh-CN"/>
        </w:rPr>
        <w:t xml:space="preserve">. </w:t>
      </w:r>
    </w:p>
    <w:p w:rsidR="000733C0" w:rsidRDefault="000733C0" w:rsidP="001F2FBC">
      <w:pPr>
        <w:ind w:left="0" w:firstLine="0"/>
        <w:rPr>
          <w:color w:val="000000" w:themeColor="text1"/>
          <w:sz w:val="22"/>
          <w:szCs w:val="22"/>
          <w:lang w:eastAsia="zh-CN"/>
        </w:rPr>
      </w:pPr>
    </w:p>
    <w:p w:rsidR="00160E75" w:rsidRPr="00C82FBD" w:rsidRDefault="00160E75" w:rsidP="001F2FBC">
      <w:pPr>
        <w:ind w:left="0" w:firstLine="0"/>
        <w:rPr>
          <w:color w:val="000000" w:themeColor="text1"/>
          <w:sz w:val="22"/>
          <w:szCs w:val="22"/>
          <w:lang w:eastAsia="zh-CN"/>
        </w:rPr>
      </w:pPr>
      <w:r w:rsidRPr="00160E75">
        <w:rPr>
          <w:color w:val="000000" w:themeColor="text1"/>
          <w:sz w:val="22"/>
          <w:szCs w:val="22"/>
          <w:lang w:eastAsia="zh-CN"/>
        </w:rPr>
        <w:t>Samsung assumed that no spec change is neede</w:t>
      </w:r>
      <w:r>
        <w:rPr>
          <w:color w:val="000000" w:themeColor="text1"/>
          <w:sz w:val="22"/>
          <w:szCs w:val="22"/>
          <w:lang w:eastAsia="zh-CN"/>
        </w:rPr>
        <w:t>d</w:t>
      </w:r>
      <w:r w:rsidR="003322E7">
        <w:rPr>
          <w:color w:val="000000" w:themeColor="text1"/>
          <w:sz w:val="22"/>
          <w:szCs w:val="22"/>
          <w:lang w:eastAsia="zh-CN"/>
        </w:rPr>
        <w:t xml:space="preserve"> and a conclusion is sufficient</w:t>
      </w:r>
      <w:r w:rsidR="00CD09EB">
        <w:rPr>
          <w:color w:val="000000" w:themeColor="text1"/>
          <w:sz w:val="22"/>
          <w:szCs w:val="22"/>
          <w:lang w:eastAsia="zh-CN"/>
        </w:rPr>
        <w:t xml:space="preserve">. </w:t>
      </w:r>
      <w:r>
        <w:rPr>
          <w:color w:val="000000" w:themeColor="text1"/>
          <w:sz w:val="22"/>
          <w:szCs w:val="22"/>
          <w:lang w:eastAsia="zh-CN"/>
        </w:rPr>
        <w:t>ZTE, Oppo and DOCOMO commented</w:t>
      </w:r>
      <w:r w:rsidRPr="00160E75">
        <w:rPr>
          <w:color w:val="000000" w:themeColor="text1"/>
          <w:sz w:val="22"/>
          <w:szCs w:val="22"/>
          <w:lang w:eastAsia="zh-CN"/>
        </w:rPr>
        <w:t xml:space="preserve"> that that they </w:t>
      </w:r>
      <w:r>
        <w:rPr>
          <w:color w:val="000000" w:themeColor="text1"/>
          <w:sz w:val="22"/>
          <w:szCs w:val="22"/>
          <w:lang w:eastAsia="zh-CN"/>
        </w:rPr>
        <w:t xml:space="preserve">share the opinion from Samsung. </w:t>
      </w:r>
      <w:r w:rsidRPr="00160E75">
        <w:rPr>
          <w:color w:val="000000" w:themeColor="text1"/>
          <w:sz w:val="22"/>
          <w:szCs w:val="22"/>
          <w:lang w:eastAsia="zh-CN"/>
        </w:rPr>
        <w:t>Hw/HiSi</w:t>
      </w:r>
      <w:r w:rsidR="00CD09EB">
        <w:rPr>
          <w:color w:val="000000" w:themeColor="text1"/>
          <w:sz w:val="22"/>
          <w:szCs w:val="22"/>
          <w:lang w:eastAsia="zh-CN"/>
        </w:rPr>
        <w:t>,</w:t>
      </w:r>
      <w:r w:rsidRPr="00160E75">
        <w:rPr>
          <w:color w:val="000000" w:themeColor="text1"/>
          <w:sz w:val="22"/>
          <w:szCs w:val="22"/>
          <w:lang w:eastAsia="zh-CN"/>
        </w:rPr>
        <w:t xml:space="preserve"> on the other hand</w:t>
      </w:r>
      <w:r w:rsidR="00CD09EB">
        <w:rPr>
          <w:color w:val="000000" w:themeColor="text1"/>
          <w:sz w:val="22"/>
          <w:szCs w:val="22"/>
          <w:lang w:eastAsia="zh-CN"/>
        </w:rPr>
        <w:t>,</w:t>
      </w:r>
      <w:r w:rsidRPr="00160E75">
        <w:rPr>
          <w:color w:val="000000" w:themeColor="text1"/>
          <w:sz w:val="22"/>
          <w:szCs w:val="22"/>
          <w:lang w:eastAsia="zh-CN"/>
        </w:rPr>
        <w:t xml:space="preserve"> expressed that at this stage spec </w:t>
      </w:r>
      <w:r w:rsidR="00C82FBD">
        <w:rPr>
          <w:color w:val="000000" w:themeColor="text1"/>
          <w:sz w:val="22"/>
          <w:szCs w:val="22"/>
          <w:lang w:eastAsia="zh-CN"/>
        </w:rPr>
        <w:t xml:space="preserve">impact should not be precluded. </w:t>
      </w:r>
      <w:r w:rsidRPr="00160E75">
        <w:rPr>
          <w:color w:val="000000" w:themeColor="text1"/>
          <w:sz w:val="22"/>
          <w:szCs w:val="22"/>
          <w:lang w:eastAsia="zh-CN"/>
        </w:rPr>
        <w:t xml:space="preserve">Nokia, LG, vivo, Apple and </w:t>
      </w:r>
      <w:r w:rsidRPr="00160E75">
        <w:rPr>
          <w:color w:val="000000" w:themeColor="text1"/>
          <w:sz w:val="22"/>
          <w:szCs w:val="22"/>
          <w:lang w:eastAsia="zh-CN"/>
        </w:rPr>
        <w:lastRenderedPageBreak/>
        <w:t xml:space="preserve">Qualcomm did not comment on </w:t>
      </w:r>
      <w:r w:rsidR="00C82FBD">
        <w:rPr>
          <w:color w:val="000000" w:themeColor="text1"/>
          <w:sz w:val="22"/>
          <w:szCs w:val="22"/>
          <w:lang w:eastAsia="zh-CN"/>
        </w:rPr>
        <w:t xml:space="preserve">whether they expect </w:t>
      </w:r>
      <w:r w:rsidRPr="00160E75">
        <w:rPr>
          <w:color w:val="000000" w:themeColor="text1"/>
          <w:sz w:val="22"/>
          <w:szCs w:val="22"/>
          <w:lang w:eastAsia="zh-CN"/>
        </w:rPr>
        <w:t>spec impact</w:t>
      </w:r>
      <w:r w:rsidR="00C82FBD">
        <w:rPr>
          <w:color w:val="000000" w:themeColor="text1"/>
          <w:sz w:val="22"/>
          <w:szCs w:val="22"/>
          <w:lang w:eastAsia="zh-CN"/>
        </w:rPr>
        <w:t xml:space="preserve"> or not.</w:t>
      </w:r>
      <w:r w:rsidR="003322E7">
        <w:rPr>
          <w:color w:val="000000" w:themeColor="text1"/>
          <w:sz w:val="22"/>
          <w:szCs w:val="22"/>
          <w:lang w:eastAsia="zh-CN"/>
        </w:rPr>
        <w:t xml:space="preserve"> It would be great to hear more views.</w:t>
      </w:r>
    </w:p>
    <w:p w:rsidR="00160E75" w:rsidRDefault="00160E75" w:rsidP="001F2FBC">
      <w:pPr>
        <w:ind w:left="0" w:firstLine="0"/>
        <w:rPr>
          <w:sz w:val="22"/>
          <w:szCs w:val="22"/>
          <w:lang w:eastAsia="zh-CN"/>
        </w:rPr>
      </w:pPr>
    </w:p>
    <w:p w:rsidR="003322E7" w:rsidRDefault="00C82FBD" w:rsidP="001F2FBC">
      <w:pPr>
        <w:ind w:left="0" w:firstLine="0"/>
        <w:rPr>
          <w:sz w:val="22"/>
          <w:szCs w:val="22"/>
          <w:lang w:eastAsia="zh-CN"/>
        </w:rPr>
      </w:pPr>
      <w:r>
        <w:rPr>
          <w:sz w:val="22"/>
          <w:szCs w:val="22"/>
          <w:lang w:eastAsia="zh-CN"/>
        </w:rPr>
        <w:t xml:space="preserve">From the moderators’ perspective, since </w:t>
      </w:r>
      <w:r w:rsidR="00160E75">
        <w:rPr>
          <w:sz w:val="22"/>
          <w:szCs w:val="22"/>
          <w:lang w:eastAsia="zh-CN"/>
        </w:rPr>
        <w:t xml:space="preserve">Opt2 is similar to the already agreed handling of the </w:t>
      </w:r>
      <w:r w:rsidR="00160E75" w:rsidRPr="00C82FBD">
        <w:rPr>
          <w:i/>
          <w:sz w:val="22"/>
          <w:szCs w:val="22"/>
          <w:lang w:eastAsia="zh-CN"/>
        </w:rPr>
        <w:t xml:space="preserve">usage </w:t>
      </w:r>
      <w:r w:rsidR="00160E75">
        <w:rPr>
          <w:sz w:val="22"/>
          <w:szCs w:val="22"/>
          <w:lang w:eastAsia="zh-CN"/>
        </w:rPr>
        <w:t>‘codeBook”, “noncodebook’, which inferred spec impact, it seems t</w:t>
      </w:r>
      <w:r w:rsidR="003322E7">
        <w:rPr>
          <w:sz w:val="22"/>
          <w:szCs w:val="22"/>
          <w:lang w:eastAsia="zh-CN"/>
        </w:rPr>
        <w:t>oo early to preclude a TP for</w:t>
      </w:r>
      <w:r>
        <w:rPr>
          <w:sz w:val="22"/>
          <w:szCs w:val="22"/>
          <w:lang w:eastAsia="zh-CN"/>
        </w:rPr>
        <w:t xml:space="preserve"> Option 2.</w:t>
      </w:r>
      <w:r w:rsidR="003322E7">
        <w:rPr>
          <w:sz w:val="22"/>
          <w:szCs w:val="22"/>
          <w:lang w:eastAsia="zh-CN"/>
        </w:rPr>
        <w:t xml:space="preserve"> </w:t>
      </w:r>
      <w:r w:rsidR="00CD09EB">
        <w:rPr>
          <w:sz w:val="22"/>
          <w:szCs w:val="22"/>
          <w:lang w:eastAsia="zh-CN"/>
        </w:rPr>
        <w:t>Since this is a newly raised issue, c</w:t>
      </w:r>
      <w:r w:rsidR="003322E7">
        <w:rPr>
          <w:sz w:val="22"/>
          <w:szCs w:val="22"/>
          <w:lang w:eastAsia="zh-CN"/>
        </w:rPr>
        <w:t xml:space="preserve">ompanies should be given some time to check.  </w:t>
      </w:r>
      <w:r w:rsidR="00CD09EB">
        <w:rPr>
          <w:sz w:val="22"/>
          <w:szCs w:val="22"/>
          <w:lang w:eastAsia="zh-CN"/>
        </w:rPr>
        <w:t xml:space="preserve">Given that there is consensus to support Option 2, it is </w:t>
      </w:r>
      <w:r w:rsidR="000733C0">
        <w:rPr>
          <w:sz w:val="22"/>
          <w:szCs w:val="22"/>
          <w:lang w:eastAsia="zh-CN"/>
        </w:rPr>
        <w:t>suggested</w:t>
      </w:r>
      <w:r w:rsidR="00CD09EB">
        <w:rPr>
          <w:sz w:val="22"/>
          <w:szCs w:val="22"/>
          <w:lang w:eastAsia="zh-CN"/>
        </w:rPr>
        <w:t xml:space="preserve"> to make an agreement to support Option 2. This would bring us one step further and is safer since it leaves openings for </w:t>
      </w:r>
      <w:r w:rsidR="00345212">
        <w:rPr>
          <w:sz w:val="22"/>
          <w:szCs w:val="22"/>
          <w:lang w:eastAsia="zh-CN"/>
        </w:rPr>
        <w:t>both a conclusion and</w:t>
      </w:r>
      <w:r w:rsidR="00CD09EB">
        <w:rPr>
          <w:sz w:val="22"/>
          <w:szCs w:val="22"/>
          <w:lang w:eastAsia="zh-CN"/>
        </w:rPr>
        <w:t xml:space="preserve"> </w:t>
      </w:r>
      <w:r w:rsidR="000733C0">
        <w:rPr>
          <w:sz w:val="22"/>
          <w:szCs w:val="22"/>
          <w:lang w:eastAsia="zh-CN"/>
        </w:rPr>
        <w:t>a TP.</w:t>
      </w:r>
    </w:p>
    <w:p w:rsidR="00C82FBD" w:rsidRDefault="00C82FBD" w:rsidP="001F2FBC">
      <w:pPr>
        <w:ind w:left="0" w:firstLine="0"/>
        <w:rPr>
          <w:sz w:val="22"/>
          <w:szCs w:val="22"/>
          <w:lang w:eastAsia="zh-CN"/>
        </w:rPr>
      </w:pPr>
    </w:p>
    <w:p w:rsidR="00C82FBD" w:rsidRDefault="00C82FBD" w:rsidP="001F2FBC">
      <w:pPr>
        <w:ind w:left="0" w:firstLine="0"/>
        <w:rPr>
          <w:sz w:val="22"/>
          <w:szCs w:val="22"/>
          <w:lang w:eastAsia="zh-CN"/>
        </w:rPr>
      </w:pPr>
      <w:r>
        <w:rPr>
          <w:sz w:val="22"/>
          <w:szCs w:val="22"/>
          <w:lang w:eastAsia="zh-CN"/>
        </w:rPr>
        <w:t>Considering the above reasoning, is the following agreeable?</w:t>
      </w:r>
    </w:p>
    <w:p w:rsidR="00C82FBD" w:rsidRDefault="00C82FBD" w:rsidP="001F2FBC">
      <w:pPr>
        <w:ind w:left="0" w:firstLine="0"/>
        <w:rPr>
          <w:sz w:val="22"/>
          <w:szCs w:val="22"/>
          <w:lang w:eastAsia="zh-CN"/>
        </w:rPr>
      </w:pPr>
    </w:p>
    <w:p w:rsidR="00C82FBD" w:rsidRPr="00C82FBD" w:rsidRDefault="00C82FBD" w:rsidP="00C82FBD">
      <w:pPr>
        <w:ind w:left="0" w:firstLine="0"/>
        <w:rPr>
          <w:b/>
          <w:sz w:val="22"/>
          <w:szCs w:val="22"/>
          <w:highlight w:val="yellow"/>
          <w:lang w:eastAsia="zh-CN"/>
        </w:rPr>
      </w:pPr>
      <w:r w:rsidRPr="00C82FBD">
        <w:rPr>
          <w:b/>
          <w:sz w:val="22"/>
          <w:szCs w:val="22"/>
          <w:highlight w:val="yellow"/>
          <w:lang w:eastAsia="zh-CN"/>
        </w:rPr>
        <w:t>Proposal 3</w:t>
      </w:r>
      <w:r>
        <w:rPr>
          <w:b/>
          <w:sz w:val="22"/>
          <w:szCs w:val="22"/>
          <w:highlight w:val="yellow"/>
          <w:lang w:eastAsia="zh-CN"/>
        </w:rPr>
        <w:t>:</w:t>
      </w:r>
      <w:r w:rsidRPr="00C82FBD">
        <w:rPr>
          <w:b/>
          <w:sz w:val="22"/>
          <w:szCs w:val="22"/>
          <w:highlight w:val="yellow"/>
          <w:lang w:eastAsia="zh-CN"/>
        </w:rPr>
        <w:t xml:space="preserve"> For the maximum number of SRS resource sets with </w:t>
      </w:r>
      <w:r w:rsidRPr="00C82FBD">
        <w:rPr>
          <w:b/>
          <w:i/>
          <w:sz w:val="22"/>
          <w:szCs w:val="22"/>
          <w:highlight w:val="yellow"/>
          <w:lang w:eastAsia="zh-CN"/>
        </w:rPr>
        <w:t>usage</w:t>
      </w:r>
      <w:r w:rsidRPr="00C82FBD">
        <w:rPr>
          <w:b/>
          <w:sz w:val="22"/>
          <w:szCs w:val="22"/>
          <w:highlight w:val="yellow"/>
          <w:lang w:eastAsia="zh-CN"/>
        </w:rPr>
        <w:t xml:space="preserve"> ‘antennaSwitching’, adopt Option 2:</w:t>
      </w:r>
    </w:p>
    <w:p w:rsidR="00C82FBD" w:rsidRPr="00CA379F" w:rsidRDefault="00C82FBD" w:rsidP="00C82FBD">
      <w:pPr>
        <w:pStyle w:val="ListParagraph"/>
        <w:numPr>
          <w:ilvl w:val="0"/>
          <w:numId w:val="9"/>
        </w:numPr>
        <w:rPr>
          <w:b/>
          <w:sz w:val="22"/>
          <w:szCs w:val="22"/>
          <w:highlight w:val="yellow"/>
          <w:lang w:eastAsia="zh-CN"/>
        </w:rPr>
      </w:pPr>
      <w:r w:rsidRPr="00C82FBD">
        <w:rPr>
          <w:b/>
          <w:sz w:val="22"/>
          <w:szCs w:val="22"/>
          <w:highlight w:val="yellow"/>
          <w:lang w:eastAsia="zh-CN"/>
        </w:rPr>
        <w:t xml:space="preserve">Opt 2 – </w:t>
      </w:r>
      <w:r w:rsidRPr="00C82FBD">
        <w:rPr>
          <w:b/>
          <w:iCs/>
          <w:color w:val="000000"/>
          <w:sz w:val="22"/>
          <w:szCs w:val="22"/>
          <w:highlight w:val="yellow"/>
        </w:rPr>
        <w:t>The SRS resource set(s) with usage=”</w:t>
      </w:r>
      <w:r w:rsidRPr="00C82FBD">
        <w:rPr>
          <w:b/>
          <w:i/>
          <w:color w:val="000000"/>
          <w:sz w:val="22"/>
          <w:szCs w:val="22"/>
          <w:highlight w:val="yellow"/>
        </w:rPr>
        <w:t>antennaswitching</w:t>
      </w:r>
      <w:r w:rsidRPr="00C82FBD">
        <w:rPr>
          <w:b/>
          <w:iCs/>
          <w:color w:val="000000"/>
          <w:sz w:val="22"/>
          <w:szCs w:val="22"/>
          <w:highlight w:val="yellow"/>
        </w:rPr>
        <w:t xml:space="preserve">” configured in </w:t>
      </w:r>
      <w:r w:rsidRPr="00C82FBD">
        <w:rPr>
          <w:b/>
          <w:i/>
          <w:color w:val="000000"/>
          <w:sz w:val="22"/>
          <w:szCs w:val="22"/>
          <w:highlight w:val="yellow"/>
        </w:rPr>
        <w:t xml:space="preserve">srs-ResourceSetToAddModListDCI-0-2 </w:t>
      </w:r>
      <w:r w:rsidRPr="00C82FBD">
        <w:rPr>
          <w:b/>
          <w:iCs/>
          <w:color w:val="000000"/>
          <w:sz w:val="22"/>
          <w:szCs w:val="22"/>
          <w:highlight w:val="yellow"/>
        </w:rPr>
        <w:t xml:space="preserve">shall not be different from the SRS resource set(s) configured in </w:t>
      </w:r>
      <w:r w:rsidRPr="00C82FBD">
        <w:rPr>
          <w:b/>
          <w:i/>
          <w:color w:val="000000"/>
          <w:sz w:val="22"/>
          <w:szCs w:val="22"/>
          <w:highlight w:val="yellow"/>
        </w:rPr>
        <w:t>srs-ResourceSetToAddModListDCI</w:t>
      </w:r>
      <w:r w:rsidRPr="00C82FBD">
        <w:rPr>
          <w:b/>
          <w:iCs/>
          <w:color w:val="000000"/>
          <w:sz w:val="22"/>
          <w:szCs w:val="22"/>
          <w:highlight w:val="yellow"/>
        </w:rPr>
        <w:t xml:space="preserve"> with the same usage</w:t>
      </w:r>
    </w:p>
    <w:p w:rsidR="00160E75" w:rsidRPr="00CA379F" w:rsidRDefault="00160E75" w:rsidP="00160E75">
      <w:pPr>
        <w:ind w:left="0" w:firstLine="0"/>
        <w:rPr>
          <w:b/>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A379F" w:rsidTr="009A5D83">
        <w:tc>
          <w:tcPr>
            <w:tcW w:w="2542" w:type="dxa"/>
            <w:shd w:val="clear" w:color="auto" w:fill="F2F2F2"/>
          </w:tcPr>
          <w:p w:rsidR="00CA379F" w:rsidRDefault="00CA379F" w:rsidP="009A5D83">
            <w:pPr>
              <w:spacing w:after="240"/>
              <w:ind w:left="172" w:firstLine="0"/>
              <w:jc w:val="both"/>
              <w:rPr>
                <w:lang w:eastAsia="zh-TW"/>
              </w:rPr>
            </w:pPr>
            <w:r>
              <w:rPr>
                <w:lang w:eastAsia="zh-TW"/>
              </w:rPr>
              <w:t>Company</w:t>
            </w:r>
          </w:p>
        </w:tc>
        <w:tc>
          <w:tcPr>
            <w:tcW w:w="6474" w:type="dxa"/>
            <w:shd w:val="clear" w:color="auto" w:fill="F2F2F2"/>
          </w:tcPr>
          <w:p w:rsidR="00CA379F" w:rsidRDefault="00CA379F" w:rsidP="009A5D83">
            <w:pPr>
              <w:spacing w:after="240"/>
              <w:ind w:left="172" w:firstLine="0"/>
              <w:jc w:val="both"/>
              <w:rPr>
                <w:lang w:eastAsia="zh-TW"/>
              </w:rPr>
            </w:pPr>
            <w:r>
              <w:rPr>
                <w:lang w:eastAsia="zh-TW"/>
              </w:rPr>
              <w:t>Comments</w:t>
            </w:r>
          </w:p>
          <w:p w:rsidR="00CA379F" w:rsidRDefault="00CA379F" w:rsidP="009A5D83">
            <w:pPr>
              <w:spacing w:after="240"/>
              <w:ind w:left="172" w:firstLine="0"/>
              <w:jc w:val="both"/>
              <w:rPr>
                <w:lang w:eastAsia="zh-TW"/>
              </w:rPr>
            </w:pPr>
          </w:p>
        </w:tc>
      </w:tr>
      <w:tr w:rsidR="00CA379F" w:rsidTr="009A5D83">
        <w:tc>
          <w:tcPr>
            <w:tcW w:w="2542" w:type="dxa"/>
            <w:shd w:val="clear" w:color="auto" w:fill="auto"/>
          </w:tcPr>
          <w:p w:rsidR="00CA379F" w:rsidRPr="005C3D08" w:rsidRDefault="005C3D08" w:rsidP="009A5D83">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CA379F" w:rsidRDefault="005C3D08" w:rsidP="009A5D83">
            <w:pPr>
              <w:spacing w:after="240"/>
              <w:ind w:left="0" w:firstLine="0"/>
              <w:jc w:val="both"/>
              <w:rPr>
                <w:rFonts w:eastAsiaTheme="minorEastAsia"/>
                <w:iCs/>
                <w:lang w:eastAsia="zh-CN"/>
              </w:rPr>
            </w:pPr>
            <w:r>
              <w:rPr>
                <w:rFonts w:eastAsiaTheme="minorEastAsia"/>
                <w:iCs/>
                <w:lang w:eastAsia="zh-CN"/>
              </w:rPr>
              <w:t xml:space="preserve">We </w:t>
            </w:r>
            <w:r w:rsidR="009A5D83">
              <w:rPr>
                <w:rFonts w:eastAsiaTheme="minorEastAsia"/>
                <w:iCs/>
                <w:lang w:eastAsia="zh-CN"/>
              </w:rPr>
              <w:t>slightly prefer</w:t>
            </w:r>
            <w:r>
              <w:rPr>
                <w:rFonts w:eastAsiaTheme="minorEastAsia"/>
                <w:iCs/>
                <w:lang w:eastAsia="zh-CN"/>
              </w:rPr>
              <w:t xml:space="preserve"> </w:t>
            </w:r>
            <w:r w:rsidR="00FC2EB5">
              <w:rPr>
                <w:rFonts w:eastAsiaTheme="minorEastAsia"/>
                <w:iCs/>
                <w:lang w:eastAsia="zh-CN"/>
              </w:rPr>
              <w:t xml:space="preserve">to </w:t>
            </w:r>
            <w:r w:rsidR="00666C9E">
              <w:rPr>
                <w:rFonts w:eastAsiaTheme="minorEastAsia"/>
                <w:iCs/>
                <w:lang w:eastAsia="zh-CN"/>
              </w:rPr>
              <w:t>tak</w:t>
            </w:r>
            <w:r w:rsidR="00FC2EB5">
              <w:rPr>
                <w:rFonts w:eastAsiaTheme="minorEastAsia"/>
                <w:iCs/>
                <w:lang w:eastAsia="zh-CN"/>
              </w:rPr>
              <w:t>e</w:t>
            </w:r>
            <w:r w:rsidR="00666C9E">
              <w:rPr>
                <w:rFonts w:eastAsiaTheme="minorEastAsia"/>
                <w:iCs/>
                <w:lang w:eastAsia="zh-CN"/>
              </w:rPr>
              <w:t xml:space="preserve"> </w:t>
            </w:r>
            <w:r>
              <w:rPr>
                <w:rFonts w:eastAsiaTheme="minorEastAsia"/>
                <w:iCs/>
                <w:lang w:eastAsia="zh-CN"/>
              </w:rPr>
              <w:t>the proposal</w:t>
            </w:r>
            <w:r w:rsidR="00666C9E">
              <w:rPr>
                <w:rFonts w:eastAsiaTheme="minorEastAsia"/>
                <w:iCs/>
                <w:lang w:eastAsia="zh-CN"/>
              </w:rPr>
              <w:t xml:space="preserve"> as a conclusion</w:t>
            </w:r>
            <w:r>
              <w:rPr>
                <w:rFonts w:eastAsiaTheme="minorEastAsia"/>
                <w:iCs/>
                <w:lang w:eastAsia="zh-CN"/>
              </w:rPr>
              <w:t>.</w:t>
            </w:r>
            <w:r w:rsidR="00687E06">
              <w:rPr>
                <w:rFonts w:eastAsiaTheme="minorEastAsia"/>
                <w:iCs/>
                <w:lang w:eastAsia="zh-CN"/>
              </w:rPr>
              <w:t xml:space="preserve"> </w:t>
            </w:r>
          </w:p>
        </w:tc>
      </w:tr>
      <w:tr w:rsidR="00CA379F" w:rsidTr="009A5D83">
        <w:tc>
          <w:tcPr>
            <w:tcW w:w="2542" w:type="dxa"/>
            <w:shd w:val="clear" w:color="auto" w:fill="auto"/>
          </w:tcPr>
          <w:p w:rsidR="00CA379F" w:rsidRDefault="00677291" w:rsidP="009A5D83">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rsidR="00CA379F" w:rsidRDefault="00677291" w:rsidP="00677291">
            <w:pPr>
              <w:spacing w:after="240"/>
              <w:rPr>
                <w:lang w:eastAsia="ko-KR"/>
              </w:rPr>
            </w:pPr>
            <w:r>
              <w:rPr>
                <w:rFonts w:hint="eastAsia"/>
                <w:lang w:eastAsia="ko-KR"/>
              </w:rPr>
              <w:t xml:space="preserve">Share similar view </w:t>
            </w:r>
            <w:r>
              <w:rPr>
                <w:lang w:eastAsia="ko-KR"/>
              </w:rPr>
              <w:t xml:space="preserve">with </w:t>
            </w:r>
            <w:r>
              <w:rPr>
                <w:rFonts w:hint="eastAsia"/>
                <w:lang w:eastAsia="ko-KR"/>
              </w:rPr>
              <w:t xml:space="preserve">vivo. </w:t>
            </w:r>
          </w:p>
        </w:tc>
      </w:tr>
      <w:tr w:rsidR="00647187" w:rsidTr="009A5D83">
        <w:tc>
          <w:tcPr>
            <w:tcW w:w="2542" w:type="dxa"/>
            <w:shd w:val="clear" w:color="auto" w:fill="auto"/>
          </w:tcPr>
          <w:p w:rsidR="00647187" w:rsidRDefault="00647187" w:rsidP="009A5D83">
            <w:pPr>
              <w:spacing w:after="240"/>
              <w:ind w:left="172" w:firstLine="0"/>
              <w:jc w:val="both"/>
              <w:rPr>
                <w:rFonts w:hint="eastAsia"/>
                <w:lang w:eastAsia="ko-KR"/>
              </w:rPr>
            </w:pPr>
            <w:r>
              <w:rPr>
                <w:lang w:eastAsia="ko-KR"/>
              </w:rPr>
              <w:t>HW/HiSi</w:t>
            </w:r>
          </w:p>
        </w:tc>
        <w:tc>
          <w:tcPr>
            <w:tcW w:w="6474" w:type="dxa"/>
            <w:shd w:val="clear" w:color="auto" w:fill="auto"/>
          </w:tcPr>
          <w:p w:rsidR="00647187" w:rsidRDefault="00647187" w:rsidP="00677291">
            <w:pPr>
              <w:spacing w:after="240"/>
              <w:rPr>
                <w:rFonts w:hint="eastAsia"/>
                <w:lang w:eastAsia="ko-KR"/>
              </w:rPr>
            </w:pPr>
            <w:r>
              <w:rPr>
                <w:lang w:eastAsia="ko-KR"/>
              </w:rPr>
              <w:t xml:space="preserve">We should not preclude spec impact at this stage. Prefer </w:t>
            </w:r>
            <w:bookmarkStart w:id="1" w:name="_GoBack"/>
            <w:bookmarkEnd w:id="1"/>
            <w:r>
              <w:rPr>
                <w:lang w:eastAsia="ko-KR"/>
              </w:rPr>
              <w:t>agreement</w:t>
            </w:r>
          </w:p>
        </w:tc>
      </w:tr>
    </w:tbl>
    <w:p w:rsidR="00CA379F" w:rsidRDefault="00CA379F" w:rsidP="00160E75">
      <w:pPr>
        <w:ind w:left="0" w:firstLine="0"/>
        <w:rPr>
          <w:color w:val="000000" w:themeColor="text1"/>
          <w:lang w:eastAsia="zh-CN"/>
        </w:rPr>
      </w:pP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AC3035" w:rsidRDefault="00357314">
      <w:pPr>
        <w:rPr>
          <w:lang w:eastAsia="zh-CN"/>
        </w:rPr>
      </w:pPr>
      <w:r>
        <w:rPr>
          <w:lang w:eastAsia="zh-CN"/>
        </w:rPr>
        <w:t>TBD</w:t>
      </w: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AC3035" w:rsidRDefault="00357314">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rsidR="00AC3035" w:rsidRDefault="00357314">
      <w:pPr>
        <w:pStyle w:val="References"/>
        <w:rPr>
          <w:bCs/>
        </w:rPr>
      </w:pPr>
      <w:r>
        <w:rPr>
          <w:bCs/>
        </w:rPr>
        <w:t>R1-2201624 Corrections on SRS, RAN1#108-e, e-Meeting, February 21 – March 3, 2022, Huawei, HiSilicon</w:t>
      </w:r>
    </w:p>
    <w:p w:rsidR="00AC3035" w:rsidRDefault="00357314">
      <w:pPr>
        <w:pStyle w:val="References"/>
        <w:rPr>
          <w:bCs/>
        </w:rPr>
      </w:pPr>
      <w:r>
        <w:rPr>
          <w:bCs/>
        </w:rPr>
        <w:t>R1-2202120 Draft 38.214 CR on SRS resource set trigger for DCI format 2_3, RAN1#108-e, e-Meeting, February 21 – March 3, 2022, Qualcomm</w:t>
      </w:r>
    </w:p>
    <w:p w:rsidR="00AC3035" w:rsidRDefault="00AC3035">
      <w:pPr>
        <w:ind w:left="0" w:firstLine="0"/>
        <w:rPr>
          <w:lang w:val="en-US" w:eastAsia="zh-CN"/>
        </w:rPr>
      </w:pPr>
    </w:p>
    <w:p w:rsidR="00AC3035" w:rsidRDefault="00AC3035">
      <w:pPr>
        <w:rPr>
          <w:lang w:val="en-US" w:eastAsia="zh-CN"/>
        </w:rPr>
      </w:pPr>
    </w:p>
    <w:p w:rsidR="00AC3035" w:rsidRDefault="00AC3035">
      <w:pPr>
        <w:rPr>
          <w:lang w:eastAsia="zh-CN"/>
        </w:rPr>
      </w:pPr>
    </w:p>
    <w:p w:rsidR="00AC3035" w:rsidRDefault="00AC3035"/>
    <w:sectPr w:rsidR="00AC30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FC4" w:rsidRDefault="00DC2FC4" w:rsidP="009A5D83">
      <w:r>
        <w:separator/>
      </w:r>
    </w:p>
  </w:endnote>
  <w:endnote w:type="continuationSeparator" w:id="0">
    <w:p w:rsidR="00DC2FC4" w:rsidRDefault="00DC2FC4" w:rsidP="009A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FC4" w:rsidRDefault="00DC2FC4" w:rsidP="009A5D83">
      <w:r>
        <w:separator/>
      </w:r>
    </w:p>
  </w:footnote>
  <w:footnote w:type="continuationSeparator" w:id="0">
    <w:p w:rsidR="00DC2FC4" w:rsidRDefault="00DC2FC4" w:rsidP="009A5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2FB4B07"/>
    <w:multiLevelType w:val="multilevel"/>
    <w:tmpl w:val="12FB4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C984477"/>
    <w:multiLevelType w:val="hybridMultilevel"/>
    <w:tmpl w:val="46C8C3A8"/>
    <w:lvl w:ilvl="0" w:tplc="EDFA1E72">
      <w:start w:val="1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7B4CBC"/>
    <w:multiLevelType w:val="multilevel"/>
    <w:tmpl w:val="717B4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lvlOverride w:ilvl="0">
      <w:startOverride w:val="1"/>
    </w:lvlOverride>
  </w:num>
  <w:num w:numId="3">
    <w:abstractNumId w:val="4"/>
  </w:num>
  <w:num w:numId="4">
    <w:abstractNumId w:val="7"/>
  </w:num>
  <w:num w:numId="5">
    <w:abstractNumId w:val="3"/>
  </w:num>
  <w:num w:numId="6">
    <w:abstractNumId w:val="8"/>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33C0"/>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0E75"/>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2FBC"/>
    <w:rsid w:val="001F6A91"/>
    <w:rsid w:val="0020246A"/>
    <w:rsid w:val="00202D0B"/>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489"/>
    <w:rsid w:val="002618FD"/>
    <w:rsid w:val="00264D43"/>
    <w:rsid w:val="00270E9B"/>
    <w:rsid w:val="00271BBB"/>
    <w:rsid w:val="002727FE"/>
    <w:rsid w:val="0027456E"/>
    <w:rsid w:val="002749F8"/>
    <w:rsid w:val="00276587"/>
    <w:rsid w:val="00283098"/>
    <w:rsid w:val="002831F3"/>
    <w:rsid w:val="00284136"/>
    <w:rsid w:val="00287AF6"/>
    <w:rsid w:val="002906A7"/>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22E7"/>
    <w:rsid w:val="00333399"/>
    <w:rsid w:val="0033384B"/>
    <w:rsid w:val="00334418"/>
    <w:rsid w:val="00335851"/>
    <w:rsid w:val="003434AE"/>
    <w:rsid w:val="00345212"/>
    <w:rsid w:val="00345B2B"/>
    <w:rsid w:val="0034686B"/>
    <w:rsid w:val="00346C56"/>
    <w:rsid w:val="00347BEF"/>
    <w:rsid w:val="00350EC7"/>
    <w:rsid w:val="00354C94"/>
    <w:rsid w:val="003552D3"/>
    <w:rsid w:val="00356E24"/>
    <w:rsid w:val="0035731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5D8"/>
    <w:rsid w:val="0049564B"/>
    <w:rsid w:val="00496BE7"/>
    <w:rsid w:val="00497302"/>
    <w:rsid w:val="00497778"/>
    <w:rsid w:val="004A0034"/>
    <w:rsid w:val="004A1C88"/>
    <w:rsid w:val="004A33DC"/>
    <w:rsid w:val="004A5201"/>
    <w:rsid w:val="004B01F9"/>
    <w:rsid w:val="004B33CF"/>
    <w:rsid w:val="004B4E33"/>
    <w:rsid w:val="004B5924"/>
    <w:rsid w:val="004B6D7D"/>
    <w:rsid w:val="004C7214"/>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18B9"/>
    <w:rsid w:val="00542BD3"/>
    <w:rsid w:val="00546693"/>
    <w:rsid w:val="005536D2"/>
    <w:rsid w:val="00554148"/>
    <w:rsid w:val="00554D24"/>
    <w:rsid w:val="005609CF"/>
    <w:rsid w:val="005617C8"/>
    <w:rsid w:val="0056671F"/>
    <w:rsid w:val="00567247"/>
    <w:rsid w:val="005675AE"/>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3D08"/>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187"/>
    <w:rsid w:val="0064768E"/>
    <w:rsid w:val="00651F89"/>
    <w:rsid w:val="00657FF6"/>
    <w:rsid w:val="0066100E"/>
    <w:rsid w:val="00664908"/>
    <w:rsid w:val="0066663F"/>
    <w:rsid w:val="00666C9E"/>
    <w:rsid w:val="00666F6F"/>
    <w:rsid w:val="006726D4"/>
    <w:rsid w:val="006729EC"/>
    <w:rsid w:val="006768B4"/>
    <w:rsid w:val="00677291"/>
    <w:rsid w:val="006877CF"/>
    <w:rsid w:val="00687E06"/>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6F7B84"/>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2478"/>
    <w:rsid w:val="008136FD"/>
    <w:rsid w:val="00814DB4"/>
    <w:rsid w:val="00814EF8"/>
    <w:rsid w:val="00816F71"/>
    <w:rsid w:val="00821C47"/>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5D83"/>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15F0"/>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493B"/>
    <w:rsid w:val="00AA502C"/>
    <w:rsid w:val="00AA78C1"/>
    <w:rsid w:val="00AA7DDA"/>
    <w:rsid w:val="00AB1B39"/>
    <w:rsid w:val="00AB32E3"/>
    <w:rsid w:val="00AB6E6A"/>
    <w:rsid w:val="00AB7FAE"/>
    <w:rsid w:val="00AC1D0B"/>
    <w:rsid w:val="00AC3035"/>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0C92"/>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82FBD"/>
    <w:rsid w:val="00C90095"/>
    <w:rsid w:val="00C90139"/>
    <w:rsid w:val="00C92320"/>
    <w:rsid w:val="00C96B5A"/>
    <w:rsid w:val="00CA1720"/>
    <w:rsid w:val="00CA21AF"/>
    <w:rsid w:val="00CA379F"/>
    <w:rsid w:val="00CA674B"/>
    <w:rsid w:val="00CA6A14"/>
    <w:rsid w:val="00CC3449"/>
    <w:rsid w:val="00CC38C9"/>
    <w:rsid w:val="00CC7A0D"/>
    <w:rsid w:val="00CD09EB"/>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26E40"/>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2FC4"/>
    <w:rsid w:val="00DC35EC"/>
    <w:rsid w:val="00DC3779"/>
    <w:rsid w:val="00DC4688"/>
    <w:rsid w:val="00DC48D3"/>
    <w:rsid w:val="00DC531F"/>
    <w:rsid w:val="00DC7077"/>
    <w:rsid w:val="00DD6570"/>
    <w:rsid w:val="00DD680C"/>
    <w:rsid w:val="00DE105F"/>
    <w:rsid w:val="00DE118C"/>
    <w:rsid w:val="00DE224A"/>
    <w:rsid w:val="00DE3DDD"/>
    <w:rsid w:val="00DE4D85"/>
    <w:rsid w:val="00DE60E2"/>
    <w:rsid w:val="00DE6AD2"/>
    <w:rsid w:val="00DE706E"/>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B6616"/>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863A9"/>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C2EB5"/>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5B3C6A"/>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32E2B-3C61-4468-922E-818FB11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6438</Words>
  <Characters>36702</Characters>
  <Application>Microsoft Office Word</Application>
  <DocSecurity>0</DocSecurity>
  <Lines>305</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2</cp:revision>
  <dcterms:created xsi:type="dcterms:W3CDTF">2022-02-25T17:28:00Z</dcterms:created>
  <dcterms:modified xsi:type="dcterms:W3CDTF">2022-02-25T17:28:00Z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