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60D0A" w14:textId="0A002E07" w:rsidR="0089568B" w:rsidRPr="00662D2A" w:rsidRDefault="0089568B" w:rsidP="000B29D3">
      <w:pPr>
        <w:autoSpaceDE/>
        <w:autoSpaceDN/>
        <w:adjustRightInd/>
        <w:snapToGrid/>
        <w:spacing w:after="0"/>
        <w:rPr>
          <w:rFonts w:ascii="Arial" w:eastAsia="Times New Roman" w:hAnsi="Arial" w:cs="Arial"/>
          <w:color w:val="000000"/>
          <w:sz w:val="16"/>
          <w:szCs w:val="16"/>
        </w:rPr>
      </w:pPr>
      <w:r w:rsidRPr="000B29D3">
        <w:rPr>
          <w:b/>
          <w:kern w:val="2"/>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B29D3">
        <w:rPr>
          <w:b/>
          <w:kern w:val="2"/>
          <w:lang w:eastAsia="zh-CN"/>
        </w:rPr>
        <w:t>3GPP TSG RAN WG1 Meeting #10</w:t>
      </w:r>
      <w:r w:rsidR="003A4467" w:rsidRPr="000B29D3">
        <w:rPr>
          <w:b/>
          <w:kern w:val="2"/>
          <w:lang w:eastAsia="zh-CN"/>
        </w:rPr>
        <w:t>7</w:t>
      </w:r>
      <w:r w:rsidR="00C6198B" w:rsidRPr="000B29D3">
        <w:rPr>
          <w:b/>
          <w:kern w:val="2"/>
          <w:lang w:eastAsia="zh-CN"/>
        </w:rPr>
        <w:t>-bis</w:t>
      </w:r>
      <w:r w:rsidRPr="000B29D3">
        <w:rPr>
          <w:b/>
          <w:kern w:val="2"/>
          <w:lang w:eastAsia="zh-CN"/>
        </w:rPr>
        <w:t>-e</w:t>
      </w:r>
      <w:r w:rsidRPr="00F42AC0">
        <w:rPr>
          <w:lang w:eastAsia="zh-CN"/>
        </w:rPr>
        <w:t> </w:t>
      </w:r>
      <w:r w:rsidRPr="00F42AC0">
        <w:rPr>
          <w:lang w:eastAsia="zh-CN"/>
        </w:rPr>
        <w:tab/>
      </w:r>
      <w:r w:rsidR="00662D2A" w:rsidRPr="000B29D3">
        <w:rPr>
          <w:b/>
          <w:kern w:val="2"/>
          <w:lang w:eastAsia="zh-CN"/>
        </w:rPr>
        <w:t xml:space="preserve">                                                                      </w:t>
      </w:r>
      <w:r w:rsidR="000B29D3" w:rsidRPr="000B29D3">
        <w:rPr>
          <w:b/>
          <w:kern w:val="2"/>
          <w:lang w:eastAsia="zh-CN"/>
        </w:rPr>
        <w:t>R1-2200156</w:t>
      </w:r>
    </w:p>
    <w:p w14:paraId="065F3AB6" w14:textId="4EE1C52D" w:rsidR="0089568B" w:rsidRPr="00F42AC0" w:rsidRDefault="003A4467" w:rsidP="0089568B">
      <w:pPr>
        <w:rPr>
          <w:b/>
          <w:kern w:val="2"/>
          <w:lang w:eastAsia="zh-CN"/>
        </w:rPr>
      </w:pPr>
      <w:r w:rsidRPr="00F42AC0">
        <w:rPr>
          <w:b/>
          <w:kern w:val="2"/>
          <w:lang w:eastAsia="zh-CN"/>
        </w:rPr>
        <w:t>E meeting</w:t>
      </w:r>
      <w:r w:rsidR="0089568B" w:rsidRPr="00F42AC0">
        <w:rPr>
          <w:b/>
          <w:kern w:val="2"/>
          <w:lang w:eastAsia="zh-CN"/>
        </w:rPr>
        <w:t xml:space="preserve">, </w:t>
      </w:r>
      <w:r>
        <w:rPr>
          <w:b/>
          <w:kern w:val="2"/>
          <w:lang w:eastAsia="zh-CN"/>
        </w:rPr>
        <w:t xml:space="preserve">January </w:t>
      </w:r>
      <w:proofErr w:type="gramStart"/>
      <w:r w:rsidR="004B28E9">
        <w:rPr>
          <w:b/>
          <w:kern w:val="2"/>
          <w:lang w:eastAsia="zh-CN"/>
        </w:rPr>
        <w:t>17</w:t>
      </w:r>
      <w:r w:rsidR="004B28E9" w:rsidRPr="004B28E9">
        <w:rPr>
          <w:b/>
          <w:kern w:val="2"/>
          <w:vertAlign w:val="superscript"/>
          <w:lang w:eastAsia="zh-CN"/>
        </w:rPr>
        <w:t>th</w:t>
      </w:r>
      <w:proofErr w:type="gramEnd"/>
      <w:r w:rsidR="0089568B" w:rsidRPr="00F42AC0">
        <w:rPr>
          <w:b/>
          <w:kern w:val="2"/>
          <w:lang w:eastAsia="zh-CN"/>
        </w:rPr>
        <w:t xml:space="preserve"> –</w:t>
      </w:r>
      <w:r w:rsidR="00B23DB7">
        <w:rPr>
          <w:b/>
          <w:kern w:val="2"/>
          <w:lang w:eastAsia="zh-CN"/>
        </w:rPr>
        <w:t xml:space="preserve"> </w:t>
      </w:r>
      <w:r>
        <w:rPr>
          <w:b/>
          <w:kern w:val="2"/>
          <w:lang w:eastAsia="zh-CN"/>
        </w:rPr>
        <w:t xml:space="preserve">January </w:t>
      </w:r>
      <w:r w:rsidR="004B28E9">
        <w:rPr>
          <w:b/>
          <w:kern w:val="2"/>
          <w:lang w:eastAsia="zh-CN"/>
        </w:rPr>
        <w:t>25</w:t>
      </w:r>
      <w:r w:rsidR="00D64666" w:rsidRPr="00D64666">
        <w:rPr>
          <w:b/>
          <w:kern w:val="2"/>
          <w:vertAlign w:val="superscript"/>
          <w:lang w:eastAsia="zh-CN"/>
        </w:rPr>
        <w:t>th</w:t>
      </w:r>
      <w:r w:rsidR="0089568B" w:rsidRPr="00F42AC0">
        <w:rPr>
          <w:b/>
          <w:kern w:val="2"/>
          <w:lang w:eastAsia="zh-CN"/>
        </w:rPr>
        <w:t>, 202</w:t>
      </w:r>
      <w:r>
        <w:rPr>
          <w:b/>
          <w:kern w:val="2"/>
          <w:lang w:eastAsia="zh-CN"/>
        </w:rPr>
        <w:t>2</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28555A52" w:rsidR="00E9347C" w:rsidRPr="00F42AC0" w:rsidRDefault="00D64666" w:rsidP="00E9347C">
      <w:pPr>
        <w:spacing w:after="60"/>
        <w:ind w:left="1555" w:hanging="1555"/>
        <w:rPr>
          <w:b/>
          <w:kern w:val="2"/>
          <w:lang w:eastAsia="zh-CN"/>
        </w:rPr>
      </w:pPr>
      <w:r>
        <w:rPr>
          <w:b/>
          <w:kern w:val="2"/>
          <w:lang w:eastAsia="zh-CN"/>
        </w:rPr>
        <w:t>Source:</w:t>
      </w:r>
      <w:r>
        <w:rPr>
          <w:b/>
          <w:kern w:val="2"/>
          <w:lang w:eastAsia="zh-CN"/>
        </w:rPr>
        <w:tab/>
        <w:t>TCL Communication</w:t>
      </w:r>
    </w:p>
    <w:p w14:paraId="6B85EEF0" w14:textId="2872AB40"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9035A3">
        <w:rPr>
          <w:b/>
          <w:kern w:val="2"/>
          <w:lang w:eastAsia="zh-CN"/>
        </w:rPr>
        <w:t xml:space="preserve">Remaining issues of </w:t>
      </w:r>
      <w:r w:rsidR="008E3015">
        <w:rPr>
          <w:b/>
          <w:kern w:val="2"/>
          <w:lang w:eastAsia="zh-CN"/>
        </w:rPr>
        <w:t xml:space="preserve">TRS/CSI-RS </w:t>
      </w:r>
      <w:r w:rsidR="00B14B71" w:rsidRPr="00F42AC0">
        <w:rPr>
          <w:b/>
          <w:kern w:val="2"/>
          <w:lang w:eastAsia="zh-CN"/>
        </w:rPr>
        <w:t>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2254DE05" w14:textId="46713621" w:rsidR="00E54563" w:rsidRPr="0089553F" w:rsidRDefault="006E0556" w:rsidP="0089553F">
      <w:pPr>
        <w:rPr>
          <w:lang w:eastAsia="zh-CN"/>
        </w:rPr>
      </w:pPr>
      <w:r>
        <w:rPr>
          <w:lang w:eastAsia="zh-CN"/>
        </w:rPr>
        <w:t xml:space="preserve">In this contribution, we discuss our views on the remaining issues of TRS/CSI-RS occasion for idle/inactive UE power saving. </w:t>
      </w:r>
    </w:p>
    <w:p w14:paraId="4DEA0FF5" w14:textId="5F38366D" w:rsidR="00B2634C" w:rsidRDefault="007E7D15" w:rsidP="00D42EB5">
      <w:pPr>
        <w:pStyle w:val="Heading1"/>
      </w:pPr>
      <w:r>
        <w:t>Indication c</w:t>
      </w:r>
      <w:r w:rsidR="00AD0C3D">
        <w:t xml:space="preserve">ontents </w:t>
      </w:r>
      <w:r>
        <w:t>for L1 availability i</w:t>
      </w:r>
      <w:r w:rsidR="00F21B98">
        <w:t>ndication</w:t>
      </w:r>
    </w:p>
    <w:p w14:paraId="34D6FB67" w14:textId="49DF112F" w:rsidR="00AD0C3D" w:rsidRPr="006E0556" w:rsidRDefault="007868E5" w:rsidP="00AD0C3D">
      <w:r w:rsidRPr="006E0556">
        <w:t xml:space="preserve">According to the FL summary in </w:t>
      </w:r>
      <w:r w:rsidR="00423FC7" w:rsidRPr="006E0556">
        <w:t>RAN1 #107- e meeting [1], a proposal related to the PEI DCI indication,</w:t>
      </w:r>
      <w:r w:rsidR="00F21B98" w:rsidRPr="006E0556">
        <w:t xml:space="preserve"> information and i</w:t>
      </w:r>
      <w:r w:rsidR="00A21083" w:rsidRPr="006E0556">
        <w:t xml:space="preserve">ts relation with QCL reference </w:t>
      </w:r>
      <w:r w:rsidR="00F21B98" w:rsidRPr="006E0556">
        <w:t xml:space="preserve">of the same RS resources were discussed as given below. </w:t>
      </w:r>
    </w:p>
    <w:tbl>
      <w:tblPr>
        <w:tblStyle w:val="TableGrid"/>
        <w:tblW w:w="0" w:type="auto"/>
        <w:tblLook w:val="04A0" w:firstRow="1" w:lastRow="0" w:firstColumn="1" w:lastColumn="0" w:noHBand="0" w:noVBand="1"/>
      </w:tblPr>
      <w:tblGrid>
        <w:gridCol w:w="9307"/>
      </w:tblGrid>
      <w:tr w:rsidR="00F21B98" w:rsidRPr="006E0556" w14:paraId="0E1DA32B" w14:textId="77777777" w:rsidTr="00F21B98">
        <w:tc>
          <w:tcPr>
            <w:tcW w:w="9307" w:type="dxa"/>
          </w:tcPr>
          <w:p w14:paraId="43C562F8" w14:textId="77777777" w:rsidR="00F21B98" w:rsidRPr="00C04A38" w:rsidRDefault="00F21B98" w:rsidP="00F21B98">
            <w:pPr>
              <w:rPr>
                <w:rFonts w:eastAsia="Gulim"/>
                <w:b/>
                <w:bCs/>
                <w:color w:val="000000"/>
                <w:lang w:val="en-GB"/>
              </w:rPr>
            </w:pPr>
            <w:r w:rsidRPr="00C04A38">
              <w:rPr>
                <w:rFonts w:eastAsia="Gulim"/>
                <w:b/>
                <w:bCs/>
                <w:color w:val="000000"/>
                <w:lang w:val="en-GB"/>
              </w:rPr>
              <w:t xml:space="preserve">Conclusion 1-2 </w:t>
            </w:r>
          </w:p>
          <w:p w14:paraId="0672AECC" w14:textId="77777777" w:rsidR="00F21B98" w:rsidRPr="006E0556" w:rsidRDefault="00F21B98" w:rsidP="00F21B98">
            <w:pPr>
              <w:spacing w:after="0"/>
              <w:rPr>
                <w:lang w:val="en-GB"/>
              </w:rPr>
            </w:pPr>
            <w:r w:rsidRPr="006E0556">
              <w:rPr>
                <w:lang w:val="en-GB"/>
              </w:rPr>
              <w:t>No consensus to support the following:</w:t>
            </w:r>
          </w:p>
          <w:p w14:paraId="78A86E65" w14:textId="77777777" w:rsidR="00F21B98" w:rsidRPr="006E0556" w:rsidRDefault="00F21B98" w:rsidP="00F21B98">
            <w:pPr>
              <w:pStyle w:val="ListParagraph"/>
              <w:numPr>
                <w:ilvl w:val="0"/>
                <w:numId w:val="37"/>
              </w:numPr>
              <w:autoSpaceDE/>
              <w:autoSpaceDN/>
              <w:adjustRightInd/>
              <w:snapToGrid/>
              <w:spacing w:after="0" w:line="259" w:lineRule="auto"/>
              <w:ind w:firstLineChars="0"/>
              <w:rPr>
                <w:rFonts w:eastAsiaTheme="minorEastAsia"/>
                <w:lang w:val="en-GB"/>
              </w:rPr>
            </w:pPr>
            <w:r w:rsidRPr="006E0556">
              <w:rPr>
                <w:rFonts w:eastAsia="Microsoft YaHei UI"/>
                <w:color w:val="000000"/>
                <w:lang w:val="en-GB"/>
              </w:rPr>
              <w:t>PEI DCI provides L1 availability indication information only for RS resources with QCL references to be the same as for the L1 availability indication occasion</w:t>
            </w:r>
          </w:p>
          <w:p w14:paraId="66D17FB8" w14:textId="77777777" w:rsidR="00F21B98" w:rsidRPr="006E0556" w:rsidRDefault="00F21B98" w:rsidP="00F21B98">
            <w:pPr>
              <w:rPr>
                <w:rFonts w:eastAsia="Gulim"/>
                <w:b/>
                <w:bCs/>
                <w:color w:val="000000"/>
                <w:highlight w:val="cyan"/>
                <w:lang w:val="en-GB"/>
              </w:rPr>
            </w:pPr>
          </w:p>
        </w:tc>
      </w:tr>
    </w:tbl>
    <w:p w14:paraId="20249AD2" w14:textId="77777777" w:rsidR="00B67439" w:rsidRDefault="00B67439" w:rsidP="00F21B98">
      <w:pPr>
        <w:rPr>
          <w:rFonts w:eastAsia="Gulim"/>
          <w:bCs/>
          <w:color w:val="000000"/>
          <w:lang w:val="en-GB"/>
        </w:rPr>
      </w:pPr>
    </w:p>
    <w:p w14:paraId="0C06E168" w14:textId="60FDCE9D" w:rsidR="00F21B98" w:rsidRPr="006E0556" w:rsidRDefault="00B67439" w:rsidP="00F21B98">
      <w:pPr>
        <w:rPr>
          <w:rFonts w:eastAsia="Gulim"/>
          <w:bCs/>
          <w:color w:val="000000"/>
          <w:lang w:val="en-GB"/>
        </w:rPr>
      </w:pPr>
      <w:r>
        <w:rPr>
          <w:rFonts w:eastAsia="Gulim"/>
          <w:bCs/>
          <w:color w:val="000000"/>
          <w:lang w:val="en-GB"/>
        </w:rPr>
        <w:t>In our view,</w:t>
      </w:r>
      <w:r w:rsidR="00A56DDC">
        <w:rPr>
          <w:rFonts w:eastAsia="Gulim"/>
          <w:bCs/>
          <w:color w:val="000000"/>
          <w:lang w:val="en-GB"/>
        </w:rPr>
        <w:t xml:space="preserve"> the</w:t>
      </w:r>
      <w:r>
        <w:rPr>
          <w:rFonts w:eastAsia="Gulim"/>
          <w:bCs/>
          <w:color w:val="000000"/>
          <w:lang w:val="en-GB"/>
        </w:rPr>
        <w:t xml:space="preserve"> </w:t>
      </w:r>
      <w:r w:rsidR="00F21B98" w:rsidRPr="006E0556">
        <w:rPr>
          <w:rFonts w:eastAsia="Gulim"/>
          <w:bCs/>
          <w:color w:val="000000"/>
          <w:lang w:val="en-GB"/>
        </w:rPr>
        <w:t>intention of this proposal</w:t>
      </w:r>
      <w:r w:rsidR="002256FB">
        <w:rPr>
          <w:rFonts w:eastAsia="Gulim"/>
          <w:bCs/>
          <w:color w:val="000000"/>
          <w:lang w:val="en-GB"/>
        </w:rPr>
        <w:t xml:space="preserve"> is</w:t>
      </w:r>
      <w:r w:rsidR="00F21B98" w:rsidRPr="006E0556">
        <w:rPr>
          <w:rFonts w:eastAsia="Gulim"/>
          <w:bCs/>
          <w:color w:val="000000"/>
          <w:lang w:val="en-GB"/>
        </w:rPr>
        <w:t xml:space="preserve"> to</w:t>
      </w:r>
      <w:r w:rsidR="00CB1952" w:rsidRPr="006E0556">
        <w:rPr>
          <w:rFonts w:eastAsia="Gulim"/>
          <w:bCs/>
          <w:color w:val="000000"/>
          <w:lang w:val="en-GB"/>
        </w:rPr>
        <w:t xml:space="preserve"> indicate</w:t>
      </w:r>
      <w:r w:rsidR="00F21B98" w:rsidRPr="006E0556">
        <w:rPr>
          <w:rFonts w:eastAsia="Gulim"/>
          <w:bCs/>
          <w:color w:val="000000"/>
          <w:lang w:val="en-GB"/>
        </w:rPr>
        <w:t xml:space="preserve"> </w:t>
      </w:r>
      <w:r w:rsidR="00CB1952" w:rsidRPr="006E0556">
        <w:rPr>
          <w:rFonts w:eastAsia="Gulim"/>
          <w:bCs/>
          <w:color w:val="000000"/>
          <w:lang w:val="en-GB"/>
        </w:rPr>
        <w:t xml:space="preserve">only those </w:t>
      </w:r>
      <w:r w:rsidR="00F21B98" w:rsidRPr="006E0556">
        <w:rPr>
          <w:rFonts w:eastAsia="Gulim"/>
          <w:bCs/>
          <w:color w:val="000000"/>
          <w:lang w:val="en-GB"/>
        </w:rPr>
        <w:t>RS resources</w:t>
      </w:r>
      <w:r w:rsidR="00CB1952" w:rsidRPr="006E0556">
        <w:rPr>
          <w:rFonts w:eastAsia="Gulim"/>
          <w:bCs/>
          <w:color w:val="000000"/>
          <w:lang w:val="en-GB"/>
        </w:rPr>
        <w:t xml:space="preserve"> to the idle/inactive UE,</w:t>
      </w:r>
      <w:r w:rsidR="00F21B98" w:rsidRPr="006E0556">
        <w:rPr>
          <w:rFonts w:eastAsia="Gulim"/>
          <w:bCs/>
          <w:color w:val="000000"/>
          <w:lang w:val="en-GB"/>
        </w:rPr>
        <w:t xml:space="preserve"> which</w:t>
      </w:r>
      <w:r w:rsidR="00CB1952" w:rsidRPr="006E0556">
        <w:rPr>
          <w:rFonts w:eastAsia="Gulim"/>
          <w:bCs/>
          <w:color w:val="000000"/>
          <w:lang w:val="en-GB"/>
        </w:rPr>
        <w:t xml:space="preserve"> are finest for</w:t>
      </w:r>
      <w:r w:rsidR="00F21B98" w:rsidRPr="006E0556">
        <w:rPr>
          <w:rFonts w:eastAsia="Gulim"/>
          <w:bCs/>
          <w:color w:val="000000"/>
          <w:lang w:val="en-GB"/>
        </w:rPr>
        <w:t xml:space="preserve"> </w:t>
      </w:r>
      <w:r w:rsidR="00DA59C3">
        <w:rPr>
          <w:rFonts w:eastAsia="Gulim"/>
          <w:bCs/>
          <w:color w:val="000000"/>
          <w:lang w:val="en-GB"/>
        </w:rPr>
        <w:t xml:space="preserve">the </w:t>
      </w:r>
      <w:r w:rsidR="00F21B98" w:rsidRPr="006E0556">
        <w:rPr>
          <w:rFonts w:eastAsia="Gulim"/>
          <w:bCs/>
          <w:color w:val="000000"/>
          <w:lang w:val="en-GB"/>
        </w:rPr>
        <w:t>T/F tracking and synchronization</w:t>
      </w:r>
      <w:r w:rsidR="00CB1952" w:rsidRPr="006E0556">
        <w:rPr>
          <w:rFonts w:eastAsia="Gulim"/>
          <w:bCs/>
          <w:color w:val="000000"/>
          <w:lang w:val="en-GB"/>
        </w:rPr>
        <w:t xml:space="preserve"> before</w:t>
      </w:r>
      <w:r w:rsidR="00A21083" w:rsidRPr="006E0556">
        <w:rPr>
          <w:rFonts w:eastAsia="Gulim"/>
          <w:bCs/>
          <w:color w:val="000000"/>
          <w:lang w:val="en-GB"/>
        </w:rPr>
        <w:t xml:space="preserve"> a </w:t>
      </w:r>
      <w:r w:rsidR="006C484B">
        <w:rPr>
          <w:rFonts w:eastAsia="Gulim"/>
          <w:bCs/>
          <w:color w:val="000000"/>
          <w:lang w:val="en-GB"/>
        </w:rPr>
        <w:t>target-paging</w:t>
      </w:r>
      <w:r w:rsidR="00CB1952" w:rsidRPr="006E0556">
        <w:rPr>
          <w:rFonts w:eastAsia="Gulim"/>
          <w:bCs/>
          <w:color w:val="000000"/>
          <w:lang w:val="en-GB"/>
        </w:rPr>
        <w:t xml:space="preserve"> occasion</w:t>
      </w:r>
      <w:r w:rsidR="00F21B98" w:rsidRPr="006E0556">
        <w:rPr>
          <w:rFonts w:eastAsia="Gulim"/>
          <w:bCs/>
          <w:color w:val="000000"/>
          <w:lang w:val="en-GB"/>
        </w:rPr>
        <w:t xml:space="preserve">. However, </w:t>
      </w:r>
      <w:r w:rsidR="00CB1952" w:rsidRPr="006E0556">
        <w:rPr>
          <w:rFonts w:eastAsia="Gulim"/>
          <w:bCs/>
          <w:color w:val="000000"/>
          <w:lang w:val="en-GB"/>
        </w:rPr>
        <w:t>according to the R</w:t>
      </w:r>
      <w:r w:rsidR="00A21083" w:rsidRPr="006E0556">
        <w:rPr>
          <w:rFonts w:eastAsia="Gulim"/>
          <w:bCs/>
          <w:color w:val="000000"/>
          <w:lang w:val="en-GB"/>
        </w:rPr>
        <w:t>ANP#</w:t>
      </w:r>
      <w:r w:rsidR="00CB1952" w:rsidRPr="006E0556">
        <w:rPr>
          <w:rFonts w:eastAsia="Gulim"/>
          <w:bCs/>
          <w:color w:val="000000"/>
          <w:lang w:val="en-GB"/>
        </w:rPr>
        <w:t>93</w:t>
      </w:r>
      <w:r w:rsidR="00A21083" w:rsidRPr="006E0556">
        <w:rPr>
          <w:rFonts w:eastAsia="Gulim"/>
          <w:bCs/>
          <w:color w:val="000000"/>
          <w:lang w:val="en-GB"/>
        </w:rPr>
        <w:t>-e guidance</w:t>
      </w:r>
      <w:r w:rsidR="00CB1952" w:rsidRPr="006E0556">
        <w:rPr>
          <w:rFonts w:eastAsia="Gulim"/>
          <w:bCs/>
          <w:color w:val="000000"/>
          <w:lang w:val="en-GB"/>
        </w:rPr>
        <w:t xml:space="preserve"> and the majority </w:t>
      </w:r>
      <w:r w:rsidR="00A21083" w:rsidRPr="006E0556">
        <w:rPr>
          <w:rFonts w:eastAsia="Gulim"/>
          <w:bCs/>
          <w:color w:val="000000"/>
          <w:lang w:val="en-GB"/>
        </w:rPr>
        <w:t>companies’</w:t>
      </w:r>
      <w:r w:rsidR="00CB1952" w:rsidRPr="006E0556">
        <w:rPr>
          <w:rFonts w:eastAsia="Gulim"/>
          <w:bCs/>
          <w:color w:val="000000"/>
          <w:lang w:val="en-GB"/>
        </w:rPr>
        <w:t xml:space="preserve"> views</w:t>
      </w:r>
      <w:r w:rsidR="00F21B98" w:rsidRPr="006E0556">
        <w:rPr>
          <w:rFonts w:eastAsia="Gulim"/>
          <w:bCs/>
          <w:color w:val="000000"/>
          <w:lang w:val="en-GB"/>
        </w:rPr>
        <w:t>, the</w:t>
      </w:r>
      <w:r w:rsidR="00CB1952" w:rsidRPr="006E0556">
        <w:rPr>
          <w:rFonts w:eastAsia="Gulim"/>
          <w:bCs/>
          <w:color w:val="000000"/>
          <w:lang w:val="en-GB"/>
        </w:rPr>
        <w:t xml:space="preserve"> same design</w:t>
      </w:r>
      <w:r w:rsidR="00A21083" w:rsidRPr="006E0556">
        <w:rPr>
          <w:rFonts w:eastAsia="Gulim"/>
          <w:bCs/>
          <w:color w:val="000000"/>
          <w:lang w:val="en-GB"/>
        </w:rPr>
        <w:t xml:space="preserve"> of paging DCI</w:t>
      </w:r>
      <w:r w:rsidR="00CB1952" w:rsidRPr="006E0556">
        <w:rPr>
          <w:rFonts w:eastAsia="Gulim"/>
          <w:bCs/>
          <w:color w:val="000000"/>
          <w:lang w:val="en-GB"/>
        </w:rPr>
        <w:t xml:space="preserve"> </w:t>
      </w:r>
      <w:r>
        <w:rPr>
          <w:rFonts w:eastAsia="Gulim"/>
          <w:bCs/>
          <w:color w:val="000000"/>
          <w:lang w:val="en-GB"/>
        </w:rPr>
        <w:t xml:space="preserve">based TRS availability indication </w:t>
      </w:r>
      <w:proofErr w:type="gramStart"/>
      <w:r w:rsidR="00CB1952" w:rsidRPr="006E0556">
        <w:rPr>
          <w:rFonts w:eastAsia="Gulim"/>
          <w:bCs/>
          <w:color w:val="000000"/>
          <w:lang w:val="en-GB"/>
        </w:rPr>
        <w:t>should be applied</w:t>
      </w:r>
      <w:proofErr w:type="gramEnd"/>
      <w:r w:rsidR="00CB1952" w:rsidRPr="006E0556">
        <w:rPr>
          <w:rFonts w:eastAsia="Gulim"/>
          <w:bCs/>
          <w:color w:val="000000"/>
          <w:lang w:val="en-GB"/>
        </w:rPr>
        <w:t xml:space="preserve"> to the PEI based </w:t>
      </w:r>
      <w:r>
        <w:rPr>
          <w:rFonts w:eastAsia="Gulim"/>
          <w:bCs/>
          <w:color w:val="000000"/>
          <w:lang w:val="en-GB"/>
        </w:rPr>
        <w:t xml:space="preserve">TRS </w:t>
      </w:r>
      <w:r w:rsidR="00A21083" w:rsidRPr="006E0556">
        <w:rPr>
          <w:rFonts w:eastAsia="Gulim"/>
          <w:bCs/>
          <w:color w:val="000000"/>
          <w:lang w:val="en-GB"/>
        </w:rPr>
        <w:t>indication</w:t>
      </w:r>
      <w:r w:rsidR="00F21B98" w:rsidRPr="006E0556">
        <w:rPr>
          <w:rFonts w:eastAsia="Gulim"/>
          <w:bCs/>
          <w:color w:val="000000"/>
          <w:lang w:val="en-GB"/>
        </w:rPr>
        <w:t xml:space="preserve">. </w:t>
      </w:r>
      <w:r>
        <w:rPr>
          <w:rFonts w:eastAsia="Gulim"/>
          <w:bCs/>
          <w:color w:val="000000"/>
          <w:lang w:val="en-GB"/>
        </w:rPr>
        <w:t>Furthermore, in order to reduce the specification efforts</w:t>
      </w:r>
      <w:r w:rsidR="00423FC7" w:rsidRPr="006E0556">
        <w:rPr>
          <w:rFonts w:eastAsia="Gulim"/>
          <w:bCs/>
          <w:color w:val="000000"/>
          <w:lang w:val="en-GB"/>
        </w:rPr>
        <w:t>, PEI DCI</w:t>
      </w:r>
      <w:r w:rsidR="00741AB1" w:rsidRPr="006E0556">
        <w:rPr>
          <w:rFonts w:eastAsia="Gulim"/>
          <w:bCs/>
          <w:color w:val="000000"/>
          <w:lang w:val="en-GB"/>
        </w:rPr>
        <w:t xml:space="preserve"> based TRS availability indication</w:t>
      </w:r>
      <w:r w:rsidR="00423FC7" w:rsidRPr="006E0556">
        <w:rPr>
          <w:rFonts w:eastAsia="Gulim"/>
          <w:bCs/>
          <w:color w:val="000000"/>
          <w:lang w:val="en-GB"/>
        </w:rPr>
        <w:t xml:space="preserve"> should not be restricted to only those RS </w:t>
      </w:r>
      <w:r w:rsidR="00741AB1" w:rsidRPr="006E0556">
        <w:rPr>
          <w:rFonts w:eastAsia="Gulim"/>
          <w:bCs/>
          <w:color w:val="000000"/>
          <w:lang w:val="en-GB"/>
        </w:rPr>
        <w:t>resources, which</w:t>
      </w:r>
      <w:r w:rsidR="00423FC7" w:rsidRPr="006E0556">
        <w:rPr>
          <w:rFonts w:eastAsia="Gulim"/>
          <w:bCs/>
          <w:color w:val="000000"/>
          <w:lang w:val="en-GB"/>
        </w:rPr>
        <w:t xml:space="preserve"> has the same QCL reference with the L1 availabi</w:t>
      </w:r>
      <w:r>
        <w:rPr>
          <w:rFonts w:eastAsia="Gulim"/>
          <w:bCs/>
          <w:color w:val="000000"/>
          <w:lang w:val="en-GB"/>
        </w:rPr>
        <w:t>lity indication.</w:t>
      </w:r>
    </w:p>
    <w:p w14:paraId="409886B1" w14:textId="3721DD44" w:rsidR="00F21B98" w:rsidRPr="006E0556" w:rsidRDefault="00CB1952" w:rsidP="00F21B98">
      <w:pPr>
        <w:rPr>
          <w:rFonts w:eastAsia="Gulim"/>
          <w:b/>
          <w:bCs/>
          <w:color w:val="000000"/>
          <w:lang w:val="en-GB"/>
        </w:rPr>
      </w:pPr>
      <w:r w:rsidRPr="006E0556">
        <w:rPr>
          <w:rFonts w:eastAsia="Gulim"/>
          <w:b/>
          <w:bCs/>
          <w:color w:val="000000"/>
          <w:lang w:val="en-GB"/>
        </w:rPr>
        <w:t>Proposal</w:t>
      </w:r>
      <w:r w:rsidR="002328AD">
        <w:rPr>
          <w:rFonts w:eastAsia="Gulim"/>
          <w:b/>
          <w:bCs/>
          <w:color w:val="000000"/>
          <w:lang w:val="en-GB"/>
        </w:rPr>
        <w:t xml:space="preserve"> 1</w:t>
      </w:r>
      <w:r w:rsidRPr="006E0556">
        <w:rPr>
          <w:rFonts w:eastAsia="Gulim"/>
          <w:b/>
          <w:bCs/>
          <w:color w:val="000000"/>
          <w:lang w:val="en-GB"/>
        </w:rPr>
        <w:t>: S</w:t>
      </w:r>
      <w:r w:rsidR="00F21B98" w:rsidRPr="006E0556">
        <w:rPr>
          <w:rFonts w:eastAsia="Gulim"/>
          <w:b/>
          <w:bCs/>
          <w:color w:val="000000"/>
          <w:lang w:val="en-GB"/>
        </w:rPr>
        <w:t>upport the same</w:t>
      </w:r>
      <w:r w:rsidR="00B67439">
        <w:rPr>
          <w:rFonts w:eastAsia="Gulim"/>
          <w:b/>
          <w:bCs/>
          <w:color w:val="000000"/>
          <w:lang w:val="en-GB"/>
        </w:rPr>
        <w:t xml:space="preserve"> principle/mechanism</w:t>
      </w:r>
      <w:r w:rsidR="00F21B98" w:rsidRPr="006E0556">
        <w:rPr>
          <w:rFonts w:eastAsia="Gulim"/>
          <w:b/>
          <w:bCs/>
          <w:color w:val="000000"/>
          <w:lang w:val="en-GB"/>
        </w:rPr>
        <w:t xml:space="preserve"> </w:t>
      </w:r>
      <w:r w:rsidR="00B67439">
        <w:rPr>
          <w:rFonts w:eastAsia="Gulim"/>
          <w:b/>
          <w:bCs/>
          <w:color w:val="000000"/>
          <w:lang w:val="en-GB"/>
        </w:rPr>
        <w:t xml:space="preserve">for TRS availability indication of paging </w:t>
      </w:r>
      <w:r w:rsidR="00F21B98" w:rsidRPr="006E0556">
        <w:rPr>
          <w:rFonts w:eastAsia="Gulim"/>
          <w:b/>
          <w:bCs/>
          <w:color w:val="000000"/>
          <w:lang w:val="en-GB"/>
        </w:rPr>
        <w:t xml:space="preserve">PDCCH and PEI based </w:t>
      </w:r>
      <w:r w:rsidR="00B67439">
        <w:rPr>
          <w:rFonts w:eastAsia="Gulim"/>
          <w:b/>
          <w:bCs/>
          <w:color w:val="000000"/>
          <w:lang w:val="en-GB"/>
        </w:rPr>
        <w:t>signalling</w:t>
      </w:r>
      <w:r w:rsidR="00F21B98" w:rsidRPr="006E0556">
        <w:rPr>
          <w:rFonts w:eastAsia="Gulim"/>
          <w:b/>
          <w:bCs/>
          <w:color w:val="000000"/>
          <w:lang w:val="en-GB"/>
        </w:rPr>
        <w:t>.</w:t>
      </w:r>
      <w:r w:rsidRPr="006E0556">
        <w:rPr>
          <w:rFonts w:eastAsia="Gulim"/>
          <w:b/>
          <w:bCs/>
          <w:color w:val="000000"/>
          <w:lang w:val="en-GB"/>
        </w:rPr>
        <w:t xml:space="preserve"> PEI DCI should not </w:t>
      </w:r>
      <w:r w:rsidR="00741AB1" w:rsidRPr="006E0556">
        <w:rPr>
          <w:rFonts w:eastAsia="Gulim"/>
          <w:b/>
          <w:bCs/>
          <w:color w:val="000000"/>
          <w:lang w:val="en-GB"/>
        </w:rPr>
        <w:t xml:space="preserve">be </w:t>
      </w:r>
      <w:r w:rsidRPr="006E0556">
        <w:rPr>
          <w:rFonts w:eastAsia="Gulim"/>
          <w:b/>
          <w:bCs/>
          <w:color w:val="000000"/>
          <w:lang w:val="en-GB"/>
        </w:rPr>
        <w:t>restrict</w:t>
      </w:r>
      <w:r w:rsidR="00741AB1" w:rsidRPr="006E0556">
        <w:rPr>
          <w:rFonts w:eastAsia="Gulim"/>
          <w:b/>
          <w:bCs/>
          <w:color w:val="000000"/>
          <w:lang w:val="en-GB"/>
        </w:rPr>
        <w:t>ed</w:t>
      </w:r>
      <w:r w:rsidRPr="006E0556">
        <w:rPr>
          <w:rFonts w:eastAsia="Gulim"/>
          <w:b/>
          <w:bCs/>
          <w:color w:val="000000"/>
          <w:lang w:val="en-GB"/>
        </w:rPr>
        <w:t xml:space="preserve"> </w:t>
      </w:r>
      <w:r w:rsidR="00741AB1" w:rsidRPr="006E0556">
        <w:rPr>
          <w:rFonts w:eastAsia="Gulim"/>
          <w:b/>
          <w:bCs/>
          <w:color w:val="000000"/>
          <w:lang w:val="en-GB"/>
        </w:rPr>
        <w:t xml:space="preserve">to </w:t>
      </w:r>
      <w:r w:rsidRPr="006E0556">
        <w:rPr>
          <w:rFonts w:eastAsia="Gulim"/>
          <w:b/>
          <w:bCs/>
          <w:color w:val="000000"/>
          <w:lang w:val="en-GB"/>
        </w:rPr>
        <w:t>the a</w:t>
      </w:r>
      <w:r w:rsidR="00A21083" w:rsidRPr="006E0556">
        <w:rPr>
          <w:rFonts w:eastAsia="Gulim"/>
          <w:b/>
          <w:bCs/>
          <w:color w:val="000000"/>
          <w:lang w:val="en-GB"/>
        </w:rPr>
        <w:t xml:space="preserve">vailability </w:t>
      </w:r>
      <w:r w:rsidRPr="006E0556">
        <w:rPr>
          <w:rFonts w:eastAsia="Gulim"/>
          <w:b/>
          <w:bCs/>
          <w:color w:val="000000"/>
          <w:lang w:val="en-GB"/>
        </w:rPr>
        <w:t xml:space="preserve">indication </w:t>
      </w:r>
      <w:r w:rsidR="00741AB1" w:rsidRPr="006E0556">
        <w:rPr>
          <w:rFonts w:eastAsia="Gulim"/>
          <w:b/>
          <w:bCs/>
          <w:color w:val="000000"/>
          <w:lang w:val="en-GB"/>
        </w:rPr>
        <w:t xml:space="preserve">of </w:t>
      </w:r>
      <w:r w:rsidRPr="006E0556">
        <w:rPr>
          <w:rFonts w:eastAsia="Gulim"/>
          <w:b/>
          <w:bCs/>
          <w:color w:val="000000"/>
          <w:lang w:val="en-GB"/>
        </w:rPr>
        <w:t xml:space="preserve">only </w:t>
      </w:r>
      <w:r w:rsidR="00741AB1" w:rsidRPr="006E0556">
        <w:rPr>
          <w:rFonts w:eastAsia="Gulim"/>
          <w:b/>
          <w:bCs/>
          <w:color w:val="000000"/>
          <w:lang w:val="en-GB"/>
        </w:rPr>
        <w:t xml:space="preserve">those </w:t>
      </w:r>
      <w:r w:rsidRPr="006E0556">
        <w:rPr>
          <w:rFonts w:eastAsia="Gulim"/>
          <w:b/>
          <w:bCs/>
          <w:color w:val="000000"/>
          <w:lang w:val="en-GB"/>
        </w:rPr>
        <w:t xml:space="preserve">RS </w:t>
      </w:r>
      <w:r w:rsidR="00A21083" w:rsidRPr="006E0556">
        <w:rPr>
          <w:rFonts w:eastAsia="Gulim"/>
          <w:b/>
          <w:bCs/>
          <w:color w:val="000000"/>
          <w:lang w:val="en-GB"/>
        </w:rPr>
        <w:t>resources, which</w:t>
      </w:r>
      <w:r w:rsidRPr="006E0556">
        <w:rPr>
          <w:rFonts w:eastAsia="Gulim"/>
          <w:b/>
          <w:bCs/>
          <w:color w:val="000000"/>
          <w:lang w:val="en-GB"/>
        </w:rPr>
        <w:t xml:space="preserve"> have the same QCL refe</w:t>
      </w:r>
      <w:r w:rsidR="00A21083" w:rsidRPr="006E0556">
        <w:rPr>
          <w:rFonts w:eastAsia="Gulim"/>
          <w:b/>
          <w:bCs/>
          <w:color w:val="000000"/>
          <w:lang w:val="en-GB"/>
        </w:rPr>
        <w:t>re</w:t>
      </w:r>
      <w:r w:rsidRPr="006E0556">
        <w:rPr>
          <w:rFonts w:eastAsia="Gulim"/>
          <w:b/>
          <w:bCs/>
          <w:color w:val="000000"/>
          <w:lang w:val="en-GB"/>
        </w:rPr>
        <w:t xml:space="preserve">nce as L1 </w:t>
      </w:r>
      <w:r w:rsidR="00A21083" w:rsidRPr="006E0556">
        <w:rPr>
          <w:rFonts w:eastAsia="Gulim"/>
          <w:b/>
          <w:bCs/>
          <w:color w:val="000000"/>
          <w:lang w:val="en-GB"/>
        </w:rPr>
        <w:t>availability</w:t>
      </w:r>
      <w:r w:rsidRPr="006E0556">
        <w:rPr>
          <w:rFonts w:eastAsia="Gulim"/>
          <w:b/>
          <w:bCs/>
          <w:color w:val="000000"/>
          <w:lang w:val="en-GB"/>
        </w:rPr>
        <w:t xml:space="preserve"> indication. </w:t>
      </w:r>
      <w:r w:rsidR="00F21B98" w:rsidRPr="006E0556">
        <w:rPr>
          <w:rFonts w:eastAsia="Gulim"/>
          <w:b/>
          <w:bCs/>
          <w:color w:val="000000"/>
          <w:lang w:val="en-GB"/>
        </w:rPr>
        <w:t xml:space="preserve"> </w:t>
      </w:r>
    </w:p>
    <w:p w14:paraId="3CDBE534" w14:textId="31CBD2F3" w:rsidR="0089553F" w:rsidRPr="00F21B98" w:rsidRDefault="0089553F" w:rsidP="00A3623C">
      <w:pPr>
        <w:rPr>
          <w:lang w:val="en-GB"/>
        </w:rPr>
      </w:pPr>
    </w:p>
    <w:p w14:paraId="72F51971" w14:textId="6E9A6ABD" w:rsidR="00152E09" w:rsidRDefault="00152E09" w:rsidP="00A3623C">
      <w:pPr>
        <w:pStyle w:val="Heading1"/>
      </w:pPr>
      <w:r>
        <w:t>Validity Time</w:t>
      </w:r>
      <w:r w:rsidR="00A56DDC">
        <w:t xml:space="preserve"> of TRS availability </w:t>
      </w:r>
      <w:r w:rsidR="007E7D15">
        <w:t>i</w:t>
      </w:r>
      <w:r w:rsidR="00A56DDC">
        <w:t xml:space="preserve">ndication </w:t>
      </w:r>
    </w:p>
    <w:p w14:paraId="1B53DBC1" w14:textId="7EBD7FBD" w:rsidR="00152E09" w:rsidRDefault="007A01E0" w:rsidP="00152E09">
      <w:r>
        <w:t>In RAN1#107</w:t>
      </w:r>
      <w:r w:rsidR="003003F6">
        <w:t>-e meeting</w:t>
      </w:r>
      <w:r w:rsidR="00A21083">
        <w:t xml:space="preserve"> [2]</w:t>
      </w:r>
      <w:r w:rsidR="003003F6">
        <w:t>, regarding the validity time</w:t>
      </w:r>
      <w:r w:rsidR="00A21083">
        <w:t xml:space="preserve"> of TRS availability indication</w:t>
      </w:r>
      <w:r w:rsidR="003003F6">
        <w:t xml:space="preserve"> the following agreement</w:t>
      </w:r>
      <w:r w:rsidR="000D3FEA">
        <w:t xml:space="preserve">s </w:t>
      </w:r>
      <w:proofErr w:type="gramStart"/>
      <w:r w:rsidR="000D3FEA">
        <w:t>were</w:t>
      </w:r>
      <w:r w:rsidR="00A21083">
        <w:t xml:space="preserve"> reach</w:t>
      </w:r>
      <w:r w:rsidR="002256FB">
        <w:t>ed</w:t>
      </w:r>
      <w:proofErr w:type="gramEnd"/>
      <w:r w:rsidR="00A21083">
        <w:t xml:space="preserve"> to consensus</w:t>
      </w:r>
      <w:r w:rsidR="003003F6">
        <w:t xml:space="preserve">. </w:t>
      </w:r>
    </w:p>
    <w:tbl>
      <w:tblPr>
        <w:tblStyle w:val="TableGrid"/>
        <w:tblW w:w="0" w:type="auto"/>
        <w:tblLook w:val="04A0" w:firstRow="1" w:lastRow="0" w:firstColumn="1" w:lastColumn="0" w:noHBand="0" w:noVBand="1"/>
      </w:tblPr>
      <w:tblGrid>
        <w:gridCol w:w="9307"/>
      </w:tblGrid>
      <w:tr w:rsidR="003003F6" w14:paraId="2973268B" w14:textId="77777777" w:rsidTr="003003F6">
        <w:tc>
          <w:tcPr>
            <w:tcW w:w="9307" w:type="dxa"/>
          </w:tcPr>
          <w:p w14:paraId="2C5A4C76" w14:textId="2E1F2948" w:rsidR="003003F6" w:rsidRPr="0068307D" w:rsidRDefault="003003F6" w:rsidP="003003F6">
            <w:pPr>
              <w:rPr>
                <w:rFonts w:eastAsia="DengXian"/>
                <w:szCs w:val="20"/>
                <w:highlight w:val="green"/>
                <w:shd w:val="clear" w:color="auto" w:fill="FFFF00"/>
              </w:rPr>
            </w:pPr>
          </w:p>
          <w:p w14:paraId="76EC7156" w14:textId="77777777" w:rsidR="000D3FEA" w:rsidRPr="00BA7774" w:rsidRDefault="000D3FEA" w:rsidP="000D3FEA">
            <w:pPr>
              <w:spacing w:line="252" w:lineRule="auto"/>
              <w:rPr>
                <w:rFonts w:eastAsia="DengXian"/>
                <w:b/>
                <w:bCs/>
                <w:color w:val="000000"/>
                <w:szCs w:val="20"/>
                <w:highlight w:val="green"/>
              </w:rPr>
            </w:pPr>
            <w:r w:rsidRPr="00BA7774">
              <w:rPr>
                <w:rFonts w:eastAsia="DengXian"/>
                <w:b/>
                <w:bCs/>
                <w:color w:val="000000"/>
                <w:szCs w:val="20"/>
                <w:highlight w:val="green"/>
              </w:rPr>
              <w:t>Agreement</w:t>
            </w:r>
          </w:p>
          <w:p w14:paraId="67C4F2FD" w14:textId="77777777" w:rsidR="000D3FEA" w:rsidRPr="00E36511" w:rsidRDefault="000D3FEA" w:rsidP="000D3FEA">
            <w:pPr>
              <w:shd w:val="clear" w:color="auto" w:fill="FFFFFF"/>
              <w:spacing w:line="252" w:lineRule="auto"/>
              <w:rPr>
                <w:rFonts w:eastAsia="DengXian"/>
                <w:szCs w:val="20"/>
              </w:rPr>
            </w:pPr>
            <w:r w:rsidRPr="00E36511">
              <w:rPr>
                <w:rFonts w:eastAsia="DengXian"/>
                <w:szCs w:val="20"/>
              </w:rPr>
              <w:t>The reference point for start of the validity duration is SFN of the first PF from the current default DRX cycle where UE receives the availability indication</w:t>
            </w:r>
          </w:p>
          <w:p w14:paraId="09AAD2C4" w14:textId="77777777" w:rsidR="000D3FEA" w:rsidRPr="00E36511" w:rsidRDefault="000D3FEA" w:rsidP="000D3FEA">
            <w:pPr>
              <w:numPr>
                <w:ilvl w:val="0"/>
                <w:numId w:val="34"/>
              </w:numPr>
              <w:shd w:val="clear" w:color="auto" w:fill="FFFFFF"/>
              <w:autoSpaceDE/>
              <w:autoSpaceDN/>
              <w:adjustRightInd/>
              <w:snapToGrid/>
              <w:spacing w:after="0" w:line="252" w:lineRule="auto"/>
              <w:jc w:val="left"/>
              <w:rPr>
                <w:rFonts w:eastAsia="Times New Roman"/>
                <w:szCs w:val="20"/>
              </w:rPr>
            </w:pPr>
            <w:r w:rsidRPr="00E36511">
              <w:rPr>
                <w:rFonts w:eastAsia="Times New Roman"/>
                <w:szCs w:val="20"/>
              </w:rPr>
              <w:t>FFS</w:t>
            </w:r>
            <w:r>
              <w:rPr>
                <w:rFonts w:eastAsia="Times New Roman"/>
                <w:szCs w:val="20"/>
              </w:rPr>
              <w:t xml:space="preserve">: </w:t>
            </w:r>
            <w:r w:rsidRPr="00E36511">
              <w:rPr>
                <w:rFonts w:eastAsia="Times New Roman"/>
                <w:szCs w:val="20"/>
              </w:rPr>
              <w:t xml:space="preserve">Whether the availability indication is transmitted </w:t>
            </w:r>
            <w:r>
              <w:rPr>
                <w:rFonts w:ascii="SimSun" w:hAnsi="SimSun" w:cs="SimSun" w:hint="eastAsia"/>
                <w:szCs w:val="20"/>
                <w:lang w:eastAsia="zh-CN"/>
              </w:rPr>
              <w:t>[</w:t>
            </w:r>
            <w:r w:rsidRPr="00E36511">
              <w:rPr>
                <w:rFonts w:eastAsia="Times New Roman"/>
                <w:szCs w:val="20"/>
              </w:rPr>
              <w:t>only once</w:t>
            </w:r>
            <w:r>
              <w:rPr>
                <w:rFonts w:eastAsia="Times New Roman"/>
                <w:szCs w:val="20"/>
              </w:rPr>
              <w:t>]</w:t>
            </w:r>
            <w:r w:rsidRPr="00E36511">
              <w:rPr>
                <w:rFonts w:eastAsia="Times New Roman"/>
                <w:szCs w:val="20"/>
              </w:rPr>
              <w:t xml:space="preserve"> during the validity duration </w:t>
            </w:r>
          </w:p>
          <w:p w14:paraId="12F6E09B" w14:textId="0CBB15F8" w:rsidR="000D3FEA" w:rsidRPr="000D3FEA" w:rsidRDefault="000D3FEA" w:rsidP="000D3FEA">
            <w:pPr>
              <w:spacing w:line="252" w:lineRule="auto"/>
              <w:rPr>
                <w:rFonts w:eastAsia="DengXian"/>
                <w:b/>
                <w:bCs/>
                <w:color w:val="000000"/>
                <w:szCs w:val="20"/>
                <w:lang w:eastAsia="zh-CN"/>
              </w:rPr>
            </w:pPr>
            <w:r w:rsidRPr="00375EB5">
              <w:rPr>
                <w:rFonts w:eastAsia="DengXian" w:hint="eastAsia"/>
                <w:b/>
                <w:bCs/>
                <w:color w:val="000000"/>
                <w:szCs w:val="20"/>
                <w:lang w:eastAsia="zh-CN"/>
              </w:rPr>
              <w:t>N</w:t>
            </w:r>
            <w:r w:rsidRPr="00375EB5">
              <w:rPr>
                <w:rFonts w:eastAsia="DengXian"/>
                <w:b/>
                <w:bCs/>
                <w:color w:val="000000"/>
                <w:szCs w:val="20"/>
                <w:lang w:eastAsia="zh-CN"/>
              </w:rPr>
              <w:t>ote: Qualcomm and Huawei have concern on Alt a</w:t>
            </w:r>
          </w:p>
          <w:p w14:paraId="24135594" w14:textId="77777777" w:rsidR="000D3FEA" w:rsidRPr="00CD17C1" w:rsidRDefault="000D3FEA" w:rsidP="000D3FEA">
            <w:pPr>
              <w:spacing w:line="252" w:lineRule="auto"/>
              <w:rPr>
                <w:b/>
                <w:bCs/>
                <w:color w:val="000000"/>
                <w:szCs w:val="20"/>
                <w:highlight w:val="green"/>
              </w:rPr>
            </w:pPr>
            <w:r w:rsidRPr="00CD17C1">
              <w:rPr>
                <w:b/>
                <w:bCs/>
                <w:color w:val="000000"/>
                <w:szCs w:val="20"/>
                <w:highlight w:val="green"/>
              </w:rPr>
              <w:t>Agreement</w:t>
            </w:r>
          </w:p>
          <w:p w14:paraId="14C6DC3F" w14:textId="77777777" w:rsidR="000D3FEA" w:rsidRDefault="000D3FEA" w:rsidP="000D3FEA">
            <w:pPr>
              <w:shd w:val="clear" w:color="auto" w:fill="FFFFFF"/>
              <w:spacing w:line="252" w:lineRule="auto"/>
              <w:rPr>
                <w:szCs w:val="20"/>
              </w:rPr>
            </w:pPr>
            <w:r>
              <w:rPr>
                <w:color w:val="000000"/>
                <w:szCs w:val="20"/>
              </w:rPr>
              <w:t xml:space="preserve">For the validity </w:t>
            </w:r>
            <w:r>
              <w:rPr>
                <w:szCs w:val="20"/>
              </w:rPr>
              <w:t>duration configured by higher layer at least for paging PDCCH based L1 availability indication, support</w:t>
            </w:r>
          </w:p>
          <w:p w14:paraId="2BFC0952" w14:textId="77777777" w:rsidR="000D3FEA" w:rsidRDefault="000D3FEA" w:rsidP="000D3FEA">
            <w:pPr>
              <w:numPr>
                <w:ilvl w:val="0"/>
                <w:numId w:val="35"/>
              </w:numPr>
              <w:shd w:val="clear" w:color="auto" w:fill="FFFFFF"/>
              <w:autoSpaceDE/>
              <w:autoSpaceDN/>
              <w:adjustRightInd/>
              <w:snapToGrid/>
              <w:spacing w:after="0" w:line="252" w:lineRule="auto"/>
              <w:jc w:val="left"/>
              <w:rPr>
                <w:rFonts w:eastAsia="Times New Roman"/>
                <w:szCs w:val="20"/>
              </w:rPr>
            </w:pPr>
            <w:r>
              <w:rPr>
                <w:rFonts w:eastAsia="Times New Roman"/>
                <w:szCs w:val="20"/>
              </w:rPr>
              <w:lastRenderedPageBreak/>
              <w:t>time unit is one default paging cycle,</w:t>
            </w:r>
          </w:p>
          <w:p w14:paraId="7EFE5D9C" w14:textId="77777777" w:rsidR="000D3FEA" w:rsidRDefault="000D3FEA" w:rsidP="000D3FEA">
            <w:pPr>
              <w:numPr>
                <w:ilvl w:val="0"/>
                <w:numId w:val="35"/>
              </w:numPr>
              <w:shd w:val="clear" w:color="auto" w:fill="FFFFFF"/>
              <w:autoSpaceDE/>
              <w:autoSpaceDN/>
              <w:adjustRightInd/>
              <w:snapToGrid/>
              <w:spacing w:after="0" w:line="252" w:lineRule="auto"/>
              <w:jc w:val="left"/>
              <w:rPr>
                <w:rFonts w:eastAsia="Times New Roman"/>
                <w:szCs w:val="20"/>
              </w:rPr>
            </w:pPr>
            <w:r>
              <w:rPr>
                <w:rFonts w:eastAsia="Times New Roman"/>
                <w:szCs w:val="20"/>
              </w:rPr>
              <w:t>applicable values: {1, 2, 4, 8, 16, 32, [64], [128], [256],[512]}</w:t>
            </w:r>
          </w:p>
          <w:p w14:paraId="3B403662" w14:textId="7AFB15F6" w:rsidR="003003F6" w:rsidRPr="000D3FEA" w:rsidRDefault="000D3FEA" w:rsidP="000D3FEA">
            <w:pPr>
              <w:shd w:val="clear" w:color="auto" w:fill="FFFFFF"/>
              <w:spacing w:line="252" w:lineRule="auto"/>
              <w:rPr>
                <w:rStyle w:val="Strong"/>
                <w:b w:val="0"/>
                <w:bCs w:val="0"/>
                <w:color w:val="000000"/>
                <w:szCs w:val="20"/>
              </w:rPr>
            </w:pPr>
            <w:r>
              <w:rPr>
                <w:color w:val="000000"/>
                <w:szCs w:val="20"/>
              </w:rPr>
              <w:t xml:space="preserve">When the validity duration is not configured, UE assumes a default time duration to be </w:t>
            </w:r>
            <w:r>
              <w:rPr>
                <w:color w:val="FF0000"/>
                <w:szCs w:val="20"/>
              </w:rPr>
              <w:t>2</w:t>
            </w:r>
            <w:r>
              <w:rPr>
                <w:color w:val="000000"/>
                <w:szCs w:val="20"/>
              </w:rPr>
              <w:t xml:space="preserve"> default paging cycle(s):</w:t>
            </w:r>
          </w:p>
        </w:tc>
      </w:tr>
    </w:tbl>
    <w:p w14:paraId="35BF53D9" w14:textId="77777777" w:rsidR="00142DFD" w:rsidRDefault="00142DFD" w:rsidP="00152E09">
      <w:pPr>
        <w:rPr>
          <w:rStyle w:val="Strong"/>
          <w:b w:val="0"/>
          <w:bCs w:val="0"/>
          <w:szCs w:val="20"/>
        </w:rPr>
      </w:pPr>
    </w:p>
    <w:p w14:paraId="0D032026" w14:textId="40D090D9" w:rsidR="00007CE1" w:rsidRDefault="00741AB1" w:rsidP="00152E09">
      <w:r w:rsidRPr="00741AB1">
        <w:rPr>
          <w:rStyle w:val="Strong"/>
          <w:b w:val="0"/>
          <w:bCs w:val="0"/>
          <w:szCs w:val="20"/>
        </w:rPr>
        <w:t>Regarding the number of availability indication transmission during the validity duration</w:t>
      </w:r>
      <w:r>
        <w:rPr>
          <w:rStyle w:val="Strong"/>
          <w:bCs w:val="0"/>
          <w:szCs w:val="20"/>
        </w:rPr>
        <w:t xml:space="preserve">, </w:t>
      </w:r>
      <w:r>
        <w:rPr>
          <w:rStyle w:val="Strong"/>
          <w:b w:val="0"/>
          <w:bCs w:val="0"/>
          <w:szCs w:val="20"/>
        </w:rPr>
        <w:t>i</w:t>
      </w:r>
      <w:r w:rsidR="00E9155F" w:rsidRPr="00741AB1">
        <w:t>n our view</w:t>
      </w:r>
      <w:r w:rsidR="00007CE1" w:rsidRPr="00741AB1">
        <w:t xml:space="preserve">, </w:t>
      </w:r>
      <w:r w:rsidR="00A21083" w:rsidRPr="00741AB1">
        <w:t>the [only once] transmission of TRS availability indication during the validity duration is not a feasible</w:t>
      </w:r>
      <w:r w:rsidR="0042109E">
        <w:t xml:space="preserve"> solution. In case, an</w:t>
      </w:r>
      <w:r w:rsidR="00A21083">
        <w:t xml:space="preserve"> idle/inactive UE</w:t>
      </w:r>
      <w:r w:rsidR="0042109E">
        <w:t xml:space="preserve"> is</w:t>
      </w:r>
      <w:r w:rsidR="00A21083">
        <w:t xml:space="preserve"> </w:t>
      </w:r>
      <w:r w:rsidR="00286928">
        <w:t xml:space="preserve">not successful </w:t>
      </w:r>
      <w:r w:rsidR="0042109E">
        <w:t>to de</w:t>
      </w:r>
      <w:r w:rsidR="00286928">
        <w:t>code</w:t>
      </w:r>
      <w:r w:rsidR="0042109E">
        <w:t xml:space="preserve"> </w:t>
      </w:r>
      <w:r w:rsidR="00A21083">
        <w:t xml:space="preserve">the TRS availability indication, which is transmitted [only once] </w:t>
      </w:r>
      <w:r w:rsidR="00007CE1">
        <w:t xml:space="preserve">during the </w:t>
      </w:r>
      <w:r w:rsidR="007872A2">
        <w:t>validity</w:t>
      </w:r>
      <w:r w:rsidR="00007CE1">
        <w:t xml:space="preserve"> </w:t>
      </w:r>
      <w:r w:rsidR="007872A2">
        <w:t>duration,</w:t>
      </w:r>
      <w:r w:rsidR="00007CE1">
        <w:t xml:space="preserve"> the UE may assume that </w:t>
      </w:r>
      <w:r w:rsidR="00881EAB">
        <w:t xml:space="preserve">the </w:t>
      </w:r>
      <w:r w:rsidR="00007CE1">
        <w:t>TRS is</w:t>
      </w:r>
      <w:r w:rsidR="00B3333A">
        <w:t xml:space="preserve"> not</w:t>
      </w:r>
      <w:r w:rsidR="00007CE1">
        <w:t xml:space="preserve"> available in the configured </w:t>
      </w:r>
      <w:r w:rsidR="00B3333A">
        <w:t xml:space="preserve">TRS </w:t>
      </w:r>
      <w:r w:rsidR="00007CE1">
        <w:t xml:space="preserve">occasion. Furthermore, if the </w:t>
      </w:r>
      <w:r w:rsidR="007872A2">
        <w:t>availability</w:t>
      </w:r>
      <w:r w:rsidR="00007CE1">
        <w:t xml:space="preserve"> indication </w:t>
      </w:r>
      <w:r w:rsidR="0042109E">
        <w:t xml:space="preserve">carrying </w:t>
      </w:r>
      <w:r w:rsidR="00007CE1">
        <w:t xml:space="preserve">by </w:t>
      </w:r>
      <w:r w:rsidR="00286928">
        <w:t xml:space="preserve">a </w:t>
      </w:r>
      <w:r w:rsidR="00007CE1">
        <w:t>pag</w:t>
      </w:r>
      <w:r w:rsidR="0042109E">
        <w:t xml:space="preserve">ing PDCCH and </w:t>
      </w:r>
      <w:r w:rsidR="00403996">
        <w:t xml:space="preserve">the </w:t>
      </w:r>
      <w:r w:rsidR="0042109E">
        <w:t>UE decoding attempt of</w:t>
      </w:r>
      <w:r w:rsidR="00007CE1">
        <w:t xml:space="preserve"> the paging</w:t>
      </w:r>
      <w:r w:rsidR="00B342DF">
        <w:t xml:space="preserve"> PDCCH</w:t>
      </w:r>
      <w:r w:rsidR="0042109E">
        <w:t xml:space="preserve"> is</w:t>
      </w:r>
      <w:r w:rsidR="00286928">
        <w:t xml:space="preserve"> not successful</w:t>
      </w:r>
      <w:r w:rsidR="00B342DF">
        <w:t xml:space="preserve">, it </w:t>
      </w:r>
      <w:r w:rsidR="00D210E3">
        <w:t>will be</w:t>
      </w:r>
      <w:r>
        <w:t xml:space="preserve"> transmitted </w:t>
      </w:r>
      <w:r w:rsidR="00D210E3">
        <w:t xml:space="preserve">again </w:t>
      </w:r>
      <w:r>
        <w:t>in</w:t>
      </w:r>
      <w:r w:rsidR="00D210E3">
        <w:t xml:space="preserve"> the next</w:t>
      </w:r>
      <w:r>
        <w:t xml:space="preserve"> </w:t>
      </w:r>
      <w:r w:rsidR="002E7D98">
        <w:t>monitoring occasion</w:t>
      </w:r>
      <w:r w:rsidR="00B3333A">
        <w:t xml:space="preserve">. </w:t>
      </w:r>
      <w:r w:rsidR="00D210E3">
        <w:t xml:space="preserve">Similarly, </w:t>
      </w:r>
      <w:r w:rsidR="002E7D98">
        <w:t xml:space="preserve">if PEI carries the availability indication and </w:t>
      </w:r>
      <w:r w:rsidR="0042109E">
        <w:t xml:space="preserve">the idle/inactive UE is not successful to detect </w:t>
      </w:r>
      <w:r w:rsidR="002E7D98">
        <w:t>the PEI in a monitoring occasion</w:t>
      </w:r>
      <w:r w:rsidR="00B3333A">
        <w:t xml:space="preserve">, </w:t>
      </w:r>
      <w:r w:rsidR="00B342DF">
        <w:t xml:space="preserve">it </w:t>
      </w:r>
      <w:proofErr w:type="gramStart"/>
      <w:r w:rsidR="00B342DF">
        <w:t xml:space="preserve">will be </w:t>
      </w:r>
      <w:r w:rsidR="002E7D98">
        <w:t>transmitted</w:t>
      </w:r>
      <w:proofErr w:type="gramEnd"/>
      <w:r w:rsidR="002E7D98">
        <w:t xml:space="preserve"> again in the next </w:t>
      </w:r>
      <w:r w:rsidR="00286928">
        <w:t xml:space="preserve">PEI </w:t>
      </w:r>
      <w:r w:rsidR="002E7D98">
        <w:t>monitoring occasion</w:t>
      </w:r>
      <w:r w:rsidR="00B3333A">
        <w:t>.</w:t>
      </w:r>
      <w:r w:rsidR="002E7D98">
        <w:t xml:space="preserve"> Based on the paging PDCCH and PEI transmission in different monitoring occasion, it </w:t>
      </w:r>
      <w:proofErr w:type="gramStart"/>
      <w:r w:rsidR="00B342DF">
        <w:t xml:space="preserve">can </w:t>
      </w:r>
      <w:r w:rsidR="00286928">
        <w:t xml:space="preserve">be </w:t>
      </w:r>
      <w:r w:rsidR="00B342DF">
        <w:t>assumed</w:t>
      </w:r>
      <w:proofErr w:type="gramEnd"/>
      <w:r w:rsidR="00B342DF">
        <w:t xml:space="preserve"> </w:t>
      </w:r>
      <w:r w:rsidR="002E7D98">
        <w:t xml:space="preserve">that the L1 signaling for TRS availability transmission is available again in the next paging PDCCH or PEI monitoring occasion. </w:t>
      </w:r>
      <w:r w:rsidR="00007CE1">
        <w:t xml:space="preserve">Thus, restricting the availability indication transmission to </w:t>
      </w:r>
      <w:r>
        <w:t>[</w:t>
      </w:r>
      <w:r w:rsidR="00007CE1">
        <w:t>only once</w:t>
      </w:r>
      <w:r>
        <w:t>]</w:t>
      </w:r>
      <w:r w:rsidR="00007CE1">
        <w:t xml:space="preserve"> during the </w:t>
      </w:r>
      <w:r w:rsidR="007872A2">
        <w:t>validity</w:t>
      </w:r>
      <w:r w:rsidR="00007CE1">
        <w:t xml:space="preserve"> duration is not a feasible solution.</w:t>
      </w:r>
      <w:r w:rsidR="00A86904">
        <w:t xml:space="preserve"> Based on the aforementioned assumptions</w:t>
      </w:r>
      <w:r w:rsidR="00B3333A">
        <w:t xml:space="preserve">, </w:t>
      </w:r>
      <w:r w:rsidR="00007CE1">
        <w:t xml:space="preserve">the </w:t>
      </w:r>
      <w:r w:rsidR="002E7D98">
        <w:t xml:space="preserve">number of </w:t>
      </w:r>
      <w:r w:rsidR="00007CE1">
        <w:t>availability indication transmission</w:t>
      </w:r>
      <w:r w:rsidR="00E9155F">
        <w:t xml:space="preserve"> </w:t>
      </w:r>
      <w:r w:rsidR="005135BC">
        <w:t>may be up</w:t>
      </w:r>
      <w:r w:rsidR="00286928">
        <w:t xml:space="preserve"> </w:t>
      </w:r>
      <w:r w:rsidR="005135BC">
        <w:t xml:space="preserve">to the </w:t>
      </w:r>
      <w:proofErr w:type="spellStart"/>
      <w:r w:rsidR="005135BC">
        <w:t>gNB</w:t>
      </w:r>
      <w:proofErr w:type="spellEnd"/>
      <w:r w:rsidR="00E9155F">
        <w:t xml:space="preserve"> </w:t>
      </w:r>
      <w:r w:rsidR="004E7366">
        <w:t>implementation</w:t>
      </w:r>
      <w:r w:rsidR="005135BC">
        <w:t>;</w:t>
      </w:r>
      <w:r w:rsidR="00E9155F">
        <w:t xml:space="preserve"> </w:t>
      </w:r>
      <w:r w:rsidR="005135BC">
        <w:t xml:space="preserve">where in case of PEI </w:t>
      </w:r>
      <w:r w:rsidR="00007CE1">
        <w:t>mi</w:t>
      </w:r>
      <w:r w:rsidR="005135BC">
        <w:t>ss detection</w:t>
      </w:r>
      <w:r w:rsidR="00007CE1">
        <w:t xml:space="preserve"> by </w:t>
      </w:r>
      <w:r w:rsidR="00520222">
        <w:t xml:space="preserve">an </w:t>
      </w:r>
      <w:r w:rsidR="00007CE1">
        <w:t xml:space="preserve">idle/inactive UE, </w:t>
      </w:r>
      <w:r w:rsidR="00281C88">
        <w:t xml:space="preserve">the availability indication </w:t>
      </w:r>
      <w:proofErr w:type="gramStart"/>
      <w:r w:rsidR="005135BC">
        <w:t>will be transmitted</w:t>
      </w:r>
      <w:proofErr w:type="gramEnd"/>
      <w:r w:rsidR="005135BC">
        <w:t xml:space="preserve"> </w:t>
      </w:r>
      <w:r w:rsidR="00007CE1">
        <w:t xml:space="preserve">again </w:t>
      </w:r>
      <w:r w:rsidR="00A86904">
        <w:t>in the next monitoring occasion</w:t>
      </w:r>
      <w:r w:rsidR="002E7D98">
        <w:t xml:space="preserve"> during the validity duration</w:t>
      </w:r>
      <w:r w:rsidR="004E7366">
        <w:t>.</w:t>
      </w:r>
    </w:p>
    <w:p w14:paraId="0D52168B" w14:textId="02C69552" w:rsidR="00E9155F" w:rsidRPr="007872A2" w:rsidRDefault="007872A2" w:rsidP="00152E09">
      <w:pPr>
        <w:rPr>
          <w:b/>
        </w:rPr>
      </w:pPr>
      <w:r w:rsidRPr="007872A2">
        <w:rPr>
          <w:b/>
        </w:rPr>
        <w:t>Proposal</w:t>
      </w:r>
      <w:r w:rsidR="002328AD">
        <w:rPr>
          <w:b/>
        </w:rPr>
        <w:t xml:space="preserve"> 2</w:t>
      </w:r>
      <w:r w:rsidR="00007CE1" w:rsidRPr="007872A2">
        <w:rPr>
          <w:b/>
        </w:rPr>
        <w:t>: The number of transmission</w:t>
      </w:r>
      <w:r w:rsidR="00A86904">
        <w:rPr>
          <w:b/>
        </w:rPr>
        <w:t>s</w:t>
      </w:r>
      <w:r w:rsidR="00007CE1" w:rsidRPr="007872A2">
        <w:rPr>
          <w:b/>
        </w:rPr>
        <w:t xml:space="preserve"> of </w:t>
      </w:r>
      <w:r w:rsidRPr="007872A2">
        <w:rPr>
          <w:b/>
        </w:rPr>
        <w:t>availability</w:t>
      </w:r>
      <w:r w:rsidR="00007CE1" w:rsidRPr="007872A2">
        <w:rPr>
          <w:b/>
        </w:rPr>
        <w:t xml:space="preserve"> indication during the </w:t>
      </w:r>
      <w:r w:rsidRPr="007872A2">
        <w:rPr>
          <w:b/>
        </w:rPr>
        <w:t>validity</w:t>
      </w:r>
      <w:r w:rsidR="00007CE1" w:rsidRPr="007872A2">
        <w:rPr>
          <w:b/>
        </w:rPr>
        <w:t xml:space="preserve"> duration </w:t>
      </w:r>
      <w:r w:rsidR="005135BC">
        <w:rPr>
          <w:b/>
        </w:rPr>
        <w:t xml:space="preserve">can </w:t>
      </w:r>
      <w:r w:rsidR="00007CE1" w:rsidRPr="007872A2">
        <w:rPr>
          <w:b/>
        </w:rPr>
        <w:t>be</w:t>
      </w:r>
      <w:r w:rsidR="005135BC">
        <w:rPr>
          <w:b/>
        </w:rPr>
        <w:t xml:space="preserve"> up</w:t>
      </w:r>
      <w:r w:rsidR="00B342DF">
        <w:rPr>
          <w:b/>
        </w:rPr>
        <w:t xml:space="preserve"> </w:t>
      </w:r>
      <w:r w:rsidR="005135BC">
        <w:rPr>
          <w:b/>
        </w:rPr>
        <w:t>to</w:t>
      </w:r>
      <w:r w:rsidR="00007CE1" w:rsidRPr="007872A2">
        <w:rPr>
          <w:b/>
        </w:rPr>
        <w:t xml:space="preserve"> the </w:t>
      </w:r>
      <w:proofErr w:type="spellStart"/>
      <w:r w:rsidR="00007CE1" w:rsidRPr="007872A2">
        <w:rPr>
          <w:b/>
        </w:rPr>
        <w:t>gNB</w:t>
      </w:r>
      <w:proofErr w:type="spellEnd"/>
      <w:r w:rsidR="00007CE1" w:rsidRPr="007872A2">
        <w:rPr>
          <w:b/>
        </w:rPr>
        <w:t xml:space="preserve"> </w:t>
      </w:r>
      <w:r w:rsidRPr="007872A2">
        <w:rPr>
          <w:b/>
        </w:rPr>
        <w:t xml:space="preserve">Implementation. </w:t>
      </w:r>
    </w:p>
    <w:p w14:paraId="1F1CBB3E" w14:textId="68C33EA3" w:rsidR="00F00DDE" w:rsidRDefault="00F00DDE" w:rsidP="00D42EB5">
      <w:pPr>
        <w:pStyle w:val="Heading1"/>
      </w:pPr>
      <w:r>
        <w:t xml:space="preserve">SIB based </w:t>
      </w:r>
      <w:r w:rsidR="006D1D02">
        <w:t>signaling for availability Indication of TRS/CSI-RS</w:t>
      </w:r>
    </w:p>
    <w:p w14:paraId="49B8A0FB" w14:textId="1670194A" w:rsidR="0040103B" w:rsidRDefault="0040103B" w:rsidP="00791EDC">
      <w:r>
        <w:t xml:space="preserve">According to the </w:t>
      </w:r>
      <w:r w:rsidR="009344CD">
        <w:t xml:space="preserve">chair notes in </w:t>
      </w:r>
      <w:r w:rsidR="009F6DB6">
        <w:t>RAN1#</w:t>
      </w:r>
      <w:r w:rsidR="009344CD">
        <w:t>107</w:t>
      </w:r>
      <w:r w:rsidR="00286928">
        <w:t>-e meeting [2</w:t>
      </w:r>
      <w:r>
        <w:t xml:space="preserve">], a </w:t>
      </w:r>
      <w:r w:rsidR="009344CD">
        <w:t xml:space="preserve">working assumption </w:t>
      </w:r>
      <w:r>
        <w:t xml:space="preserve">related </w:t>
      </w:r>
      <w:r w:rsidR="009344CD">
        <w:t>to L1 based indication signaling (PEI based and paging PDCCH based) was reached to consensus as given below</w:t>
      </w:r>
      <w:r w:rsidR="009F6DB6">
        <w:t>.</w:t>
      </w:r>
    </w:p>
    <w:tbl>
      <w:tblPr>
        <w:tblStyle w:val="TableGrid"/>
        <w:tblW w:w="0" w:type="auto"/>
        <w:tblLook w:val="04A0" w:firstRow="1" w:lastRow="0" w:firstColumn="1" w:lastColumn="0" w:noHBand="0" w:noVBand="1"/>
      </w:tblPr>
      <w:tblGrid>
        <w:gridCol w:w="9307"/>
      </w:tblGrid>
      <w:tr w:rsidR="0040103B" w14:paraId="52723C0B" w14:textId="77777777" w:rsidTr="0040103B">
        <w:tc>
          <w:tcPr>
            <w:tcW w:w="9307" w:type="dxa"/>
          </w:tcPr>
          <w:p w14:paraId="37514082" w14:textId="77777777" w:rsidR="009344CD" w:rsidRPr="005E7E2C" w:rsidRDefault="009344CD" w:rsidP="009344CD">
            <w:pPr>
              <w:spacing w:line="252" w:lineRule="auto"/>
              <w:rPr>
                <w:b/>
                <w:bCs/>
                <w:color w:val="000000"/>
                <w:szCs w:val="20"/>
                <w:highlight w:val="green"/>
              </w:rPr>
            </w:pPr>
            <w:r w:rsidRPr="005E7E2C">
              <w:rPr>
                <w:b/>
                <w:bCs/>
                <w:color w:val="000000"/>
                <w:szCs w:val="20"/>
                <w:highlight w:val="green"/>
              </w:rPr>
              <w:t>Agreement</w:t>
            </w:r>
          </w:p>
          <w:p w14:paraId="4324834F" w14:textId="77777777" w:rsidR="009344CD" w:rsidRPr="005E7E2C" w:rsidRDefault="009344CD" w:rsidP="009344CD">
            <w:pPr>
              <w:spacing w:line="252" w:lineRule="auto"/>
              <w:rPr>
                <w:color w:val="000000"/>
                <w:szCs w:val="20"/>
                <w:highlight w:val="green"/>
              </w:rPr>
            </w:pPr>
            <w:r w:rsidRPr="005E7E2C">
              <w:rPr>
                <w:color w:val="000000"/>
                <w:szCs w:val="20"/>
                <w:highlight w:val="green"/>
              </w:rPr>
              <w:t>Confirm the following working assumption</w:t>
            </w:r>
          </w:p>
          <w:p w14:paraId="6ACE3D7F" w14:textId="77777777" w:rsidR="009344CD" w:rsidRPr="00462D78" w:rsidRDefault="009344CD" w:rsidP="009344CD">
            <w:pPr>
              <w:spacing w:line="252" w:lineRule="auto"/>
              <w:rPr>
                <w:rFonts w:eastAsia="DengXian"/>
                <w:color w:val="000000"/>
                <w:szCs w:val="20"/>
                <w:highlight w:val="darkYellow"/>
                <w:lang w:eastAsia="zh-CN"/>
              </w:rPr>
            </w:pPr>
            <w:r w:rsidRPr="00462D78">
              <w:rPr>
                <w:rFonts w:eastAsia="DengXian"/>
                <w:color w:val="000000"/>
                <w:szCs w:val="20"/>
                <w:highlight w:val="darkYellow"/>
                <w:lang w:eastAsia="zh-CN"/>
              </w:rPr>
              <w:t>Working Assumption</w:t>
            </w:r>
          </w:p>
          <w:p w14:paraId="051A1C23" w14:textId="77777777" w:rsidR="009344CD" w:rsidRPr="002B63AD" w:rsidRDefault="009344CD" w:rsidP="009344CD">
            <w:pPr>
              <w:numPr>
                <w:ilvl w:val="0"/>
                <w:numId w:val="28"/>
              </w:numPr>
              <w:autoSpaceDE/>
              <w:autoSpaceDN/>
              <w:adjustRightInd/>
              <w:snapToGrid/>
              <w:spacing w:after="0" w:line="252" w:lineRule="auto"/>
              <w:rPr>
                <w:szCs w:val="20"/>
              </w:rPr>
            </w:pPr>
            <w:r w:rsidRPr="002B63AD">
              <w:rPr>
                <w:szCs w:val="20"/>
              </w:rPr>
              <w:t>Support paging PDCCH based availability indication of TRS/CSI-RS occasions for idle/inactive UEs.</w:t>
            </w:r>
          </w:p>
          <w:p w14:paraId="55B62CE0" w14:textId="77777777" w:rsidR="009344CD" w:rsidRPr="002B63AD" w:rsidRDefault="009344CD" w:rsidP="009344CD">
            <w:pPr>
              <w:numPr>
                <w:ilvl w:val="0"/>
                <w:numId w:val="28"/>
              </w:numPr>
              <w:autoSpaceDE/>
              <w:autoSpaceDN/>
              <w:adjustRightInd/>
              <w:snapToGrid/>
              <w:spacing w:after="0" w:line="252" w:lineRule="auto"/>
              <w:rPr>
                <w:szCs w:val="20"/>
              </w:rPr>
            </w:pPr>
            <w:r w:rsidRPr="002B63AD">
              <w:rPr>
                <w:szCs w:val="20"/>
              </w:rPr>
              <w:t>Support PEI based availability indication of TRS/CSI-RS occasions for idle/inactive UEs at least if PDCCH-based PEI is down-selected.</w:t>
            </w:r>
          </w:p>
          <w:p w14:paraId="20720D3A" w14:textId="326A692A" w:rsidR="0040103B" w:rsidRPr="0040103B" w:rsidRDefault="0040103B" w:rsidP="009344CD">
            <w:pPr>
              <w:numPr>
                <w:ilvl w:val="1"/>
                <w:numId w:val="28"/>
              </w:numPr>
              <w:autoSpaceDE/>
              <w:autoSpaceDN/>
              <w:adjustRightInd/>
              <w:spacing w:after="0" w:line="259" w:lineRule="auto"/>
              <w:contextualSpacing/>
              <w:jc w:val="left"/>
              <w:rPr>
                <w:rFonts w:eastAsia="DengXian"/>
                <w:sz w:val="20"/>
                <w:szCs w:val="20"/>
              </w:rPr>
            </w:pPr>
          </w:p>
        </w:tc>
      </w:tr>
    </w:tbl>
    <w:p w14:paraId="00911081" w14:textId="77777777" w:rsidR="00A064C4" w:rsidRDefault="00A064C4" w:rsidP="0040103B">
      <w:pPr>
        <w:rPr>
          <w:b/>
          <w:color w:val="000000"/>
          <w:sz w:val="20"/>
          <w:szCs w:val="20"/>
          <w:highlight w:val="yellow"/>
          <w:shd w:val="clear" w:color="auto" w:fill="FFFF00"/>
        </w:rPr>
      </w:pPr>
    </w:p>
    <w:p w14:paraId="423D07C0" w14:textId="317849EA" w:rsidR="00B55EC8" w:rsidRDefault="0040103B" w:rsidP="009F6DB6">
      <w:r w:rsidRPr="00A064C4">
        <w:t>I</w:t>
      </w:r>
      <w:r w:rsidR="00CF38E9">
        <w:t xml:space="preserve">n our view, </w:t>
      </w:r>
      <w:r w:rsidR="00A86904">
        <w:t xml:space="preserve">L1 based TRS availability indication is beneficial in terms of power saving, however there are certain use case scenarios, where L1 based TRS availability indication cannot be used. Therefore, </w:t>
      </w:r>
      <w:r w:rsidRPr="00A064C4">
        <w:t>SIB based sign</w:t>
      </w:r>
      <w:r w:rsidR="009344CD">
        <w:t xml:space="preserve">aling of TRS availability indication is also necessary to consider in some use cases where the L1 based </w:t>
      </w:r>
      <w:r w:rsidR="00C60A78">
        <w:t>signaling</w:t>
      </w:r>
      <w:r w:rsidR="009344CD">
        <w:t xml:space="preserve"> of TRS availability indication </w:t>
      </w:r>
      <w:proofErr w:type="gramStart"/>
      <w:r w:rsidR="00C60A78">
        <w:t>cannot be applied</w:t>
      </w:r>
      <w:proofErr w:type="gramEnd"/>
      <w:r w:rsidR="00A064C4" w:rsidRPr="00A064C4">
        <w:t xml:space="preserve">. </w:t>
      </w:r>
      <w:r w:rsidR="009F6DB6">
        <w:t xml:space="preserve">For </w:t>
      </w:r>
      <w:r w:rsidR="00B3333A">
        <w:t>instance,</w:t>
      </w:r>
      <w:r w:rsidR="00B55EC8">
        <w:t xml:space="preserve"> L1 based </w:t>
      </w:r>
      <w:r w:rsidR="00B3333A">
        <w:t>availability</w:t>
      </w:r>
      <w:r w:rsidR="00051162">
        <w:t xml:space="preserve"> indication cannot be used</w:t>
      </w:r>
      <w:r w:rsidR="00B55EC8">
        <w:t xml:space="preserve"> in the following use case scenarios.</w:t>
      </w:r>
    </w:p>
    <w:p w14:paraId="39580BDA" w14:textId="1618233F" w:rsidR="00B55EC8" w:rsidRDefault="00B55EC8" w:rsidP="00B55EC8">
      <w:pPr>
        <w:pStyle w:val="ListParagraph"/>
        <w:numPr>
          <w:ilvl w:val="0"/>
          <w:numId w:val="33"/>
        </w:numPr>
        <w:ind w:firstLineChars="0"/>
      </w:pPr>
      <w:r>
        <w:t>Whenever</w:t>
      </w:r>
      <w:r w:rsidR="00A064C4">
        <w:t xml:space="preserve"> a</w:t>
      </w:r>
      <w:r w:rsidR="00A064C4" w:rsidRPr="00D25D5F">
        <w:t xml:space="preserve"> UE does not have a valid version of a stored SIB-</w:t>
      </w:r>
      <w:r w:rsidR="00111585" w:rsidRPr="00D25D5F">
        <w:t>X, whic</w:t>
      </w:r>
      <w:r>
        <w:t xml:space="preserve">h </w:t>
      </w:r>
      <w:proofErr w:type="gramStart"/>
      <w:r>
        <w:t>is used</w:t>
      </w:r>
      <w:proofErr w:type="gramEnd"/>
      <w:r>
        <w:t xml:space="preserve"> for TRS configuration. </w:t>
      </w:r>
    </w:p>
    <w:p w14:paraId="02EB4BE5" w14:textId="2EEED211" w:rsidR="00111585" w:rsidRDefault="00B55EC8" w:rsidP="00B55EC8">
      <w:pPr>
        <w:pStyle w:val="ListParagraph"/>
        <w:numPr>
          <w:ilvl w:val="0"/>
          <w:numId w:val="33"/>
        </w:numPr>
        <w:ind w:firstLineChars="0"/>
      </w:pPr>
      <w:r>
        <w:t xml:space="preserve">Upon the </w:t>
      </w:r>
      <w:r w:rsidR="009F6DB6">
        <w:t>UE enter</w:t>
      </w:r>
      <w:r>
        <w:t>ing</w:t>
      </w:r>
      <w:r w:rsidR="00111585">
        <w:t xml:space="preserve"> into a</w:t>
      </w:r>
      <w:r w:rsidR="009F6DB6">
        <w:t xml:space="preserve"> new cell</w:t>
      </w:r>
      <w:r w:rsidR="00111585">
        <w:t>,</w:t>
      </w:r>
      <w:r w:rsidR="009F6DB6">
        <w:t xml:space="preserve"> where </w:t>
      </w:r>
      <w:r w:rsidR="00111585">
        <w:t xml:space="preserve">the L1 availability indication is already transmitted and not received by the new entered UE. </w:t>
      </w:r>
    </w:p>
    <w:p w14:paraId="46D9B5BF" w14:textId="77777777" w:rsidR="00A064C4" w:rsidRDefault="00A064C4" w:rsidP="00B55EC8">
      <w:pPr>
        <w:pStyle w:val="ListParagraph"/>
        <w:numPr>
          <w:ilvl w:val="0"/>
          <w:numId w:val="33"/>
        </w:numPr>
        <w:autoSpaceDE/>
        <w:autoSpaceDN/>
        <w:adjustRightInd/>
        <w:snapToGrid/>
        <w:spacing w:after="200" w:line="276" w:lineRule="auto"/>
        <w:ind w:firstLineChars="0"/>
        <w:contextualSpacing/>
        <w:jc w:val="left"/>
      </w:pPr>
      <w:r>
        <w:t>Upon the UE r</w:t>
      </w:r>
      <w:r w:rsidRPr="00D25D5F">
        <w:t>eturn</w:t>
      </w:r>
      <w:r>
        <w:t>ing</w:t>
      </w:r>
      <w:r w:rsidRPr="00D25D5F">
        <w:t xml:space="preserve"> from out of coverage</w:t>
      </w:r>
    </w:p>
    <w:p w14:paraId="663E6C4D" w14:textId="5892DDBC" w:rsidR="00791EDC" w:rsidRPr="00A26055" w:rsidRDefault="00F25D3B" w:rsidP="00791EDC">
      <w:r>
        <w:t xml:space="preserve">The </w:t>
      </w:r>
      <w:r w:rsidR="00791EDC">
        <w:t xml:space="preserve">availability indication </w:t>
      </w:r>
      <w:r w:rsidR="00801B4C">
        <w:t>of TRS</w:t>
      </w:r>
      <w:r>
        <w:t xml:space="preserve"> occasion to the idle/inactive UE </w:t>
      </w:r>
      <w:r w:rsidR="00791EDC">
        <w:t xml:space="preserve">through SIB based signaling can </w:t>
      </w:r>
      <w:r>
        <w:t xml:space="preserve">be informed </w:t>
      </w:r>
      <w:r w:rsidR="00801B4C">
        <w:t>by the following two methods</w:t>
      </w:r>
      <w:r w:rsidR="00791EDC">
        <w:t xml:space="preserve">. </w:t>
      </w:r>
    </w:p>
    <w:p w14:paraId="03CDA044" w14:textId="1542FC08" w:rsidR="00791EDC" w:rsidRDefault="00791EDC" w:rsidP="00791EDC">
      <w:pPr>
        <w:pStyle w:val="ListParagraph"/>
        <w:numPr>
          <w:ilvl w:val="0"/>
          <w:numId w:val="14"/>
        </w:numPr>
        <w:autoSpaceDE/>
        <w:autoSpaceDN/>
        <w:adjustRightInd/>
        <w:snapToGrid/>
        <w:spacing w:after="200" w:line="276" w:lineRule="auto"/>
        <w:ind w:firstLineChars="0"/>
        <w:contextualSpacing/>
        <w:jc w:val="left"/>
      </w:pPr>
      <w:r w:rsidRPr="00A26055">
        <w:lastRenderedPageBreak/>
        <w:t>The availability</w:t>
      </w:r>
      <w:r>
        <w:t xml:space="preserve"> indication</w:t>
      </w:r>
      <w:r w:rsidR="00B55EC8">
        <w:t xml:space="preserve"> of TRS</w:t>
      </w:r>
      <w:r w:rsidRPr="00A26055">
        <w:t xml:space="preserve"> </w:t>
      </w:r>
      <w:r>
        <w:t xml:space="preserve">occasion to the idle/inactive UE is </w:t>
      </w:r>
      <w:r w:rsidRPr="00A26055">
        <w:t xml:space="preserve">associated to the presence or absence of the </w:t>
      </w:r>
      <w:r>
        <w:t xml:space="preserve">same </w:t>
      </w:r>
      <w:r w:rsidRPr="00A26055">
        <w:t>SIB_</w:t>
      </w:r>
      <w:proofErr w:type="gramStart"/>
      <w:r w:rsidRPr="00A26055">
        <w:t>X</w:t>
      </w:r>
      <w:r>
        <w:t xml:space="preserve"> whi</w:t>
      </w:r>
      <w:r w:rsidR="00B55EC8">
        <w:t>ch</w:t>
      </w:r>
      <w:proofErr w:type="gramEnd"/>
      <w:r w:rsidR="00B55EC8">
        <w:t xml:space="preserve"> is used to configure the TRS</w:t>
      </w:r>
      <w:r>
        <w:t xml:space="preserve"> resource to the idl</w:t>
      </w:r>
      <w:r w:rsidR="00D5719A">
        <w:t>e/inactive UE.</w:t>
      </w:r>
    </w:p>
    <w:p w14:paraId="0289FF76" w14:textId="1E6BF6BE" w:rsidR="00791EDC" w:rsidRPr="00A26055" w:rsidRDefault="00791EDC" w:rsidP="00791EDC">
      <w:pPr>
        <w:pStyle w:val="ListParagraph"/>
        <w:numPr>
          <w:ilvl w:val="0"/>
          <w:numId w:val="14"/>
        </w:numPr>
        <w:autoSpaceDE/>
        <w:autoSpaceDN/>
        <w:adjustRightInd/>
        <w:snapToGrid/>
        <w:spacing w:after="200" w:line="276" w:lineRule="auto"/>
        <w:ind w:firstLineChars="0"/>
        <w:contextualSpacing/>
        <w:jc w:val="left"/>
      </w:pPr>
      <w:r>
        <w:t xml:space="preserve">The SIB_X </w:t>
      </w:r>
      <w:r w:rsidR="006C30A0">
        <w:t xml:space="preserve">can </w:t>
      </w:r>
      <w:r>
        <w:t xml:space="preserve">carry a bit which </w:t>
      </w:r>
      <w:proofErr w:type="gramStart"/>
      <w:r>
        <w:t>can be used</w:t>
      </w:r>
      <w:proofErr w:type="gramEnd"/>
      <w:r>
        <w:t xml:space="preserve"> to inform the availability of TRS/CSI-RS</w:t>
      </w:r>
      <w:r w:rsidR="00D5719A">
        <w:t xml:space="preserve"> occasion to the idle/inactive UE.</w:t>
      </w:r>
    </w:p>
    <w:p w14:paraId="6A1F3B58" w14:textId="077816E1" w:rsidR="003670CA" w:rsidRPr="006A4102" w:rsidRDefault="003670CA" w:rsidP="003670CA">
      <w:pPr>
        <w:autoSpaceDE/>
        <w:autoSpaceDN/>
        <w:adjustRightInd/>
        <w:snapToGrid/>
        <w:spacing w:after="200" w:line="276" w:lineRule="auto"/>
        <w:contextualSpacing/>
        <w:jc w:val="left"/>
        <w:rPr>
          <w:b/>
        </w:rPr>
      </w:pPr>
      <w:r w:rsidRPr="006A4102">
        <w:rPr>
          <w:b/>
        </w:rPr>
        <w:t>Proposal</w:t>
      </w:r>
      <w:r w:rsidR="002328AD">
        <w:rPr>
          <w:b/>
        </w:rPr>
        <w:t xml:space="preserve"> 3</w:t>
      </w:r>
      <w:r w:rsidRPr="006A4102">
        <w:rPr>
          <w:b/>
        </w:rPr>
        <w:t xml:space="preserve">: </w:t>
      </w:r>
      <w:r w:rsidRPr="006A4102">
        <w:rPr>
          <w:b/>
          <w:szCs w:val="20"/>
        </w:rPr>
        <w:t>Support SIB based signaling for availability in</w:t>
      </w:r>
      <w:r w:rsidR="007153EE">
        <w:rPr>
          <w:b/>
          <w:szCs w:val="20"/>
        </w:rPr>
        <w:t>dication</w:t>
      </w:r>
      <w:r w:rsidR="00051162">
        <w:rPr>
          <w:b/>
          <w:szCs w:val="20"/>
        </w:rPr>
        <w:t> of TRS</w:t>
      </w:r>
      <w:r w:rsidRPr="006A4102">
        <w:rPr>
          <w:b/>
          <w:szCs w:val="20"/>
        </w:rPr>
        <w:t xml:space="preserve"> occasions to the idle/inactive UEs. </w:t>
      </w:r>
    </w:p>
    <w:p w14:paraId="3294E1B5" w14:textId="309C10F2" w:rsidR="00791EDC" w:rsidRPr="009102AB" w:rsidRDefault="00FC52D2" w:rsidP="00791EDC">
      <w:pPr>
        <w:pStyle w:val="B1"/>
        <w:adjustRightInd w:val="0"/>
        <w:spacing w:after="0"/>
        <w:ind w:leftChars="25" w:left="55" w:firstLine="0"/>
        <w:jc w:val="both"/>
        <w:rPr>
          <w:szCs w:val="24"/>
          <w:lang w:val="en-HK" w:eastAsia="zh-CN"/>
        </w:rPr>
      </w:pPr>
      <w:r>
        <w:rPr>
          <w:sz w:val="22"/>
          <w:szCs w:val="22"/>
          <w:lang w:val="en-US" w:eastAsia="zh-CN"/>
        </w:rPr>
        <w:t>In addition</w:t>
      </w:r>
      <w:r w:rsidR="00B3333A">
        <w:rPr>
          <w:sz w:val="22"/>
          <w:szCs w:val="22"/>
          <w:lang w:val="en-US" w:eastAsia="zh-CN"/>
        </w:rPr>
        <w:t xml:space="preserve">, </w:t>
      </w:r>
      <w:r w:rsidR="00791EDC" w:rsidRPr="003B781C">
        <w:rPr>
          <w:sz w:val="22"/>
          <w:szCs w:val="22"/>
          <w:lang w:val="en-US" w:eastAsia="zh-CN"/>
        </w:rPr>
        <w:t xml:space="preserve">SIB based signaling and L1 based signaling for </w:t>
      </w:r>
      <w:r w:rsidR="00B55EC8">
        <w:rPr>
          <w:sz w:val="22"/>
          <w:szCs w:val="22"/>
          <w:lang w:val="en-US" w:eastAsia="zh-CN"/>
        </w:rPr>
        <w:t xml:space="preserve">TRS </w:t>
      </w:r>
      <w:r w:rsidR="00B3333A">
        <w:rPr>
          <w:sz w:val="22"/>
          <w:szCs w:val="22"/>
          <w:lang w:val="en-US" w:eastAsia="zh-CN"/>
        </w:rPr>
        <w:t>availability</w:t>
      </w:r>
      <w:r w:rsidR="00B55EC8">
        <w:rPr>
          <w:sz w:val="22"/>
          <w:szCs w:val="22"/>
          <w:lang w:val="en-US" w:eastAsia="zh-CN"/>
        </w:rPr>
        <w:t xml:space="preserve"> </w:t>
      </w:r>
      <w:r w:rsidR="00B3333A">
        <w:rPr>
          <w:sz w:val="22"/>
          <w:szCs w:val="22"/>
          <w:lang w:val="en-US" w:eastAsia="zh-CN"/>
        </w:rPr>
        <w:t>induction</w:t>
      </w:r>
      <w:r w:rsidR="00F164AB">
        <w:rPr>
          <w:sz w:val="22"/>
          <w:szCs w:val="22"/>
          <w:lang w:val="en-US" w:eastAsia="zh-CN"/>
        </w:rPr>
        <w:t xml:space="preserve"> can be configure</w:t>
      </w:r>
      <w:r w:rsidR="00B55EC8">
        <w:rPr>
          <w:sz w:val="22"/>
          <w:szCs w:val="22"/>
          <w:lang w:val="en-US" w:eastAsia="zh-CN"/>
        </w:rPr>
        <w:t xml:space="preserve"> </w:t>
      </w:r>
      <w:r w:rsidR="00CC0628">
        <w:rPr>
          <w:sz w:val="22"/>
          <w:szCs w:val="22"/>
          <w:lang w:val="en-US" w:eastAsia="zh-CN"/>
        </w:rPr>
        <w:t>simultaneously</w:t>
      </w:r>
      <w:r w:rsidR="00B55EC8">
        <w:rPr>
          <w:sz w:val="22"/>
          <w:szCs w:val="22"/>
          <w:lang w:val="en-US" w:eastAsia="zh-CN"/>
        </w:rPr>
        <w:t xml:space="preserve"> in order to </w:t>
      </w:r>
      <w:r w:rsidR="00791EDC" w:rsidRPr="003B781C">
        <w:rPr>
          <w:sz w:val="22"/>
          <w:szCs w:val="22"/>
          <w:lang w:val="en-US" w:eastAsia="zh-CN"/>
        </w:rPr>
        <w:t xml:space="preserve">allow </w:t>
      </w:r>
      <w:r w:rsidR="00B55EC8">
        <w:rPr>
          <w:sz w:val="22"/>
          <w:szCs w:val="22"/>
          <w:lang w:val="en-US" w:eastAsia="zh-CN"/>
        </w:rPr>
        <w:t xml:space="preserve">the </w:t>
      </w:r>
      <w:r w:rsidR="00791EDC" w:rsidRPr="003B781C">
        <w:rPr>
          <w:sz w:val="22"/>
          <w:szCs w:val="22"/>
          <w:lang w:val="en-US" w:eastAsia="zh-CN"/>
        </w:rPr>
        <w:t xml:space="preserve">network to flexibly select the best availability indication signaling </w:t>
      </w:r>
      <w:r w:rsidR="00B3333A">
        <w:rPr>
          <w:sz w:val="22"/>
          <w:szCs w:val="22"/>
          <w:lang w:val="en-US" w:eastAsia="zh-CN"/>
        </w:rPr>
        <w:t>according to the</w:t>
      </w:r>
      <w:r w:rsidR="00BA290E">
        <w:rPr>
          <w:sz w:val="22"/>
          <w:szCs w:val="22"/>
          <w:lang w:val="en-US" w:eastAsia="zh-CN"/>
        </w:rPr>
        <w:t xml:space="preserve"> </w:t>
      </w:r>
      <w:r w:rsidR="00791EDC" w:rsidRPr="003B781C">
        <w:rPr>
          <w:sz w:val="22"/>
          <w:szCs w:val="22"/>
          <w:lang w:val="en-US" w:eastAsia="zh-CN"/>
        </w:rPr>
        <w:t>use case</w:t>
      </w:r>
      <w:r w:rsidR="007734D6">
        <w:rPr>
          <w:sz w:val="22"/>
          <w:szCs w:val="22"/>
          <w:lang w:val="en-US" w:eastAsia="zh-CN"/>
        </w:rPr>
        <w:t>s</w:t>
      </w:r>
      <w:r w:rsidR="00791EDC" w:rsidRPr="003B781C">
        <w:rPr>
          <w:sz w:val="22"/>
          <w:szCs w:val="22"/>
          <w:lang w:val="en-US" w:eastAsia="zh-CN"/>
        </w:rPr>
        <w:t xml:space="preserve"> scenario</w:t>
      </w:r>
      <w:r w:rsidR="00BA290E">
        <w:rPr>
          <w:sz w:val="22"/>
          <w:szCs w:val="22"/>
          <w:lang w:val="en-US" w:eastAsia="zh-CN"/>
        </w:rPr>
        <w:t>s</w:t>
      </w:r>
      <w:r w:rsidR="00B55EC8">
        <w:rPr>
          <w:sz w:val="22"/>
          <w:szCs w:val="22"/>
          <w:lang w:val="en-US" w:eastAsia="zh-CN"/>
        </w:rPr>
        <w:t xml:space="preserve">. The </w:t>
      </w:r>
      <w:r w:rsidR="00791EDC" w:rsidRPr="003B781C">
        <w:rPr>
          <w:sz w:val="22"/>
          <w:szCs w:val="22"/>
          <w:lang w:val="en-US" w:eastAsia="zh-CN"/>
        </w:rPr>
        <w:t xml:space="preserve">simultaneous configuration of SIB based signaling and L1 based signaling </w:t>
      </w:r>
      <w:r w:rsidR="003B781C" w:rsidRPr="003B781C">
        <w:rPr>
          <w:sz w:val="22"/>
          <w:szCs w:val="22"/>
          <w:lang w:val="en-US" w:eastAsia="zh-CN"/>
        </w:rPr>
        <w:t xml:space="preserve">the </w:t>
      </w:r>
      <w:r w:rsidR="00C04A38">
        <w:rPr>
          <w:sz w:val="22"/>
          <w:szCs w:val="22"/>
          <w:lang w:val="en-US" w:eastAsia="zh-CN"/>
        </w:rPr>
        <w:t xml:space="preserve">can be performed via SIB_X or </w:t>
      </w:r>
      <w:r w:rsidR="00B55EC8">
        <w:rPr>
          <w:sz w:val="22"/>
          <w:szCs w:val="22"/>
          <w:lang w:val="en-US" w:eastAsia="zh-CN"/>
        </w:rPr>
        <w:t xml:space="preserve">pre-configuration. </w:t>
      </w:r>
    </w:p>
    <w:p w14:paraId="54957EF1" w14:textId="77777777" w:rsidR="00457DE5" w:rsidRPr="00457DE5" w:rsidRDefault="00457DE5" w:rsidP="00457DE5">
      <w:pPr>
        <w:pStyle w:val="B1"/>
        <w:adjustRightInd w:val="0"/>
        <w:spacing w:after="0"/>
        <w:ind w:left="720" w:firstLine="0"/>
        <w:jc w:val="both"/>
        <w:rPr>
          <w:sz w:val="22"/>
          <w:szCs w:val="22"/>
          <w:lang w:val="en-US" w:eastAsia="zh-CN"/>
        </w:rPr>
      </w:pPr>
    </w:p>
    <w:p w14:paraId="43C14D42" w14:textId="60E144A0" w:rsidR="003B61E9" w:rsidRPr="007734D6" w:rsidRDefault="003B61E9" w:rsidP="003B61E9">
      <w:pPr>
        <w:rPr>
          <w:b/>
        </w:rPr>
      </w:pPr>
      <w:r w:rsidRPr="007734D6">
        <w:rPr>
          <w:b/>
        </w:rPr>
        <w:t>Proposal</w:t>
      </w:r>
      <w:r w:rsidR="002328AD">
        <w:rPr>
          <w:b/>
        </w:rPr>
        <w:t xml:space="preserve"> 4</w:t>
      </w:r>
      <w:r w:rsidRPr="007734D6">
        <w:rPr>
          <w:b/>
        </w:rPr>
        <w:t>: SIB based singling and L1 b</w:t>
      </w:r>
      <w:r w:rsidR="00F164AB">
        <w:rPr>
          <w:b/>
        </w:rPr>
        <w:t>ased signaling can be configure</w:t>
      </w:r>
      <w:r w:rsidRPr="007734D6">
        <w:rPr>
          <w:b/>
        </w:rPr>
        <w:t xml:space="preserve"> simultaneous</w:t>
      </w:r>
      <w:r w:rsidR="00E00F38" w:rsidRPr="007734D6">
        <w:rPr>
          <w:b/>
        </w:rPr>
        <w:t>ly</w:t>
      </w:r>
      <w:r w:rsidRPr="007734D6">
        <w:rPr>
          <w:b/>
        </w:rPr>
        <w:t xml:space="preserve"> </w:t>
      </w:r>
      <w:r w:rsidR="00C04A38">
        <w:rPr>
          <w:b/>
        </w:rPr>
        <w:t>via</w:t>
      </w:r>
      <w:r w:rsidR="003E0A7F">
        <w:rPr>
          <w:b/>
        </w:rPr>
        <w:t xml:space="preserve"> SIB_X or Pre-Configuration. </w:t>
      </w:r>
    </w:p>
    <w:p w14:paraId="4C3261AC" w14:textId="1DFFE7D4" w:rsidR="00F00DDE" w:rsidRDefault="00BA290E" w:rsidP="00801B4C">
      <w:pPr>
        <w:pStyle w:val="Heading2"/>
      </w:pPr>
      <w:r>
        <w:t>Enabling/Disabling of L1 based and SIB based Signaling</w:t>
      </w:r>
    </w:p>
    <w:p w14:paraId="6BB03AFD" w14:textId="48209B72" w:rsidR="00BA290E" w:rsidRPr="009E13A2" w:rsidRDefault="00C60A78" w:rsidP="00BA290E">
      <w:r>
        <w:t xml:space="preserve">In our view, </w:t>
      </w:r>
      <w:r w:rsidR="00BA290E">
        <w:t>only one type of signaling</w:t>
      </w:r>
      <w:r w:rsidR="00334AE4">
        <w:t xml:space="preserve"> (either SIB based signaling or L1 based signaling)</w:t>
      </w:r>
      <w:r w:rsidR="00BA290E">
        <w:t xml:space="preserve"> can be used at a </w:t>
      </w:r>
      <w:r w:rsidR="00C85650">
        <w:t xml:space="preserve">target PO </w:t>
      </w:r>
      <w:r w:rsidR="00BA290E">
        <w:t>accord</w:t>
      </w:r>
      <w:r w:rsidR="00457DE5">
        <w:t xml:space="preserve">ing to a </w:t>
      </w:r>
      <w:r w:rsidR="00BA290E">
        <w:t>specific</w:t>
      </w:r>
      <w:r w:rsidR="00105B53">
        <w:t xml:space="preserve"> use case</w:t>
      </w:r>
      <w:r w:rsidR="00BA290E">
        <w:t xml:space="preserve"> scenario. </w:t>
      </w:r>
      <w:r w:rsidR="00334AE4">
        <w:t>For this purpose, it is necessary to</w:t>
      </w:r>
      <w:r w:rsidR="003B5739">
        <w:t xml:space="preserve"> define how to</w:t>
      </w:r>
      <w:r w:rsidR="00334AE4">
        <w:t xml:space="preserve"> enable/disable </w:t>
      </w:r>
      <w:r w:rsidR="003B5739">
        <w:t xml:space="preserve">SIB based signaling and </w:t>
      </w:r>
      <w:r w:rsidR="00BA290E">
        <w:t>L1 based signaling.</w:t>
      </w:r>
      <w:r w:rsidR="00334AE4">
        <w:t xml:space="preserve"> It is worthy to note, that when one type of signaling </w:t>
      </w:r>
      <w:proofErr w:type="gramStart"/>
      <w:r w:rsidR="00334AE4">
        <w:t>is enable</w:t>
      </w:r>
      <w:r w:rsidR="00310CB2">
        <w:t>d</w:t>
      </w:r>
      <w:proofErr w:type="gramEnd"/>
      <w:r w:rsidR="00334AE4">
        <w:t xml:space="preserve"> the other type</w:t>
      </w:r>
      <w:r w:rsidR="00AC0CE4">
        <w:t xml:space="preserve"> of signaling</w:t>
      </w:r>
      <w:r w:rsidR="00334AE4">
        <w:t xml:space="preserve"> will be considered as disabled and vice versa.  </w:t>
      </w:r>
      <w:r w:rsidR="00334AE4" w:rsidRPr="00572992">
        <w:t>To enable/disable</w:t>
      </w:r>
      <w:r w:rsidR="00BA290E" w:rsidRPr="00572992">
        <w:t xml:space="preserve"> SIB based signaling or L1 based signaling</w:t>
      </w:r>
      <w:r w:rsidR="00334AE4" w:rsidRPr="00572992">
        <w:t xml:space="preserve">, </w:t>
      </w:r>
      <w:r w:rsidR="009855AC" w:rsidRPr="00572992">
        <w:t xml:space="preserve">consider </w:t>
      </w:r>
      <w:r w:rsidR="00AC0CE4" w:rsidRPr="00572992">
        <w:t>a</w:t>
      </w:r>
      <w:r w:rsidR="00BA290E" w:rsidRPr="00572992">
        <w:t xml:space="preserve"> </w:t>
      </w:r>
      <w:proofErr w:type="spellStart"/>
      <w:r w:rsidR="00BA290E" w:rsidRPr="00572992">
        <w:t>NewBitField</w:t>
      </w:r>
      <w:proofErr w:type="spellEnd"/>
      <w:r w:rsidR="00BA290E" w:rsidRPr="00572992">
        <w:t xml:space="preserve"> in </w:t>
      </w:r>
      <w:r w:rsidR="009855AC" w:rsidRPr="00572992">
        <w:t>the same</w:t>
      </w:r>
      <w:r w:rsidR="005547A9" w:rsidRPr="00572992">
        <w:t xml:space="preserve"> SIB_X, </w:t>
      </w:r>
      <w:r w:rsidR="00310CB2">
        <w:t>which is use</w:t>
      </w:r>
      <w:r w:rsidR="00801B4C" w:rsidRPr="00572992">
        <w:t xml:space="preserve"> </w:t>
      </w:r>
      <w:r w:rsidR="00BA290E" w:rsidRPr="00572992">
        <w:t>to co</w:t>
      </w:r>
      <w:r w:rsidR="00AC0CE4" w:rsidRPr="00572992">
        <w:t>nfigure the</w:t>
      </w:r>
      <w:r w:rsidRPr="00572992">
        <w:t xml:space="preserve"> TRS</w:t>
      </w:r>
      <w:r w:rsidR="00BA290E" w:rsidRPr="00572992">
        <w:t xml:space="preserve"> resources</w:t>
      </w:r>
      <w:r w:rsidR="00BA290E">
        <w:t xml:space="preserve">. The example of including </w:t>
      </w:r>
      <w:proofErr w:type="spellStart"/>
      <w:r w:rsidR="00BA290E">
        <w:t>NewBitField</w:t>
      </w:r>
      <w:proofErr w:type="spellEnd"/>
      <w:r w:rsidR="00BA290E">
        <w:t xml:space="preserve"> in the SIB_X </w:t>
      </w:r>
      <w:proofErr w:type="gramStart"/>
      <w:r w:rsidR="00BA290E">
        <w:t>is shown</w:t>
      </w:r>
      <w:proofErr w:type="gramEnd"/>
      <w:r w:rsidR="00BA290E">
        <w:t xml:space="preserve"> in the following IE. </w:t>
      </w:r>
      <w:r w:rsidR="00801B4C">
        <w:t xml:space="preserve"> </w:t>
      </w:r>
    </w:p>
    <w:p w14:paraId="62D3FDAF" w14:textId="77777777" w:rsidR="00BA290E" w:rsidRPr="009D2305" w:rsidRDefault="00BA290E" w:rsidP="00BA290E">
      <w:pPr>
        <w:shd w:val="clear" w:color="auto" w:fill="D9D9D9" w:themeFill="background1" w:themeFillShade="D9"/>
      </w:pPr>
      <w:r w:rsidRPr="009D2305">
        <w:rPr>
          <w:rFonts w:hint="eastAsia"/>
        </w:rPr>
        <w:t xml:space="preserve"> </w:t>
      </w:r>
      <w:r w:rsidRPr="009D2305">
        <w:t xml:space="preserve">    ….</w:t>
      </w:r>
    </w:p>
    <w:p w14:paraId="79B8137D" w14:textId="77777777" w:rsidR="00BA290E" w:rsidRDefault="00BA290E" w:rsidP="00BA290E">
      <w:pPr>
        <w:shd w:val="clear" w:color="auto" w:fill="D9D9D9" w:themeFill="background1" w:themeFillShade="D9"/>
      </w:pPr>
      <w:r w:rsidRPr="009D2305">
        <w:t xml:space="preserve">     </w:t>
      </w:r>
      <w:proofErr w:type="spellStart"/>
      <w:r w:rsidRPr="009D2305">
        <w:t>NewBitF</w:t>
      </w:r>
      <w:r>
        <w:t>ield</w:t>
      </w:r>
      <w:proofErr w:type="spellEnd"/>
      <w:r>
        <w:t xml:space="preserve">    </w:t>
      </w:r>
      <w:r>
        <w:tab/>
      </w:r>
      <w:r>
        <w:tab/>
      </w:r>
      <w:r>
        <w:tab/>
        <w:t xml:space="preserve"> BIT STRING (SIZE (1)</w:t>
      </w:r>
      <w:r w:rsidRPr="009D2305">
        <w:t>)...</w:t>
      </w:r>
      <w:r w:rsidRPr="009D2305">
        <w:tab/>
      </w:r>
      <w:r w:rsidRPr="009D2305">
        <w:tab/>
        <w:t xml:space="preserve"> OPTIONAL</w:t>
      </w:r>
    </w:p>
    <w:p w14:paraId="4E716493" w14:textId="5C54A1AF" w:rsidR="00BA290E" w:rsidRDefault="00BA290E" w:rsidP="009E13A2">
      <w:pPr>
        <w:shd w:val="clear" w:color="auto" w:fill="D9D9D9" w:themeFill="background1" w:themeFillShade="D9"/>
      </w:pPr>
      <w:r>
        <w:t xml:space="preserve">     ….</w:t>
      </w:r>
    </w:p>
    <w:p w14:paraId="6F2C37DC" w14:textId="5E1D3664" w:rsidR="00BA290E" w:rsidRDefault="00BA290E" w:rsidP="00BA290E">
      <w:r w:rsidRPr="00EC57F5">
        <w:t xml:space="preserve">The size of </w:t>
      </w:r>
      <w:proofErr w:type="spellStart"/>
      <w:r w:rsidRPr="00EC57F5">
        <w:t>NewBitField</w:t>
      </w:r>
      <w:proofErr w:type="spellEnd"/>
      <w:r w:rsidRPr="00EC57F5">
        <w:t xml:space="preserve"> is just one </w:t>
      </w:r>
      <w:r w:rsidR="00310CB2" w:rsidRPr="00EC57F5">
        <w:t>bi</w:t>
      </w:r>
      <w:r w:rsidR="00310CB2">
        <w:t>t, which can perform enabling/disabling of either SIB based,</w:t>
      </w:r>
      <w:r w:rsidR="005547A9">
        <w:t xml:space="preserve"> or</w:t>
      </w:r>
      <w:r w:rsidR="000935ED">
        <w:t xml:space="preserve"> L1 based</w:t>
      </w:r>
      <w:r w:rsidRPr="00EC57F5">
        <w:t xml:space="preserve"> signaling.</w:t>
      </w:r>
      <w:r>
        <w:t xml:space="preserve"> </w:t>
      </w:r>
      <w:r w:rsidR="00A93419">
        <w:t>For instance, t</w:t>
      </w:r>
      <w:r>
        <w:t xml:space="preserve">he presence </w:t>
      </w:r>
      <w:r w:rsidR="00310CB2">
        <w:t xml:space="preserve">of </w:t>
      </w:r>
      <w:proofErr w:type="spellStart"/>
      <w:r w:rsidR="00310CB2">
        <w:t>NewBitField</w:t>
      </w:r>
      <w:proofErr w:type="spellEnd"/>
      <w:r w:rsidR="00310CB2">
        <w:t xml:space="preserve"> can be consider</w:t>
      </w:r>
      <w:r>
        <w:t xml:space="preserve"> as </w:t>
      </w:r>
      <w:r w:rsidR="009F4901">
        <w:t xml:space="preserve">enabling of L1 based signaling, and </w:t>
      </w:r>
      <w:r>
        <w:t xml:space="preserve">the absence of </w:t>
      </w:r>
      <w:proofErr w:type="spellStart"/>
      <w:r>
        <w:t>NewBitField</w:t>
      </w:r>
      <w:proofErr w:type="spellEnd"/>
      <w:r>
        <w:t xml:space="preserve"> can be considered as the enabling of SIB based signaling as shown in</w:t>
      </w:r>
      <w:r w:rsidRPr="00EC57F5">
        <w:t xml:space="preserve"> table</w:t>
      </w:r>
      <w:r w:rsidR="00336695">
        <w:t xml:space="preserve"> 1</w:t>
      </w:r>
      <w:r w:rsidRPr="00EC57F5">
        <w:t>.</w:t>
      </w:r>
      <w:r>
        <w:t xml:space="preserve"> </w:t>
      </w:r>
      <w:r w:rsidR="005547A9">
        <w:t>In addition</w:t>
      </w:r>
      <w:r w:rsidRPr="00EC57F5">
        <w:t xml:space="preserve">, </w:t>
      </w:r>
      <w:r>
        <w:t xml:space="preserve">the </w:t>
      </w:r>
      <w:proofErr w:type="spellStart"/>
      <w:r>
        <w:t>NewBitFi</w:t>
      </w:r>
      <w:r w:rsidR="00321648">
        <w:t>eld</w:t>
      </w:r>
      <w:proofErr w:type="spellEnd"/>
      <w:r w:rsidR="00321648">
        <w:t xml:space="preserve"> value can further</w:t>
      </w:r>
      <w:r w:rsidR="00A93419">
        <w:t xml:space="preserve"> </w:t>
      </w:r>
      <w:r w:rsidR="00A70E39">
        <w:t xml:space="preserve">define </w:t>
      </w:r>
      <w:r w:rsidR="007E3C41">
        <w:t>whether</w:t>
      </w:r>
      <w:r w:rsidR="009F4901">
        <w:t xml:space="preserve"> to </w:t>
      </w:r>
      <w:r w:rsidR="00403505">
        <w:t>use PEI</w:t>
      </w:r>
      <w:r w:rsidR="005547A9">
        <w:t xml:space="preserve"> based indication or paging PDCCH</w:t>
      </w:r>
      <w:r>
        <w:t xml:space="preserve"> based indication. For instance, </w:t>
      </w:r>
      <w:r w:rsidR="00A93419">
        <w:t>when PEI is configured the</w:t>
      </w:r>
      <w:r>
        <w:t xml:space="preserve"> </w:t>
      </w:r>
      <w:proofErr w:type="spellStart"/>
      <w:r>
        <w:t>NewBitField</w:t>
      </w:r>
      <w:proofErr w:type="spellEnd"/>
      <w:r w:rsidR="00F34BB8">
        <w:t xml:space="preserve"> value can be set to</w:t>
      </w:r>
      <w:r w:rsidRPr="00EC57F5">
        <w:t xml:space="preserve"> “1” </w:t>
      </w:r>
      <w:r w:rsidR="005547A9">
        <w:t xml:space="preserve">which indicates </w:t>
      </w:r>
      <w:r w:rsidR="00A70E39">
        <w:t xml:space="preserve">to </w:t>
      </w:r>
      <w:r w:rsidR="005547A9">
        <w:t xml:space="preserve">use </w:t>
      </w:r>
      <w:r w:rsidRPr="00EC57F5">
        <w:t xml:space="preserve">PEI based </w:t>
      </w:r>
      <w:r w:rsidR="00403505">
        <w:t xml:space="preserve">availability indication </w:t>
      </w:r>
      <w:r w:rsidRPr="00EC57F5">
        <w:t xml:space="preserve">and when </w:t>
      </w:r>
      <w:r w:rsidR="00A93419">
        <w:t xml:space="preserve">PEI is not </w:t>
      </w:r>
      <w:r w:rsidR="00A70E39">
        <w:t>configured,</w:t>
      </w:r>
      <w:r w:rsidR="00A93419">
        <w:t xml:space="preserve"> </w:t>
      </w:r>
      <w:r w:rsidRPr="00EC57F5">
        <w:t>the</w:t>
      </w:r>
      <w:r w:rsidRPr="00C646E6">
        <w:t xml:space="preserve"> </w:t>
      </w:r>
      <w:proofErr w:type="spellStart"/>
      <w:r>
        <w:t>NewBitField</w:t>
      </w:r>
      <w:proofErr w:type="spellEnd"/>
      <w:r w:rsidR="00F34BB8">
        <w:t xml:space="preserve"> value can be set to</w:t>
      </w:r>
      <w:r w:rsidRPr="00EC57F5">
        <w:t xml:space="preserve"> “</w:t>
      </w:r>
      <w:r w:rsidR="005547A9" w:rsidRPr="00EC57F5">
        <w:t xml:space="preserve">0” </w:t>
      </w:r>
      <w:r w:rsidR="005547A9">
        <w:t xml:space="preserve">which indicates to </w:t>
      </w:r>
      <w:proofErr w:type="gramStart"/>
      <w:r w:rsidR="00A93419">
        <w:t>use paging</w:t>
      </w:r>
      <w:proofErr w:type="gramEnd"/>
      <w:r w:rsidR="00A93419">
        <w:t xml:space="preserve"> </w:t>
      </w:r>
      <w:r w:rsidR="009E13A2">
        <w:t>PDCCH</w:t>
      </w:r>
      <w:r>
        <w:t xml:space="preserve"> based availability indication as shown</w:t>
      </w:r>
      <w:r w:rsidR="00894691">
        <w:t xml:space="preserve"> in table 1</w:t>
      </w:r>
      <w:r>
        <w:t>.</w:t>
      </w:r>
    </w:p>
    <w:p w14:paraId="1954D57D" w14:textId="77777777" w:rsidR="003B5739" w:rsidRPr="00426376" w:rsidRDefault="003B5739" w:rsidP="00BA290E"/>
    <w:p w14:paraId="0E67F8AC" w14:textId="5297719D" w:rsidR="00BA290E" w:rsidRDefault="00BA290E" w:rsidP="003B5739">
      <w:pPr>
        <w:pStyle w:val="Caption"/>
        <w:keepNext/>
      </w:pPr>
      <w:r>
        <w:t xml:space="preserve">Table </w:t>
      </w:r>
      <w:r w:rsidR="00894691">
        <w:t>1</w:t>
      </w:r>
      <w:r>
        <w:t xml:space="preserve"> </w:t>
      </w:r>
      <w:r w:rsidRPr="009F1B7B">
        <w:t>Enabling/Disabling of SIB based and L1 based signaling</w:t>
      </w:r>
    </w:p>
    <w:tbl>
      <w:tblPr>
        <w:tblStyle w:val="TableGrid"/>
        <w:tblW w:w="0" w:type="auto"/>
        <w:jc w:val="center"/>
        <w:tblLook w:val="04A0" w:firstRow="1" w:lastRow="0" w:firstColumn="1" w:lastColumn="0" w:noHBand="0" w:noVBand="1"/>
      </w:tblPr>
      <w:tblGrid>
        <w:gridCol w:w="1530"/>
        <w:gridCol w:w="1381"/>
        <w:gridCol w:w="1949"/>
        <w:gridCol w:w="1170"/>
      </w:tblGrid>
      <w:tr w:rsidR="00BA290E" w14:paraId="19DB9420" w14:textId="77777777" w:rsidTr="003B5739">
        <w:trPr>
          <w:jc w:val="center"/>
        </w:trPr>
        <w:tc>
          <w:tcPr>
            <w:tcW w:w="2911" w:type="dxa"/>
            <w:gridSpan w:val="2"/>
          </w:tcPr>
          <w:p w14:paraId="45BB9ACD" w14:textId="50BDD223" w:rsidR="00BA290E" w:rsidRPr="00321648" w:rsidRDefault="00E77360" w:rsidP="00321648">
            <w:pPr>
              <w:jc w:val="center"/>
              <w:rPr>
                <w:b/>
              </w:rPr>
            </w:pPr>
            <w:r w:rsidRPr="00321648">
              <w:rPr>
                <w:b/>
              </w:rPr>
              <w:t xml:space="preserve">SIB_X </w:t>
            </w:r>
            <w:proofErr w:type="spellStart"/>
            <w:r w:rsidRPr="00321648">
              <w:rPr>
                <w:b/>
              </w:rPr>
              <w:t>NewBitField</w:t>
            </w:r>
            <w:proofErr w:type="spellEnd"/>
          </w:p>
        </w:tc>
        <w:tc>
          <w:tcPr>
            <w:tcW w:w="3119" w:type="dxa"/>
            <w:gridSpan w:val="2"/>
          </w:tcPr>
          <w:p w14:paraId="492E8CC7" w14:textId="6E3D7C75" w:rsidR="00BA290E" w:rsidRPr="00321648" w:rsidRDefault="00E77360" w:rsidP="00321648">
            <w:pPr>
              <w:jc w:val="center"/>
              <w:rPr>
                <w:b/>
              </w:rPr>
            </w:pPr>
            <w:r w:rsidRPr="00321648">
              <w:rPr>
                <w:b/>
              </w:rPr>
              <w:t>UE Action</w:t>
            </w:r>
          </w:p>
        </w:tc>
      </w:tr>
      <w:tr w:rsidR="00E77360" w14:paraId="358994B5" w14:textId="24802B2F" w:rsidTr="003B5739">
        <w:trPr>
          <w:trHeight w:val="334"/>
          <w:jc w:val="center"/>
        </w:trPr>
        <w:tc>
          <w:tcPr>
            <w:tcW w:w="1530" w:type="dxa"/>
            <w:vMerge w:val="restart"/>
          </w:tcPr>
          <w:p w14:paraId="17CE3D56" w14:textId="3ED328CE" w:rsidR="00E77360" w:rsidRDefault="00E77360" w:rsidP="00321648">
            <w:pPr>
              <w:jc w:val="center"/>
            </w:pPr>
            <w:proofErr w:type="spellStart"/>
            <w:r>
              <w:t>NewBitField</w:t>
            </w:r>
            <w:proofErr w:type="spellEnd"/>
            <w:r>
              <w:t xml:space="preserve"> is present</w:t>
            </w:r>
          </w:p>
        </w:tc>
        <w:tc>
          <w:tcPr>
            <w:tcW w:w="1381" w:type="dxa"/>
          </w:tcPr>
          <w:p w14:paraId="751D0BB4" w14:textId="3BEC5746" w:rsidR="00E77360" w:rsidRDefault="00E77360" w:rsidP="00321648">
            <w:pPr>
              <w:jc w:val="center"/>
            </w:pPr>
            <w:r>
              <w:t>1</w:t>
            </w:r>
          </w:p>
        </w:tc>
        <w:tc>
          <w:tcPr>
            <w:tcW w:w="1949" w:type="dxa"/>
            <w:vMerge w:val="restart"/>
          </w:tcPr>
          <w:p w14:paraId="5E13B813" w14:textId="6582AB88" w:rsidR="00E77360" w:rsidRDefault="00E77360" w:rsidP="00321648">
            <w:pPr>
              <w:jc w:val="center"/>
            </w:pPr>
            <w:r>
              <w:t>L1 based signaling</w:t>
            </w:r>
            <w:r w:rsidR="00C2148F">
              <w:t xml:space="preserve"> is Enabled</w:t>
            </w:r>
          </w:p>
        </w:tc>
        <w:tc>
          <w:tcPr>
            <w:tcW w:w="1170" w:type="dxa"/>
          </w:tcPr>
          <w:p w14:paraId="640579DF" w14:textId="3B13D03D" w:rsidR="00E77360" w:rsidRPr="00E77360" w:rsidRDefault="00E77360" w:rsidP="00321648">
            <w:pPr>
              <w:jc w:val="center"/>
              <w:rPr>
                <w:b/>
              </w:rPr>
            </w:pPr>
            <w:r>
              <w:t>PEI</w:t>
            </w:r>
          </w:p>
        </w:tc>
      </w:tr>
      <w:tr w:rsidR="00E77360" w14:paraId="66A0523C" w14:textId="623F4209" w:rsidTr="003B5739">
        <w:trPr>
          <w:trHeight w:val="288"/>
          <w:jc w:val="center"/>
        </w:trPr>
        <w:tc>
          <w:tcPr>
            <w:tcW w:w="1530" w:type="dxa"/>
            <w:vMerge/>
          </w:tcPr>
          <w:p w14:paraId="4B21EF7A" w14:textId="77777777" w:rsidR="00E77360" w:rsidRDefault="00E77360" w:rsidP="00321648">
            <w:pPr>
              <w:jc w:val="center"/>
            </w:pPr>
          </w:p>
        </w:tc>
        <w:tc>
          <w:tcPr>
            <w:tcW w:w="1381" w:type="dxa"/>
          </w:tcPr>
          <w:p w14:paraId="6FECEA08" w14:textId="74DCE4B4" w:rsidR="00E77360" w:rsidRDefault="00E77360" w:rsidP="00321648">
            <w:pPr>
              <w:jc w:val="center"/>
            </w:pPr>
            <w:r>
              <w:t>0</w:t>
            </w:r>
          </w:p>
        </w:tc>
        <w:tc>
          <w:tcPr>
            <w:tcW w:w="1949" w:type="dxa"/>
            <w:vMerge/>
          </w:tcPr>
          <w:p w14:paraId="6EDB1ACE" w14:textId="77777777" w:rsidR="00E77360" w:rsidRDefault="00E77360" w:rsidP="00321648">
            <w:pPr>
              <w:jc w:val="center"/>
            </w:pPr>
          </w:p>
        </w:tc>
        <w:tc>
          <w:tcPr>
            <w:tcW w:w="1170" w:type="dxa"/>
          </w:tcPr>
          <w:p w14:paraId="2FD549E2" w14:textId="2344E11B" w:rsidR="00E77360" w:rsidRDefault="009E13A2" w:rsidP="00321648">
            <w:pPr>
              <w:jc w:val="center"/>
            </w:pPr>
            <w:r>
              <w:t>P-PDCCH</w:t>
            </w:r>
          </w:p>
        </w:tc>
      </w:tr>
      <w:tr w:rsidR="00BA290E" w14:paraId="4F810C6E" w14:textId="77777777" w:rsidTr="003B5739">
        <w:trPr>
          <w:jc w:val="center"/>
        </w:trPr>
        <w:tc>
          <w:tcPr>
            <w:tcW w:w="2911" w:type="dxa"/>
            <w:gridSpan w:val="2"/>
          </w:tcPr>
          <w:p w14:paraId="7A1ABB7E" w14:textId="1BDA7EC6" w:rsidR="00BA290E" w:rsidRDefault="00E77360" w:rsidP="00557333">
            <w:proofErr w:type="spellStart"/>
            <w:r>
              <w:t>NewBitField</w:t>
            </w:r>
            <w:proofErr w:type="spellEnd"/>
            <w:r>
              <w:t xml:space="preserve"> is absent</w:t>
            </w:r>
          </w:p>
        </w:tc>
        <w:tc>
          <w:tcPr>
            <w:tcW w:w="3119" w:type="dxa"/>
            <w:gridSpan w:val="2"/>
          </w:tcPr>
          <w:p w14:paraId="6E97C582" w14:textId="6A245C70" w:rsidR="00BA290E" w:rsidRDefault="00C2148F" w:rsidP="00557333">
            <w:r>
              <w:t xml:space="preserve">SIB based Indication is Enabled </w:t>
            </w:r>
          </w:p>
        </w:tc>
      </w:tr>
    </w:tbl>
    <w:p w14:paraId="5CF5B475" w14:textId="77777777" w:rsidR="00403505" w:rsidRDefault="00403505" w:rsidP="00B2634C">
      <w:pPr>
        <w:rPr>
          <w:b/>
          <w:szCs w:val="20"/>
        </w:rPr>
      </w:pPr>
    </w:p>
    <w:p w14:paraId="301B192A" w14:textId="6DA83F57" w:rsidR="001445D8" w:rsidRPr="00A93419" w:rsidRDefault="001445D8" w:rsidP="00A93419">
      <w:pPr>
        <w:rPr>
          <w:b/>
          <w:szCs w:val="20"/>
        </w:rPr>
      </w:pPr>
      <w:r>
        <w:rPr>
          <w:b/>
          <w:szCs w:val="20"/>
        </w:rPr>
        <w:t>Proposal</w:t>
      </w:r>
      <w:r w:rsidR="002328AD">
        <w:rPr>
          <w:b/>
          <w:szCs w:val="20"/>
        </w:rPr>
        <w:t xml:space="preserve"> 5</w:t>
      </w:r>
      <w:r>
        <w:rPr>
          <w:b/>
          <w:szCs w:val="20"/>
        </w:rPr>
        <w:t xml:space="preserve">: Consider a </w:t>
      </w:r>
      <w:proofErr w:type="spellStart"/>
      <w:r>
        <w:rPr>
          <w:b/>
          <w:szCs w:val="20"/>
        </w:rPr>
        <w:t>NewBitField</w:t>
      </w:r>
      <w:proofErr w:type="spellEnd"/>
      <w:r>
        <w:rPr>
          <w:b/>
          <w:szCs w:val="20"/>
        </w:rPr>
        <w:t xml:space="preserve"> of size on</w:t>
      </w:r>
      <w:r w:rsidR="00F34BB8">
        <w:rPr>
          <w:b/>
          <w:szCs w:val="20"/>
        </w:rPr>
        <w:t>e</w:t>
      </w:r>
      <w:r>
        <w:rPr>
          <w:b/>
          <w:szCs w:val="20"/>
        </w:rPr>
        <w:t xml:space="preserve"> bit in the SIB_X to enable/disable SIB based or L1 base</w:t>
      </w:r>
      <w:r w:rsidR="00F34BB8">
        <w:rPr>
          <w:b/>
          <w:szCs w:val="20"/>
        </w:rPr>
        <w:t>d</w:t>
      </w:r>
      <w:r>
        <w:rPr>
          <w:b/>
          <w:szCs w:val="20"/>
        </w:rPr>
        <w:t xml:space="preserve"> signaling of TRS availability indication</w:t>
      </w:r>
    </w:p>
    <w:p w14:paraId="4221B16D" w14:textId="77777777" w:rsidR="00E9347C" w:rsidRDefault="00E9347C" w:rsidP="003B61E9">
      <w:pPr>
        <w:pStyle w:val="Heading1"/>
        <w:rPr>
          <w:lang w:eastAsia="zh-CN"/>
        </w:rPr>
      </w:pPr>
      <w:r>
        <w:rPr>
          <w:rFonts w:hint="eastAsia"/>
          <w:lang w:eastAsia="zh-CN"/>
        </w:rPr>
        <w:lastRenderedPageBreak/>
        <w:t>C</w:t>
      </w:r>
      <w:r>
        <w:rPr>
          <w:lang w:eastAsia="zh-CN"/>
        </w:rPr>
        <w:t>onclusion</w:t>
      </w:r>
    </w:p>
    <w:p w14:paraId="28166B39" w14:textId="5571E486" w:rsidR="00980D68" w:rsidRDefault="00C55626" w:rsidP="003C584E">
      <w:pPr>
        <w:pStyle w:val="3GPPAgreements"/>
        <w:numPr>
          <w:ilvl w:val="0"/>
          <w:numId w:val="0"/>
        </w:numPr>
        <w:autoSpaceDE/>
        <w:autoSpaceDN/>
        <w:adjustRightInd/>
        <w:snapToGrid/>
        <w:spacing w:after="180"/>
        <w:jc w:val="left"/>
        <w:rPr>
          <w:rFonts w:eastAsia="MS Mincho"/>
          <w:lang w:eastAsia="ja-JP"/>
        </w:rPr>
      </w:pPr>
      <w:r w:rsidRPr="00454628">
        <w:rPr>
          <w:rFonts w:eastAsia="MS Mincho"/>
          <w:lang w:eastAsia="ja-JP"/>
        </w:rPr>
        <w:t>In this contribution,</w:t>
      </w:r>
      <w:r w:rsidRPr="00454628">
        <w:rPr>
          <w:rFonts w:eastAsiaTheme="minorEastAsia"/>
          <w:lang w:eastAsia="zh-CN"/>
        </w:rPr>
        <w:t xml:space="preserve"> we discuss the </w:t>
      </w:r>
      <w:r w:rsidR="00F752D5" w:rsidRPr="00454628">
        <w:rPr>
          <w:rFonts w:eastAsiaTheme="minorEastAsia"/>
          <w:lang w:eastAsia="zh-CN"/>
        </w:rPr>
        <w:t>assistance RS for idle</w:t>
      </w:r>
      <w:r w:rsidR="005E30BF" w:rsidRPr="00454628">
        <w:rPr>
          <w:rFonts w:eastAsiaTheme="minorEastAsia"/>
          <w:lang w:eastAsia="zh-CN"/>
        </w:rPr>
        <w:t>/inactive</w:t>
      </w:r>
      <w:r w:rsidR="00F752D5" w:rsidRPr="00454628">
        <w:rPr>
          <w:rFonts w:eastAsiaTheme="minorEastAsia"/>
          <w:lang w:eastAsia="zh-CN"/>
        </w:rPr>
        <w:t xml:space="preserve"> mode UE power saving enhancements</w:t>
      </w:r>
      <w:r w:rsidRPr="00454628">
        <w:rPr>
          <w:rFonts w:eastAsiaTheme="minorEastAsia"/>
          <w:lang w:eastAsia="zh-CN"/>
        </w:rPr>
        <w:t xml:space="preserve">. </w:t>
      </w:r>
      <w:r w:rsidRPr="00454628">
        <w:rPr>
          <w:rFonts w:eastAsia="MS Mincho"/>
          <w:lang w:eastAsia="ja-JP"/>
        </w:rPr>
        <w:t>Based on the analysis, we have the following proposals:</w:t>
      </w:r>
    </w:p>
    <w:p w14:paraId="39DA47E2" w14:textId="77777777" w:rsidR="008C2318" w:rsidRDefault="008C2318" w:rsidP="008C2318">
      <w:pPr>
        <w:autoSpaceDE/>
        <w:autoSpaceDN/>
        <w:adjustRightInd/>
        <w:snapToGrid/>
        <w:spacing w:after="200" w:line="276" w:lineRule="auto"/>
        <w:contextualSpacing/>
        <w:jc w:val="left"/>
        <w:rPr>
          <w:b/>
        </w:rPr>
      </w:pPr>
    </w:p>
    <w:p w14:paraId="6CECAE72" w14:textId="75249CB0" w:rsidR="008C2318" w:rsidRPr="008C2318" w:rsidRDefault="008C2318" w:rsidP="008C2318">
      <w:pPr>
        <w:rPr>
          <w:rFonts w:eastAsia="Gulim"/>
          <w:b/>
          <w:bCs/>
          <w:color w:val="000000"/>
          <w:lang w:val="en-GB"/>
        </w:rPr>
      </w:pPr>
      <w:r>
        <w:rPr>
          <w:rFonts w:eastAsia="Gulim"/>
          <w:b/>
          <w:bCs/>
          <w:color w:val="000000"/>
          <w:lang w:val="en-GB"/>
        </w:rPr>
        <w:t>P</w:t>
      </w:r>
      <w:r w:rsidRPr="006E0556">
        <w:rPr>
          <w:rFonts w:eastAsia="Gulim"/>
          <w:b/>
          <w:bCs/>
          <w:color w:val="000000"/>
          <w:lang w:val="en-GB"/>
        </w:rPr>
        <w:t>roposal</w:t>
      </w:r>
      <w:r>
        <w:rPr>
          <w:rFonts w:eastAsia="Gulim"/>
          <w:b/>
          <w:bCs/>
          <w:color w:val="000000"/>
          <w:lang w:val="en-GB"/>
        </w:rPr>
        <w:t xml:space="preserve"> 1</w:t>
      </w:r>
      <w:r w:rsidRPr="006E0556">
        <w:rPr>
          <w:rFonts w:eastAsia="Gulim"/>
          <w:b/>
          <w:bCs/>
          <w:color w:val="000000"/>
          <w:lang w:val="en-GB"/>
        </w:rPr>
        <w:t>: Support the same</w:t>
      </w:r>
      <w:r>
        <w:rPr>
          <w:rFonts w:eastAsia="Gulim"/>
          <w:b/>
          <w:bCs/>
          <w:color w:val="000000"/>
          <w:lang w:val="en-GB"/>
        </w:rPr>
        <w:t xml:space="preserve"> principle/mechanism</w:t>
      </w:r>
      <w:r w:rsidRPr="006E0556">
        <w:rPr>
          <w:rFonts w:eastAsia="Gulim"/>
          <w:b/>
          <w:bCs/>
          <w:color w:val="000000"/>
          <w:lang w:val="en-GB"/>
        </w:rPr>
        <w:t xml:space="preserve"> </w:t>
      </w:r>
      <w:r>
        <w:rPr>
          <w:rFonts w:eastAsia="Gulim"/>
          <w:b/>
          <w:bCs/>
          <w:color w:val="000000"/>
          <w:lang w:val="en-GB"/>
        </w:rPr>
        <w:t xml:space="preserve">for TRS availability indication of paging </w:t>
      </w:r>
      <w:r w:rsidRPr="006E0556">
        <w:rPr>
          <w:rFonts w:eastAsia="Gulim"/>
          <w:b/>
          <w:bCs/>
          <w:color w:val="000000"/>
          <w:lang w:val="en-GB"/>
        </w:rPr>
        <w:t xml:space="preserve">PDCCH and PEI based </w:t>
      </w:r>
      <w:r>
        <w:rPr>
          <w:rFonts w:eastAsia="Gulim"/>
          <w:b/>
          <w:bCs/>
          <w:color w:val="000000"/>
          <w:lang w:val="en-GB"/>
        </w:rPr>
        <w:t>signalling</w:t>
      </w:r>
      <w:r w:rsidRPr="006E0556">
        <w:rPr>
          <w:rFonts w:eastAsia="Gulim"/>
          <w:b/>
          <w:bCs/>
          <w:color w:val="000000"/>
          <w:lang w:val="en-GB"/>
        </w:rPr>
        <w:t xml:space="preserve">. PEI DCI should not be restricted to the availability indication of only those RS resources, which have the same QCL reference as L1 availability indication.  </w:t>
      </w:r>
    </w:p>
    <w:p w14:paraId="360E64CD" w14:textId="72DF8430" w:rsidR="008C2318" w:rsidRPr="007872A2" w:rsidRDefault="008C2318" w:rsidP="008C2318">
      <w:pPr>
        <w:rPr>
          <w:b/>
        </w:rPr>
      </w:pPr>
      <w:r w:rsidRPr="007872A2">
        <w:rPr>
          <w:b/>
        </w:rPr>
        <w:t>Proposal</w:t>
      </w:r>
      <w:r>
        <w:rPr>
          <w:b/>
        </w:rPr>
        <w:t xml:space="preserve"> 2</w:t>
      </w:r>
      <w:r w:rsidRPr="007872A2">
        <w:rPr>
          <w:b/>
        </w:rPr>
        <w:t>: The number of transmission</w:t>
      </w:r>
      <w:r>
        <w:rPr>
          <w:b/>
        </w:rPr>
        <w:t>s</w:t>
      </w:r>
      <w:r w:rsidRPr="007872A2">
        <w:rPr>
          <w:b/>
        </w:rPr>
        <w:t xml:space="preserve"> of availability indication during the validity duration </w:t>
      </w:r>
      <w:r>
        <w:rPr>
          <w:b/>
        </w:rPr>
        <w:t xml:space="preserve">can </w:t>
      </w:r>
      <w:r w:rsidRPr="007872A2">
        <w:rPr>
          <w:b/>
        </w:rPr>
        <w:t>be</w:t>
      </w:r>
      <w:r>
        <w:rPr>
          <w:b/>
        </w:rPr>
        <w:t xml:space="preserve"> up to</w:t>
      </w:r>
      <w:r w:rsidRPr="007872A2">
        <w:rPr>
          <w:b/>
        </w:rPr>
        <w:t xml:space="preserve"> the </w:t>
      </w:r>
      <w:proofErr w:type="spellStart"/>
      <w:r w:rsidRPr="007872A2">
        <w:rPr>
          <w:b/>
        </w:rPr>
        <w:t>gNB</w:t>
      </w:r>
      <w:proofErr w:type="spellEnd"/>
      <w:r w:rsidRPr="007872A2">
        <w:rPr>
          <w:b/>
        </w:rPr>
        <w:t xml:space="preserve"> Implementation. </w:t>
      </w:r>
    </w:p>
    <w:p w14:paraId="2B35C370" w14:textId="4179E5D4" w:rsidR="008C2318" w:rsidRDefault="008C2318" w:rsidP="008C2318">
      <w:pPr>
        <w:autoSpaceDE/>
        <w:autoSpaceDN/>
        <w:adjustRightInd/>
        <w:snapToGrid/>
        <w:spacing w:after="200" w:line="276" w:lineRule="auto"/>
        <w:contextualSpacing/>
        <w:jc w:val="left"/>
        <w:rPr>
          <w:b/>
        </w:rPr>
      </w:pPr>
      <w:r w:rsidRPr="006A4102">
        <w:rPr>
          <w:b/>
        </w:rPr>
        <w:t>Proposal</w:t>
      </w:r>
      <w:r>
        <w:rPr>
          <w:b/>
        </w:rPr>
        <w:t xml:space="preserve"> 3</w:t>
      </w:r>
      <w:r w:rsidRPr="006A4102">
        <w:rPr>
          <w:b/>
        </w:rPr>
        <w:t xml:space="preserve">: </w:t>
      </w:r>
      <w:r w:rsidRPr="006A4102">
        <w:rPr>
          <w:b/>
          <w:szCs w:val="20"/>
        </w:rPr>
        <w:t>Support SIB based signaling for availability in</w:t>
      </w:r>
      <w:r>
        <w:rPr>
          <w:b/>
          <w:szCs w:val="20"/>
        </w:rPr>
        <w:t>dication of TRS</w:t>
      </w:r>
      <w:r w:rsidRPr="006A4102">
        <w:rPr>
          <w:b/>
          <w:szCs w:val="20"/>
        </w:rPr>
        <w:t xml:space="preserve"> occa</w:t>
      </w:r>
      <w:r>
        <w:rPr>
          <w:b/>
          <w:szCs w:val="20"/>
        </w:rPr>
        <w:t>sions to the idle/inactive UEs.</w:t>
      </w:r>
    </w:p>
    <w:p w14:paraId="462D3C07" w14:textId="1CD3F8BE" w:rsidR="008C2318" w:rsidRPr="008C2318" w:rsidRDefault="008C2318" w:rsidP="008C2318">
      <w:pPr>
        <w:rPr>
          <w:b/>
        </w:rPr>
      </w:pPr>
      <w:r w:rsidRPr="007734D6">
        <w:rPr>
          <w:b/>
        </w:rPr>
        <w:t>Proposal</w:t>
      </w:r>
      <w:r>
        <w:rPr>
          <w:b/>
        </w:rPr>
        <w:t xml:space="preserve"> 4</w:t>
      </w:r>
      <w:r w:rsidRPr="007734D6">
        <w:rPr>
          <w:b/>
        </w:rPr>
        <w:t>: SIB based singling and L1 b</w:t>
      </w:r>
      <w:r>
        <w:rPr>
          <w:b/>
        </w:rPr>
        <w:t>ased signaling can be configure</w:t>
      </w:r>
      <w:r w:rsidRPr="007734D6">
        <w:rPr>
          <w:b/>
        </w:rPr>
        <w:t xml:space="preserve"> simultaneously </w:t>
      </w:r>
      <w:r>
        <w:rPr>
          <w:b/>
        </w:rPr>
        <w:t>via</w:t>
      </w:r>
      <w:r>
        <w:rPr>
          <w:b/>
        </w:rPr>
        <w:t xml:space="preserve"> SIB_X or Pre-Configuration.</w:t>
      </w:r>
    </w:p>
    <w:p w14:paraId="4D57BD59" w14:textId="7ABD2B26" w:rsidR="008C2318" w:rsidRPr="00A93419" w:rsidRDefault="008C2318" w:rsidP="008C2318">
      <w:pPr>
        <w:rPr>
          <w:b/>
          <w:szCs w:val="20"/>
        </w:rPr>
      </w:pPr>
      <w:r>
        <w:rPr>
          <w:b/>
          <w:szCs w:val="20"/>
        </w:rPr>
        <w:t xml:space="preserve">Proposal 5: Consider a </w:t>
      </w:r>
      <w:proofErr w:type="spellStart"/>
      <w:r>
        <w:rPr>
          <w:b/>
          <w:szCs w:val="20"/>
        </w:rPr>
        <w:t>NewBitField</w:t>
      </w:r>
      <w:proofErr w:type="spellEnd"/>
      <w:r>
        <w:rPr>
          <w:b/>
          <w:szCs w:val="20"/>
        </w:rPr>
        <w:t xml:space="preserve"> of size one bit in the SIB_X to enable/disable SIB based or L1 based signaling of TRS availability indication</w:t>
      </w:r>
    </w:p>
    <w:p w14:paraId="07FA2901" w14:textId="2162F578" w:rsidR="008C2318" w:rsidRDefault="008C2318" w:rsidP="003C584E">
      <w:pPr>
        <w:pStyle w:val="3GPPAgreements"/>
        <w:numPr>
          <w:ilvl w:val="0"/>
          <w:numId w:val="0"/>
        </w:numPr>
        <w:autoSpaceDE/>
        <w:autoSpaceDN/>
        <w:adjustRightInd/>
        <w:snapToGrid/>
        <w:spacing w:after="180"/>
        <w:jc w:val="left"/>
        <w:rPr>
          <w:rFonts w:eastAsia="MS Mincho"/>
          <w:lang w:eastAsia="ja-JP"/>
        </w:rPr>
      </w:pPr>
    </w:p>
    <w:p w14:paraId="7CDB35E4" w14:textId="440E9892" w:rsidR="00D53232" w:rsidRDefault="00D53232" w:rsidP="001230E4">
      <w:pPr>
        <w:pStyle w:val="3GPPAgreements"/>
        <w:numPr>
          <w:ilvl w:val="0"/>
          <w:numId w:val="0"/>
        </w:numPr>
        <w:autoSpaceDE/>
        <w:autoSpaceDN/>
        <w:adjustRightInd/>
        <w:snapToGrid/>
        <w:spacing w:after="180"/>
        <w:jc w:val="left"/>
      </w:pPr>
    </w:p>
    <w:p w14:paraId="65181FF4" w14:textId="1B0EDAA1" w:rsidR="003003F6" w:rsidRDefault="00E9347C" w:rsidP="009855AC">
      <w:pPr>
        <w:pStyle w:val="Heading1"/>
        <w:numPr>
          <w:ilvl w:val="0"/>
          <w:numId w:val="0"/>
        </w:numPr>
        <w:ind w:left="432" w:hanging="432"/>
        <w:rPr>
          <w:lang w:eastAsia="zh-CN"/>
        </w:rPr>
      </w:pPr>
      <w:r>
        <w:rPr>
          <w:rFonts w:hint="eastAsia"/>
          <w:lang w:eastAsia="zh-CN"/>
        </w:rPr>
        <w:t>R</w:t>
      </w:r>
      <w:r>
        <w:rPr>
          <w:lang w:eastAsia="zh-CN"/>
        </w:rPr>
        <w:t>eference</w:t>
      </w:r>
      <w:bookmarkStart w:id="0" w:name="_Ref57820751"/>
    </w:p>
    <w:p w14:paraId="169CC8CA" w14:textId="1F63E94F" w:rsidR="00A3623C" w:rsidRDefault="00CB1952" w:rsidP="00E9347C">
      <w:pPr>
        <w:pStyle w:val="References"/>
      </w:pPr>
      <w:r>
        <w:t>TRS summary</w:t>
      </w:r>
      <w:r w:rsidR="00525177">
        <w:t>, Moderator (Samsung)</w:t>
      </w:r>
      <w:r>
        <w:t xml:space="preserve"> RAN1#107-e </w:t>
      </w:r>
    </w:p>
    <w:p w14:paraId="08AA7E9E" w14:textId="7F6D5EDD" w:rsidR="007C3FA8" w:rsidRDefault="00BD3E5C" w:rsidP="00E9347C">
      <w:pPr>
        <w:pStyle w:val="References"/>
      </w:pPr>
      <w:r>
        <w:t>C</w:t>
      </w:r>
      <w:r w:rsidR="009855AC">
        <w:t>hair</w:t>
      </w:r>
      <w:r w:rsidR="00525177">
        <w:t xml:space="preserve"> </w:t>
      </w:r>
      <w:r w:rsidR="009855AC">
        <w:t>Notes RAN1#107</w:t>
      </w:r>
      <w:r w:rsidR="001A0843" w:rsidRPr="001A0843">
        <w:t>-e</w:t>
      </w:r>
      <w:bookmarkEnd w:id="0"/>
      <w:r w:rsidR="006D4F24">
        <w:t>.</w:t>
      </w:r>
      <w:bookmarkStart w:id="1" w:name="_GoBack"/>
      <w:bookmarkEnd w:id="1"/>
    </w:p>
    <w:p w14:paraId="65DC04DE" w14:textId="025EDBE6" w:rsidR="00A3623C" w:rsidRDefault="00A3623C" w:rsidP="00A3623C">
      <w:pPr>
        <w:pStyle w:val="References"/>
        <w:numPr>
          <w:ilvl w:val="0"/>
          <w:numId w:val="0"/>
        </w:numPr>
      </w:pPr>
    </w:p>
    <w:p w14:paraId="47E0DD2F" w14:textId="18921DA8" w:rsidR="005C0454" w:rsidRDefault="005C0454" w:rsidP="008A2096">
      <w:pPr>
        <w:pStyle w:val="References"/>
        <w:numPr>
          <w:ilvl w:val="0"/>
          <w:numId w:val="0"/>
        </w:numPr>
        <w:ind w:left="360"/>
      </w:pPr>
    </w:p>
    <w:p w14:paraId="388877BF" w14:textId="66669953" w:rsidR="005C0454" w:rsidRDefault="005C0454" w:rsidP="008A2096">
      <w:pPr>
        <w:pStyle w:val="References"/>
        <w:numPr>
          <w:ilvl w:val="0"/>
          <w:numId w:val="0"/>
        </w:numPr>
        <w:ind w:left="360"/>
      </w:pPr>
    </w:p>
    <w:p w14:paraId="49A77B0C" w14:textId="77777777" w:rsidR="00CF6B3E" w:rsidRPr="00CF6B3E" w:rsidRDefault="00CF6B3E">
      <w:pPr>
        <w:pStyle w:val="References"/>
        <w:numPr>
          <w:ilvl w:val="0"/>
          <w:numId w:val="0"/>
        </w:numPr>
        <w:ind w:left="360"/>
        <w:jc w:val="left"/>
        <w:rPr>
          <w:sz w:val="22"/>
          <w:szCs w:val="22"/>
        </w:rPr>
      </w:pPr>
    </w:p>
    <w:sectPr w:rsidR="00CF6B3E" w:rsidRPr="00CF6B3E"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DCEE7" w14:textId="77777777" w:rsidR="00B83511" w:rsidRDefault="00B83511">
      <w:r>
        <w:separator/>
      </w:r>
    </w:p>
  </w:endnote>
  <w:endnote w:type="continuationSeparator" w:id="0">
    <w:p w14:paraId="6A2C691A" w14:textId="77777777" w:rsidR="00B83511" w:rsidRDefault="00B8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003796"/>
      <w:docPartObj>
        <w:docPartGallery w:val="Page Numbers (Bottom of Page)"/>
        <w:docPartUnique/>
      </w:docPartObj>
    </w:sdtPr>
    <w:sdtEndPr>
      <w:rPr>
        <w:noProof/>
      </w:rPr>
    </w:sdtEndPr>
    <w:sdtContent>
      <w:p w14:paraId="54E09992" w14:textId="4C213A74" w:rsidR="002E63C2" w:rsidRDefault="002E63C2">
        <w:pPr>
          <w:pStyle w:val="Footer"/>
          <w:jc w:val="center"/>
        </w:pPr>
        <w:r>
          <w:fldChar w:fldCharType="begin"/>
        </w:r>
        <w:r>
          <w:instrText xml:space="preserve"> PAGE   \* MERGEFORMAT </w:instrText>
        </w:r>
        <w:r>
          <w:fldChar w:fldCharType="separate"/>
        </w:r>
        <w:r w:rsidR="00D4367C">
          <w:rPr>
            <w:noProof/>
          </w:rPr>
          <w:t>3</w:t>
        </w:r>
        <w:r>
          <w:rPr>
            <w:noProof/>
          </w:rPr>
          <w:fldChar w:fldCharType="end"/>
        </w:r>
      </w:p>
    </w:sdtContent>
  </w:sdt>
  <w:p w14:paraId="6EF5C3AC" w14:textId="77777777" w:rsidR="002E63C2" w:rsidRDefault="002E6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A31DF" w14:textId="77777777" w:rsidR="00B83511" w:rsidRDefault="00B83511">
      <w:r>
        <w:separator/>
      </w:r>
    </w:p>
  </w:footnote>
  <w:footnote w:type="continuationSeparator" w:id="0">
    <w:p w14:paraId="74A1F67B" w14:textId="77777777" w:rsidR="00B83511" w:rsidRDefault="00B83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3060"/>
        </w:tabs>
        <w:ind w:left="3060" w:hanging="720"/>
      </w:pPr>
      <w:rPr>
        <w:rFonts w:ascii="Symbol" w:hAnsi="Symbol"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019BC"/>
    <w:multiLevelType w:val="hybridMultilevel"/>
    <w:tmpl w:val="F7CAC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45E59"/>
    <w:multiLevelType w:val="hybridMultilevel"/>
    <w:tmpl w:val="A810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285B"/>
    <w:multiLevelType w:val="hybridMultilevel"/>
    <w:tmpl w:val="DDD0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8551C2"/>
    <w:multiLevelType w:val="hybridMultilevel"/>
    <w:tmpl w:val="708A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26"/>
        </w:tabs>
        <w:ind w:left="10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26699"/>
    <w:multiLevelType w:val="hybridMultilevel"/>
    <w:tmpl w:val="BA807390"/>
    <w:lvl w:ilvl="0" w:tplc="40B243C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D300927"/>
    <w:multiLevelType w:val="hybridMultilevel"/>
    <w:tmpl w:val="3F1A3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0D14BE"/>
    <w:multiLevelType w:val="hybridMultilevel"/>
    <w:tmpl w:val="83027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0017D"/>
    <w:multiLevelType w:val="hybridMultilevel"/>
    <w:tmpl w:val="68921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56FF0"/>
    <w:multiLevelType w:val="hybridMultilevel"/>
    <w:tmpl w:val="26C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4C3524"/>
    <w:multiLevelType w:val="hybridMultilevel"/>
    <w:tmpl w:val="ACBA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D6E89"/>
    <w:multiLevelType w:val="hybridMultilevel"/>
    <w:tmpl w:val="4C389210"/>
    <w:lvl w:ilvl="0" w:tplc="4B0EBB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22"/>
  </w:num>
  <w:num w:numId="4">
    <w:abstractNumId w:val="14"/>
  </w:num>
  <w:num w:numId="5">
    <w:abstractNumId w:val="6"/>
  </w:num>
  <w:num w:numId="6">
    <w:abstractNumId w:val="3"/>
  </w:num>
  <w:num w:numId="7">
    <w:abstractNumId w:val="21"/>
  </w:num>
  <w:num w:numId="8">
    <w:abstractNumId w:val="17"/>
  </w:num>
  <w:num w:numId="9">
    <w:abstractNumId w:val="0"/>
  </w:num>
  <w:num w:numId="10">
    <w:abstractNumId w:val="27"/>
  </w:num>
  <w:num w:numId="1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30"/>
  </w:num>
  <w:num w:numId="15">
    <w:abstractNumId w:val="5"/>
  </w:num>
  <w:num w:numId="16">
    <w:abstractNumId w:val="2"/>
  </w:num>
  <w:num w:numId="17">
    <w:abstractNumId w:val="19"/>
  </w:num>
  <w:num w:numId="18">
    <w:abstractNumId w:val="24"/>
  </w:num>
  <w:num w:numId="19">
    <w:abstractNumId w:val="25"/>
  </w:num>
  <w:num w:numId="20">
    <w:abstractNumId w:val="4"/>
  </w:num>
  <w:num w:numId="21">
    <w:abstractNumId w:val="13"/>
  </w:num>
  <w:num w:numId="22">
    <w:abstractNumId w:val="16"/>
    <w:lvlOverride w:ilvl="0">
      <w:startOverride w:val="2"/>
    </w:lvlOverride>
    <w:lvlOverride w:ilvl="1">
      <w:startOverride w:val="3"/>
    </w:lvlOverride>
  </w:num>
  <w:num w:numId="23">
    <w:abstractNumId w:val="16"/>
  </w:num>
  <w:num w:numId="24">
    <w:abstractNumId w:val="16"/>
  </w:num>
  <w:num w:numId="25">
    <w:abstractNumId w:val="23"/>
  </w:num>
  <w:num w:numId="26">
    <w:abstractNumId w:val="11"/>
  </w:num>
  <w:num w:numId="27">
    <w:abstractNumId w:val="8"/>
  </w:num>
  <w:num w:numId="28">
    <w:abstractNumId w:val="9"/>
  </w:num>
  <w:num w:numId="29">
    <w:abstractNumId w:val="16"/>
  </w:num>
  <w:num w:numId="30">
    <w:abstractNumId w:val="16"/>
  </w:num>
  <w:num w:numId="31">
    <w:abstractNumId w:val="29"/>
  </w:num>
  <w:num w:numId="32">
    <w:abstractNumId w:val="12"/>
  </w:num>
  <w:num w:numId="33">
    <w:abstractNumId w:val="7"/>
  </w:num>
  <w:num w:numId="34">
    <w:abstractNumId w:val="18"/>
  </w:num>
  <w:num w:numId="35">
    <w:abstractNumId w:val="1"/>
  </w:num>
  <w:num w:numId="36">
    <w:abstractNumId w:val="16"/>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HK"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92"/>
    <w:rsid w:val="00000D04"/>
    <w:rsid w:val="00000DB2"/>
    <w:rsid w:val="00001AC7"/>
    <w:rsid w:val="000020F6"/>
    <w:rsid w:val="00002893"/>
    <w:rsid w:val="000033A3"/>
    <w:rsid w:val="00003605"/>
    <w:rsid w:val="00003C56"/>
    <w:rsid w:val="00003EC2"/>
    <w:rsid w:val="000040A9"/>
    <w:rsid w:val="0000458E"/>
    <w:rsid w:val="00004E70"/>
    <w:rsid w:val="00006808"/>
    <w:rsid w:val="000072B6"/>
    <w:rsid w:val="00007813"/>
    <w:rsid w:val="00007CE1"/>
    <w:rsid w:val="000109E6"/>
    <w:rsid w:val="00011F57"/>
    <w:rsid w:val="00011F67"/>
    <w:rsid w:val="00012862"/>
    <w:rsid w:val="000128E6"/>
    <w:rsid w:val="00012D27"/>
    <w:rsid w:val="00013E09"/>
    <w:rsid w:val="00015EFB"/>
    <w:rsid w:val="000165E2"/>
    <w:rsid w:val="000172BE"/>
    <w:rsid w:val="00017919"/>
    <w:rsid w:val="00017D8A"/>
    <w:rsid w:val="00020838"/>
    <w:rsid w:val="00020979"/>
    <w:rsid w:val="00023388"/>
    <w:rsid w:val="00023425"/>
    <w:rsid w:val="000241BE"/>
    <w:rsid w:val="000242F2"/>
    <w:rsid w:val="00025223"/>
    <w:rsid w:val="00025376"/>
    <w:rsid w:val="00026D4B"/>
    <w:rsid w:val="000275C6"/>
    <w:rsid w:val="00027AD6"/>
    <w:rsid w:val="0003024C"/>
    <w:rsid w:val="00031ADB"/>
    <w:rsid w:val="00031C99"/>
    <w:rsid w:val="00032056"/>
    <w:rsid w:val="000328CA"/>
    <w:rsid w:val="00032E40"/>
    <w:rsid w:val="00032F3E"/>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1162"/>
    <w:rsid w:val="00052250"/>
    <w:rsid w:val="00052AD2"/>
    <w:rsid w:val="000530DF"/>
    <w:rsid w:val="00054E0C"/>
    <w:rsid w:val="0005541D"/>
    <w:rsid w:val="000565C8"/>
    <w:rsid w:val="00057DC8"/>
    <w:rsid w:val="000605B2"/>
    <w:rsid w:val="000612E1"/>
    <w:rsid w:val="000614FE"/>
    <w:rsid w:val="00065C50"/>
    <w:rsid w:val="00065D38"/>
    <w:rsid w:val="00066110"/>
    <w:rsid w:val="00067276"/>
    <w:rsid w:val="00067DD1"/>
    <w:rsid w:val="00070447"/>
    <w:rsid w:val="000706E7"/>
    <w:rsid w:val="00070EF8"/>
    <w:rsid w:val="00071192"/>
    <w:rsid w:val="000713A7"/>
    <w:rsid w:val="00072303"/>
    <w:rsid w:val="00072A80"/>
    <w:rsid w:val="000731A0"/>
    <w:rsid w:val="000736C1"/>
    <w:rsid w:val="00073797"/>
    <w:rsid w:val="00073DEC"/>
    <w:rsid w:val="00074558"/>
    <w:rsid w:val="000745AA"/>
    <w:rsid w:val="00074744"/>
    <w:rsid w:val="00074D09"/>
    <w:rsid w:val="00074E86"/>
    <w:rsid w:val="00076097"/>
    <w:rsid w:val="00076541"/>
    <w:rsid w:val="000766C0"/>
    <w:rsid w:val="000772F4"/>
    <w:rsid w:val="000776EB"/>
    <w:rsid w:val="000823B0"/>
    <w:rsid w:val="0008335B"/>
    <w:rsid w:val="00083379"/>
    <w:rsid w:val="00083587"/>
    <w:rsid w:val="00083838"/>
    <w:rsid w:val="00083B6A"/>
    <w:rsid w:val="0008479E"/>
    <w:rsid w:val="00085455"/>
    <w:rsid w:val="00085E04"/>
    <w:rsid w:val="00086800"/>
    <w:rsid w:val="000874A0"/>
    <w:rsid w:val="00087913"/>
    <w:rsid w:val="000902DC"/>
    <w:rsid w:val="000911AE"/>
    <w:rsid w:val="00091EA3"/>
    <w:rsid w:val="000935ED"/>
    <w:rsid w:val="00093697"/>
    <w:rsid w:val="000939E1"/>
    <w:rsid w:val="00093D42"/>
    <w:rsid w:val="00093DD0"/>
    <w:rsid w:val="00094A16"/>
    <w:rsid w:val="00094DE6"/>
    <w:rsid w:val="00095136"/>
    <w:rsid w:val="00096356"/>
    <w:rsid w:val="00096B14"/>
    <w:rsid w:val="000974EA"/>
    <w:rsid w:val="00097C99"/>
    <w:rsid w:val="000A0F14"/>
    <w:rsid w:val="000A1441"/>
    <w:rsid w:val="000A1A06"/>
    <w:rsid w:val="000A1B60"/>
    <w:rsid w:val="000A1D11"/>
    <w:rsid w:val="000A21B4"/>
    <w:rsid w:val="000A2CC7"/>
    <w:rsid w:val="000A2ED6"/>
    <w:rsid w:val="000A4205"/>
    <w:rsid w:val="000A45D1"/>
    <w:rsid w:val="000A4A19"/>
    <w:rsid w:val="000A6351"/>
    <w:rsid w:val="000A63D6"/>
    <w:rsid w:val="000A6FBE"/>
    <w:rsid w:val="000A7B38"/>
    <w:rsid w:val="000B0343"/>
    <w:rsid w:val="000B12FD"/>
    <w:rsid w:val="000B2985"/>
    <w:rsid w:val="000B29D3"/>
    <w:rsid w:val="000B2C88"/>
    <w:rsid w:val="000B3342"/>
    <w:rsid w:val="000B4F72"/>
    <w:rsid w:val="000B51FA"/>
    <w:rsid w:val="000B5905"/>
    <w:rsid w:val="000B5975"/>
    <w:rsid w:val="000B6BF1"/>
    <w:rsid w:val="000B6E2C"/>
    <w:rsid w:val="000B76C5"/>
    <w:rsid w:val="000B7A10"/>
    <w:rsid w:val="000C115D"/>
    <w:rsid w:val="000C1535"/>
    <w:rsid w:val="000C252B"/>
    <w:rsid w:val="000C2D59"/>
    <w:rsid w:val="000C2FBD"/>
    <w:rsid w:val="000C3B0C"/>
    <w:rsid w:val="000C3E60"/>
    <w:rsid w:val="000C422D"/>
    <w:rsid w:val="000C453B"/>
    <w:rsid w:val="000C5565"/>
    <w:rsid w:val="000C5F91"/>
    <w:rsid w:val="000C6025"/>
    <w:rsid w:val="000C7215"/>
    <w:rsid w:val="000C7694"/>
    <w:rsid w:val="000D0565"/>
    <w:rsid w:val="000D0E4E"/>
    <w:rsid w:val="000D113C"/>
    <w:rsid w:val="000D12D1"/>
    <w:rsid w:val="000D159A"/>
    <w:rsid w:val="000D1796"/>
    <w:rsid w:val="000D22CC"/>
    <w:rsid w:val="000D22EC"/>
    <w:rsid w:val="000D36AE"/>
    <w:rsid w:val="000D38A1"/>
    <w:rsid w:val="000D3FEA"/>
    <w:rsid w:val="000D4C4E"/>
    <w:rsid w:val="000D5031"/>
    <w:rsid w:val="000D5077"/>
    <w:rsid w:val="000D5362"/>
    <w:rsid w:val="000D5743"/>
    <w:rsid w:val="000D57F8"/>
    <w:rsid w:val="000D5851"/>
    <w:rsid w:val="000D5C60"/>
    <w:rsid w:val="000D693B"/>
    <w:rsid w:val="000D71E2"/>
    <w:rsid w:val="000D73A5"/>
    <w:rsid w:val="000E07D6"/>
    <w:rsid w:val="000E1380"/>
    <w:rsid w:val="000E18DF"/>
    <w:rsid w:val="000E4F1D"/>
    <w:rsid w:val="000E59A0"/>
    <w:rsid w:val="000E70C7"/>
    <w:rsid w:val="000E7A84"/>
    <w:rsid w:val="000F15BC"/>
    <w:rsid w:val="000F180A"/>
    <w:rsid w:val="000F19AE"/>
    <w:rsid w:val="000F1C92"/>
    <w:rsid w:val="000F2EEE"/>
    <w:rsid w:val="000F3697"/>
    <w:rsid w:val="000F5D8C"/>
    <w:rsid w:val="000F63E9"/>
    <w:rsid w:val="000F7462"/>
    <w:rsid w:val="000F7F58"/>
    <w:rsid w:val="00100128"/>
    <w:rsid w:val="00100FF3"/>
    <w:rsid w:val="001010B6"/>
    <w:rsid w:val="001026CA"/>
    <w:rsid w:val="00102C5B"/>
    <w:rsid w:val="00102F83"/>
    <w:rsid w:val="001043C2"/>
    <w:rsid w:val="001043E1"/>
    <w:rsid w:val="00104854"/>
    <w:rsid w:val="0010505A"/>
    <w:rsid w:val="00105B53"/>
    <w:rsid w:val="00105CC7"/>
    <w:rsid w:val="00107779"/>
    <w:rsid w:val="001078C2"/>
    <w:rsid w:val="00107E1C"/>
    <w:rsid w:val="00110243"/>
    <w:rsid w:val="001112C4"/>
    <w:rsid w:val="00111444"/>
    <w:rsid w:val="00111585"/>
    <w:rsid w:val="00111723"/>
    <w:rsid w:val="001129B5"/>
    <w:rsid w:val="00112BE6"/>
    <w:rsid w:val="00112DD7"/>
    <w:rsid w:val="001141E3"/>
    <w:rsid w:val="001144DF"/>
    <w:rsid w:val="0011557B"/>
    <w:rsid w:val="00117970"/>
    <w:rsid w:val="00117C85"/>
    <w:rsid w:val="00120B13"/>
    <w:rsid w:val="001230E4"/>
    <w:rsid w:val="00123840"/>
    <w:rsid w:val="00124A2E"/>
    <w:rsid w:val="00124D84"/>
    <w:rsid w:val="001250DD"/>
    <w:rsid w:val="00125733"/>
    <w:rsid w:val="00125C4D"/>
    <w:rsid w:val="001263AA"/>
    <w:rsid w:val="00126F0F"/>
    <w:rsid w:val="001274EC"/>
    <w:rsid w:val="00130779"/>
    <w:rsid w:val="001307A1"/>
    <w:rsid w:val="00131060"/>
    <w:rsid w:val="001321D3"/>
    <w:rsid w:val="001327EE"/>
    <w:rsid w:val="00133599"/>
    <w:rsid w:val="00133BF7"/>
    <w:rsid w:val="00134B88"/>
    <w:rsid w:val="001358C5"/>
    <w:rsid w:val="00135C73"/>
    <w:rsid w:val="00136A23"/>
    <w:rsid w:val="00136B99"/>
    <w:rsid w:val="001373C6"/>
    <w:rsid w:val="0014063E"/>
    <w:rsid w:val="0014087D"/>
    <w:rsid w:val="00140F74"/>
    <w:rsid w:val="00141191"/>
    <w:rsid w:val="0014159C"/>
    <w:rsid w:val="00142665"/>
    <w:rsid w:val="00142DFD"/>
    <w:rsid w:val="0014384A"/>
    <w:rsid w:val="0014450F"/>
    <w:rsid w:val="001445D8"/>
    <w:rsid w:val="00144D8F"/>
    <w:rsid w:val="00145C74"/>
    <w:rsid w:val="001462E9"/>
    <w:rsid w:val="00146E32"/>
    <w:rsid w:val="00147869"/>
    <w:rsid w:val="00150D25"/>
    <w:rsid w:val="00150FBD"/>
    <w:rsid w:val="00151619"/>
    <w:rsid w:val="00152835"/>
    <w:rsid w:val="00152E09"/>
    <w:rsid w:val="00152F62"/>
    <w:rsid w:val="001559FA"/>
    <w:rsid w:val="00155FE4"/>
    <w:rsid w:val="00156014"/>
    <w:rsid w:val="00156374"/>
    <w:rsid w:val="001577D8"/>
    <w:rsid w:val="00157FC3"/>
    <w:rsid w:val="00160739"/>
    <w:rsid w:val="00161B53"/>
    <w:rsid w:val="0016271E"/>
    <w:rsid w:val="00162786"/>
    <w:rsid w:val="00162D7A"/>
    <w:rsid w:val="00163906"/>
    <w:rsid w:val="00163ADA"/>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3B5"/>
    <w:rsid w:val="00175C30"/>
    <w:rsid w:val="00176736"/>
    <w:rsid w:val="00177069"/>
    <w:rsid w:val="00177FC1"/>
    <w:rsid w:val="00181436"/>
    <w:rsid w:val="001815A2"/>
    <w:rsid w:val="00181D42"/>
    <w:rsid w:val="00181FC1"/>
    <w:rsid w:val="0018203F"/>
    <w:rsid w:val="001822AC"/>
    <w:rsid w:val="00183034"/>
    <w:rsid w:val="001830F7"/>
    <w:rsid w:val="00183EE6"/>
    <w:rsid w:val="001841C5"/>
    <w:rsid w:val="0018588A"/>
    <w:rsid w:val="00186B86"/>
    <w:rsid w:val="00186CBC"/>
    <w:rsid w:val="00187252"/>
    <w:rsid w:val="0019141E"/>
    <w:rsid w:val="00191C91"/>
    <w:rsid w:val="00192DD9"/>
    <w:rsid w:val="00194339"/>
    <w:rsid w:val="00194848"/>
    <w:rsid w:val="00195041"/>
    <w:rsid w:val="001958EA"/>
    <w:rsid w:val="00195E0E"/>
    <w:rsid w:val="001A0843"/>
    <w:rsid w:val="001A180D"/>
    <w:rsid w:val="001A1BAC"/>
    <w:rsid w:val="001A23CE"/>
    <w:rsid w:val="001A27A5"/>
    <w:rsid w:val="001A2A7D"/>
    <w:rsid w:val="001A2C89"/>
    <w:rsid w:val="001A3048"/>
    <w:rsid w:val="001A3A1D"/>
    <w:rsid w:val="001A3EAA"/>
    <w:rsid w:val="001A496E"/>
    <w:rsid w:val="001A61F8"/>
    <w:rsid w:val="001A673E"/>
    <w:rsid w:val="001A67A7"/>
    <w:rsid w:val="001A68E4"/>
    <w:rsid w:val="001A748B"/>
    <w:rsid w:val="001A7763"/>
    <w:rsid w:val="001B020F"/>
    <w:rsid w:val="001B235B"/>
    <w:rsid w:val="001B3964"/>
    <w:rsid w:val="001B4452"/>
    <w:rsid w:val="001B466C"/>
    <w:rsid w:val="001B4F34"/>
    <w:rsid w:val="001B52EC"/>
    <w:rsid w:val="001B554A"/>
    <w:rsid w:val="001B6564"/>
    <w:rsid w:val="001B691A"/>
    <w:rsid w:val="001C02D8"/>
    <w:rsid w:val="001C04E3"/>
    <w:rsid w:val="001C0E9A"/>
    <w:rsid w:val="001C2378"/>
    <w:rsid w:val="001C2869"/>
    <w:rsid w:val="001C2C7B"/>
    <w:rsid w:val="001C3791"/>
    <w:rsid w:val="001C3EE9"/>
    <w:rsid w:val="001C3FA4"/>
    <w:rsid w:val="001C40F9"/>
    <w:rsid w:val="001C458B"/>
    <w:rsid w:val="001C5207"/>
    <w:rsid w:val="001C5D4F"/>
    <w:rsid w:val="001C6317"/>
    <w:rsid w:val="001C64C0"/>
    <w:rsid w:val="001C69DA"/>
    <w:rsid w:val="001C6F06"/>
    <w:rsid w:val="001C77F2"/>
    <w:rsid w:val="001D0B7D"/>
    <w:rsid w:val="001D10AC"/>
    <w:rsid w:val="001D1D4A"/>
    <w:rsid w:val="001D2360"/>
    <w:rsid w:val="001D23AB"/>
    <w:rsid w:val="001D3109"/>
    <w:rsid w:val="001D332E"/>
    <w:rsid w:val="001D45F4"/>
    <w:rsid w:val="001D49DC"/>
    <w:rsid w:val="001D5033"/>
    <w:rsid w:val="001D5C88"/>
    <w:rsid w:val="001D6567"/>
    <w:rsid w:val="001D695C"/>
    <w:rsid w:val="001D6FD9"/>
    <w:rsid w:val="001D780E"/>
    <w:rsid w:val="001E05C3"/>
    <w:rsid w:val="001E0AD3"/>
    <w:rsid w:val="001E29AE"/>
    <w:rsid w:val="001E36E4"/>
    <w:rsid w:val="001E379D"/>
    <w:rsid w:val="001E3A3C"/>
    <w:rsid w:val="001E450B"/>
    <w:rsid w:val="001E5C23"/>
    <w:rsid w:val="001E64BA"/>
    <w:rsid w:val="001E65C5"/>
    <w:rsid w:val="001E7504"/>
    <w:rsid w:val="001E76DF"/>
    <w:rsid w:val="001E7B8D"/>
    <w:rsid w:val="001F058D"/>
    <w:rsid w:val="001F1308"/>
    <w:rsid w:val="001F1525"/>
    <w:rsid w:val="001F1E87"/>
    <w:rsid w:val="001F1EB6"/>
    <w:rsid w:val="001F29F2"/>
    <w:rsid w:val="001F2E23"/>
    <w:rsid w:val="001F341F"/>
    <w:rsid w:val="001F3911"/>
    <w:rsid w:val="001F3F1A"/>
    <w:rsid w:val="001F3FB2"/>
    <w:rsid w:val="001F405F"/>
    <w:rsid w:val="001F4CBD"/>
    <w:rsid w:val="001F5545"/>
    <w:rsid w:val="001F5777"/>
    <w:rsid w:val="001F5937"/>
    <w:rsid w:val="001F59E3"/>
    <w:rsid w:val="001F59ED"/>
    <w:rsid w:val="001F7121"/>
    <w:rsid w:val="0020075C"/>
    <w:rsid w:val="00200D2C"/>
    <w:rsid w:val="002014E1"/>
    <w:rsid w:val="002019D8"/>
    <w:rsid w:val="00201EC7"/>
    <w:rsid w:val="0020239F"/>
    <w:rsid w:val="0020349A"/>
    <w:rsid w:val="002034B4"/>
    <w:rsid w:val="00204032"/>
    <w:rsid w:val="00204879"/>
    <w:rsid w:val="00204BAD"/>
    <w:rsid w:val="00204D60"/>
    <w:rsid w:val="00204DC5"/>
    <w:rsid w:val="00205627"/>
    <w:rsid w:val="002056D0"/>
    <w:rsid w:val="00210860"/>
    <w:rsid w:val="00210B6A"/>
    <w:rsid w:val="00211B63"/>
    <w:rsid w:val="00211D16"/>
    <w:rsid w:val="00212CB6"/>
    <w:rsid w:val="00212E37"/>
    <w:rsid w:val="002140FF"/>
    <w:rsid w:val="0021447A"/>
    <w:rsid w:val="002147FD"/>
    <w:rsid w:val="002165FD"/>
    <w:rsid w:val="00217546"/>
    <w:rsid w:val="00220894"/>
    <w:rsid w:val="002220A6"/>
    <w:rsid w:val="00222A30"/>
    <w:rsid w:val="00224936"/>
    <w:rsid w:val="00224952"/>
    <w:rsid w:val="00224DD2"/>
    <w:rsid w:val="002256FB"/>
    <w:rsid w:val="00225A6A"/>
    <w:rsid w:val="00225AC7"/>
    <w:rsid w:val="00225ACC"/>
    <w:rsid w:val="00226606"/>
    <w:rsid w:val="00227AEA"/>
    <w:rsid w:val="00231C25"/>
    <w:rsid w:val="00231C6F"/>
    <w:rsid w:val="002328AD"/>
    <w:rsid w:val="00232A90"/>
    <w:rsid w:val="0023316C"/>
    <w:rsid w:val="00234151"/>
    <w:rsid w:val="002342F0"/>
    <w:rsid w:val="00234F8C"/>
    <w:rsid w:val="00235542"/>
    <w:rsid w:val="00235C34"/>
    <w:rsid w:val="002369B0"/>
    <w:rsid w:val="00236AD8"/>
    <w:rsid w:val="00236BBC"/>
    <w:rsid w:val="002401F5"/>
    <w:rsid w:val="00240E54"/>
    <w:rsid w:val="002411EA"/>
    <w:rsid w:val="00243527"/>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57C0D"/>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574"/>
    <w:rsid w:val="00272B03"/>
    <w:rsid w:val="002733E2"/>
    <w:rsid w:val="00273A8F"/>
    <w:rsid w:val="00274786"/>
    <w:rsid w:val="002750B1"/>
    <w:rsid w:val="0027524D"/>
    <w:rsid w:val="0027570B"/>
    <w:rsid w:val="00276A35"/>
    <w:rsid w:val="00277522"/>
    <w:rsid w:val="00277835"/>
    <w:rsid w:val="00280AB1"/>
    <w:rsid w:val="00281C88"/>
    <w:rsid w:val="00282610"/>
    <w:rsid w:val="00284BAE"/>
    <w:rsid w:val="002859AF"/>
    <w:rsid w:val="00286406"/>
    <w:rsid w:val="00286928"/>
    <w:rsid w:val="00286AE7"/>
    <w:rsid w:val="00287243"/>
    <w:rsid w:val="002872EA"/>
    <w:rsid w:val="002878A4"/>
    <w:rsid w:val="00290647"/>
    <w:rsid w:val="00290D52"/>
    <w:rsid w:val="00291385"/>
    <w:rsid w:val="00291422"/>
    <w:rsid w:val="0029237F"/>
    <w:rsid w:val="00292715"/>
    <w:rsid w:val="002937A4"/>
    <w:rsid w:val="00293E57"/>
    <w:rsid w:val="002947D1"/>
    <w:rsid w:val="002948DF"/>
    <w:rsid w:val="00294D90"/>
    <w:rsid w:val="002965FD"/>
    <w:rsid w:val="002A0597"/>
    <w:rsid w:val="002A1E92"/>
    <w:rsid w:val="002A204D"/>
    <w:rsid w:val="002A2616"/>
    <w:rsid w:val="002A26E1"/>
    <w:rsid w:val="002A368A"/>
    <w:rsid w:val="002A4065"/>
    <w:rsid w:val="002A4B39"/>
    <w:rsid w:val="002A5035"/>
    <w:rsid w:val="002A59F0"/>
    <w:rsid w:val="002A6096"/>
    <w:rsid w:val="002A6432"/>
    <w:rsid w:val="002A6F25"/>
    <w:rsid w:val="002A6FD3"/>
    <w:rsid w:val="002B0A7D"/>
    <w:rsid w:val="002B1A69"/>
    <w:rsid w:val="002B2524"/>
    <w:rsid w:val="002B2723"/>
    <w:rsid w:val="002B303A"/>
    <w:rsid w:val="002B4ED6"/>
    <w:rsid w:val="002B538E"/>
    <w:rsid w:val="002B5DCA"/>
    <w:rsid w:val="002B6BDC"/>
    <w:rsid w:val="002B6D2F"/>
    <w:rsid w:val="002B75B0"/>
    <w:rsid w:val="002B78A5"/>
    <w:rsid w:val="002B7EAF"/>
    <w:rsid w:val="002C099C"/>
    <w:rsid w:val="002C0B74"/>
    <w:rsid w:val="002C0C8B"/>
    <w:rsid w:val="002C0CBB"/>
    <w:rsid w:val="002C1201"/>
    <w:rsid w:val="002C1460"/>
    <w:rsid w:val="002C1862"/>
    <w:rsid w:val="002C20F2"/>
    <w:rsid w:val="002C2D94"/>
    <w:rsid w:val="002C38B2"/>
    <w:rsid w:val="002C3F9C"/>
    <w:rsid w:val="002C4DB9"/>
    <w:rsid w:val="002C5AFA"/>
    <w:rsid w:val="002C62AA"/>
    <w:rsid w:val="002C7038"/>
    <w:rsid w:val="002C7D7D"/>
    <w:rsid w:val="002D011E"/>
    <w:rsid w:val="002D02B8"/>
    <w:rsid w:val="002D0439"/>
    <w:rsid w:val="002D062A"/>
    <w:rsid w:val="002D08A8"/>
    <w:rsid w:val="002D11B7"/>
    <w:rsid w:val="002D3BBC"/>
    <w:rsid w:val="002D3E5C"/>
    <w:rsid w:val="002D438A"/>
    <w:rsid w:val="002D5738"/>
    <w:rsid w:val="002D5E53"/>
    <w:rsid w:val="002D679F"/>
    <w:rsid w:val="002D753B"/>
    <w:rsid w:val="002E02C5"/>
    <w:rsid w:val="002E0319"/>
    <w:rsid w:val="002E179B"/>
    <w:rsid w:val="002E1C9E"/>
    <w:rsid w:val="002E257B"/>
    <w:rsid w:val="002E3714"/>
    <w:rsid w:val="002E3C65"/>
    <w:rsid w:val="002E3F5B"/>
    <w:rsid w:val="002E4362"/>
    <w:rsid w:val="002E5258"/>
    <w:rsid w:val="002E63C2"/>
    <w:rsid w:val="002E63D9"/>
    <w:rsid w:val="002E640E"/>
    <w:rsid w:val="002E7D98"/>
    <w:rsid w:val="002F0C28"/>
    <w:rsid w:val="002F3CDE"/>
    <w:rsid w:val="002F5DD6"/>
    <w:rsid w:val="002F5FEA"/>
    <w:rsid w:val="002F63E7"/>
    <w:rsid w:val="002F7193"/>
    <w:rsid w:val="002F7BE3"/>
    <w:rsid w:val="002F7E6A"/>
    <w:rsid w:val="002F7EB4"/>
    <w:rsid w:val="002F7F35"/>
    <w:rsid w:val="00300165"/>
    <w:rsid w:val="003003F6"/>
    <w:rsid w:val="003010CF"/>
    <w:rsid w:val="00303440"/>
    <w:rsid w:val="00304D9B"/>
    <w:rsid w:val="00305FF9"/>
    <w:rsid w:val="00306921"/>
    <w:rsid w:val="00306E6B"/>
    <w:rsid w:val="003100C8"/>
    <w:rsid w:val="00310CB2"/>
    <w:rsid w:val="00311161"/>
    <w:rsid w:val="00311738"/>
    <w:rsid w:val="00312400"/>
    <w:rsid w:val="00312739"/>
    <w:rsid w:val="00312D10"/>
    <w:rsid w:val="00313F21"/>
    <w:rsid w:val="00314328"/>
    <w:rsid w:val="00314EE2"/>
    <w:rsid w:val="003156F4"/>
    <w:rsid w:val="00317636"/>
    <w:rsid w:val="00317656"/>
    <w:rsid w:val="003178DA"/>
    <w:rsid w:val="0031797E"/>
    <w:rsid w:val="00317A3F"/>
    <w:rsid w:val="00317DB8"/>
    <w:rsid w:val="00320618"/>
    <w:rsid w:val="0032100B"/>
    <w:rsid w:val="00321648"/>
    <w:rsid w:val="003219B8"/>
    <w:rsid w:val="00321BD7"/>
    <w:rsid w:val="0032260F"/>
    <w:rsid w:val="003228DA"/>
    <w:rsid w:val="00323451"/>
    <w:rsid w:val="00323D6B"/>
    <w:rsid w:val="00323F99"/>
    <w:rsid w:val="003241BE"/>
    <w:rsid w:val="00326957"/>
    <w:rsid w:val="00326AE2"/>
    <w:rsid w:val="00327411"/>
    <w:rsid w:val="00330406"/>
    <w:rsid w:val="00331426"/>
    <w:rsid w:val="0033171D"/>
    <w:rsid w:val="00331FC3"/>
    <w:rsid w:val="003336B3"/>
    <w:rsid w:val="00334AE4"/>
    <w:rsid w:val="00335B75"/>
    <w:rsid w:val="00335D8C"/>
    <w:rsid w:val="00336072"/>
    <w:rsid w:val="003363A1"/>
    <w:rsid w:val="00336695"/>
    <w:rsid w:val="0034152D"/>
    <w:rsid w:val="00341CD2"/>
    <w:rsid w:val="0034226D"/>
    <w:rsid w:val="003425CA"/>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8D8"/>
    <w:rsid w:val="003554CA"/>
    <w:rsid w:val="00355E13"/>
    <w:rsid w:val="00360232"/>
    <w:rsid w:val="003602E0"/>
    <w:rsid w:val="00360D01"/>
    <w:rsid w:val="00362569"/>
    <w:rsid w:val="003636CD"/>
    <w:rsid w:val="003645C0"/>
    <w:rsid w:val="003646F1"/>
    <w:rsid w:val="0036487C"/>
    <w:rsid w:val="00365411"/>
    <w:rsid w:val="00365FA2"/>
    <w:rsid w:val="00366C69"/>
    <w:rsid w:val="003670CA"/>
    <w:rsid w:val="00367441"/>
    <w:rsid w:val="00367B1D"/>
    <w:rsid w:val="00370E4F"/>
    <w:rsid w:val="00371215"/>
    <w:rsid w:val="00371CA8"/>
    <w:rsid w:val="00371F2F"/>
    <w:rsid w:val="0037250B"/>
    <w:rsid w:val="00372F0D"/>
    <w:rsid w:val="003730E5"/>
    <w:rsid w:val="00373B95"/>
    <w:rsid w:val="00374059"/>
    <w:rsid w:val="0037456A"/>
    <w:rsid w:val="0037535B"/>
    <w:rsid w:val="0037552D"/>
    <w:rsid w:val="003756DB"/>
    <w:rsid w:val="003770BB"/>
    <w:rsid w:val="003775BC"/>
    <w:rsid w:val="0037771A"/>
    <w:rsid w:val="003802DC"/>
    <w:rsid w:val="00380E4E"/>
    <w:rsid w:val="00380FBF"/>
    <w:rsid w:val="00381164"/>
    <w:rsid w:val="0038146F"/>
    <w:rsid w:val="00381550"/>
    <w:rsid w:val="003817CB"/>
    <w:rsid w:val="00382A43"/>
    <w:rsid w:val="00382CF3"/>
    <w:rsid w:val="00382D60"/>
    <w:rsid w:val="00382F29"/>
    <w:rsid w:val="003839F1"/>
    <w:rsid w:val="00383C8D"/>
    <w:rsid w:val="003852FB"/>
    <w:rsid w:val="00385429"/>
    <w:rsid w:val="00385B05"/>
    <w:rsid w:val="00385FED"/>
    <w:rsid w:val="00386382"/>
    <w:rsid w:val="003865EF"/>
    <w:rsid w:val="00386BA9"/>
    <w:rsid w:val="00390017"/>
    <w:rsid w:val="003901A3"/>
    <w:rsid w:val="003902EF"/>
    <w:rsid w:val="0039072F"/>
    <w:rsid w:val="003918E3"/>
    <w:rsid w:val="003940CE"/>
    <w:rsid w:val="003952EE"/>
    <w:rsid w:val="00397C1D"/>
    <w:rsid w:val="003A0B50"/>
    <w:rsid w:val="003A180F"/>
    <w:rsid w:val="003A18DD"/>
    <w:rsid w:val="003A1F3E"/>
    <w:rsid w:val="003A20C8"/>
    <w:rsid w:val="003A2C29"/>
    <w:rsid w:val="003A2EC3"/>
    <w:rsid w:val="003A36F2"/>
    <w:rsid w:val="003A3D39"/>
    <w:rsid w:val="003A3EC7"/>
    <w:rsid w:val="003A40B4"/>
    <w:rsid w:val="003A4467"/>
    <w:rsid w:val="003A7834"/>
    <w:rsid w:val="003B01E3"/>
    <w:rsid w:val="003B0B5B"/>
    <w:rsid w:val="003B0E79"/>
    <w:rsid w:val="003B19A2"/>
    <w:rsid w:val="003B3051"/>
    <w:rsid w:val="003B33CC"/>
    <w:rsid w:val="003B3575"/>
    <w:rsid w:val="003B4F2D"/>
    <w:rsid w:val="003B50BC"/>
    <w:rsid w:val="003B5739"/>
    <w:rsid w:val="003B5A61"/>
    <w:rsid w:val="003B5D97"/>
    <w:rsid w:val="003B61E9"/>
    <w:rsid w:val="003B63A4"/>
    <w:rsid w:val="003B68FE"/>
    <w:rsid w:val="003B6D7D"/>
    <w:rsid w:val="003B781C"/>
    <w:rsid w:val="003B7989"/>
    <w:rsid w:val="003B7D7E"/>
    <w:rsid w:val="003C1012"/>
    <w:rsid w:val="003C11C9"/>
    <w:rsid w:val="003C1229"/>
    <w:rsid w:val="003C1FD4"/>
    <w:rsid w:val="003C213D"/>
    <w:rsid w:val="003C25AD"/>
    <w:rsid w:val="003C2D21"/>
    <w:rsid w:val="003C584E"/>
    <w:rsid w:val="003C5E6B"/>
    <w:rsid w:val="003C7AD7"/>
    <w:rsid w:val="003D083B"/>
    <w:rsid w:val="003D0CAC"/>
    <w:rsid w:val="003D0FC3"/>
    <w:rsid w:val="003D11E5"/>
    <w:rsid w:val="003D2C1D"/>
    <w:rsid w:val="003D2C34"/>
    <w:rsid w:val="003D3DDD"/>
    <w:rsid w:val="003D5CBF"/>
    <w:rsid w:val="003D6386"/>
    <w:rsid w:val="003D66D2"/>
    <w:rsid w:val="003E07AE"/>
    <w:rsid w:val="003E0A7F"/>
    <w:rsid w:val="003E1139"/>
    <w:rsid w:val="003E14FC"/>
    <w:rsid w:val="003E2976"/>
    <w:rsid w:val="003E2A0A"/>
    <w:rsid w:val="003E3048"/>
    <w:rsid w:val="003E3107"/>
    <w:rsid w:val="003E3AFE"/>
    <w:rsid w:val="003E4858"/>
    <w:rsid w:val="003E6316"/>
    <w:rsid w:val="003E6884"/>
    <w:rsid w:val="003E6AC5"/>
    <w:rsid w:val="003F0096"/>
    <w:rsid w:val="003F0850"/>
    <w:rsid w:val="003F0D12"/>
    <w:rsid w:val="003F160C"/>
    <w:rsid w:val="003F16B6"/>
    <w:rsid w:val="003F2776"/>
    <w:rsid w:val="003F324F"/>
    <w:rsid w:val="003F33BC"/>
    <w:rsid w:val="003F3D4E"/>
    <w:rsid w:val="003F4032"/>
    <w:rsid w:val="003F477E"/>
    <w:rsid w:val="003F6CD2"/>
    <w:rsid w:val="003F788D"/>
    <w:rsid w:val="00400985"/>
    <w:rsid w:val="0040103B"/>
    <w:rsid w:val="0040126E"/>
    <w:rsid w:val="004020D4"/>
    <w:rsid w:val="004021B6"/>
    <w:rsid w:val="00402B3F"/>
    <w:rsid w:val="00402C1E"/>
    <w:rsid w:val="00403505"/>
    <w:rsid w:val="00403996"/>
    <w:rsid w:val="00403FB6"/>
    <w:rsid w:val="00404360"/>
    <w:rsid w:val="004047C4"/>
    <w:rsid w:val="0040570B"/>
    <w:rsid w:val="0040587C"/>
    <w:rsid w:val="004058B7"/>
    <w:rsid w:val="00405EDB"/>
    <w:rsid w:val="00405FB1"/>
    <w:rsid w:val="0040605A"/>
    <w:rsid w:val="00406460"/>
    <w:rsid w:val="004110CF"/>
    <w:rsid w:val="00412461"/>
    <w:rsid w:val="00412546"/>
    <w:rsid w:val="00413053"/>
    <w:rsid w:val="0041319C"/>
    <w:rsid w:val="004137B6"/>
    <w:rsid w:val="00413A54"/>
    <w:rsid w:val="00413C10"/>
    <w:rsid w:val="00413CD9"/>
    <w:rsid w:val="00413F9A"/>
    <w:rsid w:val="004140CA"/>
    <w:rsid w:val="00414C65"/>
    <w:rsid w:val="004155E9"/>
    <w:rsid w:val="00415D76"/>
    <w:rsid w:val="00416665"/>
    <w:rsid w:val="00416A67"/>
    <w:rsid w:val="00416ACB"/>
    <w:rsid w:val="004201F9"/>
    <w:rsid w:val="00421085"/>
    <w:rsid w:val="0042109E"/>
    <w:rsid w:val="00421DCF"/>
    <w:rsid w:val="00422341"/>
    <w:rsid w:val="00422C62"/>
    <w:rsid w:val="00423641"/>
    <w:rsid w:val="004236EB"/>
    <w:rsid w:val="00423FC7"/>
    <w:rsid w:val="00425DE9"/>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094C"/>
    <w:rsid w:val="00440A14"/>
    <w:rsid w:val="004430FB"/>
    <w:rsid w:val="00443168"/>
    <w:rsid w:val="00443600"/>
    <w:rsid w:val="004461D9"/>
    <w:rsid w:val="00446AC6"/>
    <w:rsid w:val="0044759B"/>
    <w:rsid w:val="00447F54"/>
    <w:rsid w:val="00450B7E"/>
    <w:rsid w:val="0045136B"/>
    <w:rsid w:val="00451C7E"/>
    <w:rsid w:val="00451E36"/>
    <w:rsid w:val="00453BB6"/>
    <w:rsid w:val="00453CAA"/>
    <w:rsid w:val="00454628"/>
    <w:rsid w:val="00454B52"/>
    <w:rsid w:val="00455113"/>
    <w:rsid w:val="00455F30"/>
    <w:rsid w:val="00456421"/>
    <w:rsid w:val="00456DAB"/>
    <w:rsid w:val="00457129"/>
    <w:rsid w:val="00457DE5"/>
    <w:rsid w:val="00460CC3"/>
    <w:rsid w:val="00460E86"/>
    <w:rsid w:val="004646B4"/>
    <w:rsid w:val="00464A88"/>
    <w:rsid w:val="004651A0"/>
    <w:rsid w:val="00466419"/>
    <w:rsid w:val="00466532"/>
    <w:rsid w:val="00466790"/>
    <w:rsid w:val="00467488"/>
    <w:rsid w:val="0047083E"/>
    <w:rsid w:val="00470EB5"/>
    <w:rsid w:val="0047286B"/>
    <w:rsid w:val="00472E27"/>
    <w:rsid w:val="00473319"/>
    <w:rsid w:val="00473455"/>
    <w:rsid w:val="00473DAE"/>
    <w:rsid w:val="00474220"/>
    <w:rsid w:val="004752D3"/>
    <w:rsid w:val="004754E1"/>
    <w:rsid w:val="00475A96"/>
    <w:rsid w:val="00475CE0"/>
    <w:rsid w:val="00476827"/>
    <w:rsid w:val="00476BD4"/>
    <w:rsid w:val="00477C35"/>
    <w:rsid w:val="00480988"/>
    <w:rsid w:val="00480D4E"/>
    <w:rsid w:val="00480E05"/>
    <w:rsid w:val="00481009"/>
    <w:rsid w:val="00482BBE"/>
    <w:rsid w:val="00483A12"/>
    <w:rsid w:val="00484A77"/>
    <w:rsid w:val="004851DD"/>
    <w:rsid w:val="0048540F"/>
    <w:rsid w:val="00485852"/>
    <w:rsid w:val="00485970"/>
    <w:rsid w:val="00485AE2"/>
    <w:rsid w:val="00485C0D"/>
    <w:rsid w:val="00486575"/>
    <w:rsid w:val="004866D0"/>
    <w:rsid w:val="00486936"/>
    <w:rsid w:val="004915B4"/>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97960"/>
    <w:rsid w:val="004A0F39"/>
    <w:rsid w:val="004A251F"/>
    <w:rsid w:val="004A2952"/>
    <w:rsid w:val="004A30CB"/>
    <w:rsid w:val="004A3BF1"/>
    <w:rsid w:val="004A3E42"/>
    <w:rsid w:val="004A4715"/>
    <w:rsid w:val="004A5046"/>
    <w:rsid w:val="004A565E"/>
    <w:rsid w:val="004A5DF3"/>
    <w:rsid w:val="004A6134"/>
    <w:rsid w:val="004A7092"/>
    <w:rsid w:val="004A79BB"/>
    <w:rsid w:val="004A7E29"/>
    <w:rsid w:val="004B0EC6"/>
    <w:rsid w:val="004B28E9"/>
    <w:rsid w:val="004B2EF7"/>
    <w:rsid w:val="004B49E6"/>
    <w:rsid w:val="004B4A9E"/>
    <w:rsid w:val="004B4D69"/>
    <w:rsid w:val="004B6AB7"/>
    <w:rsid w:val="004B7674"/>
    <w:rsid w:val="004C01A8"/>
    <w:rsid w:val="004C076C"/>
    <w:rsid w:val="004C1840"/>
    <w:rsid w:val="004C24C9"/>
    <w:rsid w:val="004C31B6"/>
    <w:rsid w:val="004C5319"/>
    <w:rsid w:val="004C621F"/>
    <w:rsid w:val="004C7948"/>
    <w:rsid w:val="004C7BB8"/>
    <w:rsid w:val="004C7C60"/>
    <w:rsid w:val="004D0DFE"/>
    <w:rsid w:val="004D1D91"/>
    <w:rsid w:val="004D22C3"/>
    <w:rsid w:val="004D3EB7"/>
    <w:rsid w:val="004D5773"/>
    <w:rsid w:val="004D6813"/>
    <w:rsid w:val="004D6F4D"/>
    <w:rsid w:val="004D6F95"/>
    <w:rsid w:val="004D72FE"/>
    <w:rsid w:val="004D779D"/>
    <w:rsid w:val="004D7889"/>
    <w:rsid w:val="004D7E91"/>
    <w:rsid w:val="004E003A"/>
    <w:rsid w:val="004E0768"/>
    <w:rsid w:val="004E1A31"/>
    <w:rsid w:val="004E213C"/>
    <w:rsid w:val="004E2B07"/>
    <w:rsid w:val="004E2DE0"/>
    <w:rsid w:val="004E4060"/>
    <w:rsid w:val="004E409A"/>
    <w:rsid w:val="004E730B"/>
    <w:rsid w:val="004E7366"/>
    <w:rsid w:val="004F0FB8"/>
    <w:rsid w:val="004F0FB9"/>
    <w:rsid w:val="004F2084"/>
    <w:rsid w:val="004F2F7E"/>
    <w:rsid w:val="004F32B5"/>
    <w:rsid w:val="004F407E"/>
    <w:rsid w:val="004F5479"/>
    <w:rsid w:val="004F7528"/>
    <w:rsid w:val="004F7BCA"/>
    <w:rsid w:val="004F7D89"/>
    <w:rsid w:val="004F7F44"/>
    <w:rsid w:val="00500CD2"/>
    <w:rsid w:val="00501981"/>
    <w:rsid w:val="00501A85"/>
    <w:rsid w:val="00501BB3"/>
    <w:rsid w:val="00502151"/>
    <w:rsid w:val="005021DD"/>
    <w:rsid w:val="005026CA"/>
    <w:rsid w:val="00502B72"/>
    <w:rsid w:val="00504BC1"/>
    <w:rsid w:val="00505134"/>
    <w:rsid w:val="00505C04"/>
    <w:rsid w:val="00506090"/>
    <w:rsid w:val="0050613E"/>
    <w:rsid w:val="00511F15"/>
    <w:rsid w:val="005126BF"/>
    <w:rsid w:val="0051318C"/>
    <w:rsid w:val="005135BC"/>
    <w:rsid w:val="00513CFF"/>
    <w:rsid w:val="005142CD"/>
    <w:rsid w:val="005143C9"/>
    <w:rsid w:val="005157A9"/>
    <w:rsid w:val="005171F2"/>
    <w:rsid w:val="005173A7"/>
    <w:rsid w:val="005176B9"/>
    <w:rsid w:val="005177E1"/>
    <w:rsid w:val="00520222"/>
    <w:rsid w:val="00520C0A"/>
    <w:rsid w:val="005218B6"/>
    <w:rsid w:val="00521CC1"/>
    <w:rsid w:val="00522589"/>
    <w:rsid w:val="00524545"/>
    <w:rsid w:val="00524994"/>
    <w:rsid w:val="00525177"/>
    <w:rsid w:val="005255BF"/>
    <w:rsid w:val="005257DE"/>
    <w:rsid w:val="00526374"/>
    <w:rsid w:val="0052674D"/>
    <w:rsid w:val="00527200"/>
    <w:rsid w:val="00527EDC"/>
    <w:rsid w:val="00530157"/>
    <w:rsid w:val="00531EBE"/>
    <w:rsid w:val="00532F8B"/>
    <w:rsid w:val="00533737"/>
    <w:rsid w:val="00535B79"/>
    <w:rsid w:val="00535D7C"/>
    <w:rsid w:val="00536579"/>
    <w:rsid w:val="00536C1E"/>
    <w:rsid w:val="00537294"/>
    <w:rsid w:val="005417A2"/>
    <w:rsid w:val="00541A4B"/>
    <w:rsid w:val="00542A4F"/>
    <w:rsid w:val="00542F16"/>
    <w:rsid w:val="0054343A"/>
    <w:rsid w:val="00543974"/>
    <w:rsid w:val="00543A4A"/>
    <w:rsid w:val="00543EBF"/>
    <w:rsid w:val="00544ABA"/>
    <w:rsid w:val="0054593A"/>
    <w:rsid w:val="00545992"/>
    <w:rsid w:val="005461F8"/>
    <w:rsid w:val="005467FB"/>
    <w:rsid w:val="00546AE9"/>
    <w:rsid w:val="00546D54"/>
    <w:rsid w:val="00547989"/>
    <w:rsid w:val="00551320"/>
    <w:rsid w:val="005518A4"/>
    <w:rsid w:val="00552768"/>
    <w:rsid w:val="00552935"/>
    <w:rsid w:val="00553127"/>
    <w:rsid w:val="00553486"/>
    <w:rsid w:val="00553646"/>
    <w:rsid w:val="005537D5"/>
    <w:rsid w:val="00554632"/>
    <w:rsid w:val="005547A9"/>
    <w:rsid w:val="00554BE7"/>
    <w:rsid w:val="00555AC0"/>
    <w:rsid w:val="00555B04"/>
    <w:rsid w:val="00556D68"/>
    <w:rsid w:val="00557173"/>
    <w:rsid w:val="00557658"/>
    <w:rsid w:val="00557666"/>
    <w:rsid w:val="005576A1"/>
    <w:rsid w:val="00557A64"/>
    <w:rsid w:val="00557C79"/>
    <w:rsid w:val="005605C0"/>
    <w:rsid w:val="00560D23"/>
    <w:rsid w:val="00560D68"/>
    <w:rsid w:val="00560EFE"/>
    <w:rsid w:val="0056131E"/>
    <w:rsid w:val="005615D8"/>
    <w:rsid w:val="0056206C"/>
    <w:rsid w:val="005626D6"/>
    <w:rsid w:val="00562CE1"/>
    <w:rsid w:val="005638D4"/>
    <w:rsid w:val="005640B8"/>
    <w:rsid w:val="005656ED"/>
    <w:rsid w:val="00566544"/>
    <w:rsid w:val="00566608"/>
    <w:rsid w:val="00566C83"/>
    <w:rsid w:val="005700FE"/>
    <w:rsid w:val="00570E24"/>
    <w:rsid w:val="00571B19"/>
    <w:rsid w:val="00572357"/>
    <w:rsid w:val="00572760"/>
    <w:rsid w:val="00572992"/>
    <w:rsid w:val="00574186"/>
    <w:rsid w:val="005743DE"/>
    <w:rsid w:val="00574F3F"/>
    <w:rsid w:val="0057562C"/>
    <w:rsid w:val="005759F6"/>
    <w:rsid w:val="00575E3E"/>
    <w:rsid w:val="00576188"/>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6D4C"/>
    <w:rsid w:val="00587FC0"/>
    <w:rsid w:val="005906AD"/>
    <w:rsid w:val="005909F4"/>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9DE"/>
    <w:rsid w:val="005A0A46"/>
    <w:rsid w:val="005A10B9"/>
    <w:rsid w:val="005A11EA"/>
    <w:rsid w:val="005A269F"/>
    <w:rsid w:val="005A2B6F"/>
    <w:rsid w:val="005A305E"/>
    <w:rsid w:val="005A30BB"/>
    <w:rsid w:val="005A3887"/>
    <w:rsid w:val="005A5530"/>
    <w:rsid w:val="005B0542"/>
    <w:rsid w:val="005B1D00"/>
    <w:rsid w:val="005B2225"/>
    <w:rsid w:val="005B2799"/>
    <w:rsid w:val="005B2B77"/>
    <w:rsid w:val="005B3145"/>
    <w:rsid w:val="005B3D4A"/>
    <w:rsid w:val="005B3E4F"/>
    <w:rsid w:val="005B4D87"/>
    <w:rsid w:val="005B7DD1"/>
    <w:rsid w:val="005B7E12"/>
    <w:rsid w:val="005C00A0"/>
    <w:rsid w:val="005C0454"/>
    <w:rsid w:val="005C0496"/>
    <w:rsid w:val="005C1606"/>
    <w:rsid w:val="005C28FA"/>
    <w:rsid w:val="005C409F"/>
    <w:rsid w:val="005C40F4"/>
    <w:rsid w:val="005C43BE"/>
    <w:rsid w:val="005C44F3"/>
    <w:rsid w:val="005C712D"/>
    <w:rsid w:val="005C7C75"/>
    <w:rsid w:val="005C7CE0"/>
    <w:rsid w:val="005D0E4F"/>
    <w:rsid w:val="005D1E32"/>
    <w:rsid w:val="005D206B"/>
    <w:rsid w:val="005D22B7"/>
    <w:rsid w:val="005D244A"/>
    <w:rsid w:val="005D2BDE"/>
    <w:rsid w:val="005D3D76"/>
    <w:rsid w:val="005D4578"/>
    <w:rsid w:val="005D4EFA"/>
    <w:rsid w:val="005D5369"/>
    <w:rsid w:val="005D55BA"/>
    <w:rsid w:val="005D5814"/>
    <w:rsid w:val="005D5ADB"/>
    <w:rsid w:val="005D5EDC"/>
    <w:rsid w:val="005D648A"/>
    <w:rsid w:val="005D64D9"/>
    <w:rsid w:val="005D7BC2"/>
    <w:rsid w:val="005D7E09"/>
    <w:rsid w:val="005D7E0D"/>
    <w:rsid w:val="005E2063"/>
    <w:rsid w:val="005E234A"/>
    <w:rsid w:val="005E2C44"/>
    <w:rsid w:val="005E30BF"/>
    <w:rsid w:val="005E35CC"/>
    <w:rsid w:val="005E371E"/>
    <w:rsid w:val="005E420D"/>
    <w:rsid w:val="005E53F9"/>
    <w:rsid w:val="005E775D"/>
    <w:rsid w:val="005F0A43"/>
    <w:rsid w:val="005F17CD"/>
    <w:rsid w:val="005F27BF"/>
    <w:rsid w:val="005F4171"/>
    <w:rsid w:val="005F46D6"/>
    <w:rsid w:val="005F4DD6"/>
    <w:rsid w:val="005F50D8"/>
    <w:rsid w:val="005F53A1"/>
    <w:rsid w:val="005F5A0F"/>
    <w:rsid w:val="005F6B77"/>
    <w:rsid w:val="005F6C96"/>
    <w:rsid w:val="005F7487"/>
    <w:rsid w:val="006002C7"/>
    <w:rsid w:val="00600F48"/>
    <w:rsid w:val="00600F95"/>
    <w:rsid w:val="00601839"/>
    <w:rsid w:val="00602759"/>
    <w:rsid w:val="0060277A"/>
    <w:rsid w:val="00602A70"/>
    <w:rsid w:val="00602B7C"/>
    <w:rsid w:val="00603312"/>
    <w:rsid w:val="00604DC7"/>
    <w:rsid w:val="00604E47"/>
    <w:rsid w:val="00605441"/>
    <w:rsid w:val="00605C00"/>
    <w:rsid w:val="00606970"/>
    <w:rsid w:val="00606A20"/>
    <w:rsid w:val="006072C6"/>
    <w:rsid w:val="00607A2E"/>
    <w:rsid w:val="00612D83"/>
    <w:rsid w:val="006130F7"/>
    <w:rsid w:val="00613AF8"/>
    <w:rsid w:val="00613D8E"/>
    <w:rsid w:val="006142E0"/>
    <w:rsid w:val="00614955"/>
    <w:rsid w:val="00615C74"/>
    <w:rsid w:val="00616112"/>
    <w:rsid w:val="006205CA"/>
    <w:rsid w:val="006206E0"/>
    <w:rsid w:val="0062154B"/>
    <w:rsid w:val="00621F52"/>
    <w:rsid w:val="00621F53"/>
    <w:rsid w:val="00622E2A"/>
    <w:rsid w:val="00623089"/>
    <w:rsid w:val="0062308E"/>
    <w:rsid w:val="006234C4"/>
    <w:rsid w:val="0062393D"/>
    <w:rsid w:val="006244C9"/>
    <w:rsid w:val="006245F6"/>
    <w:rsid w:val="0062475D"/>
    <w:rsid w:val="0062495F"/>
    <w:rsid w:val="0062660B"/>
    <w:rsid w:val="00626AD1"/>
    <w:rsid w:val="00627706"/>
    <w:rsid w:val="0063030F"/>
    <w:rsid w:val="006303A3"/>
    <w:rsid w:val="006304BC"/>
    <w:rsid w:val="00630DCE"/>
    <w:rsid w:val="0063120A"/>
    <w:rsid w:val="0063150B"/>
    <w:rsid w:val="00631585"/>
    <w:rsid w:val="0063354F"/>
    <w:rsid w:val="00634ACF"/>
    <w:rsid w:val="00635035"/>
    <w:rsid w:val="0063580D"/>
    <w:rsid w:val="00635CAE"/>
    <w:rsid w:val="006369D6"/>
    <w:rsid w:val="00637240"/>
    <w:rsid w:val="00640AD6"/>
    <w:rsid w:val="00643660"/>
    <w:rsid w:val="00643C12"/>
    <w:rsid w:val="0064502C"/>
    <w:rsid w:val="00650139"/>
    <w:rsid w:val="00650182"/>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2D2A"/>
    <w:rsid w:val="006638AD"/>
    <w:rsid w:val="00664EE9"/>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30A"/>
    <w:rsid w:val="006806A3"/>
    <w:rsid w:val="006806A6"/>
    <w:rsid w:val="00681211"/>
    <w:rsid w:val="00681B36"/>
    <w:rsid w:val="00681D34"/>
    <w:rsid w:val="00682E14"/>
    <w:rsid w:val="00683D38"/>
    <w:rsid w:val="0068436C"/>
    <w:rsid w:val="0068545E"/>
    <w:rsid w:val="0068584D"/>
    <w:rsid w:val="00685FD4"/>
    <w:rsid w:val="00686612"/>
    <w:rsid w:val="0068661E"/>
    <w:rsid w:val="00686B33"/>
    <w:rsid w:val="00687A4A"/>
    <w:rsid w:val="00690A49"/>
    <w:rsid w:val="00690BB6"/>
    <w:rsid w:val="00691B30"/>
    <w:rsid w:val="00691DEB"/>
    <w:rsid w:val="00693CC4"/>
    <w:rsid w:val="00693E1F"/>
    <w:rsid w:val="00693ECB"/>
    <w:rsid w:val="00694797"/>
    <w:rsid w:val="00695681"/>
    <w:rsid w:val="00695887"/>
    <w:rsid w:val="00697733"/>
    <w:rsid w:val="006A1140"/>
    <w:rsid w:val="006A1855"/>
    <w:rsid w:val="006A1AB0"/>
    <w:rsid w:val="006A254E"/>
    <w:rsid w:val="006A2C30"/>
    <w:rsid w:val="006A301C"/>
    <w:rsid w:val="006A3E2B"/>
    <w:rsid w:val="006A4102"/>
    <w:rsid w:val="006A4BAB"/>
    <w:rsid w:val="006A55C3"/>
    <w:rsid w:val="006A6E17"/>
    <w:rsid w:val="006B1030"/>
    <w:rsid w:val="006B120D"/>
    <w:rsid w:val="006B17E7"/>
    <w:rsid w:val="006B19E8"/>
    <w:rsid w:val="006B1A8A"/>
    <w:rsid w:val="006B1FD5"/>
    <w:rsid w:val="006B26B2"/>
    <w:rsid w:val="006B2F8A"/>
    <w:rsid w:val="006B34E5"/>
    <w:rsid w:val="006B3D97"/>
    <w:rsid w:val="006B555A"/>
    <w:rsid w:val="006B5ED6"/>
    <w:rsid w:val="006B600A"/>
    <w:rsid w:val="006B6635"/>
    <w:rsid w:val="006B7D22"/>
    <w:rsid w:val="006B7D2C"/>
    <w:rsid w:val="006B7D2D"/>
    <w:rsid w:val="006C1019"/>
    <w:rsid w:val="006C1CD5"/>
    <w:rsid w:val="006C2BB5"/>
    <w:rsid w:val="006C2BEE"/>
    <w:rsid w:val="006C30A0"/>
    <w:rsid w:val="006C3AD8"/>
    <w:rsid w:val="006C4516"/>
    <w:rsid w:val="006C455E"/>
    <w:rsid w:val="006C484B"/>
    <w:rsid w:val="006C5958"/>
    <w:rsid w:val="006C5B4F"/>
    <w:rsid w:val="006C643C"/>
    <w:rsid w:val="006C6E3A"/>
    <w:rsid w:val="006C6FD7"/>
    <w:rsid w:val="006D00DB"/>
    <w:rsid w:val="006D0361"/>
    <w:rsid w:val="006D16B0"/>
    <w:rsid w:val="006D1D02"/>
    <w:rsid w:val="006D2182"/>
    <w:rsid w:val="006D2444"/>
    <w:rsid w:val="006D24E3"/>
    <w:rsid w:val="006D254B"/>
    <w:rsid w:val="006D289B"/>
    <w:rsid w:val="006D3BE1"/>
    <w:rsid w:val="006D48FC"/>
    <w:rsid w:val="006D4F24"/>
    <w:rsid w:val="006D62BC"/>
    <w:rsid w:val="006D6450"/>
    <w:rsid w:val="006D6939"/>
    <w:rsid w:val="006D699D"/>
    <w:rsid w:val="006D6ED4"/>
    <w:rsid w:val="006D7EB0"/>
    <w:rsid w:val="006E0138"/>
    <w:rsid w:val="006E0556"/>
    <w:rsid w:val="006E0BB0"/>
    <w:rsid w:val="006E0E75"/>
    <w:rsid w:val="006E12C3"/>
    <w:rsid w:val="006E1D9A"/>
    <w:rsid w:val="006E2529"/>
    <w:rsid w:val="006E3E01"/>
    <w:rsid w:val="006E45F3"/>
    <w:rsid w:val="006E4A2F"/>
    <w:rsid w:val="006E4ED4"/>
    <w:rsid w:val="006E5E19"/>
    <w:rsid w:val="006E61C3"/>
    <w:rsid w:val="006E69CF"/>
    <w:rsid w:val="006E799D"/>
    <w:rsid w:val="006F0593"/>
    <w:rsid w:val="006F1064"/>
    <w:rsid w:val="006F1EB7"/>
    <w:rsid w:val="006F44E2"/>
    <w:rsid w:val="006F5017"/>
    <w:rsid w:val="006F52E5"/>
    <w:rsid w:val="006F6066"/>
    <w:rsid w:val="006F6850"/>
    <w:rsid w:val="006F707E"/>
    <w:rsid w:val="006F78E1"/>
    <w:rsid w:val="007001DC"/>
    <w:rsid w:val="007025CB"/>
    <w:rsid w:val="007034AA"/>
    <w:rsid w:val="00703A16"/>
    <w:rsid w:val="00703C34"/>
    <w:rsid w:val="00703C9D"/>
    <w:rsid w:val="00704655"/>
    <w:rsid w:val="0070490C"/>
    <w:rsid w:val="00705C38"/>
    <w:rsid w:val="00706465"/>
    <w:rsid w:val="0070695A"/>
    <w:rsid w:val="0070782D"/>
    <w:rsid w:val="00707B38"/>
    <w:rsid w:val="007109C2"/>
    <w:rsid w:val="00711340"/>
    <w:rsid w:val="0071176E"/>
    <w:rsid w:val="0071274A"/>
    <w:rsid w:val="00712C42"/>
    <w:rsid w:val="0071325E"/>
    <w:rsid w:val="00713DE4"/>
    <w:rsid w:val="00714C47"/>
    <w:rsid w:val="007153EE"/>
    <w:rsid w:val="00716462"/>
    <w:rsid w:val="00717AA0"/>
    <w:rsid w:val="00720391"/>
    <w:rsid w:val="00721084"/>
    <w:rsid w:val="00721262"/>
    <w:rsid w:val="00721D9B"/>
    <w:rsid w:val="00722121"/>
    <w:rsid w:val="0072224C"/>
    <w:rsid w:val="007224B9"/>
    <w:rsid w:val="00722934"/>
    <w:rsid w:val="00722F94"/>
    <w:rsid w:val="00723AA7"/>
    <w:rsid w:val="0072432E"/>
    <w:rsid w:val="00726036"/>
    <w:rsid w:val="00726279"/>
    <w:rsid w:val="00726A9B"/>
    <w:rsid w:val="00726FEA"/>
    <w:rsid w:val="00727530"/>
    <w:rsid w:val="007276A9"/>
    <w:rsid w:val="0073151D"/>
    <w:rsid w:val="0073172C"/>
    <w:rsid w:val="00731DAB"/>
    <w:rsid w:val="00731E7C"/>
    <w:rsid w:val="007325D1"/>
    <w:rsid w:val="007329EF"/>
    <w:rsid w:val="0073327A"/>
    <w:rsid w:val="007344D1"/>
    <w:rsid w:val="00734EBE"/>
    <w:rsid w:val="00736DD8"/>
    <w:rsid w:val="007374E5"/>
    <w:rsid w:val="00737D80"/>
    <w:rsid w:val="0074076A"/>
    <w:rsid w:val="00741AB1"/>
    <w:rsid w:val="00741AF4"/>
    <w:rsid w:val="00741DCC"/>
    <w:rsid w:val="00741ECE"/>
    <w:rsid w:val="00741FBF"/>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6B72"/>
    <w:rsid w:val="0074704F"/>
    <w:rsid w:val="00747EFC"/>
    <w:rsid w:val="00747F48"/>
    <w:rsid w:val="00747F4C"/>
    <w:rsid w:val="00750C3C"/>
    <w:rsid w:val="00751091"/>
    <w:rsid w:val="007510C5"/>
    <w:rsid w:val="00751B83"/>
    <w:rsid w:val="007523FA"/>
    <w:rsid w:val="00754359"/>
    <w:rsid w:val="00754411"/>
    <w:rsid w:val="00754BD9"/>
    <w:rsid w:val="00754E7A"/>
    <w:rsid w:val="0075540C"/>
    <w:rsid w:val="00755DB1"/>
    <w:rsid w:val="0075738C"/>
    <w:rsid w:val="007574FC"/>
    <w:rsid w:val="00757CEE"/>
    <w:rsid w:val="00760975"/>
    <w:rsid w:val="00760F54"/>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08CB"/>
    <w:rsid w:val="0077175C"/>
    <w:rsid w:val="00771870"/>
    <w:rsid w:val="00771BF9"/>
    <w:rsid w:val="00772F8A"/>
    <w:rsid w:val="007734D6"/>
    <w:rsid w:val="007734F9"/>
    <w:rsid w:val="007739C6"/>
    <w:rsid w:val="00774889"/>
    <w:rsid w:val="00774FF5"/>
    <w:rsid w:val="007750B3"/>
    <w:rsid w:val="00775F76"/>
    <w:rsid w:val="007769B8"/>
    <w:rsid w:val="00776AEA"/>
    <w:rsid w:val="00777BA0"/>
    <w:rsid w:val="00777C6E"/>
    <w:rsid w:val="007800CE"/>
    <w:rsid w:val="007803BD"/>
    <w:rsid w:val="007811DC"/>
    <w:rsid w:val="007820FA"/>
    <w:rsid w:val="0078285F"/>
    <w:rsid w:val="00783207"/>
    <w:rsid w:val="007835A6"/>
    <w:rsid w:val="00783E1D"/>
    <w:rsid w:val="0078472D"/>
    <w:rsid w:val="007847DF"/>
    <w:rsid w:val="0078483B"/>
    <w:rsid w:val="00784EED"/>
    <w:rsid w:val="00785900"/>
    <w:rsid w:val="007868E5"/>
    <w:rsid w:val="00786958"/>
    <w:rsid w:val="00786E71"/>
    <w:rsid w:val="0078726B"/>
    <w:rsid w:val="007872A2"/>
    <w:rsid w:val="00791369"/>
    <w:rsid w:val="007915C5"/>
    <w:rsid w:val="0079162F"/>
    <w:rsid w:val="00791A21"/>
    <w:rsid w:val="00791EDC"/>
    <w:rsid w:val="00794924"/>
    <w:rsid w:val="00796A10"/>
    <w:rsid w:val="00797045"/>
    <w:rsid w:val="00797148"/>
    <w:rsid w:val="00797A0A"/>
    <w:rsid w:val="007A00ED"/>
    <w:rsid w:val="007A01E0"/>
    <w:rsid w:val="007A060D"/>
    <w:rsid w:val="007A0BC2"/>
    <w:rsid w:val="007A13CE"/>
    <w:rsid w:val="007A18AD"/>
    <w:rsid w:val="007A1D0D"/>
    <w:rsid w:val="007A1F44"/>
    <w:rsid w:val="007A23FF"/>
    <w:rsid w:val="007A295B"/>
    <w:rsid w:val="007A3424"/>
    <w:rsid w:val="007A35EF"/>
    <w:rsid w:val="007A43A2"/>
    <w:rsid w:val="007A4D04"/>
    <w:rsid w:val="007A589E"/>
    <w:rsid w:val="007A7932"/>
    <w:rsid w:val="007A7A96"/>
    <w:rsid w:val="007B03AF"/>
    <w:rsid w:val="007B1543"/>
    <w:rsid w:val="007B1AC0"/>
    <w:rsid w:val="007B24EF"/>
    <w:rsid w:val="007B270A"/>
    <w:rsid w:val="007B2D3B"/>
    <w:rsid w:val="007B52CD"/>
    <w:rsid w:val="007B6B9C"/>
    <w:rsid w:val="007B7DC1"/>
    <w:rsid w:val="007B7EDB"/>
    <w:rsid w:val="007C0CC5"/>
    <w:rsid w:val="007C19AD"/>
    <w:rsid w:val="007C3598"/>
    <w:rsid w:val="007C3FA8"/>
    <w:rsid w:val="007C61E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41"/>
    <w:rsid w:val="007E3CA1"/>
    <w:rsid w:val="007E4C88"/>
    <w:rsid w:val="007E585E"/>
    <w:rsid w:val="007E613B"/>
    <w:rsid w:val="007E7D15"/>
    <w:rsid w:val="007E7DDF"/>
    <w:rsid w:val="007F11C8"/>
    <w:rsid w:val="007F1CFB"/>
    <w:rsid w:val="007F1E15"/>
    <w:rsid w:val="007F220B"/>
    <w:rsid w:val="007F257D"/>
    <w:rsid w:val="007F27DD"/>
    <w:rsid w:val="007F4344"/>
    <w:rsid w:val="007F5328"/>
    <w:rsid w:val="007F57D6"/>
    <w:rsid w:val="007F6880"/>
    <w:rsid w:val="007F76B4"/>
    <w:rsid w:val="008001B4"/>
    <w:rsid w:val="00800769"/>
    <w:rsid w:val="00800ED2"/>
    <w:rsid w:val="00801B4C"/>
    <w:rsid w:val="00801DE5"/>
    <w:rsid w:val="00802E74"/>
    <w:rsid w:val="00803085"/>
    <w:rsid w:val="00803C20"/>
    <w:rsid w:val="0080462F"/>
    <w:rsid w:val="00804B92"/>
    <w:rsid w:val="00804E21"/>
    <w:rsid w:val="00805092"/>
    <w:rsid w:val="008051F2"/>
    <w:rsid w:val="00806AAF"/>
    <w:rsid w:val="008070AC"/>
    <w:rsid w:val="00807425"/>
    <w:rsid w:val="008101FD"/>
    <w:rsid w:val="00810D8D"/>
    <w:rsid w:val="008113C5"/>
    <w:rsid w:val="00811835"/>
    <w:rsid w:val="00812B11"/>
    <w:rsid w:val="00813ED5"/>
    <w:rsid w:val="00815057"/>
    <w:rsid w:val="0081581D"/>
    <w:rsid w:val="00815FB3"/>
    <w:rsid w:val="008161D4"/>
    <w:rsid w:val="008172BE"/>
    <w:rsid w:val="00817B71"/>
    <w:rsid w:val="00820244"/>
    <w:rsid w:val="008221B3"/>
    <w:rsid w:val="0082248E"/>
    <w:rsid w:val="00824FDF"/>
    <w:rsid w:val="00825125"/>
    <w:rsid w:val="008257CC"/>
    <w:rsid w:val="00825956"/>
    <w:rsid w:val="008274BF"/>
    <w:rsid w:val="00830DC3"/>
    <w:rsid w:val="0083113F"/>
    <w:rsid w:val="00831555"/>
    <w:rsid w:val="00831F52"/>
    <w:rsid w:val="00832154"/>
    <w:rsid w:val="00832F5C"/>
    <w:rsid w:val="008345E0"/>
    <w:rsid w:val="00834BA0"/>
    <w:rsid w:val="00835885"/>
    <w:rsid w:val="008359E0"/>
    <w:rsid w:val="00835B5E"/>
    <w:rsid w:val="00837214"/>
    <w:rsid w:val="008376F6"/>
    <w:rsid w:val="00837D5B"/>
    <w:rsid w:val="00840607"/>
    <w:rsid w:val="00840861"/>
    <w:rsid w:val="00841CD2"/>
    <w:rsid w:val="00842402"/>
    <w:rsid w:val="00842B77"/>
    <w:rsid w:val="00842E30"/>
    <w:rsid w:val="0084309F"/>
    <w:rsid w:val="00843A6E"/>
    <w:rsid w:val="008459F6"/>
    <w:rsid w:val="00845C12"/>
    <w:rsid w:val="008469D9"/>
    <w:rsid w:val="00846DC0"/>
    <w:rsid w:val="008474A7"/>
    <w:rsid w:val="0085002A"/>
    <w:rsid w:val="008506B6"/>
    <w:rsid w:val="00850AE0"/>
    <w:rsid w:val="008524D2"/>
    <w:rsid w:val="008529D3"/>
    <w:rsid w:val="00852E19"/>
    <w:rsid w:val="00855B4C"/>
    <w:rsid w:val="00856833"/>
    <w:rsid w:val="00856840"/>
    <w:rsid w:val="008576D7"/>
    <w:rsid w:val="00860586"/>
    <w:rsid w:val="0086087C"/>
    <w:rsid w:val="00860D8E"/>
    <w:rsid w:val="0086275E"/>
    <w:rsid w:val="00863ABA"/>
    <w:rsid w:val="00864440"/>
    <w:rsid w:val="00864529"/>
    <w:rsid w:val="00864D76"/>
    <w:rsid w:val="008650FC"/>
    <w:rsid w:val="008658D0"/>
    <w:rsid w:val="00866EB3"/>
    <w:rsid w:val="0086701A"/>
    <w:rsid w:val="00867309"/>
    <w:rsid w:val="00867BD2"/>
    <w:rsid w:val="008706B4"/>
    <w:rsid w:val="00870A1E"/>
    <w:rsid w:val="00870EA7"/>
    <w:rsid w:val="008712FD"/>
    <w:rsid w:val="008716A1"/>
    <w:rsid w:val="00872D3F"/>
    <w:rsid w:val="008733E4"/>
    <w:rsid w:val="00873F15"/>
    <w:rsid w:val="00874096"/>
    <w:rsid w:val="008756A4"/>
    <w:rsid w:val="0087599F"/>
    <w:rsid w:val="00875CE2"/>
    <w:rsid w:val="00875F73"/>
    <w:rsid w:val="00876154"/>
    <w:rsid w:val="00877FAF"/>
    <w:rsid w:val="00880F30"/>
    <w:rsid w:val="00881149"/>
    <w:rsid w:val="00881EAB"/>
    <w:rsid w:val="0088231B"/>
    <w:rsid w:val="008833E8"/>
    <w:rsid w:val="00883560"/>
    <w:rsid w:val="00883DDD"/>
    <w:rsid w:val="008854AB"/>
    <w:rsid w:val="008867D8"/>
    <w:rsid w:val="00887B48"/>
    <w:rsid w:val="0089176E"/>
    <w:rsid w:val="008917E0"/>
    <w:rsid w:val="00892365"/>
    <w:rsid w:val="00892BE5"/>
    <w:rsid w:val="0089387C"/>
    <w:rsid w:val="00893A7C"/>
    <w:rsid w:val="0089444E"/>
    <w:rsid w:val="00894691"/>
    <w:rsid w:val="008949DF"/>
    <w:rsid w:val="008951DB"/>
    <w:rsid w:val="00895300"/>
    <w:rsid w:val="0089553F"/>
    <w:rsid w:val="0089568B"/>
    <w:rsid w:val="00895F36"/>
    <w:rsid w:val="00896C81"/>
    <w:rsid w:val="00896D83"/>
    <w:rsid w:val="008A017B"/>
    <w:rsid w:val="008A0AB2"/>
    <w:rsid w:val="008A0CFC"/>
    <w:rsid w:val="008A11E3"/>
    <w:rsid w:val="008A12FE"/>
    <w:rsid w:val="008A14AF"/>
    <w:rsid w:val="008A2096"/>
    <w:rsid w:val="008A28B6"/>
    <w:rsid w:val="008A2BB1"/>
    <w:rsid w:val="008A2F60"/>
    <w:rsid w:val="008A3466"/>
    <w:rsid w:val="008A356B"/>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6A18"/>
    <w:rsid w:val="008B7221"/>
    <w:rsid w:val="008B7B08"/>
    <w:rsid w:val="008C0D39"/>
    <w:rsid w:val="008C13F0"/>
    <w:rsid w:val="008C1AF4"/>
    <w:rsid w:val="008C1F26"/>
    <w:rsid w:val="008C2318"/>
    <w:rsid w:val="008C2A3A"/>
    <w:rsid w:val="008C2D53"/>
    <w:rsid w:val="008C4C7E"/>
    <w:rsid w:val="008C57C4"/>
    <w:rsid w:val="008C5B4C"/>
    <w:rsid w:val="008C5C46"/>
    <w:rsid w:val="008C6045"/>
    <w:rsid w:val="008C6184"/>
    <w:rsid w:val="008C65E1"/>
    <w:rsid w:val="008C785E"/>
    <w:rsid w:val="008D0AFB"/>
    <w:rsid w:val="008D1511"/>
    <w:rsid w:val="008D1AEC"/>
    <w:rsid w:val="008D25CE"/>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015"/>
    <w:rsid w:val="008E38AD"/>
    <w:rsid w:val="008E3EEC"/>
    <w:rsid w:val="008E4D1F"/>
    <w:rsid w:val="008E5BF2"/>
    <w:rsid w:val="008E5C81"/>
    <w:rsid w:val="008E6918"/>
    <w:rsid w:val="008E6D93"/>
    <w:rsid w:val="008F0A38"/>
    <w:rsid w:val="008F0F84"/>
    <w:rsid w:val="008F1014"/>
    <w:rsid w:val="008F11C9"/>
    <w:rsid w:val="008F23D8"/>
    <w:rsid w:val="008F2FD5"/>
    <w:rsid w:val="008F353B"/>
    <w:rsid w:val="008F37E5"/>
    <w:rsid w:val="008F41AB"/>
    <w:rsid w:val="008F48C2"/>
    <w:rsid w:val="008F56B9"/>
    <w:rsid w:val="008F5840"/>
    <w:rsid w:val="008F5865"/>
    <w:rsid w:val="008F5EEF"/>
    <w:rsid w:val="008F66FE"/>
    <w:rsid w:val="008F6AE7"/>
    <w:rsid w:val="008F6CAA"/>
    <w:rsid w:val="008F72CC"/>
    <w:rsid w:val="008F72CD"/>
    <w:rsid w:val="008F76D2"/>
    <w:rsid w:val="00900BC7"/>
    <w:rsid w:val="009035A3"/>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2B3"/>
    <w:rsid w:val="009154BE"/>
    <w:rsid w:val="00915757"/>
    <w:rsid w:val="009159B3"/>
    <w:rsid w:val="00916046"/>
    <w:rsid w:val="00916181"/>
    <w:rsid w:val="00916213"/>
    <w:rsid w:val="00916370"/>
    <w:rsid w:val="00917DC4"/>
    <w:rsid w:val="009204C5"/>
    <w:rsid w:val="009210F2"/>
    <w:rsid w:val="0092180D"/>
    <w:rsid w:val="009232C9"/>
    <w:rsid w:val="00923608"/>
    <w:rsid w:val="009238E5"/>
    <w:rsid w:val="00923F12"/>
    <w:rsid w:val="00924551"/>
    <w:rsid w:val="00924FF8"/>
    <w:rsid w:val="00925BA8"/>
    <w:rsid w:val="00926DA7"/>
    <w:rsid w:val="00927F8B"/>
    <w:rsid w:val="00930862"/>
    <w:rsid w:val="0093094D"/>
    <w:rsid w:val="0093173C"/>
    <w:rsid w:val="00931A5F"/>
    <w:rsid w:val="009328C7"/>
    <w:rsid w:val="009336EC"/>
    <w:rsid w:val="00933F56"/>
    <w:rsid w:val="009344CD"/>
    <w:rsid w:val="00934C13"/>
    <w:rsid w:val="00935228"/>
    <w:rsid w:val="00935479"/>
    <w:rsid w:val="009355A2"/>
    <w:rsid w:val="00935F9E"/>
    <w:rsid w:val="00936D98"/>
    <w:rsid w:val="00937341"/>
    <w:rsid w:val="00937D0D"/>
    <w:rsid w:val="009404D2"/>
    <w:rsid w:val="00942C80"/>
    <w:rsid w:val="00943197"/>
    <w:rsid w:val="009435F2"/>
    <w:rsid w:val="00943AF1"/>
    <w:rsid w:val="0094423D"/>
    <w:rsid w:val="00945033"/>
    <w:rsid w:val="00945180"/>
    <w:rsid w:val="00945793"/>
    <w:rsid w:val="0094590C"/>
    <w:rsid w:val="00946355"/>
    <w:rsid w:val="009468B7"/>
    <w:rsid w:val="00946E10"/>
    <w:rsid w:val="0094724E"/>
    <w:rsid w:val="00947973"/>
    <w:rsid w:val="00947BE6"/>
    <w:rsid w:val="0095048D"/>
    <w:rsid w:val="009516E6"/>
    <w:rsid w:val="00951ADB"/>
    <w:rsid w:val="00951D78"/>
    <w:rsid w:val="0095380C"/>
    <w:rsid w:val="00954267"/>
    <w:rsid w:val="00954353"/>
    <w:rsid w:val="00955C0A"/>
    <w:rsid w:val="00955C4F"/>
    <w:rsid w:val="0095773D"/>
    <w:rsid w:val="00961B4E"/>
    <w:rsid w:val="0096544A"/>
    <w:rsid w:val="009656C1"/>
    <w:rsid w:val="009657F1"/>
    <w:rsid w:val="0096625D"/>
    <w:rsid w:val="009675C9"/>
    <w:rsid w:val="009709F8"/>
    <w:rsid w:val="009716B9"/>
    <w:rsid w:val="00971E7F"/>
    <w:rsid w:val="00972929"/>
    <w:rsid w:val="00972F91"/>
    <w:rsid w:val="009735A7"/>
    <w:rsid w:val="00973827"/>
    <w:rsid w:val="009741F4"/>
    <w:rsid w:val="009742D3"/>
    <w:rsid w:val="00974956"/>
    <w:rsid w:val="00977BA7"/>
    <w:rsid w:val="00980517"/>
    <w:rsid w:val="00980D68"/>
    <w:rsid w:val="0098133D"/>
    <w:rsid w:val="0098194F"/>
    <w:rsid w:val="00981E46"/>
    <w:rsid w:val="009826C8"/>
    <w:rsid w:val="009836E4"/>
    <w:rsid w:val="0098412F"/>
    <w:rsid w:val="00984A55"/>
    <w:rsid w:val="009855AC"/>
    <w:rsid w:val="00985D58"/>
    <w:rsid w:val="00985F28"/>
    <w:rsid w:val="00986149"/>
    <w:rsid w:val="00986176"/>
    <w:rsid w:val="009866EC"/>
    <w:rsid w:val="00986E7F"/>
    <w:rsid w:val="009871AB"/>
    <w:rsid w:val="00987536"/>
    <w:rsid w:val="00990BD5"/>
    <w:rsid w:val="0099196F"/>
    <w:rsid w:val="00992B98"/>
    <w:rsid w:val="0099359F"/>
    <w:rsid w:val="00993F4E"/>
    <w:rsid w:val="00994871"/>
    <w:rsid w:val="00994E08"/>
    <w:rsid w:val="009951F9"/>
    <w:rsid w:val="00995C95"/>
    <w:rsid w:val="00995E85"/>
    <w:rsid w:val="00996468"/>
    <w:rsid w:val="00996876"/>
    <w:rsid w:val="00996898"/>
    <w:rsid w:val="00996FFA"/>
    <w:rsid w:val="009973F1"/>
    <w:rsid w:val="009973F3"/>
    <w:rsid w:val="00997800"/>
    <w:rsid w:val="00997AC1"/>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081"/>
    <w:rsid w:val="009C39BC"/>
    <w:rsid w:val="009C4BC2"/>
    <w:rsid w:val="009C4CEB"/>
    <w:rsid w:val="009C4D22"/>
    <w:rsid w:val="009C5108"/>
    <w:rsid w:val="009C68B0"/>
    <w:rsid w:val="009C72FF"/>
    <w:rsid w:val="009C7320"/>
    <w:rsid w:val="009C7B11"/>
    <w:rsid w:val="009D053B"/>
    <w:rsid w:val="009D0729"/>
    <w:rsid w:val="009D0F66"/>
    <w:rsid w:val="009D1A06"/>
    <w:rsid w:val="009D1BA4"/>
    <w:rsid w:val="009D22E4"/>
    <w:rsid w:val="009D22F7"/>
    <w:rsid w:val="009D2D7B"/>
    <w:rsid w:val="009D2F05"/>
    <w:rsid w:val="009D319C"/>
    <w:rsid w:val="009D4F15"/>
    <w:rsid w:val="009D5564"/>
    <w:rsid w:val="009D5BAB"/>
    <w:rsid w:val="009D60B4"/>
    <w:rsid w:val="009D6A0A"/>
    <w:rsid w:val="009D7433"/>
    <w:rsid w:val="009D7D13"/>
    <w:rsid w:val="009E058F"/>
    <w:rsid w:val="009E0A9E"/>
    <w:rsid w:val="009E103C"/>
    <w:rsid w:val="009E13A2"/>
    <w:rsid w:val="009E19A2"/>
    <w:rsid w:val="009E26E5"/>
    <w:rsid w:val="009E3AFD"/>
    <w:rsid w:val="009E3CDD"/>
    <w:rsid w:val="009E409D"/>
    <w:rsid w:val="009E4B16"/>
    <w:rsid w:val="009E53A6"/>
    <w:rsid w:val="009E5C60"/>
    <w:rsid w:val="009E6485"/>
    <w:rsid w:val="009E64DB"/>
    <w:rsid w:val="009E6794"/>
    <w:rsid w:val="009E7189"/>
    <w:rsid w:val="009E7E46"/>
    <w:rsid w:val="009E7FC1"/>
    <w:rsid w:val="009F01E1"/>
    <w:rsid w:val="009F0B4D"/>
    <w:rsid w:val="009F1096"/>
    <w:rsid w:val="009F150E"/>
    <w:rsid w:val="009F27AD"/>
    <w:rsid w:val="009F2A4F"/>
    <w:rsid w:val="009F2A97"/>
    <w:rsid w:val="009F3898"/>
    <w:rsid w:val="009F3FB5"/>
    <w:rsid w:val="009F4901"/>
    <w:rsid w:val="009F521F"/>
    <w:rsid w:val="009F553C"/>
    <w:rsid w:val="009F59F8"/>
    <w:rsid w:val="009F5E2F"/>
    <w:rsid w:val="009F669E"/>
    <w:rsid w:val="009F6DB6"/>
    <w:rsid w:val="009F79F2"/>
    <w:rsid w:val="00A005B0"/>
    <w:rsid w:val="00A012B3"/>
    <w:rsid w:val="00A01F17"/>
    <w:rsid w:val="00A022A5"/>
    <w:rsid w:val="00A02E34"/>
    <w:rsid w:val="00A03A22"/>
    <w:rsid w:val="00A03E93"/>
    <w:rsid w:val="00A04634"/>
    <w:rsid w:val="00A0483A"/>
    <w:rsid w:val="00A055F5"/>
    <w:rsid w:val="00A06119"/>
    <w:rsid w:val="00A064C4"/>
    <w:rsid w:val="00A06C78"/>
    <w:rsid w:val="00A07A48"/>
    <w:rsid w:val="00A108EE"/>
    <w:rsid w:val="00A10BB8"/>
    <w:rsid w:val="00A11559"/>
    <w:rsid w:val="00A1200D"/>
    <w:rsid w:val="00A132CB"/>
    <w:rsid w:val="00A137E4"/>
    <w:rsid w:val="00A14532"/>
    <w:rsid w:val="00A14813"/>
    <w:rsid w:val="00A1566A"/>
    <w:rsid w:val="00A165BF"/>
    <w:rsid w:val="00A172E8"/>
    <w:rsid w:val="00A179FF"/>
    <w:rsid w:val="00A21083"/>
    <w:rsid w:val="00A211D7"/>
    <w:rsid w:val="00A21A36"/>
    <w:rsid w:val="00A23D6D"/>
    <w:rsid w:val="00A25294"/>
    <w:rsid w:val="00A254EE"/>
    <w:rsid w:val="00A25BE7"/>
    <w:rsid w:val="00A27008"/>
    <w:rsid w:val="00A27CDF"/>
    <w:rsid w:val="00A309C6"/>
    <w:rsid w:val="00A30D13"/>
    <w:rsid w:val="00A314F9"/>
    <w:rsid w:val="00A319D0"/>
    <w:rsid w:val="00A31B32"/>
    <w:rsid w:val="00A32316"/>
    <w:rsid w:val="00A32E49"/>
    <w:rsid w:val="00A33172"/>
    <w:rsid w:val="00A3432B"/>
    <w:rsid w:val="00A346BA"/>
    <w:rsid w:val="00A3470E"/>
    <w:rsid w:val="00A34C67"/>
    <w:rsid w:val="00A34D62"/>
    <w:rsid w:val="00A3611D"/>
    <w:rsid w:val="00A3623C"/>
    <w:rsid w:val="00A36339"/>
    <w:rsid w:val="00A366E4"/>
    <w:rsid w:val="00A36917"/>
    <w:rsid w:val="00A37D07"/>
    <w:rsid w:val="00A42EC1"/>
    <w:rsid w:val="00A4320F"/>
    <w:rsid w:val="00A4376F"/>
    <w:rsid w:val="00A4549F"/>
    <w:rsid w:val="00A45B9B"/>
    <w:rsid w:val="00A462FE"/>
    <w:rsid w:val="00A501C9"/>
    <w:rsid w:val="00A50506"/>
    <w:rsid w:val="00A53F55"/>
    <w:rsid w:val="00A5417B"/>
    <w:rsid w:val="00A54599"/>
    <w:rsid w:val="00A54842"/>
    <w:rsid w:val="00A54B82"/>
    <w:rsid w:val="00A569D4"/>
    <w:rsid w:val="00A56DDC"/>
    <w:rsid w:val="00A57F1A"/>
    <w:rsid w:val="00A60163"/>
    <w:rsid w:val="00A6038D"/>
    <w:rsid w:val="00A604CB"/>
    <w:rsid w:val="00A60CF0"/>
    <w:rsid w:val="00A61429"/>
    <w:rsid w:val="00A61514"/>
    <w:rsid w:val="00A61645"/>
    <w:rsid w:val="00A62080"/>
    <w:rsid w:val="00A630A2"/>
    <w:rsid w:val="00A631E6"/>
    <w:rsid w:val="00A632B8"/>
    <w:rsid w:val="00A63743"/>
    <w:rsid w:val="00A63BF3"/>
    <w:rsid w:val="00A64942"/>
    <w:rsid w:val="00A6573C"/>
    <w:rsid w:val="00A65911"/>
    <w:rsid w:val="00A66136"/>
    <w:rsid w:val="00A6643C"/>
    <w:rsid w:val="00A66CAC"/>
    <w:rsid w:val="00A672C4"/>
    <w:rsid w:val="00A67544"/>
    <w:rsid w:val="00A676CA"/>
    <w:rsid w:val="00A67A12"/>
    <w:rsid w:val="00A7075B"/>
    <w:rsid w:val="00A70E39"/>
    <w:rsid w:val="00A71CE6"/>
    <w:rsid w:val="00A71D23"/>
    <w:rsid w:val="00A72554"/>
    <w:rsid w:val="00A7333A"/>
    <w:rsid w:val="00A7392A"/>
    <w:rsid w:val="00A73D0D"/>
    <w:rsid w:val="00A74A92"/>
    <w:rsid w:val="00A74C4F"/>
    <w:rsid w:val="00A74CC3"/>
    <w:rsid w:val="00A75CC1"/>
    <w:rsid w:val="00A75E88"/>
    <w:rsid w:val="00A75FF4"/>
    <w:rsid w:val="00A7677A"/>
    <w:rsid w:val="00A76D87"/>
    <w:rsid w:val="00A77C11"/>
    <w:rsid w:val="00A8056E"/>
    <w:rsid w:val="00A8094B"/>
    <w:rsid w:val="00A82D58"/>
    <w:rsid w:val="00A82FCE"/>
    <w:rsid w:val="00A8399D"/>
    <w:rsid w:val="00A83E3D"/>
    <w:rsid w:val="00A8443A"/>
    <w:rsid w:val="00A8479C"/>
    <w:rsid w:val="00A8557B"/>
    <w:rsid w:val="00A85A05"/>
    <w:rsid w:val="00A85A30"/>
    <w:rsid w:val="00A86904"/>
    <w:rsid w:val="00A86D63"/>
    <w:rsid w:val="00A87797"/>
    <w:rsid w:val="00A8799C"/>
    <w:rsid w:val="00A87AA4"/>
    <w:rsid w:val="00A90536"/>
    <w:rsid w:val="00A90E72"/>
    <w:rsid w:val="00A91A99"/>
    <w:rsid w:val="00A922A2"/>
    <w:rsid w:val="00A92D5A"/>
    <w:rsid w:val="00A92EE3"/>
    <w:rsid w:val="00A9327B"/>
    <w:rsid w:val="00A93419"/>
    <w:rsid w:val="00A93B69"/>
    <w:rsid w:val="00A96012"/>
    <w:rsid w:val="00A9621A"/>
    <w:rsid w:val="00A963C7"/>
    <w:rsid w:val="00A96504"/>
    <w:rsid w:val="00AA132C"/>
    <w:rsid w:val="00AA1626"/>
    <w:rsid w:val="00AA17B7"/>
    <w:rsid w:val="00AA1C25"/>
    <w:rsid w:val="00AA24EC"/>
    <w:rsid w:val="00AA2BF8"/>
    <w:rsid w:val="00AA3DB7"/>
    <w:rsid w:val="00AA4273"/>
    <w:rsid w:val="00AA51F5"/>
    <w:rsid w:val="00AA5E3B"/>
    <w:rsid w:val="00AA68B4"/>
    <w:rsid w:val="00AA7AB6"/>
    <w:rsid w:val="00AB0543"/>
    <w:rsid w:val="00AB0AC9"/>
    <w:rsid w:val="00AB185A"/>
    <w:rsid w:val="00AB1B86"/>
    <w:rsid w:val="00AB1BA7"/>
    <w:rsid w:val="00AB1E04"/>
    <w:rsid w:val="00AB1F9B"/>
    <w:rsid w:val="00AB207F"/>
    <w:rsid w:val="00AB29CF"/>
    <w:rsid w:val="00AB3113"/>
    <w:rsid w:val="00AB348A"/>
    <w:rsid w:val="00AB3F38"/>
    <w:rsid w:val="00AB43EC"/>
    <w:rsid w:val="00AB4BF4"/>
    <w:rsid w:val="00AB5ADF"/>
    <w:rsid w:val="00AB5E57"/>
    <w:rsid w:val="00AB6B44"/>
    <w:rsid w:val="00AB725F"/>
    <w:rsid w:val="00AC0705"/>
    <w:rsid w:val="00AC0CE4"/>
    <w:rsid w:val="00AC109B"/>
    <w:rsid w:val="00AC3B7D"/>
    <w:rsid w:val="00AC4849"/>
    <w:rsid w:val="00AC74DA"/>
    <w:rsid w:val="00AC7A2B"/>
    <w:rsid w:val="00AC7C25"/>
    <w:rsid w:val="00AD0A51"/>
    <w:rsid w:val="00AD0B37"/>
    <w:rsid w:val="00AD0C28"/>
    <w:rsid w:val="00AD0C3D"/>
    <w:rsid w:val="00AD11F7"/>
    <w:rsid w:val="00AD1818"/>
    <w:rsid w:val="00AD1B20"/>
    <w:rsid w:val="00AD1DB7"/>
    <w:rsid w:val="00AD2852"/>
    <w:rsid w:val="00AD3976"/>
    <w:rsid w:val="00AD3B7D"/>
    <w:rsid w:val="00AD4747"/>
    <w:rsid w:val="00AD4D2A"/>
    <w:rsid w:val="00AD542F"/>
    <w:rsid w:val="00AD7305"/>
    <w:rsid w:val="00AD7E64"/>
    <w:rsid w:val="00AD7EBE"/>
    <w:rsid w:val="00AE06CF"/>
    <w:rsid w:val="00AE0B2D"/>
    <w:rsid w:val="00AE0C56"/>
    <w:rsid w:val="00AE149E"/>
    <w:rsid w:val="00AE22F2"/>
    <w:rsid w:val="00AE29FC"/>
    <w:rsid w:val="00AE2F3F"/>
    <w:rsid w:val="00AE3B4E"/>
    <w:rsid w:val="00AE4D3A"/>
    <w:rsid w:val="00AE59EC"/>
    <w:rsid w:val="00AE67B3"/>
    <w:rsid w:val="00AE7864"/>
    <w:rsid w:val="00AE7949"/>
    <w:rsid w:val="00AE79C2"/>
    <w:rsid w:val="00AF1A00"/>
    <w:rsid w:val="00AF25D5"/>
    <w:rsid w:val="00AF3DBB"/>
    <w:rsid w:val="00AF5194"/>
    <w:rsid w:val="00AF53EF"/>
    <w:rsid w:val="00AF73C3"/>
    <w:rsid w:val="00AF795C"/>
    <w:rsid w:val="00B00752"/>
    <w:rsid w:val="00B026C1"/>
    <w:rsid w:val="00B02B9C"/>
    <w:rsid w:val="00B0353B"/>
    <w:rsid w:val="00B040B2"/>
    <w:rsid w:val="00B04546"/>
    <w:rsid w:val="00B0593E"/>
    <w:rsid w:val="00B06B3A"/>
    <w:rsid w:val="00B07FC2"/>
    <w:rsid w:val="00B10558"/>
    <w:rsid w:val="00B10DBC"/>
    <w:rsid w:val="00B10F55"/>
    <w:rsid w:val="00B12B06"/>
    <w:rsid w:val="00B12D78"/>
    <w:rsid w:val="00B1466A"/>
    <w:rsid w:val="00B14B71"/>
    <w:rsid w:val="00B156A9"/>
    <w:rsid w:val="00B15931"/>
    <w:rsid w:val="00B15F83"/>
    <w:rsid w:val="00B160FF"/>
    <w:rsid w:val="00B16322"/>
    <w:rsid w:val="00B1662E"/>
    <w:rsid w:val="00B16A6F"/>
    <w:rsid w:val="00B16D68"/>
    <w:rsid w:val="00B17038"/>
    <w:rsid w:val="00B17291"/>
    <w:rsid w:val="00B17589"/>
    <w:rsid w:val="00B202FD"/>
    <w:rsid w:val="00B2146B"/>
    <w:rsid w:val="00B22C0D"/>
    <w:rsid w:val="00B23AF4"/>
    <w:rsid w:val="00B23C15"/>
    <w:rsid w:val="00B23DB7"/>
    <w:rsid w:val="00B23E62"/>
    <w:rsid w:val="00B25762"/>
    <w:rsid w:val="00B25B40"/>
    <w:rsid w:val="00B25FDE"/>
    <w:rsid w:val="00B2634C"/>
    <w:rsid w:val="00B26AB0"/>
    <w:rsid w:val="00B26AD2"/>
    <w:rsid w:val="00B26CA2"/>
    <w:rsid w:val="00B30B4E"/>
    <w:rsid w:val="00B31246"/>
    <w:rsid w:val="00B326FF"/>
    <w:rsid w:val="00B3333A"/>
    <w:rsid w:val="00B340AA"/>
    <w:rsid w:val="00B342DF"/>
    <w:rsid w:val="00B34A9F"/>
    <w:rsid w:val="00B34B80"/>
    <w:rsid w:val="00B350E5"/>
    <w:rsid w:val="00B356CF"/>
    <w:rsid w:val="00B35CDA"/>
    <w:rsid w:val="00B3759B"/>
    <w:rsid w:val="00B37D97"/>
    <w:rsid w:val="00B411BD"/>
    <w:rsid w:val="00B41559"/>
    <w:rsid w:val="00B416BF"/>
    <w:rsid w:val="00B418E8"/>
    <w:rsid w:val="00B41AED"/>
    <w:rsid w:val="00B41B71"/>
    <w:rsid w:val="00B41E86"/>
    <w:rsid w:val="00B42285"/>
    <w:rsid w:val="00B4274B"/>
    <w:rsid w:val="00B42D18"/>
    <w:rsid w:val="00B42EC2"/>
    <w:rsid w:val="00B435B1"/>
    <w:rsid w:val="00B4367F"/>
    <w:rsid w:val="00B438BA"/>
    <w:rsid w:val="00B44916"/>
    <w:rsid w:val="00B44F99"/>
    <w:rsid w:val="00B45876"/>
    <w:rsid w:val="00B46558"/>
    <w:rsid w:val="00B51542"/>
    <w:rsid w:val="00B51D1D"/>
    <w:rsid w:val="00B5310E"/>
    <w:rsid w:val="00B53DDE"/>
    <w:rsid w:val="00B54ACC"/>
    <w:rsid w:val="00B54C75"/>
    <w:rsid w:val="00B54DCB"/>
    <w:rsid w:val="00B55AC2"/>
    <w:rsid w:val="00B55EC8"/>
    <w:rsid w:val="00B55F08"/>
    <w:rsid w:val="00B560C9"/>
    <w:rsid w:val="00B56533"/>
    <w:rsid w:val="00B56CFC"/>
    <w:rsid w:val="00B56F77"/>
    <w:rsid w:val="00B57777"/>
    <w:rsid w:val="00B57A17"/>
    <w:rsid w:val="00B60963"/>
    <w:rsid w:val="00B61BE2"/>
    <w:rsid w:val="00B6266F"/>
    <w:rsid w:val="00B62E0B"/>
    <w:rsid w:val="00B63C32"/>
    <w:rsid w:val="00B64434"/>
    <w:rsid w:val="00B64CDA"/>
    <w:rsid w:val="00B67439"/>
    <w:rsid w:val="00B711CE"/>
    <w:rsid w:val="00B71903"/>
    <w:rsid w:val="00B71DC8"/>
    <w:rsid w:val="00B7298D"/>
    <w:rsid w:val="00B739DC"/>
    <w:rsid w:val="00B746C6"/>
    <w:rsid w:val="00B7604C"/>
    <w:rsid w:val="00B7652C"/>
    <w:rsid w:val="00B766BF"/>
    <w:rsid w:val="00B76FA6"/>
    <w:rsid w:val="00B80910"/>
    <w:rsid w:val="00B80E33"/>
    <w:rsid w:val="00B814F9"/>
    <w:rsid w:val="00B818F4"/>
    <w:rsid w:val="00B81BC9"/>
    <w:rsid w:val="00B81E06"/>
    <w:rsid w:val="00B8222F"/>
    <w:rsid w:val="00B82615"/>
    <w:rsid w:val="00B83444"/>
    <w:rsid w:val="00B83511"/>
    <w:rsid w:val="00B836ED"/>
    <w:rsid w:val="00B83950"/>
    <w:rsid w:val="00B839A2"/>
    <w:rsid w:val="00B853BE"/>
    <w:rsid w:val="00B85C9D"/>
    <w:rsid w:val="00B86418"/>
    <w:rsid w:val="00B86476"/>
    <w:rsid w:val="00B86A3D"/>
    <w:rsid w:val="00B87446"/>
    <w:rsid w:val="00B875C7"/>
    <w:rsid w:val="00B90D10"/>
    <w:rsid w:val="00B90FE5"/>
    <w:rsid w:val="00B919AD"/>
    <w:rsid w:val="00B91A2B"/>
    <w:rsid w:val="00B93204"/>
    <w:rsid w:val="00B937B0"/>
    <w:rsid w:val="00B94E17"/>
    <w:rsid w:val="00B957FE"/>
    <w:rsid w:val="00B95F02"/>
    <w:rsid w:val="00B965B7"/>
    <w:rsid w:val="00B96BEF"/>
    <w:rsid w:val="00B96FC0"/>
    <w:rsid w:val="00B97260"/>
    <w:rsid w:val="00B97A69"/>
    <w:rsid w:val="00BA0632"/>
    <w:rsid w:val="00BA0AAA"/>
    <w:rsid w:val="00BA0DFB"/>
    <w:rsid w:val="00BA290E"/>
    <w:rsid w:val="00BA2A51"/>
    <w:rsid w:val="00BA2FEF"/>
    <w:rsid w:val="00BA3502"/>
    <w:rsid w:val="00BA5334"/>
    <w:rsid w:val="00BA750B"/>
    <w:rsid w:val="00BB1548"/>
    <w:rsid w:val="00BB199A"/>
    <w:rsid w:val="00BB1CE7"/>
    <w:rsid w:val="00BB2DF4"/>
    <w:rsid w:val="00BB2FD3"/>
    <w:rsid w:val="00BB2FDF"/>
    <w:rsid w:val="00BB2FFF"/>
    <w:rsid w:val="00BB5FCB"/>
    <w:rsid w:val="00BB604B"/>
    <w:rsid w:val="00BB71E7"/>
    <w:rsid w:val="00BC00EC"/>
    <w:rsid w:val="00BC08C5"/>
    <w:rsid w:val="00BC0E3B"/>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372"/>
    <w:rsid w:val="00BD3E5C"/>
    <w:rsid w:val="00BD4DC0"/>
    <w:rsid w:val="00BD50AA"/>
    <w:rsid w:val="00BD5135"/>
    <w:rsid w:val="00BD6863"/>
    <w:rsid w:val="00BD7291"/>
    <w:rsid w:val="00BD7BDE"/>
    <w:rsid w:val="00BD7EA3"/>
    <w:rsid w:val="00BD7FE2"/>
    <w:rsid w:val="00BE0AFD"/>
    <w:rsid w:val="00BE0B19"/>
    <w:rsid w:val="00BE0DD8"/>
    <w:rsid w:val="00BE13F0"/>
    <w:rsid w:val="00BE1529"/>
    <w:rsid w:val="00BE1D82"/>
    <w:rsid w:val="00BE1EE4"/>
    <w:rsid w:val="00BE1F8B"/>
    <w:rsid w:val="00BE273C"/>
    <w:rsid w:val="00BE2B4F"/>
    <w:rsid w:val="00BE2F39"/>
    <w:rsid w:val="00BE332D"/>
    <w:rsid w:val="00BE3CF1"/>
    <w:rsid w:val="00BE4B20"/>
    <w:rsid w:val="00BE5FC4"/>
    <w:rsid w:val="00BE7C4D"/>
    <w:rsid w:val="00BE7F6A"/>
    <w:rsid w:val="00BF0219"/>
    <w:rsid w:val="00BF0274"/>
    <w:rsid w:val="00BF063A"/>
    <w:rsid w:val="00BF08C4"/>
    <w:rsid w:val="00BF0BAF"/>
    <w:rsid w:val="00BF19CE"/>
    <w:rsid w:val="00BF2B6F"/>
    <w:rsid w:val="00BF351A"/>
    <w:rsid w:val="00BF3914"/>
    <w:rsid w:val="00BF49B1"/>
    <w:rsid w:val="00BF5552"/>
    <w:rsid w:val="00BF73F2"/>
    <w:rsid w:val="00BF74AD"/>
    <w:rsid w:val="00BF76D9"/>
    <w:rsid w:val="00C01671"/>
    <w:rsid w:val="00C02419"/>
    <w:rsid w:val="00C02766"/>
    <w:rsid w:val="00C02F23"/>
    <w:rsid w:val="00C03EE8"/>
    <w:rsid w:val="00C049E5"/>
    <w:rsid w:val="00C04A38"/>
    <w:rsid w:val="00C04E36"/>
    <w:rsid w:val="00C05BEC"/>
    <w:rsid w:val="00C06E7D"/>
    <w:rsid w:val="00C1112B"/>
    <w:rsid w:val="00C11A88"/>
    <w:rsid w:val="00C12012"/>
    <w:rsid w:val="00C12874"/>
    <w:rsid w:val="00C12BC1"/>
    <w:rsid w:val="00C13BDA"/>
    <w:rsid w:val="00C13FFD"/>
    <w:rsid w:val="00C14632"/>
    <w:rsid w:val="00C163B1"/>
    <w:rsid w:val="00C16972"/>
    <w:rsid w:val="00C16C30"/>
    <w:rsid w:val="00C1759C"/>
    <w:rsid w:val="00C200EA"/>
    <w:rsid w:val="00C20A00"/>
    <w:rsid w:val="00C2148F"/>
    <w:rsid w:val="00C21673"/>
    <w:rsid w:val="00C21C7A"/>
    <w:rsid w:val="00C23130"/>
    <w:rsid w:val="00C255A5"/>
    <w:rsid w:val="00C2584B"/>
    <w:rsid w:val="00C25942"/>
    <w:rsid w:val="00C25DD9"/>
    <w:rsid w:val="00C26037"/>
    <w:rsid w:val="00C2663F"/>
    <w:rsid w:val="00C26DB8"/>
    <w:rsid w:val="00C27BC9"/>
    <w:rsid w:val="00C30772"/>
    <w:rsid w:val="00C32B81"/>
    <w:rsid w:val="00C32E9D"/>
    <w:rsid w:val="00C33AA9"/>
    <w:rsid w:val="00C3400F"/>
    <w:rsid w:val="00C340C6"/>
    <w:rsid w:val="00C3421D"/>
    <w:rsid w:val="00C34A14"/>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43A"/>
    <w:rsid w:val="00C452F5"/>
    <w:rsid w:val="00C457AB"/>
    <w:rsid w:val="00C45ECD"/>
    <w:rsid w:val="00C46555"/>
    <w:rsid w:val="00C46B15"/>
    <w:rsid w:val="00C46F7D"/>
    <w:rsid w:val="00C479B5"/>
    <w:rsid w:val="00C50242"/>
    <w:rsid w:val="00C5034D"/>
    <w:rsid w:val="00C5050E"/>
    <w:rsid w:val="00C50E99"/>
    <w:rsid w:val="00C52744"/>
    <w:rsid w:val="00C536C9"/>
    <w:rsid w:val="00C53EB3"/>
    <w:rsid w:val="00C542D4"/>
    <w:rsid w:val="00C54D71"/>
    <w:rsid w:val="00C55626"/>
    <w:rsid w:val="00C563F5"/>
    <w:rsid w:val="00C56802"/>
    <w:rsid w:val="00C56926"/>
    <w:rsid w:val="00C570F7"/>
    <w:rsid w:val="00C60A78"/>
    <w:rsid w:val="00C6198B"/>
    <w:rsid w:val="00C62CD5"/>
    <w:rsid w:val="00C636E6"/>
    <w:rsid w:val="00C639D6"/>
    <w:rsid w:val="00C63F8E"/>
    <w:rsid w:val="00C647FB"/>
    <w:rsid w:val="00C654E0"/>
    <w:rsid w:val="00C65616"/>
    <w:rsid w:val="00C6625A"/>
    <w:rsid w:val="00C6731C"/>
    <w:rsid w:val="00C67713"/>
    <w:rsid w:val="00C67EAB"/>
    <w:rsid w:val="00C70DFF"/>
    <w:rsid w:val="00C71583"/>
    <w:rsid w:val="00C7191C"/>
    <w:rsid w:val="00C719D8"/>
    <w:rsid w:val="00C749D9"/>
    <w:rsid w:val="00C750B1"/>
    <w:rsid w:val="00C75A6B"/>
    <w:rsid w:val="00C75C26"/>
    <w:rsid w:val="00C763B6"/>
    <w:rsid w:val="00C7644F"/>
    <w:rsid w:val="00C768F6"/>
    <w:rsid w:val="00C80073"/>
    <w:rsid w:val="00C80DEA"/>
    <w:rsid w:val="00C832DC"/>
    <w:rsid w:val="00C8377F"/>
    <w:rsid w:val="00C84295"/>
    <w:rsid w:val="00C85650"/>
    <w:rsid w:val="00C857D3"/>
    <w:rsid w:val="00C8646D"/>
    <w:rsid w:val="00C910FA"/>
    <w:rsid w:val="00C91DE3"/>
    <w:rsid w:val="00C92347"/>
    <w:rsid w:val="00C92C7F"/>
    <w:rsid w:val="00C935A9"/>
    <w:rsid w:val="00C9369D"/>
    <w:rsid w:val="00C94323"/>
    <w:rsid w:val="00C944FA"/>
    <w:rsid w:val="00C95854"/>
    <w:rsid w:val="00C95EFF"/>
    <w:rsid w:val="00C96E6F"/>
    <w:rsid w:val="00C97872"/>
    <w:rsid w:val="00CA0532"/>
    <w:rsid w:val="00CA0626"/>
    <w:rsid w:val="00CA2241"/>
    <w:rsid w:val="00CA3CDD"/>
    <w:rsid w:val="00CA403B"/>
    <w:rsid w:val="00CA4DD4"/>
    <w:rsid w:val="00CA505A"/>
    <w:rsid w:val="00CA59DD"/>
    <w:rsid w:val="00CB008E"/>
    <w:rsid w:val="00CB01FA"/>
    <w:rsid w:val="00CB0418"/>
    <w:rsid w:val="00CB0737"/>
    <w:rsid w:val="00CB097A"/>
    <w:rsid w:val="00CB0EB8"/>
    <w:rsid w:val="00CB1952"/>
    <w:rsid w:val="00CB21D2"/>
    <w:rsid w:val="00CB26EC"/>
    <w:rsid w:val="00CB2D2A"/>
    <w:rsid w:val="00CB2E7E"/>
    <w:rsid w:val="00CB301F"/>
    <w:rsid w:val="00CB4441"/>
    <w:rsid w:val="00CB5B1E"/>
    <w:rsid w:val="00CB787A"/>
    <w:rsid w:val="00CC00BF"/>
    <w:rsid w:val="00CC0553"/>
    <w:rsid w:val="00CC0628"/>
    <w:rsid w:val="00CC0C4A"/>
    <w:rsid w:val="00CC17F0"/>
    <w:rsid w:val="00CC1853"/>
    <w:rsid w:val="00CC1FAE"/>
    <w:rsid w:val="00CC231B"/>
    <w:rsid w:val="00CC3A23"/>
    <w:rsid w:val="00CC4A60"/>
    <w:rsid w:val="00CC737C"/>
    <w:rsid w:val="00CC7534"/>
    <w:rsid w:val="00CD07A2"/>
    <w:rsid w:val="00CD087D"/>
    <w:rsid w:val="00CD0F5D"/>
    <w:rsid w:val="00CD1C0B"/>
    <w:rsid w:val="00CD239A"/>
    <w:rsid w:val="00CD5512"/>
    <w:rsid w:val="00CD6E3D"/>
    <w:rsid w:val="00CD71AB"/>
    <w:rsid w:val="00CD7C7C"/>
    <w:rsid w:val="00CD7CAC"/>
    <w:rsid w:val="00CE0109"/>
    <w:rsid w:val="00CE1FC5"/>
    <w:rsid w:val="00CE3023"/>
    <w:rsid w:val="00CE46E5"/>
    <w:rsid w:val="00CE47A7"/>
    <w:rsid w:val="00CE4824"/>
    <w:rsid w:val="00CE485A"/>
    <w:rsid w:val="00CE5279"/>
    <w:rsid w:val="00CE5A78"/>
    <w:rsid w:val="00CE62FF"/>
    <w:rsid w:val="00CE65E0"/>
    <w:rsid w:val="00CE6B67"/>
    <w:rsid w:val="00CE6C8E"/>
    <w:rsid w:val="00CE78AE"/>
    <w:rsid w:val="00CE7E3F"/>
    <w:rsid w:val="00CE7E62"/>
    <w:rsid w:val="00CF0FEB"/>
    <w:rsid w:val="00CF195E"/>
    <w:rsid w:val="00CF19DA"/>
    <w:rsid w:val="00CF1C7F"/>
    <w:rsid w:val="00CF1CC0"/>
    <w:rsid w:val="00CF1F04"/>
    <w:rsid w:val="00CF24F8"/>
    <w:rsid w:val="00CF2653"/>
    <w:rsid w:val="00CF38E9"/>
    <w:rsid w:val="00CF4247"/>
    <w:rsid w:val="00CF5263"/>
    <w:rsid w:val="00CF5D04"/>
    <w:rsid w:val="00CF60B5"/>
    <w:rsid w:val="00CF6B3E"/>
    <w:rsid w:val="00CF7357"/>
    <w:rsid w:val="00D004FA"/>
    <w:rsid w:val="00D01B21"/>
    <w:rsid w:val="00D01E2F"/>
    <w:rsid w:val="00D03102"/>
    <w:rsid w:val="00D03727"/>
    <w:rsid w:val="00D0378A"/>
    <w:rsid w:val="00D05132"/>
    <w:rsid w:val="00D05691"/>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ADD"/>
    <w:rsid w:val="00D16E87"/>
    <w:rsid w:val="00D200AF"/>
    <w:rsid w:val="00D20B8B"/>
    <w:rsid w:val="00D210E3"/>
    <w:rsid w:val="00D2159E"/>
    <w:rsid w:val="00D2162C"/>
    <w:rsid w:val="00D21768"/>
    <w:rsid w:val="00D21A3C"/>
    <w:rsid w:val="00D2210B"/>
    <w:rsid w:val="00D233F1"/>
    <w:rsid w:val="00D24063"/>
    <w:rsid w:val="00D256F8"/>
    <w:rsid w:val="00D2685C"/>
    <w:rsid w:val="00D26A3B"/>
    <w:rsid w:val="00D302FD"/>
    <w:rsid w:val="00D3038A"/>
    <w:rsid w:val="00D3098D"/>
    <w:rsid w:val="00D3188B"/>
    <w:rsid w:val="00D31A02"/>
    <w:rsid w:val="00D3323C"/>
    <w:rsid w:val="00D33456"/>
    <w:rsid w:val="00D3396F"/>
    <w:rsid w:val="00D33D4D"/>
    <w:rsid w:val="00D34A0B"/>
    <w:rsid w:val="00D35002"/>
    <w:rsid w:val="00D36234"/>
    <w:rsid w:val="00D36371"/>
    <w:rsid w:val="00D37C1A"/>
    <w:rsid w:val="00D406FD"/>
    <w:rsid w:val="00D4206B"/>
    <w:rsid w:val="00D42EB5"/>
    <w:rsid w:val="00D4367C"/>
    <w:rsid w:val="00D437D8"/>
    <w:rsid w:val="00D4419B"/>
    <w:rsid w:val="00D44994"/>
    <w:rsid w:val="00D4553B"/>
    <w:rsid w:val="00D45DF3"/>
    <w:rsid w:val="00D46174"/>
    <w:rsid w:val="00D473B8"/>
    <w:rsid w:val="00D47DD0"/>
    <w:rsid w:val="00D50183"/>
    <w:rsid w:val="00D5055A"/>
    <w:rsid w:val="00D51D12"/>
    <w:rsid w:val="00D51D82"/>
    <w:rsid w:val="00D52928"/>
    <w:rsid w:val="00D53232"/>
    <w:rsid w:val="00D5362B"/>
    <w:rsid w:val="00D547C8"/>
    <w:rsid w:val="00D55072"/>
    <w:rsid w:val="00D551B5"/>
    <w:rsid w:val="00D5520C"/>
    <w:rsid w:val="00D56DB2"/>
    <w:rsid w:val="00D5719A"/>
    <w:rsid w:val="00D5747F"/>
    <w:rsid w:val="00D57495"/>
    <w:rsid w:val="00D574FA"/>
    <w:rsid w:val="00D60C8D"/>
    <w:rsid w:val="00D61374"/>
    <w:rsid w:val="00D6168A"/>
    <w:rsid w:val="00D616A5"/>
    <w:rsid w:val="00D61FF0"/>
    <w:rsid w:val="00D6211D"/>
    <w:rsid w:val="00D624D8"/>
    <w:rsid w:val="00D62C97"/>
    <w:rsid w:val="00D63517"/>
    <w:rsid w:val="00D63B75"/>
    <w:rsid w:val="00D64666"/>
    <w:rsid w:val="00D659B1"/>
    <w:rsid w:val="00D6620F"/>
    <w:rsid w:val="00D66E18"/>
    <w:rsid w:val="00D6734D"/>
    <w:rsid w:val="00D679CF"/>
    <w:rsid w:val="00D679D3"/>
    <w:rsid w:val="00D70143"/>
    <w:rsid w:val="00D72400"/>
    <w:rsid w:val="00D72436"/>
    <w:rsid w:val="00D7356F"/>
    <w:rsid w:val="00D73587"/>
    <w:rsid w:val="00D73EBB"/>
    <w:rsid w:val="00D751FB"/>
    <w:rsid w:val="00D752C6"/>
    <w:rsid w:val="00D754D6"/>
    <w:rsid w:val="00D761AA"/>
    <w:rsid w:val="00D76DDC"/>
    <w:rsid w:val="00D76FAE"/>
    <w:rsid w:val="00D777D7"/>
    <w:rsid w:val="00D77965"/>
    <w:rsid w:val="00D77CEB"/>
    <w:rsid w:val="00D80AB8"/>
    <w:rsid w:val="00D81792"/>
    <w:rsid w:val="00D819B1"/>
    <w:rsid w:val="00D81A7D"/>
    <w:rsid w:val="00D82494"/>
    <w:rsid w:val="00D83AE9"/>
    <w:rsid w:val="00D857B8"/>
    <w:rsid w:val="00D87175"/>
    <w:rsid w:val="00D87ABF"/>
    <w:rsid w:val="00D90C67"/>
    <w:rsid w:val="00D90CD3"/>
    <w:rsid w:val="00D919E6"/>
    <w:rsid w:val="00D91BE1"/>
    <w:rsid w:val="00D91C7B"/>
    <w:rsid w:val="00D92C29"/>
    <w:rsid w:val="00D93515"/>
    <w:rsid w:val="00D936E2"/>
    <w:rsid w:val="00D943D4"/>
    <w:rsid w:val="00D95104"/>
    <w:rsid w:val="00D95474"/>
    <w:rsid w:val="00D95600"/>
    <w:rsid w:val="00D9683C"/>
    <w:rsid w:val="00D97884"/>
    <w:rsid w:val="00DA0A7F"/>
    <w:rsid w:val="00DA18FE"/>
    <w:rsid w:val="00DA1C31"/>
    <w:rsid w:val="00DA20BC"/>
    <w:rsid w:val="00DA2ED7"/>
    <w:rsid w:val="00DA3AF3"/>
    <w:rsid w:val="00DA3E7A"/>
    <w:rsid w:val="00DA430C"/>
    <w:rsid w:val="00DA47E4"/>
    <w:rsid w:val="00DA59C3"/>
    <w:rsid w:val="00DA615D"/>
    <w:rsid w:val="00DA6598"/>
    <w:rsid w:val="00DA6C0F"/>
    <w:rsid w:val="00DA702F"/>
    <w:rsid w:val="00DA72FE"/>
    <w:rsid w:val="00DA7F8A"/>
    <w:rsid w:val="00DB0176"/>
    <w:rsid w:val="00DB0404"/>
    <w:rsid w:val="00DB0792"/>
    <w:rsid w:val="00DB0A34"/>
    <w:rsid w:val="00DB11F8"/>
    <w:rsid w:val="00DB1699"/>
    <w:rsid w:val="00DB18F8"/>
    <w:rsid w:val="00DB1F2A"/>
    <w:rsid w:val="00DB297F"/>
    <w:rsid w:val="00DB3153"/>
    <w:rsid w:val="00DB317A"/>
    <w:rsid w:val="00DB3B82"/>
    <w:rsid w:val="00DB4305"/>
    <w:rsid w:val="00DB485D"/>
    <w:rsid w:val="00DC1327"/>
    <w:rsid w:val="00DC1350"/>
    <w:rsid w:val="00DC3237"/>
    <w:rsid w:val="00DC41A4"/>
    <w:rsid w:val="00DC47E0"/>
    <w:rsid w:val="00DC5672"/>
    <w:rsid w:val="00DC5D10"/>
    <w:rsid w:val="00DC60A2"/>
    <w:rsid w:val="00DC6248"/>
    <w:rsid w:val="00DC6600"/>
    <w:rsid w:val="00DC67BD"/>
    <w:rsid w:val="00DC6924"/>
    <w:rsid w:val="00DC6A6B"/>
    <w:rsid w:val="00DC71F2"/>
    <w:rsid w:val="00DD2025"/>
    <w:rsid w:val="00DD22EA"/>
    <w:rsid w:val="00DD23A0"/>
    <w:rsid w:val="00DD3EF5"/>
    <w:rsid w:val="00DD53FA"/>
    <w:rsid w:val="00DD5F42"/>
    <w:rsid w:val="00DD6165"/>
    <w:rsid w:val="00DD617B"/>
    <w:rsid w:val="00DD684E"/>
    <w:rsid w:val="00DD6A1F"/>
    <w:rsid w:val="00DE0E59"/>
    <w:rsid w:val="00DE0F6C"/>
    <w:rsid w:val="00DE1871"/>
    <w:rsid w:val="00DE1A91"/>
    <w:rsid w:val="00DE219B"/>
    <w:rsid w:val="00DE27B1"/>
    <w:rsid w:val="00DE41BB"/>
    <w:rsid w:val="00DE4C71"/>
    <w:rsid w:val="00DE52E3"/>
    <w:rsid w:val="00DE7C00"/>
    <w:rsid w:val="00DF03E9"/>
    <w:rsid w:val="00DF03ED"/>
    <w:rsid w:val="00DF04EE"/>
    <w:rsid w:val="00DF0BF4"/>
    <w:rsid w:val="00DF179D"/>
    <w:rsid w:val="00DF1E9C"/>
    <w:rsid w:val="00DF4098"/>
    <w:rsid w:val="00DF4326"/>
    <w:rsid w:val="00DF4572"/>
    <w:rsid w:val="00DF4658"/>
    <w:rsid w:val="00DF54E2"/>
    <w:rsid w:val="00DF6C8B"/>
    <w:rsid w:val="00DF6F17"/>
    <w:rsid w:val="00DF6F7E"/>
    <w:rsid w:val="00DF78FA"/>
    <w:rsid w:val="00E00082"/>
    <w:rsid w:val="00E0019B"/>
    <w:rsid w:val="00E002F1"/>
    <w:rsid w:val="00E0082C"/>
    <w:rsid w:val="00E00F38"/>
    <w:rsid w:val="00E01DAA"/>
    <w:rsid w:val="00E022B3"/>
    <w:rsid w:val="00E023E5"/>
    <w:rsid w:val="00E02432"/>
    <w:rsid w:val="00E02903"/>
    <w:rsid w:val="00E03D30"/>
    <w:rsid w:val="00E04022"/>
    <w:rsid w:val="00E0728F"/>
    <w:rsid w:val="00E0755C"/>
    <w:rsid w:val="00E07A40"/>
    <w:rsid w:val="00E14A7E"/>
    <w:rsid w:val="00E151E1"/>
    <w:rsid w:val="00E1617E"/>
    <w:rsid w:val="00E17619"/>
    <w:rsid w:val="00E17805"/>
    <w:rsid w:val="00E20F79"/>
    <w:rsid w:val="00E21278"/>
    <w:rsid w:val="00E22CCD"/>
    <w:rsid w:val="00E23A11"/>
    <w:rsid w:val="00E23FB7"/>
    <w:rsid w:val="00E24A27"/>
    <w:rsid w:val="00E25732"/>
    <w:rsid w:val="00E25F89"/>
    <w:rsid w:val="00E26341"/>
    <w:rsid w:val="00E30294"/>
    <w:rsid w:val="00E30A34"/>
    <w:rsid w:val="00E32D62"/>
    <w:rsid w:val="00E33116"/>
    <w:rsid w:val="00E338E1"/>
    <w:rsid w:val="00E339DC"/>
    <w:rsid w:val="00E33E15"/>
    <w:rsid w:val="00E361B8"/>
    <w:rsid w:val="00E36A1B"/>
    <w:rsid w:val="00E379A7"/>
    <w:rsid w:val="00E37CDC"/>
    <w:rsid w:val="00E40CA5"/>
    <w:rsid w:val="00E429ED"/>
    <w:rsid w:val="00E42B82"/>
    <w:rsid w:val="00E43C98"/>
    <w:rsid w:val="00E43F37"/>
    <w:rsid w:val="00E450ED"/>
    <w:rsid w:val="00E4791B"/>
    <w:rsid w:val="00E47E31"/>
    <w:rsid w:val="00E50AC6"/>
    <w:rsid w:val="00E51DDD"/>
    <w:rsid w:val="00E51FDD"/>
    <w:rsid w:val="00E5225D"/>
    <w:rsid w:val="00E52435"/>
    <w:rsid w:val="00E530A1"/>
    <w:rsid w:val="00E53122"/>
    <w:rsid w:val="00E5351B"/>
    <w:rsid w:val="00E53FA9"/>
    <w:rsid w:val="00E5414C"/>
    <w:rsid w:val="00E54563"/>
    <w:rsid w:val="00E547B3"/>
    <w:rsid w:val="00E5733D"/>
    <w:rsid w:val="00E61CC0"/>
    <w:rsid w:val="00E6277B"/>
    <w:rsid w:val="00E6326E"/>
    <w:rsid w:val="00E64424"/>
    <w:rsid w:val="00E64C99"/>
    <w:rsid w:val="00E64CD3"/>
    <w:rsid w:val="00E65B97"/>
    <w:rsid w:val="00E66879"/>
    <w:rsid w:val="00E671C9"/>
    <w:rsid w:val="00E67263"/>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360"/>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55F"/>
    <w:rsid w:val="00E91960"/>
    <w:rsid w:val="00E91F04"/>
    <w:rsid w:val="00E91F35"/>
    <w:rsid w:val="00E920DE"/>
    <w:rsid w:val="00E933D4"/>
    <w:rsid w:val="00E9347C"/>
    <w:rsid w:val="00E937AC"/>
    <w:rsid w:val="00E95BA6"/>
    <w:rsid w:val="00E97157"/>
    <w:rsid w:val="00E97648"/>
    <w:rsid w:val="00E97D31"/>
    <w:rsid w:val="00EA065A"/>
    <w:rsid w:val="00EA0E4A"/>
    <w:rsid w:val="00EA0F96"/>
    <w:rsid w:val="00EA1A54"/>
    <w:rsid w:val="00EA2226"/>
    <w:rsid w:val="00EA26FC"/>
    <w:rsid w:val="00EA3246"/>
    <w:rsid w:val="00EA3B5A"/>
    <w:rsid w:val="00EA410E"/>
    <w:rsid w:val="00EA4FD1"/>
    <w:rsid w:val="00EA53C2"/>
    <w:rsid w:val="00EA5695"/>
    <w:rsid w:val="00EA5B0A"/>
    <w:rsid w:val="00EA5B42"/>
    <w:rsid w:val="00EA5F21"/>
    <w:rsid w:val="00EA65AD"/>
    <w:rsid w:val="00EA7FCF"/>
    <w:rsid w:val="00EB0CA3"/>
    <w:rsid w:val="00EB0ECB"/>
    <w:rsid w:val="00EB104F"/>
    <w:rsid w:val="00EB11F2"/>
    <w:rsid w:val="00EB1B27"/>
    <w:rsid w:val="00EB1DA8"/>
    <w:rsid w:val="00EB20B9"/>
    <w:rsid w:val="00EB4CFF"/>
    <w:rsid w:val="00EB5476"/>
    <w:rsid w:val="00EB6148"/>
    <w:rsid w:val="00EB70B0"/>
    <w:rsid w:val="00EB7633"/>
    <w:rsid w:val="00EB7736"/>
    <w:rsid w:val="00EC1ADA"/>
    <w:rsid w:val="00EC1E53"/>
    <w:rsid w:val="00EC1F52"/>
    <w:rsid w:val="00EC228C"/>
    <w:rsid w:val="00EC297E"/>
    <w:rsid w:val="00EC2E2D"/>
    <w:rsid w:val="00EC37BB"/>
    <w:rsid w:val="00EC4077"/>
    <w:rsid w:val="00EC462B"/>
    <w:rsid w:val="00EC4723"/>
    <w:rsid w:val="00EC4ECD"/>
    <w:rsid w:val="00EC56E0"/>
    <w:rsid w:val="00EC6057"/>
    <w:rsid w:val="00EC6847"/>
    <w:rsid w:val="00EC7728"/>
    <w:rsid w:val="00EC7768"/>
    <w:rsid w:val="00EC7DB6"/>
    <w:rsid w:val="00EC7DC9"/>
    <w:rsid w:val="00ED162F"/>
    <w:rsid w:val="00ED2E52"/>
    <w:rsid w:val="00ED3024"/>
    <w:rsid w:val="00ED30FF"/>
    <w:rsid w:val="00ED5CBB"/>
    <w:rsid w:val="00ED5FE4"/>
    <w:rsid w:val="00ED6D4F"/>
    <w:rsid w:val="00ED71C5"/>
    <w:rsid w:val="00EE00F9"/>
    <w:rsid w:val="00EE0A62"/>
    <w:rsid w:val="00EE16FA"/>
    <w:rsid w:val="00EE295C"/>
    <w:rsid w:val="00EE39F0"/>
    <w:rsid w:val="00EE3C42"/>
    <w:rsid w:val="00EE3D4F"/>
    <w:rsid w:val="00EE534D"/>
    <w:rsid w:val="00EE5560"/>
    <w:rsid w:val="00EE5CD8"/>
    <w:rsid w:val="00EE6F1E"/>
    <w:rsid w:val="00EE7172"/>
    <w:rsid w:val="00EF0348"/>
    <w:rsid w:val="00EF1F9C"/>
    <w:rsid w:val="00EF4366"/>
    <w:rsid w:val="00EF4634"/>
    <w:rsid w:val="00EF4CD6"/>
    <w:rsid w:val="00EF55A0"/>
    <w:rsid w:val="00EF63D1"/>
    <w:rsid w:val="00EF6513"/>
    <w:rsid w:val="00EF6683"/>
    <w:rsid w:val="00EF7002"/>
    <w:rsid w:val="00EF769B"/>
    <w:rsid w:val="00F007E3"/>
    <w:rsid w:val="00F00DDE"/>
    <w:rsid w:val="00F0110F"/>
    <w:rsid w:val="00F027BA"/>
    <w:rsid w:val="00F02904"/>
    <w:rsid w:val="00F03E79"/>
    <w:rsid w:val="00F04059"/>
    <w:rsid w:val="00F0628D"/>
    <w:rsid w:val="00F06651"/>
    <w:rsid w:val="00F07CA1"/>
    <w:rsid w:val="00F07DE6"/>
    <w:rsid w:val="00F1056C"/>
    <w:rsid w:val="00F107F1"/>
    <w:rsid w:val="00F10FC1"/>
    <w:rsid w:val="00F112FD"/>
    <w:rsid w:val="00F11B30"/>
    <w:rsid w:val="00F11D76"/>
    <w:rsid w:val="00F13162"/>
    <w:rsid w:val="00F133A1"/>
    <w:rsid w:val="00F13ECD"/>
    <w:rsid w:val="00F13F1B"/>
    <w:rsid w:val="00F155CE"/>
    <w:rsid w:val="00F164AB"/>
    <w:rsid w:val="00F168FA"/>
    <w:rsid w:val="00F16BF2"/>
    <w:rsid w:val="00F17EAE"/>
    <w:rsid w:val="00F200B9"/>
    <w:rsid w:val="00F205F9"/>
    <w:rsid w:val="00F20735"/>
    <w:rsid w:val="00F218D4"/>
    <w:rsid w:val="00F21B98"/>
    <w:rsid w:val="00F2250A"/>
    <w:rsid w:val="00F23BBF"/>
    <w:rsid w:val="00F24788"/>
    <w:rsid w:val="00F2482C"/>
    <w:rsid w:val="00F24A63"/>
    <w:rsid w:val="00F25D3B"/>
    <w:rsid w:val="00F2640F"/>
    <w:rsid w:val="00F26B8D"/>
    <w:rsid w:val="00F27AC0"/>
    <w:rsid w:val="00F27C34"/>
    <w:rsid w:val="00F27D81"/>
    <w:rsid w:val="00F27E46"/>
    <w:rsid w:val="00F30176"/>
    <w:rsid w:val="00F301C2"/>
    <w:rsid w:val="00F302E1"/>
    <w:rsid w:val="00F31B22"/>
    <w:rsid w:val="00F31B49"/>
    <w:rsid w:val="00F32F56"/>
    <w:rsid w:val="00F33D4F"/>
    <w:rsid w:val="00F34BB8"/>
    <w:rsid w:val="00F34CD6"/>
    <w:rsid w:val="00F35873"/>
    <w:rsid w:val="00F35920"/>
    <w:rsid w:val="00F35C52"/>
    <w:rsid w:val="00F366A5"/>
    <w:rsid w:val="00F36C5F"/>
    <w:rsid w:val="00F37259"/>
    <w:rsid w:val="00F375BF"/>
    <w:rsid w:val="00F405A4"/>
    <w:rsid w:val="00F41283"/>
    <w:rsid w:val="00F41F05"/>
    <w:rsid w:val="00F42AC0"/>
    <w:rsid w:val="00F433BD"/>
    <w:rsid w:val="00F44EC5"/>
    <w:rsid w:val="00F47498"/>
    <w:rsid w:val="00F512B2"/>
    <w:rsid w:val="00F51430"/>
    <w:rsid w:val="00F51DA5"/>
    <w:rsid w:val="00F5283D"/>
    <w:rsid w:val="00F52ABA"/>
    <w:rsid w:val="00F52BC7"/>
    <w:rsid w:val="00F536A5"/>
    <w:rsid w:val="00F53BF4"/>
    <w:rsid w:val="00F54266"/>
    <w:rsid w:val="00F54A9B"/>
    <w:rsid w:val="00F55043"/>
    <w:rsid w:val="00F56DCF"/>
    <w:rsid w:val="00F57034"/>
    <w:rsid w:val="00F5781A"/>
    <w:rsid w:val="00F60432"/>
    <w:rsid w:val="00F60965"/>
    <w:rsid w:val="00F60BE9"/>
    <w:rsid w:val="00F6100E"/>
    <w:rsid w:val="00F619B3"/>
    <w:rsid w:val="00F61FD8"/>
    <w:rsid w:val="00F62DBF"/>
    <w:rsid w:val="00F641C4"/>
    <w:rsid w:val="00F641FC"/>
    <w:rsid w:val="00F647F7"/>
    <w:rsid w:val="00F64890"/>
    <w:rsid w:val="00F65617"/>
    <w:rsid w:val="00F6583C"/>
    <w:rsid w:val="00F6589A"/>
    <w:rsid w:val="00F6783E"/>
    <w:rsid w:val="00F703AE"/>
    <w:rsid w:val="00F70DBE"/>
    <w:rsid w:val="00F71124"/>
    <w:rsid w:val="00F71888"/>
    <w:rsid w:val="00F719CD"/>
    <w:rsid w:val="00F71BB8"/>
    <w:rsid w:val="00F72584"/>
    <w:rsid w:val="00F7290D"/>
    <w:rsid w:val="00F72FB5"/>
    <w:rsid w:val="00F7302F"/>
    <w:rsid w:val="00F732EC"/>
    <w:rsid w:val="00F73D08"/>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21F0"/>
    <w:rsid w:val="00F82A00"/>
    <w:rsid w:val="00F82B8B"/>
    <w:rsid w:val="00F83829"/>
    <w:rsid w:val="00F84069"/>
    <w:rsid w:val="00F841FF"/>
    <w:rsid w:val="00F842DF"/>
    <w:rsid w:val="00F843D7"/>
    <w:rsid w:val="00F84884"/>
    <w:rsid w:val="00F85536"/>
    <w:rsid w:val="00F8657A"/>
    <w:rsid w:val="00F8679A"/>
    <w:rsid w:val="00F86A11"/>
    <w:rsid w:val="00F87117"/>
    <w:rsid w:val="00F8736C"/>
    <w:rsid w:val="00F879B8"/>
    <w:rsid w:val="00F9030E"/>
    <w:rsid w:val="00F90ADB"/>
    <w:rsid w:val="00F90E78"/>
    <w:rsid w:val="00F91209"/>
    <w:rsid w:val="00F9221F"/>
    <w:rsid w:val="00F931C7"/>
    <w:rsid w:val="00F93559"/>
    <w:rsid w:val="00F93A4B"/>
    <w:rsid w:val="00F93D72"/>
    <w:rsid w:val="00F93E65"/>
    <w:rsid w:val="00F94070"/>
    <w:rsid w:val="00F950B5"/>
    <w:rsid w:val="00F9513F"/>
    <w:rsid w:val="00F97908"/>
    <w:rsid w:val="00F97B43"/>
    <w:rsid w:val="00FA07F8"/>
    <w:rsid w:val="00FA0D1D"/>
    <w:rsid w:val="00FA105C"/>
    <w:rsid w:val="00FA1475"/>
    <w:rsid w:val="00FA148A"/>
    <w:rsid w:val="00FA203B"/>
    <w:rsid w:val="00FA27C8"/>
    <w:rsid w:val="00FA3B76"/>
    <w:rsid w:val="00FA4D66"/>
    <w:rsid w:val="00FA57AD"/>
    <w:rsid w:val="00FA5A4E"/>
    <w:rsid w:val="00FA6D86"/>
    <w:rsid w:val="00FA744B"/>
    <w:rsid w:val="00FA7C66"/>
    <w:rsid w:val="00FB0082"/>
    <w:rsid w:val="00FB0243"/>
    <w:rsid w:val="00FB0A16"/>
    <w:rsid w:val="00FB1527"/>
    <w:rsid w:val="00FB1BAC"/>
    <w:rsid w:val="00FB2537"/>
    <w:rsid w:val="00FB30D3"/>
    <w:rsid w:val="00FB33DC"/>
    <w:rsid w:val="00FB4338"/>
    <w:rsid w:val="00FB462F"/>
    <w:rsid w:val="00FB477E"/>
    <w:rsid w:val="00FB4C9C"/>
    <w:rsid w:val="00FB507C"/>
    <w:rsid w:val="00FB5089"/>
    <w:rsid w:val="00FB5F80"/>
    <w:rsid w:val="00FB6039"/>
    <w:rsid w:val="00FB6165"/>
    <w:rsid w:val="00FB625D"/>
    <w:rsid w:val="00FC0150"/>
    <w:rsid w:val="00FC03AB"/>
    <w:rsid w:val="00FC22A0"/>
    <w:rsid w:val="00FC26F3"/>
    <w:rsid w:val="00FC43D0"/>
    <w:rsid w:val="00FC4729"/>
    <w:rsid w:val="00FC4A8C"/>
    <w:rsid w:val="00FC52D2"/>
    <w:rsid w:val="00FC53DB"/>
    <w:rsid w:val="00FC5FC2"/>
    <w:rsid w:val="00FC6177"/>
    <w:rsid w:val="00FC63D1"/>
    <w:rsid w:val="00FC650F"/>
    <w:rsid w:val="00FC7528"/>
    <w:rsid w:val="00FD0572"/>
    <w:rsid w:val="00FD1A97"/>
    <w:rsid w:val="00FD2D7B"/>
    <w:rsid w:val="00FD2F2A"/>
    <w:rsid w:val="00FD3570"/>
    <w:rsid w:val="00FD37F6"/>
    <w:rsid w:val="00FD4589"/>
    <w:rsid w:val="00FD473E"/>
    <w:rsid w:val="00FD5157"/>
    <w:rsid w:val="00FD52AB"/>
    <w:rsid w:val="00FD53F1"/>
    <w:rsid w:val="00FD5488"/>
    <w:rsid w:val="00FD58EC"/>
    <w:rsid w:val="00FD6E56"/>
    <w:rsid w:val="00FD7528"/>
    <w:rsid w:val="00FD7DF9"/>
    <w:rsid w:val="00FE042C"/>
    <w:rsid w:val="00FE0B51"/>
    <w:rsid w:val="00FE0B78"/>
    <w:rsid w:val="00FE0ED4"/>
    <w:rsid w:val="00FE19F7"/>
    <w:rsid w:val="00FE1EAB"/>
    <w:rsid w:val="00FE20E5"/>
    <w:rsid w:val="00FE3465"/>
    <w:rsid w:val="00FE3756"/>
    <w:rsid w:val="00FE5043"/>
    <w:rsid w:val="00FE67CF"/>
    <w:rsid w:val="00FE6D20"/>
    <w:rsid w:val="00FE6D80"/>
    <w:rsid w:val="00FE6FB9"/>
    <w:rsid w:val="00FE7549"/>
    <w:rsid w:val="00FE7BCC"/>
    <w:rsid w:val="00FF003A"/>
    <w:rsid w:val="00FF091A"/>
    <w:rsid w:val="00FF126D"/>
    <w:rsid w:val="00FF1C55"/>
    <w:rsid w:val="00FF200C"/>
    <w:rsid w:val="00FF2310"/>
    <w:rsid w:val="00FF2E73"/>
    <w:rsid w:val="00FF3C31"/>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1026"/>
        <w:tab w:val="num" w:pos="576"/>
      </w:tabs>
      <w:spacing w:before="120"/>
      <w:ind w:left="576"/>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 w:type="character" w:customStyle="1" w:styleId="B1Char">
    <w:name w:val="B1 Char"/>
    <w:locked/>
    <w:rsid w:val="00475A96"/>
    <w:rPr>
      <w:lang w:eastAsia="x-none"/>
    </w:rPr>
  </w:style>
  <w:style w:type="character" w:customStyle="1" w:styleId="TALCar">
    <w:name w:val="TAL Car"/>
    <w:qFormat/>
    <w:locked/>
    <w:rsid w:val="00475A96"/>
    <w:rPr>
      <w:rFonts w:ascii="Arial" w:eastAsia="Times New Roman" w:hAnsi="Arial" w:cs="Times New Roman"/>
      <w:sz w:val="18"/>
      <w:szCs w:val="20"/>
      <w:lang w:val="en-GB" w:eastAsia="en-GB"/>
    </w:rPr>
  </w:style>
  <w:style w:type="table" w:styleId="TableGridLight">
    <w:name w:val="Grid Table Light"/>
    <w:basedOn w:val="TableNormal"/>
    <w:uiPriority w:val="40"/>
    <w:rsid w:val="007A00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067276"/>
    <w:rPr>
      <w:b/>
      <w:bCs/>
      <w:sz w:val="28"/>
      <w:szCs w:val="28"/>
    </w:rPr>
  </w:style>
  <w:style w:type="character" w:customStyle="1" w:styleId="fontstyle21">
    <w:name w:val="fontstyle21"/>
    <w:basedOn w:val="DefaultParagraphFont"/>
    <w:rsid w:val="00746B72"/>
    <w:rPr>
      <w:rFonts w:ascii="CMR12" w:hAnsi="CMR12" w:hint="default"/>
      <w:b w:val="0"/>
      <w:bCs w:val="0"/>
      <w:i w:val="0"/>
      <w:iCs w:val="0"/>
      <w:color w:val="000000"/>
      <w:sz w:val="24"/>
      <w:szCs w:val="24"/>
    </w:rPr>
  </w:style>
  <w:style w:type="paragraph" w:styleId="ListBullet3">
    <w:name w:val="List Bullet 3"/>
    <w:aliases w:val="lb3"/>
    <w:basedOn w:val="Normal"/>
    <w:rsid w:val="00746B72"/>
    <w:pPr>
      <w:numPr>
        <w:numId w:val="9"/>
      </w:numPr>
      <w:autoSpaceDE/>
      <w:autoSpaceDN/>
      <w:adjustRightInd/>
      <w:snapToGrid/>
      <w:spacing w:after="240"/>
      <w:jc w:val="left"/>
    </w:pPr>
    <w:rPr>
      <w:rFonts w:eastAsia="Times New Roman"/>
      <w:sz w:val="24"/>
      <w:szCs w:val="24"/>
      <w:lang w:val="en-HK" w:eastAsia="zh-CN"/>
    </w:rPr>
  </w:style>
  <w:style w:type="paragraph" w:customStyle="1" w:styleId="reference">
    <w:name w:val="reference"/>
    <w:basedOn w:val="Normal"/>
    <w:qFormat/>
    <w:rsid w:val="008A2096"/>
    <w:pPr>
      <w:widowControl w:val="0"/>
      <w:suppressAutoHyphens/>
      <w:autoSpaceDE/>
      <w:autoSpaceDN/>
      <w:adjustRightInd/>
      <w:snapToGrid/>
      <w:spacing w:before="60" w:after="60" w:line="288" w:lineRule="auto"/>
    </w:pPr>
    <w:rPr>
      <w:rFonts w:eastAsia="Times New Roman"/>
      <w:szCs w:val="20"/>
      <w:lang w:val="en-GB" w:eastAsia="ko-KR"/>
    </w:rPr>
  </w:style>
  <w:style w:type="table" w:styleId="PlainTable4">
    <w:name w:val="Plain Table 4"/>
    <w:basedOn w:val="TableNormal"/>
    <w:uiPriority w:val="44"/>
    <w:rsid w:val="00F72F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91EDC"/>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791EDC"/>
    <w:rPr>
      <w:rFonts w:ascii="Arial" w:eastAsia="Times New Roman"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78761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336747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26047442">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261405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7782547">
      <w:bodyDiv w:val="1"/>
      <w:marLeft w:val="0"/>
      <w:marRight w:val="0"/>
      <w:marTop w:val="0"/>
      <w:marBottom w:val="0"/>
      <w:divBdr>
        <w:top w:val="none" w:sz="0" w:space="0" w:color="auto"/>
        <w:left w:val="none" w:sz="0" w:space="0" w:color="auto"/>
        <w:bottom w:val="none" w:sz="0" w:space="0" w:color="auto"/>
        <w:right w:val="none" w:sz="0" w:space="0" w:color="auto"/>
      </w:divBdr>
    </w:div>
    <w:div w:id="21427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79E32-7699-44CC-A213-E64469E63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4</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JanShahid</cp:lastModifiedBy>
  <cp:revision>90</cp:revision>
  <cp:lastPrinted>2007-06-18T22:08:00Z</cp:lastPrinted>
  <dcterms:created xsi:type="dcterms:W3CDTF">2021-09-29T07:33:00Z</dcterms:created>
  <dcterms:modified xsi:type="dcterms:W3CDTF">2022-01-11T07:41:00Z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