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5"/>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MS Mincho"/>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afb"/>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b"/>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b"/>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b"/>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b"/>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b"/>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b"/>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b"/>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b"/>
        <w:rPr>
          <w:rFonts w:ascii="Times New Roman" w:hAnsi="Times New Roman"/>
          <w:szCs w:val="20"/>
          <w:lang w:val="en-GB"/>
        </w:rPr>
      </w:pPr>
    </w:p>
    <w:p w14:paraId="5D1047BC" w14:textId="77777777" w:rsidR="00F27BB7" w:rsidRDefault="002B7C18">
      <w:pPr>
        <w:pStyle w:val="ab"/>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b"/>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b"/>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ab"/>
        <w:spacing w:after="0" w:line="259" w:lineRule="auto"/>
        <w:jc w:val="left"/>
        <w:rPr>
          <w:rFonts w:ascii="Times New Roman" w:hAnsi="Times New Roman"/>
          <w:szCs w:val="20"/>
        </w:rPr>
      </w:pPr>
    </w:p>
    <w:p w14:paraId="61476E34"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ab"/>
        <w:spacing w:after="0" w:line="259" w:lineRule="auto"/>
        <w:jc w:val="left"/>
        <w:rPr>
          <w:rFonts w:ascii="Times New Roman" w:hAnsi="Times New Roman"/>
          <w:szCs w:val="20"/>
        </w:rPr>
      </w:pPr>
    </w:p>
    <w:p w14:paraId="352B7CFD"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b"/>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5"/>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af5"/>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Further, we also need to cover other cases, e.g., when PUCCH carrying dynamic HARQ-ACK overlaps with PUCCH resource carrying other UCI types like P-CSI, SR, etc</w:t>
            </w:r>
            <w:proofErr w:type="gramStart"/>
            <w:r w:rsidRPr="009A008D">
              <w:rPr>
                <w:lang w:eastAsia="zh-CN"/>
              </w:rPr>
              <w:t>..</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b"/>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afb"/>
              <w:numPr>
                <w:ilvl w:val="0"/>
                <w:numId w:val="4"/>
              </w:numPr>
              <w:rPr>
                <w:rFonts w:ascii="Times New Roman" w:eastAsia="宋体" w:hAnsi="Times New Roman"/>
                <w:b/>
                <w:bCs/>
                <w:sz w:val="20"/>
                <w:szCs w:val="20"/>
              </w:rPr>
            </w:pPr>
            <w:r>
              <w:rPr>
                <w:rFonts w:ascii="Times New Roman" w:eastAsia="宋体" w:hAnsi="Times New Roman"/>
                <w:b/>
                <w:bCs/>
                <w:sz w:val="20"/>
                <w:szCs w:val="20"/>
              </w:rPr>
              <w:t>FFS</w:t>
            </w:r>
            <w:r w:rsidRPr="00FB557C">
              <w:rPr>
                <w:rFonts w:ascii="Times New Roman" w:eastAsia="宋体" w:hAnsi="Times New Roman"/>
                <w:b/>
                <w:bCs/>
                <w:color w:val="FF0000"/>
                <w:sz w:val="20"/>
                <w:szCs w:val="20"/>
                <w:u w:val="single"/>
              </w:rPr>
              <w:t xml:space="preserve">: </w:t>
            </w:r>
            <w:r w:rsidRPr="00FB557C">
              <w:rPr>
                <w:rFonts w:ascii="n" w:eastAsia="宋体" w:hAnsi="n"/>
                <w:b/>
                <w:bCs/>
                <w:strike/>
                <w:color w:val="FF0000"/>
                <w:sz w:val="20"/>
                <w:szCs w:val="20"/>
              </w:rPr>
              <w:t>whether</w:t>
            </w:r>
            <w:r w:rsidRPr="00FB557C">
              <w:rPr>
                <w:rFonts w:ascii="Times New Roman" w:eastAsia="宋体"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宋体" w:hAnsi="Times New Roman"/>
                <w:b/>
                <w:bCs/>
                <w:color w:val="FF0000"/>
                <w:sz w:val="20"/>
                <w:szCs w:val="20"/>
              </w:rPr>
              <w:t xml:space="preserve"> </w:t>
            </w:r>
            <w:r>
              <w:rPr>
                <w:rFonts w:ascii="Times New Roman" w:eastAsia="宋体"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b"/>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等线"/>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afb"/>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hint="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r>
        <w:rPr>
          <w:color w:val="000000"/>
          <w:lang w:eastAsia="zh-CN"/>
        </w:rPr>
        <w:t></w:t>
      </w: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r>
        <w:rPr>
          <w:color w:val="000000"/>
          <w:lang w:eastAsia="zh-CN"/>
        </w:rPr>
        <w:t></w:t>
      </w: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r>
        <w:rPr>
          <w:color w:val="000000"/>
          <w:lang w:eastAsia="zh-CN"/>
        </w:rPr>
        <w:t></w:t>
      </w: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r w:rsidRPr="003D1654">
              <w:rPr>
                <w:bCs/>
                <w:lang w:eastAsia="zh-CN"/>
              </w:rPr>
              <w:t>InterDigital</w:t>
            </w:r>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hint="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hint="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等线"/>
          <w:lang w:eastAsia="zh-CN"/>
        </w:rPr>
      </w:pPr>
      <w:r>
        <w:rPr>
          <w:rFonts w:eastAsia="等线"/>
          <w:lang w:eastAsia="zh-CN"/>
        </w:rPr>
        <w:t xml:space="preserve">In RAN1 106bis, the following agreement is made. </w:t>
      </w:r>
    </w:p>
    <w:p w14:paraId="6105C0F9" w14:textId="77777777" w:rsidR="00F27BB7" w:rsidRDefault="002B7C18">
      <w:pPr>
        <w:rPr>
          <w:b/>
          <w:bCs/>
          <w:highlight w:val="green"/>
        </w:rPr>
      </w:pPr>
      <w:r>
        <w:rPr>
          <w:rFonts w:eastAsia="等线"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7A85C165"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78593DB8"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tbl>
      <w:tblPr>
        <w:tblStyle w:val="af5"/>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Cons: dynamic events impact hopping pattern [R1-2111439], mis-alignment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afb"/>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b"/>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b"/>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b"/>
              <w:numPr>
                <w:ilvl w:val="0"/>
                <w:numId w:val="16"/>
              </w:numPr>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afb"/>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b"/>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b"/>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b"/>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b"/>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b"/>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b"/>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r w:rsidRPr="00425594">
              <w:rPr>
                <w:bCs/>
                <w:lang w:eastAsia="zh-CN"/>
              </w:rPr>
              <w:lastRenderedPageBreak/>
              <w:t>InterDigital</w:t>
            </w:r>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w:t>
            </w:r>
            <w:proofErr w:type="spellStart"/>
            <w:r w:rsidRPr="00601394">
              <w:rPr>
                <w:rFonts w:eastAsiaTheme="minorEastAsia"/>
                <w:lang w:eastAsia="zh-CN"/>
              </w:rPr>
              <w:t>mis</w:t>
            </w:r>
            <w:proofErr w:type="spellEnd"/>
            <w:r w:rsidRPr="00601394">
              <w:rPr>
                <w:rFonts w:eastAsiaTheme="minorEastAsia"/>
                <w:lang w:eastAsia="zh-CN"/>
              </w:rPr>
              <w:t xml:space="preserve">-alignment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b"/>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b"/>
        <w:numPr>
          <w:ilvl w:val="1"/>
          <w:numId w:val="14"/>
        </w:numPr>
        <w:spacing w:after="0"/>
        <w:rPr>
          <w:rFonts w:ascii="Times New Roman" w:eastAsia="宋体" w:hAnsi="Times New Roman"/>
          <w:b/>
          <w:bCs/>
          <w:color w:val="FF0000"/>
          <w:sz w:val="20"/>
          <w:szCs w:val="18"/>
        </w:rPr>
      </w:pPr>
      <w:r w:rsidRPr="00C55210">
        <w:rPr>
          <w:rFonts w:ascii="Times New Roman" w:eastAsia="宋体" w:hAnsi="Times New Roman"/>
          <w:b/>
          <w:bCs/>
          <w:color w:val="FF0000"/>
          <w:sz w:val="20"/>
          <w:szCs w:val="18"/>
        </w:rPr>
        <w:t>FFS: whether same or separate RRC configuration</w:t>
      </w:r>
      <w:r w:rsidR="00A03DA8">
        <w:rPr>
          <w:rFonts w:ascii="Times New Roman" w:eastAsia="宋体" w:hAnsi="Times New Roman"/>
          <w:b/>
          <w:bCs/>
          <w:color w:val="FF0000"/>
          <w:sz w:val="20"/>
          <w:szCs w:val="18"/>
        </w:rPr>
        <w:t>(s)</w:t>
      </w:r>
      <w:r w:rsidRPr="00C55210">
        <w:rPr>
          <w:rFonts w:ascii="Times New Roman" w:eastAsia="宋体" w:hAnsi="Times New Roman"/>
          <w:b/>
          <w:bCs/>
          <w:color w:val="FF0000"/>
          <w:sz w:val="20"/>
          <w:szCs w:val="18"/>
        </w:rPr>
        <w:t xml:space="preserve"> for hopping interval and configured TDW. </w:t>
      </w:r>
    </w:p>
    <w:p w14:paraId="3A3F6B9E" w14:textId="77777777" w:rsidR="00882EB1" w:rsidRDefault="00882EB1" w:rsidP="00882EB1">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b"/>
        <w:numPr>
          <w:ilvl w:val="0"/>
          <w:numId w:val="14"/>
        </w:numPr>
        <w:spacing w:after="0"/>
        <w:rPr>
          <w:rFonts w:ascii="Times New Roman" w:eastAsia="宋体" w:hAnsi="Times New Roman"/>
          <w:b/>
          <w:bCs/>
          <w:strike/>
          <w:color w:val="FF0000"/>
          <w:sz w:val="20"/>
          <w:szCs w:val="18"/>
        </w:rPr>
      </w:pPr>
      <w:r w:rsidRPr="00882EB1">
        <w:rPr>
          <w:rFonts w:ascii="Times New Roman" w:eastAsia="宋体"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MS Mincho"/>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af5"/>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afb"/>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b"/>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lastRenderedPageBreak/>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r w:rsidRPr="005714F3">
              <w:rPr>
                <w:bCs/>
                <w:lang w:eastAsia="zh-CN"/>
              </w:rPr>
              <w:lastRenderedPageBreak/>
              <w:t>InterDigital</w:t>
            </w:r>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r>
              <w:rPr>
                <w:lang w:val="en-GB" w:eastAsia="zh-CN"/>
              </w:rPr>
              <w:t>Pro :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 xml:space="preserve">If dynamic event is considered, </w:t>
            </w:r>
            <w:proofErr w:type="spellStart"/>
            <w:r w:rsidR="00FD6DA7">
              <w:rPr>
                <w:rFonts w:eastAsia="Malgun Gothic"/>
                <w:lang w:eastAsia="ko-KR"/>
              </w:rPr>
              <w:t>mis</w:t>
            </w:r>
            <w:proofErr w:type="spellEnd"/>
            <w:r w:rsidR="00FD6DA7">
              <w:rPr>
                <w:rFonts w:eastAsia="Malgun Gothic"/>
                <w:lang w:eastAsia="ko-KR"/>
              </w:rPr>
              <w:t>-alignment between gNB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b"/>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afb"/>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afb"/>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afb"/>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afb"/>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afb"/>
        <w:numPr>
          <w:ilvl w:val="1"/>
          <w:numId w:val="14"/>
        </w:numPr>
        <w:spacing w:after="0"/>
        <w:rPr>
          <w:rFonts w:ascii="Times New Roman" w:eastAsia="宋体" w:hAnsi="Times New Roman"/>
          <w:b/>
          <w:bCs/>
          <w:sz w:val="20"/>
          <w:szCs w:val="20"/>
          <w:highlight w:val="yellow"/>
        </w:rPr>
      </w:pPr>
      <w:r w:rsidRPr="00BB581A">
        <w:rPr>
          <w:rFonts w:ascii="Times New Roman" w:eastAsia="宋体"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afb"/>
        <w:numPr>
          <w:ilvl w:val="1"/>
          <w:numId w:val="14"/>
        </w:numPr>
        <w:spacing w:after="0"/>
        <w:rPr>
          <w:rFonts w:ascii="Times New Roman" w:eastAsia="宋体" w:hAnsi="Times New Roman"/>
          <w:b/>
          <w:bCs/>
          <w:color w:val="FF0000"/>
          <w:sz w:val="20"/>
          <w:szCs w:val="20"/>
        </w:rPr>
      </w:pPr>
      <w:r w:rsidRPr="00BB581A">
        <w:rPr>
          <w:rFonts w:ascii="Times New Roman" w:eastAsia="宋体"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afb"/>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af5"/>
        <w:tblW w:w="0" w:type="auto"/>
        <w:tblLook w:val="04A0" w:firstRow="1" w:lastRow="0" w:firstColumn="1" w:lastColumn="0" w:noHBand="0" w:noVBand="1"/>
      </w:tblPr>
      <w:tblGrid>
        <w:gridCol w:w="1457"/>
        <w:gridCol w:w="3870"/>
        <w:gridCol w:w="4584"/>
      </w:tblGrid>
      <w:tr w:rsidR="00BB581A" w14:paraId="3C39F8DA" w14:textId="77777777" w:rsidTr="009273D2">
        <w:trPr>
          <w:trHeight w:val="206"/>
        </w:trPr>
        <w:tc>
          <w:tcPr>
            <w:tcW w:w="1435"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9273D2">
        <w:tc>
          <w:tcPr>
            <w:tcW w:w="1435"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 xml:space="preserve">What’s the motivation to add the note? Isn’t UE expected to perform DMRS bundling within actual TDW anyway, if the conditions </w:t>
            </w:r>
            <w:r>
              <w:rPr>
                <w:rFonts w:eastAsia="MS Mincho"/>
                <w:lang w:eastAsia="ja-JP"/>
              </w:rPr>
              <w:lastRenderedPageBreak/>
              <w:t>for DMRS bundling is met? We are not sure why adding such a note is needed!</w:t>
            </w:r>
          </w:p>
        </w:tc>
      </w:tr>
      <w:tr w:rsidR="003F6CD0" w14:paraId="77D41119" w14:textId="77777777" w:rsidTr="009273D2">
        <w:tc>
          <w:tcPr>
            <w:tcW w:w="1435"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9273D2">
        <w:tc>
          <w:tcPr>
            <w:tcW w:w="1435"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9273D2">
        <w:tc>
          <w:tcPr>
            <w:tcW w:w="1435"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9273D2">
        <w:tc>
          <w:tcPr>
            <w:tcW w:w="1435"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9273D2">
        <w:tc>
          <w:tcPr>
            <w:tcW w:w="1435"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9273D2">
        <w:tc>
          <w:tcPr>
            <w:tcW w:w="1435"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9273D2">
        <w:tc>
          <w:tcPr>
            <w:tcW w:w="1435"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lastRenderedPageBreak/>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9273D2">
        <w:tc>
          <w:tcPr>
            <w:tcW w:w="1435"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9273D2">
        <w:tc>
          <w:tcPr>
            <w:tcW w:w="1435"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9273D2">
        <w:tc>
          <w:tcPr>
            <w:tcW w:w="1435"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AA3AB9">
        <w:tc>
          <w:tcPr>
            <w:tcW w:w="1435"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2C739D">
        <w:tc>
          <w:tcPr>
            <w:tcW w:w="1435"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w:t>
            </w:r>
            <w:r>
              <w:rPr>
                <w:rFonts w:eastAsiaTheme="minorEastAsia"/>
                <w:lang w:eastAsia="zh-CN"/>
              </w:rPr>
              <w:lastRenderedPageBreak/>
              <w:t>TDWs in essentially the same way as for events known from RRC.  So we don’t see why FH indicated by scheduling DCI is any different from RRC configured FH.</w:t>
            </w:r>
          </w:p>
        </w:tc>
      </w:tr>
      <w:tr w:rsidR="00805961" w14:paraId="08905159" w14:textId="77777777" w:rsidTr="002C739D">
        <w:tc>
          <w:tcPr>
            <w:tcW w:w="1435" w:type="dxa"/>
          </w:tcPr>
          <w:p w14:paraId="704CDFF8" w14:textId="55DD1DA2" w:rsidR="00805961" w:rsidRDefault="00805961" w:rsidP="00324F0A">
            <w:pPr>
              <w:rPr>
                <w:rFonts w:eastAsiaTheme="minorEastAsia"/>
                <w:bCs/>
                <w:lang w:eastAsia="zh-CN"/>
              </w:rPr>
            </w:pPr>
            <w:r w:rsidRPr="00805961">
              <w:rPr>
                <w:rFonts w:eastAsiaTheme="minorEastAsia"/>
                <w:bCs/>
                <w:lang w:eastAsia="zh-CN"/>
              </w:rPr>
              <w:lastRenderedPageBreak/>
              <w:t>InterDigital</w:t>
            </w:r>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2C739D">
        <w:tc>
          <w:tcPr>
            <w:tcW w:w="1435"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2C739D">
        <w:tc>
          <w:tcPr>
            <w:tcW w:w="1435"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2C739D">
        <w:tc>
          <w:tcPr>
            <w:tcW w:w="1435"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afb"/>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2C739D">
        <w:tc>
          <w:tcPr>
            <w:tcW w:w="1435"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af5"/>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afb"/>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afb"/>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lastRenderedPageBreak/>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Why don’t we consider the following:</w:t>
            </w:r>
          </w:p>
          <w:p w14:paraId="55851D1D" w14:textId="357912C5" w:rsidR="00E97C42" w:rsidRPr="00002569" w:rsidRDefault="00E97C42" w:rsidP="00E97C42">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lastRenderedPageBreak/>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afb"/>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w:t>
            </w:r>
            <w:r>
              <w:rPr>
                <w:rFonts w:eastAsiaTheme="minorEastAsia"/>
                <w:lang w:eastAsia="zh-CN"/>
              </w:rPr>
              <w:lastRenderedPageBreak/>
              <w:t>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r w:rsidRPr="00F95AD8">
              <w:rPr>
                <w:rFonts w:eastAsiaTheme="minorEastAsia"/>
                <w:bCs/>
                <w:lang w:eastAsia="zh-CN"/>
              </w:rPr>
              <w:lastRenderedPageBreak/>
              <w:t>InterDigital</w:t>
            </w:r>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af5"/>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af5"/>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 xml:space="preserve">nly to support same RRC configurations for hopping interval and configured TDW means no need to agree either Option 1 or Option 2 technically. Just for the specification description purpose, purely majority </w:t>
            </w:r>
            <w:r>
              <w:rPr>
                <w:rFonts w:eastAsia="MS Mincho"/>
                <w:lang w:eastAsia="ja-JP"/>
              </w:rPr>
              <w:lastRenderedPageBreak/>
              <w:t>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xml:space="preserve">, we are not fully clear of the detailed hopping design of option 1 before we agree with it. For example, whether </w:t>
            </w:r>
            <w:r>
              <w:rPr>
                <w:rFonts w:eastAsiaTheme="minorEastAsia"/>
                <w:lang w:eastAsia="zh-CN"/>
              </w:rPr>
              <w:lastRenderedPageBreak/>
              <w:t>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afb"/>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afb"/>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afb"/>
              <w:numPr>
                <w:ilvl w:val="0"/>
                <w:numId w:val="31"/>
              </w:numPr>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 xml:space="preserve">Legacy UE only support frequency hopping per single slot (inter slot frequency hopping), once the frequency </w:t>
            </w:r>
            <w:r>
              <w:rPr>
                <w:rFonts w:eastAsiaTheme="minorEastAsia"/>
                <w:lang w:eastAsia="zh-CN"/>
              </w:rPr>
              <w:lastRenderedPageBreak/>
              <w:t>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Why don’t we consider the following:</w:t>
            </w:r>
          </w:p>
          <w:p w14:paraId="2002F8B1" w14:textId="77777777" w:rsidR="00002569" w:rsidRPr="00002569" w:rsidRDefault="00002569" w:rsidP="00002569">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w:t>
            </w:r>
            <w:r w:rsidRPr="00002569">
              <w:rPr>
                <w:rFonts w:eastAsia="MS Mincho"/>
                <w:color w:val="FF0000"/>
                <w:sz w:val="20"/>
                <w:szCs w:val="20"/>
                <w:lang w:eastAsia="ja-JP"/>
              </w:rPr>
              <w:lastRenderedPageBreak/>
              <w:t>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lastRenderedPageBreak/>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 xml:space="preserve">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w:t>
            </w:r>
            <w:r>
              <w:rPr>
                <w:rFonts w:eastAsia="MS Mincho"/>
                <w:lang w:eastAsia="ja-JP"/>
              </w:rPr>
              <w:lastRenderedPageBreak/>
              <w:t>‘0’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lastRenderedPageBreak/>
              <w:t>To summarize our views on the benefit of Option 1 over Option 2 (see discussions above for details):</w:t>
            </w:r>
          </w:p>
          <w:p w14:paraId="10A4E514" w14:textId="77777777" w:rsidR="002C739D" w:rsidRPr="009B738E" w:rsidRDefault="002C739D" w:rsidP="00324F0A">
            <w:pPr>
              <w:pStyle w:val="afb"/>
              <w:numPr>
                <w:ilvl w:val="0"/>
                <w:numId w:val="33"/>
              </w:numPr>
              <w:ind w:left="360"/>
              <w:rPr>
                <w:rFonts w:eastAsia="MS Mincho"/>
                <w:lang w:eastAsia="ja-JP"/>
              </w:rPr>
            </w:pPr>
            <w:r w:rsidRPr="009B738E">
              <w:rPr>
                <w:rFonts w:eastAsia="MS Mincho"/>
                <w:lang w:eastAsia="ja-JP"/>
              </w:rPr>
              <w:t xml:space="preserve">Option 1 allows the network to </w:t>
            </w:r>
            <w:proofErr w:type="gramStart"/>
            <w:r w:rsidRPr="009B738E">
              <w:rPr>
                <w:rFonts w:eastAsia="MS Mincho"/>
                <w:lang w:eastAsia="ja-JP"/>
              </w:rPr>
              <w:t>control  the</w:t>
            </w:r>
            <w:proofErr w:type="gramEnd"/>
            <w:r w:rsidRPr="009B738E">
              <w:rPr>
                <w:rFonts w:eastAsia="MS Mincho"/>
                <w:lang w:eastAsia="ja-JP"/>
              </w:rPr>
              <w:t xml:space="preserv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afb"/>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afb"/>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r>
              <w:rPr>
                <w:rFonts w:eastAsia="MS Mincho"/>
                <w:bCs/>
                <w:lang w:eastAsia="ja-JP"/>
              </w:rPr>
              <w:lastRenderedPageBreak/>
              <w:t>InterDigital</w:t>
            </w:r>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781B7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870" w:type="dxa"/>
            <w:shd w:val="clear" w:color="auto" w:fill="auto"/>
          </w:tcPr>
          <w:p w14:paraId="0785F2D9" w14:textId="77777777" w:rsidR="00EB5B71" w:rsidRPr="00354C2B" w:rsidRDefault="00EB5B71" w:rsidP="00781B7C">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781B7C">
            <w:pPr>
              <w:pStyle w:val="afb"/>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781B7C">
            <w:pPr>
              <w:pStyle w:val="afb"/>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781B7C">
            <w:pPr>
              <w:pStyle w:val="afb"/>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afb"/>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afb"/>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bookmarkStart w:id="18" w:name="_GoBack"/>
            <w:r w:rsidRPr="00545296">
              <w:rPr>
                <w:rFonts w:eastAsia="MS Mincho" w:hint="eastAsia"/>
                <w:lang w:eastAsia="ja-JP"/>
              </w:rPr>
              <w:t>For</w:t>
            </w:r>
            <w:r w:rsidRPr="00545296">
              <w:rPr>
                <w:rFonts w:eastAsia="MS Mincho"/>
                <w:lang w:eastAsia="ja-JP"/>
              </w:rPr>
              <w:t xml:space="preserve"> option 2, the configured TDW is fixed, which I think is one of the reasons 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bookmarkEnd w:id="18"/>
          </w:p>
        </w:tc>
      </w:tr>
    </w:tbl>
    <w:p w14:paraId="67731BCD" w14:textId="77777777" w:rsidR="008B19FA" w:rsidRDefault="008B19FA"/>
    <w:p w14:paraId="33D84B1B" w14:textId="77777777" w:rsidR="00F27BB7" w:rsidRDefault="002B7C18">
      <w:pPr>
        <w:pStyle w:val="2"/>
      </w:pPr>
      <w:r>
        <w:t>Other proposals</w:t>
      </w:r>
    </w:p>
    <w:p w14:paraId="0BC62C85" w14:textId="77777777" w:rsidR="00F27BB7" w:rsidRDefault="002B7C18">
      <w:pPr>
        <w:spacing w:after="120"/>
      </w:pPr>
      <w:bookmarkStart w:id="19" w:name="_Hlk87390579"/>
      <w:r>
        <w:t xml:space="preserve">R1-2111030 </w:t>
      </w:r>
      <w:bookmarkEnd w:id="19"/>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lastRenderedPageBreak/>
        <w:fldChar w:fldCharType="end"/>
      </w:r>
      <w:bookmarkStart w:id="20"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0"/>
    </w:p>
    <w:p w14:paraId="2E314FBB" w14:textId="77777777" w:rsidR="00F27BB7" w:rsidRDefault="002B7C18">
      <w:pPr>
        <w:pStyle w:val="ab"/>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b"/>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ab"/>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1" w:name="_Ref83825062"/>
      <w:bookmarkStart w:id="22" w:name="_Ref86918459"/>
      <w:r>
        <w:rPr>
          <w:lang w:val="en-GB"/>
        </w:rPr>
        <w:t>R1-2111030</w:t>
      </w:r>
      <w:r>
        <w:t xml:space="preserve"> Proposal </w:t>
      </w:r>
      <w:r w:rsidR="00A4448B">
        <w:fldChar w:fldCharType="begin"/>
      </w:r>
      <w:r w:rsidR="00A4448B">
        <w:instrText xml:space="preserve"> SEQ Proposal \* ARABIC </w:instrText>
      </w:r>
      <w:r w:rsidR="00A4448B">
        <w:fldChar w:fldCharType="separate"/>
      </w:r>
      <w:r>
        <w:t>3</w:t>
      </w:r>
      <w:r w:rsidR="00A4448B">
        <w:fldChar w:fldCharType="end"/>
      </w:r>
      <w:r>
        <w:t>: UCI repetition with DM-RS bundling can prioritize with respect to its UCI type (of a same priority index)</w:t>
      </w:r>
      <w:bookmarkEnd w:id="21"/>
      <w:r>
        <w:t>.</w:t>
      </w:r>
      <w:bookmarkEnd w:id="22"/>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b"/>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1"/>
      </w:pPr>
      <w:r>
        <w:lastRenderedPageBreak/>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afb"/>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afb"/>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1"/>
      </w:pPr>
      <w:bookmarkStart w:id="23" w:name="_Ref54470658"/>
      <w:r>
        <w:t>References</w:t>
      </w:r>
      <w:bookmarkEnd w:id="23"/>
    </w:p>
    <w:tbl>
      <w:tblPr>
        <w:tblStyle w:val="af5"/>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A4448B">
            <w:pPr>
              <w:spacing w:before="0"/>
              <w:rPr>
                <w:iCs/>
                <w:u w:val="single"/>
                <w:lang w:eastAsia="zh-CN"/>
              </w:rPr>
            </w:pPr>
            <w:hyperlink r:id="rId14" w:tgtFrame="_parent" w:history="1">
              <w:r w:rsidR="002B7C18">
                <w:rPr>
                  <w:rStyle w:val="af8"/>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A4448B">
            <w:pPr>
              <w:spacing w:before="0"/>
              <w:rPr>
                <w:iCs/>
                <w:u w:val="single"/>
                <w:lang w:eastAsia="zh-CN"/>
              </w:rPr>
            </w:pPr>
            <w:hyperlink r:id="rId15" w:tgtFrame="_parent" w:history="1">
              <w:r w:rsidR="002B7C18">
                <w:rPr>
                  <w:rStyle w:val="af8"/>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A4448B">
            <w:pPr>
              <w:spacing w:before="0"/>
              <w:rPr>
                <w:iCs/>
                <w:u w:val="single"/>
                <w:lang w:eastAsia="zh-CN"/>
              </w:rPr>
            </w:pPr>
            <w:hyperlink r:id="rId16" w:tgtFrame="_parent" w:history="1">
              <w:r w:rsidR="002B7C18">
                <w:rPr>
                  <w:rStyle w:val="af8"/>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A4448B">
            <w:pPr>
              <w:spacing w:before="0"/>
              <w:rPr>
                <w:iCs/>
                <w:u w:val="single"/>
                <w:lang w:eastAsia="zh-CN"/>
              </w:rPr>
            </w:pPr>
            <w:hyperlink r:id="rId17" w:tgtFrame="_parent" w:history="1">
              <w:r w:rsidR="002B7C18">
                <w:rPr>
                  <w:rStyle w:val="af8"/>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A4448B">
            <w:pPr>
              <w:spacing w:before="0"/>
              <w:rPr>
                <w:iCs/>
                <w:u w:val="single"/>
                <w:lang w:eastAsia="zh-CN"/>
              </w:rPr>
            </w:pPr>
            <w:hyperlink r:id="rId18" w:tgtFrame="_parent" w:history="1">
              <w:r w:rsidR="002B7C18">
                <w:rPr>
                  <w:rStyle w:val="af8"/>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A4448B">
            <w:pPr>
              <w:spacing w:before="0"/>
              <w:rPr>
                <w:iCs/>
                <w:u w:val="single"/>
                <w:lang w:eastAsia="zh-CN"/>
              </w:rPr>
            </w:pPr>
            <w:hyperlink r:id="rId19" w:tgtFrame="_parent" w:history="1">
              <w:r w:rsidR="002B7C18">
                <w:rPr>
                  <w:rStyle w:val="af8"/>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A4448B">
            <w:pPr>
              <w:spacing w:before="0"/>
              <w:rPr>
                <w:iCs/>
                <w:u w:val="single"/>
                <w:lang w:eastAsia="zh-CN"/>
              </w:rPr>
            </w:pPr>
            <w:hyperlink r:id="rId20" w:tgtFrame="_parent" w:history="1">
              <w:r w:rsidR="002B7C18">
                <w:rPr>
                  <w:rStyle w:val="af8"/>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A4448B">
            <w:pPr>
              <w:spacing w:before="0"/>
              <w:rPr>
                <w:iCs/>
                <w:u w:val="single"/>
                <w:lang w:eastAsia="zh-CN"/>
              </w:rPr>
            </w:pPr>
            <w:hyperlink r:id="rId21" w:tgtFrame="_parent" w:history="1">
              <w:r w:rsidR="002B7C18">
                <w:rPr>
                  <w:rStyle w:val="af8"/>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A4448B">
            <w:pPr>
              <w:spacing w:before="0"/>
              <w:rPr>
                <w:iCs/>
                <w:u w:val="single"/>
                <w:lang w:eastAsia="zh-CN"/>
              </w:rPr>
            </w:pPr>
            <w:hyperlink r:id="rId22" w:tgtFrame="_parent" w:history="1">
              <w:r w:rsidR="002B7C18">
                <w:rPr>
                  <w:rStyle w:val="af8"/>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A4448B">
            <w:pPr>
              <w:spacing w:before="0"/>
              <w:rPr>
                <w:iCs/>
                <w:u w:val="single"/>
                <w:lang w:eastAsia="zh-CN"/>
              </w:rPr>
            </w:pPr>
            <w:hyperlink r:id="rId23" w:tgtFrame="_parent" w:history="1">
              <w:r w:rsidR="002B7C18">
                <w:rPr>
                  <w:rStyle w:val="af8"/>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A4448B">
            <w:pPr>
              <w:spacing w:before="0"/>
              <w:rPr>
                <w:iCs/>
                <w:u w:val="single"/>
                <w:lang w:eastAsia="zh-CN"/>
              </w:rPr>
            </w:pPr>
            <w:hyperlink r:id="rId24" w:tgtFrame="_parent" w:history="1">
              <w:r w:rsidR="002B7C18">
                <w:rPr>
                  <w:rStyle w:val="af8"/>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A4448B">
            <w:pPr>
              <w:spacing w:before="0"/>
              <w:rPr>
                <w:iCs/>
                <w:u w:val="single"/>
                <w:lang w:eastAsia="zh-CN"/>
              </w:rPr>
            </w:pPr>
            <w:hyperlink r:id="rId25" w:tgtFrame="_parent" w:history="1">
              <w:r w:rsidR="002B7C18">
                <w:rPr>
                  <w:rStyle w:val="af8"/>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A4448B">
            <w:pPr>
              <w:spacing w:before="0"/>
              <w:rPr>
                <w:iCs/>
                <w:u w:val="single"/>
                <w:lang w:eastAsia="zh-CN"/>
              </w:rPr>
            </w:pPr>
            <w:hyperlink r:id="rId26" w:tgtFrame="_parent" w:history="1">
              <w:r w:rsidR="002B7C18">
                <w:rPr>
                  <w:rStyle w:val="af8"/>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A4448B">
            <w:pPr>
              <w:spacing w:before="0"/>
              <w:rPr>
                <w:iCs/>
                <w:u w:val="single"/>
                <w:lang w:eastAsia="zh-CN"/>
              </w:rPr>
            </w:pPr>
            <w:hyperlink r:id="rId27" w:tgtFrame="_parent" w:history="1">
              <w:r w:rsidR="002B7C18">
                <w:rPr>
                  <w:rStyle w:val="af8"/>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A4448B">
            <w:pPr>
              <w:spacing w:before="0"/>
              <w:rPr>
                <w:iCs/>
                <w:u w:val="single"/>
                <w:lang w:eastAsia="zh-CN"/>
              </w:rPr>
            </w:pPr>
            <w:hyperlink r:id="rId28" w:tgtFrame="_parent" w:history="1">
              <w:r w:rsidR="002B7C18">
                <w:rPr>
                  <w:rStyle w:val="af8"/>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A4448B">
            <w:pPr>
              <w:spacing w:before="0"/>
              <w:rPr>
                <w:iCs/>
                <w:u w:val="single"/>
                <w:lang w:eastAsia="zh-CN"/>
              </w:rPr>
            </w:pPr>
            <w:hyperlink r:id="rId29" w:tgtFrame="_parent" w:history="1">
              <w:r w:rsidR="002B7C18">
                <w:rPr>
                  <w:rStyle w:val="af8"/>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A4448B">
            <w:pPr>
              <w:spacing w:before="0"/>
              <w:rPr>
                <w:iCs/>
                <w:u w:val="single"/>
                <w:lang w:eastAsia="zh-CN"/>
              </w:rPr>
            </w:pPr>
            <w:hyperlink r:id="rId30" w:tgtFrame="_parent" w:history="1">
              <w:r w:rsidR="002B7C18">
                <w:rPr>
                  <w:rStyle w:val="af8"/>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A4448B">
            <w:pPr>
              <w:spacing w:before="0"/>
              <w:rPr>
                <w:iCs/>
                <w:u w:val="single"/>
                <w:lang w:eastAsia="zh-CN"/>
              </w:rPr>
            </w:pPr>
            <w:hyperlink r:id="rId31" w:tgtFrame="_parent" w:history="1">
              <w:r w:rsidR="002B7C18">
                <w:rPr>
                  <w:rStyle w:val="af8"/>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A4448B">
            <w:pPr>
              <w:spacing w:before="0"/>
              <w:rPr>
                <w:iCs/>
                <w:u w:val="single"/>
                <w:lang w:eastAsia="zh-CN"/>
              </w:rPr>
            </w:pPr>
            <w:hyperlink r:id="rId32" w:tgtFrame="_parent" w:history="1">
              <w:r w:rsidR="002B7C18">
                <w:rPr>
                  <w:rStyle w:val="af8"/>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A4448B">
            <w:pPr>
              <w:spacing w:before="0"/>
              <w:rPr>
                <w:iCs/>
                <w:u w:val="single"/>
                <w:lang w:eastAsia="zh-CN"/>
              </w:rPr>
            </w:pPr>
            <w:hyperlink r:id="rId33" w:tgtFrame="_parent" w:history="1">
              <w:r w:rsidR="002B7C18">
                <w:rPr>
                  <w:rStyle w:val="af8"/>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A4448B">
            <w:pPr>
              <w:spacing w:before="0"/>
              <w:rPr>
                <w:iCs/>
                <w:u w:val="single"/>
                <w:lang w:eastAsia="zh-CN"/>
              </w:rPr>
            </w:pPr>
            <w:hyperlink r:id="rId34" w:tgtFrame="_parent" w:history="1">
              <w:r w:rsidR="002B7C18">
                <w:rPr>
                  <w:rStyle w:val="af8"/>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A4448B">
            <w:pPr>
              <w:spacing w:before="0"/>
              <w:rPr>
                <w:iCs/>
                <w:u w:val="single"/>
                <w:lang w:eastAsia="zh-CN"/>
              </w:rPr>
            </w:pPr>
            <w:hyperlink r:id="rId35" w:tgtFrame="_parent" w:history="1">
              <w:r w:rsidR="002B7C18">
                <w:rPr>
                  <w:rStyle w:val="af8"/>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A4448B">
            <w:pPr>
              <w:spacing w:before="0"/>
              <w:rPr>
                <w:iCs/>
                <w:u w:val="single"/>
                <w:lang w:eastAsia="zh-CN"/>
              </w:rPr>
            </w:pPr>
            <w:hyperlink r:id="rId36" w:tgtFrame="_parent" w:history="1">
              <w:r w:rsidR="002B7C18">
                <w:rPr>
                  <w:rStyle w:val="af8"/>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A4448B">
            <w:pPr>
              <w:spacing w:before="0"/>
              <w:rPr>
                <w:iCs/>
                <w:u w:val="single"/>
                <w:lang w:eastAsia="zh-CN"/>
              </w:rPr>
            </w:pPr>
            <w:hyperlink r:id="rId37" w:tgtFrame="_parent" w:history="1">
              <w:r w:rsidR="002B7C18">
                <w:rPr>
                  <w:rStyle w:val="af8"/>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FF911" w14:textId="77777777" w:rsidR="00A4448B" w:rsidRDefault="00A4448B">
      <w:r>
        <w:separator/>
      </w:r>
    </w:p>
  </w:endnote>
  <w:endnote w:type="continuationSeparator" w:id="0">
    <w:p w14:paraId="738E11FA" w14:textId="77777777" w:rsidR="00A4448B" w:rsidRDefault="00A4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3318" w14:textId="77777777" w:rsidR="00324F0A" w:rsidRDefault="00324F0A">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935E0AE" w14:textId="77777777" w:rsidR="00324F0A" w:rsidRDefault="00324F0A">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3BD9A" w14:textId="2D9DE378" w:rsidR="00324F0A" w:rsidRDefault="00324F0A">
    <w:pPr>
      <w:pStyle w:val="ad"/>
      <w:ind w:right="360"/>
    </w:pPr>
    <w:r>
      <w:rPr>
        <w:rStyle w:val="af6"/>
      </w:rPr>
      <w:fldChar w:fldCharType="begin"/>
    </w:r>
    <w:r>
      <w:rPr>
        <w:rStyle w:val="af6"/>
      </w:rPr>
      <w:instrText xml:space="preserve"> PAGE </w:instrText>
    </w:r>
    <w:r>
      <w:rPr>
        <w:rStyle w:val="af6"/>
      </w:rPr>
      <w:fldChar w:fldCharType="separate"/>
    </w:r>
    <w:r w:rsidR="00545296">
      <w:rPr>
        <w:rStyle w:val="af6"/>
        <w:noProof/>
      </w:rPr>
      <w:t>39</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545296">
      <w:rPr>
        <w:rStyle w:val="af6"/>
        <w:noProof/>
      </w:rPr>
      <w:t>40</w:t>
    </w:r>
    <w:r>
      <w:rPr>
        <w:rStyle w:val="af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AF551" w14:textId="77777777" w:rsidR="00A4448B" w:rsidRDefault="00A4448B">
      <w:r>
        <w:separator/>
      </w:r>
    </w:p>
  </w:footnote>
  <w:footnote w:type="continuationSeparator" w:id="0">
    <w:p w14:paraId="1343C5D9" w14:textId="77777777" w:rsidR="00A4448B" w:rsidRDefault="00A444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561B8" w14:textId="77777777" w:rsidR="00324F0A" w:rsidRDefault="00324F0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0"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2"/>
  </w:num>
  <w:num w:numId="3">
    <w:abstractNumId w:val="17"/>
  </w:num>
  <w:num w:numId="4">
    <w:abstractNumId w:val="5"/>
  </w:num>
  <w:num w:numId="5">
    <w:abstractNumId w:val="10"/>
  </w:num>
  <w:num w:numId="6">
    <w:abstractNumId w:val="27"/>
  </w:num>
  <w:num w:numId="7">
    <w:abstractNumId w:val="25"/>
  </w:num>
  <w:num w:numId="8">
    <w:abstractNumId w:val="18"/>
  </w:num>
  <w:num w:numId="9">
    <w:abstractNumId w:val="22"/>
  </w:num>
  <w:num w:numId="10">
    <w:abstractNumId w:val="1"/>
  </w:num>
  <w:num w:numId="11">
    <w:abstractNumId w:val="13"/>
  </w:num>
  <w:num w:numId="12">
    <w:abstractNumId w:val="24"/>
  </w:num>
  <w:num w:numId="13">
    <w:abstractNumId w:val="34"/>
  </w:num>
  <w:num w:numId="14">
    <w:abstractNumId w:val="26"/>
  </w:num>
  <w:num w:numId="15">
    <w:abstractNumId w:val="15"/>
  </w:num>
  <w:num w:numId="16">
    <w:abstractNumId w:val="28"/>
  </w:num>
  <w:num w:numId="17">
    <w:abstractNumId w:val="4"/>
  </w:num>
  <w:num w:numId="18">
    <w:abstractNumId w:val="19"/>
  </w:num>
  <w:num w:numId="19">
    <w:abstractNumId w:val="0"/>
  </w:num>
  <w:num w:numId="20">
    <w:abstractNumId w:val="30"/>
  </w:num>
  <w:num w:numId="21">
    <w:abstractNumId w:val="21"/>
  </w:num>
  <w:num w:numId="22">
    <w:abstractNumId w:val="9"/>
  </w:num>
  <w:num w:numId="23">
    <w:abstractNumId w:val="16"/>
  </w:num>
  <w:num w:numId="24">
    <w:abstractNumId w:val="11"/>
  </w:num>
  <w:num w:numId="25">
    <w:abstractNumId w:val="32"/>
  </w:num>
  <w:num w:numId="26">
    <w:abstractNumId w:val="29"/>
  </w:num>
  <w:num w:numId="27">
    <w:abstractNumId w:val="35"/>
  </w:num>
  <w:num w:numId="28">
    <w:abstractNumId w:val="8"/>
  </w:num>
  <w:num w:numId="29">
    <w:abstractNumId w:val="14"/>
  </w:num>
  <w:num w:numId="30">
    <w:abstractNumId w:val="31"/>
  </w:num>
  <w:num w:numId="31">
    <w:abstractNumId w:val="20"/>
  </w:num>
  <w:num w:numId="32">
    <w:abstractNumId w:val="7"/>
  </w:num>
  <w:num w:numId="33">
    <w:abstractNumId w:val="23"/>
  </w:num>
  <w:num w:numId="34">
    <w:abstractNumId w:val="6"/>
  </w:num>
  <w:num w:numId="35">
    <w:abstractNumId w:val="3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A8FE3DA8-2E95-447E-A0A4-96A7E940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DA7"/>
    <w:rPr>
      <w:rFonts w:ascii="Times New Roman" w:eastAsia="Times New Roman" w:hAnsi="Times New Roman"/>
      <w:sz w:val="24"/>
      <w:szCs w:val="24"/>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spacing w:after="160" w:line="280" w:lineRule="atLeast"/>
      <w:ind w:left="568" w:hanging="284"/>
      <w:jc w:val="both"/>
    </w:pPr>
    <w:rPr>
      <w:rFonts w:eastAsia="宋体"/>
      <w:sz w:val="20"/>
      <w:szCs w:val="20"/>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line="280" w:lineRule="atLeast"/>
      <w:jc w:val="both"/>
    </w:pPr>
    <w:rPr>
      <w:rFonts w:eastAsia="宋体"/>
      <w:b/>
      <w:bCs/>
      <w:sz w:val="20"/>
      <w:szCs w:val="20"/>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pPr>
      <w:spacing w:after="160" w:line="280" w:lineRule="atLeast"/>
      <w:jc w:val="both"/>
    </w:pPr>
    <w:rPr>
      <w:rFonts w:eastAsia="宋体"/>
      <w:sz w:val="20"/>
      <w:szCs w:val="20"/>
      <w:lang w:eastAsia="zh-CN"/>
    </w:rPr>
  </w:style>
  <w:style w:type="paragraph" w:styleId="34">
    <w:name w:val="Body Text 3"/>
    <w:basedOn w:val="a"/>
    <w:qFormat/>
    <w:pPr>
      <w:spacing w:after="160" w:line="280" w:lineRule="atLeast"/>
      <w:jc w:val="both"/>
    </w:pPr>
    <w:rPr>
      <w:rFonts w:eastAsia="宋体"/>
      <w:i/>
      <w:sz w:val="20"/>
      <w:szCs w:val="20"/>
    </w:rPr>
  </w:style>
  <w:style w:type="paragraph" w:styleId="ab">
    <w:name w:val="Body Text"/>
    <w:basedOn w:val="a"/>
    <w:qFormat/>
    <w:pPr>
      <w:spacing w:after="120" w:line="280" w:lineRule="atLeast"/>
      <w:jc w:val="both"/>
    </w:pPr>
    <w:rPr>
      <w:rFonts w:ascii="Times" w:eastAsia="宋体" w:hAnsi="Times"/>
      <w:sz w:val="20"/>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line="280" w:lineRule="atLeast"/>
      <w:jc w:val="center"/>
      <w:outlineLvl w:val="1"/>
    </w:pPr>
    <w:rPr>
      <w:rFonts w:ascii="Cambria" w:eastAsia="宋体" w:hAnsi="Cambria"/>
    </w:rPr>
  </w:style>
  <w:style w:type="paragraph" w:styleId="af2">
    <w:name w:val="footnote text"/>
    <w:basedOn w:val="a"/>
    <w:semiHidden/>
    <w:qFormat/>
    <w:pPr>
      <w:keepLines/>
      <w:spacing w:after="160" w:line="280" w:lineRule="atLeast"/>
      <w:ind w:left="454" w:hanging="454"/>
      <w:jc w:val="both"/>
    </w:pPr>
    <w:rPr>
      <w:rFonts w:eastAsia="宋体"/>
      <w:sz w:val="16"/>
      <w:szCs w:val="20"/>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160" w:line="280" w:lineRule="atLeast"/>
      <w:jc w:val="both"/>
    </w:pPr>
    <w:rPr>
      <w:rFonts w:ascii="Arial" w:eastAsia="宋体" w:hAnsi="Arial"/>
      <w:sz w:val="22"/>
      <w:szCs w:val="20"/>
    </w:rPr>
  </w:style>
  <w:style w:type="paragraph" w:styleId="af3">
    <w:name w:val="Normal (Web)"/>
    <w:basedOn w:val="a"/>
    <w:uiPriority w:val="99"/>
    <w:unhideWhenUsed/>
    <w:qFormat/>
    <w:pPr>
      <w:spacing w:before="100" w:beforeAutospacing="1" w:after="100" w:afterAutospacing="1" w:line="280" w:lineRule="atLeast"/>
      <w:jc w:val="both"/>
    </w:pPr>
    <w:rPr>
      <w:rFonts w:eastAsia="宋体"/>
    </w:rPr>
  </w:style>
  <w:style w:type="paragraph" w:styleId="12">
    <w:name w:val="index 1"/>
    <w:basedOn w:val="a"/>
    <w:next w:val="a"/>
    <w:semiHidden/>
    <w:qFormat/>
    <w:pPr>
      <w:keepLines/>
      <w:spacing w:after="160" w:line="280" w:lineRule="atLeast"/>
      <w:jc w:val="both"/>
    </w:pPr>
    <w:rPr>
      <w:rFonts w:eastAsia="宋体"/>
      <w:sz w:val="20"/>
      <w:szCs w:val="20"/>
    </w:rPr>
  </w:style>
  <w:style w:type="paragraph" w:styleId="26">
    <w:name w:val="index 2"/>
    <w:basedOn w:val="12"/>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160" w:line="280" w:lineRule="atLeast"/>
      <w:jc w:val="both"/>
    </w:pPr>
    <w:rPr>
      <w:rFonts w:ascii="Arial" w:eastAsia="宋体" w:hAnsi="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60" w:line="280" w:lineRule="atLeast"/>
      <w:jc w:val="center"/>
    </w:pPr>
    <w:rPr>
      <w:rFonts w:ascii="Arial" w:eastAsia="宋体" w:hAnsi="Arial"/>
      <w:b/>
      <w:sz w:val="20"/>
      <w:szCs w:val="20"/>
    </w:rPr>
  </w:style>
  <w:style w:type="paragraph" w:customStyle="1" w:styleId="NO">
    <w:name w:val="NO"/>
    <w:basedOn w:val="a"/>
    <w:qFormat/>
    <w:pPr>
      <w:keepLines/>
      <w:spacing w:after="160" w:line="280" w:lineRule="atLeast"/>
      <w:ind w:left="1135" w:hanging="851"/>
      <w:jc w:val="both"/>
    </w:pPr>
    <w:rPr>
      <w:rFonts w:eastAsia="宋体"/>
      <w:sz w:val="20"/>
      <w:szCs w:val="20"/>
    </w:rPr>
  </w:style>
  <w:style w:type="paragraph" w:customStyle="1" w:styleId="EX">
    <w:name w:val="EX"/>
    <w:basedOn w:val="a"/>
    <w:qFormat/>
    <w:pPr>
      <w:keepLines/>
      <w:spacing w:after="160" w:line="280" w:lineRule="atLeast"/>
      <w:ind w:left="1702" w:hanging="1418"/>
      <w:jc w:val="both"/>
    </w:pPr>
    <w:rPr>
      <w:rFonts w:eastAsia="宋体"/>
      <w:sz w:val="20"/>
      <w:szCs w:val="20"/>
    </w:rPr>
  </w:style>
  <w:style w:type="paragraph" w:customStyle="1" w:styleId="FP">
    <w:name w:val="FP"/>
    <w:basedOn w:val="a"/>
    <w:qFormat/>
    <w:pPr>
      <w:spacing w:after="160" w:line="280" w:lineRule="atLeast"/>
      <w:jc w:val="both"/>
    </w:pPr>
    <w:rPr>
      <w:rFonts w:eastAsia="宋体"/>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spacing w:after="160" w:line="280" w:lineRule="atLeast"/>
      <w:jc w:val="both"/>
    </w:pPr>
    <w:rPr>
      <w:rFonts w:eastAsia="宋体"/>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spacing w:after="160" w:line="280" w:lineRule="atLeast"/>
      <w:jc w:val="both"/>
    </w:pPr>
    <w:rPr>
      <w:rFonts w:eastAsia="宋体"/>
      <w:sz w:val="20"/>
      <w:szCs w:val="20"/>
    </w:rPr>
  </w:style>
  <w:style w:type="paragraph" w:customStyle="1" w:styleId="text">
    <w:name w:val="text"/>
    <w:basedOn w:val="a"/>
    <w:qFormat/>
    <w:pPr>
      <w:spacing w:after="240" w:line="280" w:lineRule="atLeast"/>
      <w:jc w:val="both"/>
    </w:pPr>
    <w:rPr>
      <w:rFonts w:eastAsia="宋体"/>
      <w:szCs w:val="20"/>
      <w:lang w:eastAsia="zh-CN"/>
    </w:rPr>
  </w:style>
  <w:style w:type="paragraph" w:customStyle="1" w:styleId="Equation">
    <w:name w:val="Equation"/>
    <w:basedOn w:val="a"/>
    <w:next w:val="a"/>
    <w:qFormat/>
    <w:pPr>
      <w:tabs>
        <w:tab w:val="right" w:pos="10206"/>
      </w:tabs>
      <w:spacing w:after="220" w:line="280" w:lineRule="atLeast"/>
      <w:ind w:left="1298"/>
      <w:jc w:val="both"/>
    </w:pPr>
    <w:rPr>
      <w:rFonts w:ascii="Arial" w:eastAsia="宋体" w:hAnsi="Arial"/>
      <w:sz w:val="22"/>
      <w:szCs w:val="20"/>
      <w:lang w:eastAsia="zh-CN"/>
    </w:rPr>
  </w:style>
  <w:style w:type="paragraph" w:customStyle="1" w:styleId="00BodyText">
    <w:name w:val="00 BodyText"/>
    <w:basedOn w:val="a"/>
    <w:qFormat/>
    <w:pPr>
      <w:spacing w:after="220" w:line="280" w:lineRule="atLeast"/>
      <w:jc w:val="both"/>
    </w:pPr>
    <w:rPr>
      <w:rFonts w:ascii="Arial" w:eastAsia="宋体" w:hAnsi="Arial"/>
      <w:sz w:val="22"/>
      <w:szCs w:val="20"/>
    </w:rPr>
  </w:style>
  <w:style w:type="paragraph" w:customStyle="1" w:styleId="11BodyText">
    <w:name w:val="11 BodyText"/>
    <w:basedOn w:val="a"/>
    <w:qFormat/>
    <w:pPr>
      <w:spacing w:after="220" w:line="280" w:lineRule="atLeast"/>
      <w:ind w:left="1298"/>
      <w:jc w:val="both"/>
    </w:pPr>
    <w:rPr>
      <w:rFonts w:ascii="Arial" w:eastAsia="宋体"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eastAsia="宋体"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eastAsia="宋体"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列表段落"/>
    <w:basedOn w:val="a"/>
    <w:link w:val="afc"/>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宋体"/>
      <w:sz w:val="22"/>
      <w:szCs w:val="20"/>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宋体"/>
      <w:b/>
      <w:sz w:val="22"/>
      <w:szCs w:val="20"/>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line="280" w:lineRule="atLeast"/>
      <w:jc w:val="both"/>
    </w:pPr>
    <w:rPr>
      <w:rFonts w:eastAsia="宋体"/>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e">
    <w:name w:val="FollowedHyperlink"/>
    <w:basedOn w:val="a0"/>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E69610AF-52C2-43A9-9320-DCA9A9832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40</Pages>
  <Words>12907</Words>
  <Characters>73573</Characters>
  <Application>Microsoft Office Word</Application>
  <DocSecurity>0</DocSecurity>
  <Lines>613</Lines>
  <Paragraphs>172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Feng</cp:lastModifiedBy>
  <cp:revision>6</cp:revision>
  <cp:lastPrinted>2014-11-07T05:38:00Z</cp:lastPrinted>
  <dcterms:created xsi:type="dcterms:W3CDTF">2021-11-17T00:51:00Z</dcterms:created>
  <dcterms:modified xsi:type="dcterms:W3CDTF">2021-11-17T00:57:00Z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