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November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shd w:val="clear" w:color="auto" w:fill="auto"/>
          </w:tcPr>
          <w:p w14:paraId="7641FC94" w14:textId="77777777" w:rsidR="00F27BB7" w:rsidRDefault="002B7C18">
            <w:pPr>
              <w:spacing w:before="0" w:after="0"/>
              <w:rPr>
                <w:rFonts w:eastAsia="ＭＳ 明朝"/>
                <w:lang w:eastAsia="ja-JP"/>
              </w:rPr>
            </w:pPr>
            <w:r>
              <w:rPr>
                <w:rFonts w:eastAsia="ＭＳ 明朝"/>
              </w:rPr>
              <w:t>In our view, the above agreement means the</w:t>
            </w:r>
            <w:r>
              <w:rPr>
                <w:rFonts w:eastAsia="ＭＳ 明朝"/>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ＭＳ 明朝"/>
                <w:bCs/>
                <w:lang w:eastAsia="ja-JP"/>
              </w:rPr>
            </w:pPr>
            <w:r>
              <w:rPr>
                <w:rFonts w:eastAsia="ＭＳ 明朝"/>
                <w:bCs/>
                <w:lang w:eastAsia="ja-JP"/>
              </w:rPr>
              <w:t>Panasonic</w:t>
            </w:r>
          </w:p>
        </w:tc>
        <w:tc>
          <w:tcPr>
            <w:tcW w:w="7627" w:type="dxa"/>
            <w:shd w:val="clear" w:color="auto" w:fill="auto"/>
          </w:tcPr>
          <w:p w14:paraId="4AC12E31" w14:textId="77777777" w:rsidR="00F27BB7" w:rsidRDefault="002B7C18">
            <w:pPr>
              <w:spacing w:before="0" w:after="0"/>
            </w:pPr>
            <w:r>
              <w:rPr>
                <w:rFonts w:eastAsia="ＭＳ 明朝" w:hint="eastAsia"/>
                <w:lang w:eastAsia="ja-JP"/>
              </w:rPr>
              <w:t>W</w:t>
            </w:r>
            <w:r>
              <w:rPr>
                <w:rFonts w:eastAsia="ＭＳ 明朝"/>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ＭＳ 明朝"/>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ＭＳ 明朝"/>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ＭＳ 明朝"/>
                <w:bCs/>
                <w:lang w:eastAsia="ja-JP"/>
              </w:rPr>
            </w:pPr>
            <w:r>
              <w:rPr>
                <w:rFonts w:eastAsia="ＭＳ 明朝"/>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ＭＳ 明朝"/>
                <w:lang w:eastAsia="ja-JP"/>
              </w:rPr>
            </w:pPr>
            <w:r>
              <w:rPr>
                <w:rFonts w:eastAsia="ＭＳ 明朝" w:hint="eastAsia"/>
                <w:lang w:eastAsia="ja-JP"/>
              </w:rPr>
              <w:t>F</w:t>
            </w:r>
            <w:r>
              <w:rPr>
                <w:rFonts w:eastAsia="ＭＳ 明朝"/>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ＭＳ 明朝"/>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a"/>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a"/>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A2737D7"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7819CFA3" w14:textId="77777777" w:rsidR="00F27BB7" w:rsidRDefault="002B7C18">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113F8BAA" w14:textId="77777777" w:rsidR="00F27BB7" w:rsidRDefault="002B7C18">
            <w:pPr>
              <w:spacing w:before="0" w:after="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ＭＳ 明朝"/>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4"/>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4"/>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a"/>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a"/>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ＭＳ 明朝" w:hint="eastAsia"/>
                <w:lang w:eastAsia="ja-JP"/>
              </w:rPr>
              <w:t>W</w:t>
            </w:r>
            <w:r>
              <w:rPr>
                <w:rFonts w:eastAsia="ＭＳ 明朝"/>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C5C81BE"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6DED4BAB"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1A30DD5B" w14:textId="77777777" w:rsidR="00F27BB7" w:rsidRDefault="002B7C18">
            <w:pPr>
              <w:spacing w:after="0"/>
              <w:rPr>
                <w:rFonts w:eastAsia="ＭＳ 明朝"/>
                <w:lang w:eastAsia="ja-JP"/>
              </w:rPr>
            </w:pPr>
            <w:r>
              <w:rPr>
                <w:rFonts w:eastAsia="ＭＳ 明朝"/>
                <w:lang w:eastAsia="ja-JP"/>
              </w:rPr>
              <w:t>Support</w:t>
            </w:r>
          </w:p>
        </w:tc>
      </w:tr>
      <w:tr w:rsidR="00F27BB7" w14:paraId="03DA9387" w14:textId="77777777">
        <w:tc>
          <w:tcPr>
            <w:tcW w:w="2335" w:type="dxa"/>
          </w:tcPr>
          <w:p w14:paraId="63FFD0CD" w14:textId="77777777" w:rsidR="00F27BB7" w:rsidRDefault="002B7C18">
            <w:pPr>
              <w:spacing w:after="0"/>
              <w:rPr>
                <w:rFonts w:eastAsia="ＭＳ 明朝"/>
                <w:bCs/>
                <w:lang w:eastAsia="ja-JP"/>
              </w:rPr>
            </w:pPr>
            <w:r>
              <w:rPr>
                <w:rFonts w:eastAsia="ＭＳ 明朝"/>
                <w:bCs/>
                <w:lang w:eastAsia="ja-JP"/>
              </w:rPr>
              <w:t>Nokia/NSB</w:t>
            </w:r>
          </w:p>
        </w:tc>
        <w:tc>
          <w:tcPr>
            <w:tcW w:w="7627" w:type="dxa"/>
          </w:tcPr>
          <w:p w14:paraId="67FA2E99" w14:textId="77777777" w:rsidR="00F27BB7" w:rsidRDefault="002B7C18">
            <w:pPr>
              <w:spacing w:after="0"/>
              <w:rPr>
                <w:rFonts w:eastAsia="ＭＳ 明朝"/>
                <w:lang w:eastAsia="ja-JP"/>
              </w:rPr>
            </w:pPr>
            <w:r>
              <w:rPr>
                <w:rFonts w:eastAsia="ＭＳ 明朝"/>
                <w:lang w:eastAsia="ja-JP"/>
              </w:rPr>
              <w:t>Ok</w:t>
            </w:r>
          </w:p>
        </w:tc>
      </w:tr>
      <w:tr w:rsidR="00F27BB7" w14:paraId="58627A86" w14:textId="77777777">
        <w:tc>
          <w:tcPr>
            <w:tcW w:w="2335" w:type="dxa"/>
          </w:tcPr>
          <w:p w14:paraId="735A63C1"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ＭＳ 明朝"/>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ＭＳ 明朝"/>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ＭＳ 明朝"/>
                <w:lang w:eastAsia="ja-JP"/>
              </w:rPr>
              <w:t xml:space="preserve"> FL </w:t>
            </w:r>
            <w:r>
              <w:rPr>
                <w:rFonts w:eastAsiaTheme="minorEastAsia"/>
                <w:lang w:eastAsia="zh-CN"/>
              </w:rPr>
              <w:t>proposal</w:t>
            </w:r>
            <w:r>
              <w:rPr>
                <w:rFonts w:eastAsia="ＭＳ 明朝"/>
                <w:lang w:eastAsia="ja-JP"/>
              </w:rPr>
              <w:t xml:space="preserve"> </w:t>
            </w:r>
            <w:r>
              <w:rPr>
                <w:rFonts w:eastAsiaTheme="minorEastAsia"/>
                <w:lang w:eastAsia="zh-CN"/>
              </w:rPr>
              <w:t>conclusion</w:t>
            </w:r>
            <w:r>
              <w:rPr>
                <w:rFonts w:eastAsia="ＭＳ 明朝"/>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4B770DF" w14:textId="539218B2" w:rsidR="00B822F0" w:rsidRPr="00B822F0" w:rsidRDefault="00B822F0" w:rsidP="00FD40F0">
            <w:pPr>
              <w:spacing w:after="0"/>
              <w:rPr>
                <w:rFonts w:eastAsia="ＭＳ 明朝"/>
                <w:lang w:eastAsia="ja-JP"/>
              </w:rPr>
            </w:pPr>
            <w:r>
              <w:rPr>
                <w:rFonts w:eastAsia="ＭＳ 明朝" w:hint="eastAsia"/>
                <w:lang w:eastAsia="ja-JP"/>
              </w:rPr>
              <w:t>S</w:t>
            </w:r>
            <w:r>
              <w:rPr>
                <w:rFonts w:eastAsia="ＭＳ 明朝"/>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C73BCD1"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12265EAE"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2BC9D68C" w14:textId="77777777" w:rsidR="00F27BB7" w:rsidRDefault="002B7C18">
            <w:pPr>
              <w:spacing w:after="0"/>
              <w:rPr>
                <w:rFonts w:eastAsia="ＭＳ 明朝"/>
                <w:lang w:eastAsia="ja-JP"/>
              </w:rPr>
            </w:pPr>
            <w:r>
              <w:rPr>
                <w:rFonts w:eastAsia="ＭＳ 明朝"/>
                <w:lang w:eastAsia="ja-JP"/>
              </w:rPr>
              <w:t>Support</w:t>
            </w:r>
          </w:p>
        </w:tc>
      </w:tr>
      <w:tr w:rsidR="00F27BB7" w14:paraId="308628BA" w14:textId="77777777">
        <w:tc>
          <w:tcPr>
            <w:tcW w:w="2335" w:type="dxa"/>
          </w:tcPr>
          <w:p w14:paraId="09EDB3E0" w14:textId="77777777" w:rsidR="00F27BB7" w:rsidRDefault="002B7C18">
            <w:pPr>
              <w:spacing w:after="0"/>
              <w:rPr>
                <w:rFonts w:eastAsia="ＭＳ 明朝"/>
                <w:bCs/>
                <w:lang w:eastAsia="ja-JP"/>
              </w:rPr>
            </w:pPr>
            <w:r>
              <w:rPr>
                <w:rFonts w:eastAsia="ＭＳ 明朝"/>
                <w:bCs/>
                <w:lang w:eastAsia="ja-JP"/>
              </w:rPr>
              <w:t>Nokia/NSB</w:t>
            </w:r>
          </w:p>
        </w:tc>
        <w:tc>
          <w:tcPr>
            <w:tcW w:w="7627" w:type="dxa"/>
          </w:tcPr>
          <w:p w14:paraId="7F1A56F0" w14:textId="77777777" w:rsidR="00F27BB7" w:rsidRDefault="002B7C18">
            <w:pPr>
              <w:spacing w:after="0"/>
              <w:rPr>
                <w:rFonts w:eastAsia="ＭＳ 明朝"/>
                <w:lang w:eastAsia="ja-JP"/>
              </w:rPr>
            </w:pPr>
            <w:r>
              <w:rPr>
                <w:rFonts w:eastAsia="ＭＳ 明朝"/>
                <w:lang w:eastAsia="ja-JP"/>
              </w:rPr>
              <w:t>Support</w:t>
            </w:r>
          </w:p>
        </w:tc>
      </w:tr>
      <w:tr w:rsidR="00F27BB7" w14:paraId="031A4812" w14:textId="77777777">
        <w:tc>
          <w:tcPr>
            <w:tcW w:w="2335" w:type="dxa"/>
          </w:tcPr>
          <w:p w14:paraId="25D54502"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ＭＳ 明朝"/>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ＭＳ 明朝"/>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4E8903F" w14:textId="2ACCB44C" w:rsidR="00B822F0" w:rsidRPr="00B822F0" w:rsidRDefault="00B822F0" w:rsidP="00FD40F0">
            <w:pPr>
              <w:spacing w:after="0"/>
              <w:rPr>
                <w:rFonts w:eastAsia="ＭＳ 明朝"/>
                <w:lang w:eastAsia="ja-JP"/>
              </w:rPr>
            </w:pPr>
            <w:r>
              <w:rPr>
                <w:rFonts w:eastAsia="ＭＳ 明朝" w:hint="eastAsia"/>
                <w:lang w:eastAsia="ja-JP"/>
              </w:rPr>
              <w:t>S</w:t>
            </w:r>
            <w:r>
              <w:rPr>
                <w:rFonts w:eastAsia="ＭＳ 明朝"/>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af4"/>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9EFAE71" w14:textId="77777777" w:rsidR="00F27BB7" w:rsidRDefault="002B7C18">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0382F68"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ＭＳ 明朝"/>
                <w:highlight w:val="yellow"/>
                <w:lang w:eastAsia="ja-JP"/>
              </w:rPr>
              <w:t>the configuration that hopping interval and configured TDW are same as the period of TDD {DL + S + UL} slots</w:t>
            </w:r>
            <w:r>
              <w:rPr>
                <w:rFonts w:eastAsia="ＭＳ 明朝"/>
                <w:lang w:eastAsia="ja-JP"/>
              </w:rPr>
              <w:t xml:space="preserve">. That means the length of frequency hopping interval and configured TDW should support the length aligned with </w:t>
            </w:r>
            <w:r>
              <w:rPr>
                <w:rFonts w:eastAsia="ＭＳ 明朝"/>
                <w:i/>
                <w:iCs/>
                <w:lang w:eastAsia="ja-JP"/>
              </w:rPr>
              <w:t>dl-UL-TransmisisonPeriodicity</w:t>
            </w:r>
            <w:r>
              <w:rPr>
                <w:rFonts w:eastAsia="ＭＳ 明朝"/>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093F14C6" w14:textId="77777777" w:rsidR="00F27BB7" w:rsidRDefault="002B7C18">
            <w:pPr>
              <w:spacing w:after="0"/>
              <w:rPr>
                <w:rFonts w:eastAsia="ＭＳ 明朝"/>
                <w:lang w:eastAsia="ja-JP"/>
              </w:rPr>
            </w:pPr>
            <w:r>
              <w:rPr>
                <w:rFonts w:eastAsia="ＭＳ 明朝"/>
                <w:lang w:eastAsia="ja-JP"/>
              </w:rPr>
              <w:t>Support</w:t>
            </w:r>
          </w:p>
        </w:tc>
      </w:tr>
      <w:tr w:rsidR="00F27BB7" w14:paraId="77295510" w14:textId="77777777">
        <w:tc>
          <w:tcPr>
            <w:tcW w:w="2335" w:type="dxa"/>
          </w:tcPr>
          <w:p w14:paraId="02F42952" w14:textId="77777777" w:rsidR="00F27BB7" w:rsidRDefault="002B7C18">
            <w:pPr>
              <w:spacing w:after="0"/>
              <w:rPr>
                <w:rFonts w:eastAsia="ＭＳ 明朝"/>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afa"/>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a"/>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a"/>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a"/>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a"/>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a"/>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a"/>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a"/>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a"/>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a"/>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a"/>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ＭＳ 明朝"/>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a"/>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D5C28A3" w14:textId="7859FA09" w:rsidR="00B822F0" w:rsidRPr="00B822F0" w:rsidRDefault="00B822F0" w:rsidP="007A2BFF">
            <w:pPr>
              <w:rPr>
                <w:rFonts w:eastAsia="ＭＳ 明朝"/>
                <w:lang w:eastAsia="ja-JP"/>
              </w:rPr>
            </w:pPr>
            <w:r>
              <w:rPr>
                <w:rFonts w:eastAsia="ＭＳ 明朝" w:hint="eastAsia"/>
                <w:lang w:eastAsia="ja-JP"/>
              </w:rPr>
              <w:t>W</w:t>
            </w:r>
            <w:r>
              <w:rPr>
                <w:rFonts w:eastAsia="ＭＳ 明朝"/>
                <w:lang w:eastAsia="ja-JP"/>
              </w:rPr>
              <w:t xml:space="preserve">e agree with the FL </w:t>
            </w:r>
            <w:r>
              <w:t xml:space="preserve">assessment, so that we prefer Option 1 or 2 and </w:t>
            </w:r>
            <w:r>
              <w:rPr>
                <w:rFonts w:eastAsia="ＭＳ 明朝"/>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a"/>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a"/>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ＭＳ 明朝"/>
                <w:bCs/>
                <w:lang w:eastAsia="ja-JP"/>
              </w:rPr>
            </w:pPr>
            <w:r>
              <w:rPr>
                <w:rFonts w:eastAsia="ＭＳ 明朝"/>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ＭＳ 明朝"/>
                <w:lang w:eastAsia="ja-JP"/>
              </w:rPr>
            </w:pPr>
            <w:r>
              <w:rPr>
                <w:rFonts w:eastAsia="ＭＳ 明朝"/>
                <w:lang w:eastAsia="ja-JP"/>
              </w:rPr>
              <w:t xml:space="preserve">Although, our preference has been option 4, but considering the majority, for sake of progress, we will be willing </w:t>
            </w:r>
            <w:r w:rsidR="00F50D5A">
              <w:rPr>
                <w:rFonts w:eastAsia="ＭＳ 明朝"/>
                <w:lang w:eastAsia="ja-JP"/>
              </w:rPr>
              <w:t xml:space="preserve">to </w:t>
            </w:r>
            <w:r>
              <w:rPr>
                <w:rFonts w:eastAsia="ＭＳ 明朝"/>
                <w:lang w:eastAsia="ja-JP"/>
              </w:rPr>
              <w:t xml:space="preserve">accept </w:t>
            </w:r>
            <w:r w:rsidR="00F50D5A">
              <w:rPr>
                <w:rFonts w:eastAsia="ＭＳ 明朝"/>
                <w:lang w:eastAsia="ja-JP"/>
              </w:rPr>
              <w:t>Option</w:t>
            </w:r>
            <w:r>
              <w:rPr>
                <w:rFonts w:eastAsia="ＭＳ 明朝"/>
                <w:lang w:eastAsia="ja-JP"/>
              </w:rPr>
              <w:t xml:space="preserve">, </w:t>
            </w:r>
            <w:r w:rsidR="00F50D5A">
              <w:rPr>
                <w:rFonts w:eastAsia="ＭＳ 明朝"/>
                <w:lang w:eastAsia="ja-JP"/>
              </w:rPr>
              <w:t>with the understanding that</w:t>
            </w:r>
            <w:r>
              <w:rPr>
                <w:rFonts w:eastAsia="ＭＳ 明朝"/>
                <w:lang w:eastAsia="ja-JP"/>
              </w:rPr>
              <w:t xml:space="preserve"> frequency hopping is violation event</w:t>
            </w:r>
          </w:p>
          <w:p w14:paraId="31FA49D5" w14:textId="575BA664" w:rsidR="00FE6FD9" w:rsidRDefault="00FE6FD9" w:rsidP="00405C95">
            <w:pPr>
              <w:spacing w:before="0" w:after="0"/>
              <w:rPr>
                <w:rFonts w:eastAsia="ＭＳ 明朝"/>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3BB0D4D" w14:textId="7621293E" w:rsidR="00524959" w:rsidRDefault="007350D7" w:rsidP="00405C95">
            <w:pPr>
              <w:spacing w:before="0" w:after="0"/>
              <w:rPr>
                <w:rFonts w:eastAsia="ＭＳ 明朝"/>
                <w:lang w:eastAsia="ja-JP"/>
              </w:rPr>
            </w:pPr>
            <w:r>
              <w:rPr>
                <w:rFonts w:eastAsia="ＭＳ 明朝" w:hint="eastAsia"/>
                <w:lang w:eastAsia="ja-JP"/>
              </w:rPr>
              <w:t>S</w:t>
            </w:r>
            <w:r>
              <w:rPr>
                <w:rFonts w:eastAsia="ＭＳ 明朝"/>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ＭＳ 明朝"/>
                <w:bCs/>
                <w:lang w:eastAsia="ja-JP"/>
              </w:rPr>
            </w:pPr>
            <w:r>
              <w:rPr>
                <w:rFonts w:eastAsia="ＭＳ 明朝"/>
                <w:bCs/>
                <w:lang w:eastAsia="ja-JP"/>
              </w:rPr>
              <w:t>Nokia/NSB</w:t>
            </w:r>
          </w:p>
        </w:tc>
        <w:tc>
          <w:tcPr>
            <w:tcW w:w="7627" w:type="dxa"/>
          </w:tcPr>
          <w:p w14:paraId="6F42722D" w14:textId="2583F202" w:rsidR="00823FF7" w:rsidRDefault="00823FF7" w:rsidP="00405C95">
            <w:pPr>
              <w:spacing w:after="0"/>
              <w:rPr>
                <w:rFonts w:eastAsia="ＭＳ 明朝"/>
                <w:lang w:eastAsia="ja-JP"/>
              </w:rPr>
            </w:pPr>
            <w:r>
              <w:rPr>
                <w:rFonts w:eastAsia="ＭＳ 明朝"/>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BB32CA3" w14:textId="064BF6C3" w:rsidR="001A15F5" w:rsidRPr="001A15F5" w:rsidRDefault="001A15F5" w:rsidP="00405C95">
            <w:pPr>
              <w:spacing w:after="0"/>
              <w:rPr>
                <w:rFonts w:eastAsia="ＭＳ 明朝"/>
                <w:lang w:eastAsia="ja-JP"/>
              </w:rPr>
            </w:pPr>
            <w:r w:rsidRPr="001A15F5">
              <w:rPr>
                <w:rFonts w:eastAsia="ＭＳ 明朝"/>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405C95">
            <w:pPr>
              <w:spacing w:after="0"/>
              <w:rPr>
                <w:rFonts w:eastAsia="ＭＳ 明朝"/>
                <w:bCs/>
                <w:lang w:eastAsia="ja-JP"/>
              </w:rPr>
            </w:pPr>
            <w:r>
              <w:rPr>
                <w:rFonts w:eastAsia="ＭＳ 明朝"/>
                <w:bCs/>
                <w:lang w:eastAsia="ja-JP"/>
              </w:rPr>
              <w:t>Ericsson</w:t>
            </w:r>
          </w:p>
        </w:tc>
        <w:tc>
          <w:tcPr>
            <w:tcW w:w="7627" w:type="dxa"/>
          </w:tcPr>
          <w:p w14:paraId="7C17A10A" w14:textId="1D76E801" w:rsidR="00372555" w:rsidRPr="001A15F5" w:rsidRDefault="00372555" w:rsidP="00405C95">
            <w:pPr>
              <w:spacing w:after="0"/>
              <w:rPr>
                <w:rFonts w:eastAsia="ＭＳ 明朝"/>
                <w:lang w:eastAsia="ja-JP"/>
              </w:rPr>
            </w:pPr>
            <w:r>
              <w:rPr>
                <w:rFonts w:eastAsia="ＭＳ 明朝"/>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游明朝"/>
        </w:rPr>
      </w:pPr>
      <w:r>
        <w:rPr>
          <w:rFonts w:eastAsia="游明朝"/>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游明朝"/>
        </w:rPr>
      </w:pPr>
      <w:r>
        <w:rPr>
          <w:rFonts w:eastAsia="游明朝"/>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4"/>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3207" w:type="dxa"/>
            <w:shd w:val="clear" w:color="auto" w:fill="auto"/>
          </w:tcPr>
          <w:p w14:paraId="6AB5784B" w14:textId="77777777" w:rsidR="00F27BB7" w:rsidRDefault="002B7C18">
            <w:pPr>
              <w:spacing w:before="0" w:after="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4ED4C27E" w14:textId="77777777" w:rsidR="00F27BB7" w:rsidRDefault="002B7C18">
            <w:pPr>
              <w:spacing w:after="0"/>
              <w:rPr>
                <w:rFonts w:eastAsia="ＭＳ 明朝"/>
                <w:lang w:eastAsia="ja-JP"/>
              </w:rPr>
            </w:pPr>
            <w:r>
              <w:rPr>
                <w:rFonts w:eastAsia="ＭＳ 明朝" w:hint="eastAsia"/>
                <w:lang w:eastAsia="ja-JP"/>
              </w:rPr>
              <w:t>P</w:t>
            </w:r>
            <w:r>
              <w:rPr>
                <w:rFonts w:eastAsia="ＭＳ 明朝"/>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3207" w:type="dxa"/>
          </w:tcPr>
          <w:p w14:paraId="40E2FE3B" w14:textId="77777777" w:rsidR="00F27BB7" w:rsidRDefault="002B7C18">
            <w:pPr>
              <w:spacing w:before="0" w:after="0"/>
              <w:rPr>
                <w:bCs/>
                <w:lang w:eastAsia="zh-CN"/>
              </w:rPr>
            </w:pPr>
            <w:r>
              <w:rPr>
                <w:rFonts w:eastAsia="ＭＳ 明朝"/>
                <w:lang w:eastAsia="ja-JP"/>
              </w:rPr>
              <w:t>Support same and different length</w:t>
            </w:r>
          </w:p>
        </w:tc>
        <w:tc>
          <w:tcPr>
            <w:tcW w:w="2642" w:type="dxa"/>
          </w:tcPr>
          <w:p w14:paraId="5F3FE523" w14:textId="77777777" w:rsidR="00F27BB7" w:rsidRDefault="002B7C18">
            <w:pPr>
              <w:spacing w:after="0"/>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31466966" w14:textId="77777777" w:rsidR="00F27BB7" w:rsidRDefault="002B7C18">
            <w:pPr>
              <w:spacing w:after="0"/>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2429EEE6" w14:textId="77777777" w:rsidR="00F27BB7" w:rsidRDefault="00F27BB7">
            <w:pPr>
              <w:spacing w:after="0"/>
              <w:rPr>
                <w:rFonts w:eastAsia="ＭＳ 明朝"/>
                <w:lang w:eastAsia="ja-JP"/>
              </w:rPr>
            </w:pPr>
          </w:p>
          <w:p w14:paraId="77BEC1B2" w14:textId="77777777" w:rsidR="00F27BB7" w:rsidRDefault="002B7C18">
            <w:pPr>
              <w:spacing w:after="0"/>
              <w:rPr>
                <w:bCs/>
                <w:lang w:eastAsia="zh-CN"/>
              </w:rPr>
            </w:pPr>
            <w:r>
              <w:rPr>
                <w:rFonts w:eastAsia="ＭＳ 明朝"/>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ＭＳ 明朝"/>
                <w:bCs/>
                <w:lang w:eastAsia="ja-JP"/>
              </w:rPr>
            </w:pPr>
            <w:r>
              <w:rPr>
                <w:rFonts w:eastAsia="ＭＳ 明朝"/>
                <w:bCs/>
                <w:lang w:eastAsia="ja-JP"/>
              </w:rPr>
              <w:t>QC</w:t>
            </w:r>
          </w:p>
        </w:tc>
        <w:tc>
          <w:tcPr>
            <w:tcW w:w="3207" w:type="dxa"/>
          </w:tcPr>
          <w:p w14:paraId="524AF8FA" w14:textId="77777777" w:rsidR="00F27BB7" w:rsidRDefault="002B7C18">
            <w:pPr>
              <w:spacing w:after="0"/>
              <w:rPr>
                <w:rFonts w:eastAsia="ＭＳ 明朝"/>
                <w:lang w:eastAsia="ja-JP"/>
              </w:rPr>
            </w:pPr>
            <w:r>
              <w:rPr>
                <w:rFonts w:eastAsia="ＭＳ 明朝"/>
                <w:lang w:eastAsia="ja-JP"/>
              </w:rPr>
              <w:t>Support different lengths</w:t>
            </w:r>
          </w:p>
        </w:tc>
        <w:tc>
          <w:tcPr>
            <w:tcW w:w="2642" w:type="dxa"/>
          </w:tcPr>
          <w:p w14:paraId="213E7EC4" w14:textId="77777777" w:rsidR="00F27BB7" w:rsidRDefault="00F27BB7">
            <w:pPr>
              <w:spacing w:after="0"/>
              <w:rPr>
                <w:rFonts w:eastAsia="ＭＳ 明朝"/>
                <w:lang w:eastAsia="ja-JP"/>
              </w:rPr>
            </w:pPr>
          </w:p>
        </w:tc>
        <w:tc>
          <w:tcPr>
            <w:tcW w:w="2642" w:type="dxa"/>
          </w:tcPr>
          <w:p w14:paraId="7591E6EA" w14:textId="77777777" w:rsidR="00F27BB7" w:rsidRDefault="002B7C18">
            <w:pPr>
              <w:spacing w:after="0"/>
              <w:rPr>
                <w:rFonts w:eastAsia="ＭＳ 明朝"/>
                <w:lang w:eastAsia="ja-JP"/>
              </w:rPr>
            </w:pPr>
            <w:r>
              <w:rPr>
                <w:rFonts w:eastAsia="ＭＳ 明朝"/>
                <w:lang w:eastAsia="ja-JP"/>
              </w:rPr>
              <w:t xml:space="preserve">We are thinking of hopping being completely decoupled from TDW configuration. Therefore aligning with TDW configurations may not even </w:t>
            </w:r>
            <w:r>
              <w:rPr>
                <w:rFonts w:eastAsia="ＭＳ 明朝"/>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ＭＳ 明朝"/>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ＭＳ 明朝"/>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a"/>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a"/>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ＭＳ 明朝"/>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ＭＳ 明朝"/>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07" w:type="dxa"/>
          </w:tcPr>
          <w:p w14:paraId="14D357C8" w14:textId="77777777" w:rsidR="00B822F0" w:rsidRDefault="00B822F0" w:rsidP="009D77CB">
            <w:pPr>
              <w:spacing w:after="0"/>
              <w:rPr>
                <w:rFonts w:eastAsia="ＭＳ 明朝"/>
                <w:lang w:eastAsia="ja-JP"/>
              </w:rPr>
            </w:pPr>
            <w:r>
              <w:rPr>
                <w:rFonts w:eastAsia="ＭＳ 明朝"/>
                <w:lang w:eastAsia="ja-JP"/>
              </w:rPr>
              <w:t xml:space="preserve">Same length if Option 2 is selected in </w:t>
            </w:r>
            <w:r w:rsidRPr="00B822F0">
              <w:rPr>
                <w:rFonts w:eastAsia="ＭＳ 明朝"/>
                <w:lang w:eastAsia="ja-JP"/>
              </w:rPr>
              <w:t xml:space="preserve">FL Proposal </w:t>
            </w:r>
            <w:r>
              <w:rPr>
                <w:rFonts w:eastAsia="ＭＳ 明朝"/>
                <w:lang w:eastAsia="ja-JP"/>
              </w:rPr>
              <w:t>3.</w:t>
            </w:r>
          </w:p>
          <w:p w14:paraId="7D4DEECA" w14:textId="7CCF424C" w:rsidR="00B822F0" w:rsidRPr="00B822F0" w:rsidRDefault="00B822F0" w:rsidP="00B822F0">
            <w:pPr>
              <w:spacing w:after="0"/>
              <w:rPr>
                <w:rFonts w:eastAsia="ＭＳ 明朝"/>
                <w:lang w:eastAsia="ja-JP"/>
              </w:rPr>
            </w:pPr>
            <w:r>
              <w:rPr>
                <w:rFonts w:eastAsia="ＭＳ 明朝"/>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ＭＳ 明朝"/>
                <w:lang w:eastAsia="ja-JP"/>
              </w:rPr>
            </w:pPr>
            <w:r>
              <w:rPr>
                <w:rFonts w:eastAsia="ＭＳ 明朝"/>
                <w:lang w:eastAsia="ja-JP"/>
              </w:rPr>
              <w:t>(Option 2 in FL Proposal 3)</w:t>
            </w:r>
          </w:p>
          <w:p w14:paraId="31CEBE93" w14:textId="77D202E5" w:rsidR="00B822F0" w:rsidRPr="00B822F0" w:rsidRDefault="00B822F0" w:rsidP="009D77CB">
            <w:pPr>
              <w:spacing w:after="0"/>
              <w:rPr>
                <w:rFonts w:eastAsia="ＭＳ 明朝"/>
                <w:lang w:eastAsia="ja-JP"/>
              </w:rPr>
            </w:pPr>
            <w:r>
              <w:rPr>
                <w:rFonts w:eastAsia="ＭＳ 明朝"/>
                <w:lang w:eastAsia="ja-JP"/>
              </w:rPr>
              <w:t>Pros : Simple and better joint channel estimation performance</w:t>
            </w:r>
          </w:p>
        </w:tc>
        <w:tc>
          <w:tcPr>
            <w:tcW w:w="2642" w:type="dxa"/>
          </w:tcPr>
          <w:p w14:paraId="18C9B6DD" w14:textId="77777777" w:rsidR="00B822F0" w:rsidRDefault="00B822F0" w:rsidP="00B822F0">
            <w:pPr>
              <w:spacing w:after="0"/>
              <w:rPr>
                <w:rFonts w:eastAsia="ＭＳ 明朝"/>
                <w:lang w:eastAsia="ja-JP"/>
              </w:rPr>
            </w:pPr>
            <w:r>
              <w:rPr>
                <w:rFonts w:eastAsia="ＭＳ 明朝"/>
                <w:lang w:eastAsia="ja-JP"/>
              </w:rPr>
              <w:t>(Option 1 in FL Proposal 3)</w:t>
            </w:r>
          </w:p>
          <w:p w14:paraId="2B63D710" w14:textId="452DC538" w:rsidR="00B822F0" w:rsidRDefault="00B822F0" w:rsidP="00B822F0">
            <w:pPr>
              <w:spacing w:after="0"/>
              <w:rPr>
                <w:rFonts w:eastAsia="ＭＳ 明朝"/>
                <w:lang w:eastAsia="ja-JP"/>
              </w:rPr>
            </w:pPr>
            <w:r>
              <w:rPr>
                <w:rFonts w:eastAsia="ＭＳ 明朝"/>
                <w:lang w:eastAsia="ja-JP"/>
              </w:rPr>
              <w:t xml:space="preserve"> Pros : flexible configuration for the configured TDW and FH duration for UE multiplexing.</w:t>
            </w:r>
          </w:p>
          <w:p w14:paraId="6371DA0D" w14:textId="266F68BA" w:rsidR="00B822F0" w:rsidRPr="00B822F0" w:rsidRDefault="00B822F0" w:rsidP="00B822F0">
            <w:pPr>
              <w:spacing w:after="0"/>
              <w:rPr>
                <w:rFonts w:eastAsia="ＭＳ 明朝"/>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a"/>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a"/>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a"/>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a"/>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a"/>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a"/>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af4"/>
        <w:tblW w:w="0" w:type="auto"/>
        <w:tblLook w:val="04A0" w:firstRow="1" w:lastRow="0" w:firstColumn="1" w:lastColumn="0" w:noHBand="0" w:noVBand="1"/>
      </w:tblPr>
      <w:tblGrid>
        <w:gridCol w:w="1435"/>
        <w:gridCol w:w="3870"/>
        <w:gridCol w:w="4320"/>
      </w:tblGrid>
      <w:tr w:rsidR="00BB581A" w14:paraId="3C39F8DA" w14:textId="77777777" w:rsidTr="008B19FA">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320"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8B19FA">
        <w:tc>
          <w:tcPr>
            <w:tcW w:w="1435" w:type="dxa"/>
            <w:shd w:val="clear" w:color="auto" w:fill="auto"/>
          </w:tcPr>
          <w:p w14:paraId="170C8DD4" w14:textId="6EC8F181" w:rsidR="00BB581A" w:rsidRDefault="0042740E" w:rsidP="00405C95">
            <w:pPr>
              <w:spacing w:before="0" w:after="0"/>
              <w:rPr>
                <w:rFonts w:eastAsia="ＭＳ 明朝"/>
                <w:bCs/>
                <w:lang w:eastAsia="ja-JP"/>
              </w:rPr>
            </w:pPr>
            <w:r>
              <w:rPr>
                <w:rFonts w:eastAsia="ＭＳ 明朝"/>
                <w:bCs/>
                <w:lang w:eastAsia="ja-JP"/>
              </w:rPr>
              <w:t>Apple</w:t>
            </w:r>
          </w:p>
        </w:tc>
        <w:tc>
          <w:tcPr>
            <w:tcW w:w="3870" w:type="dxa"/>
            <w:shd w:val="clear" w:color="auto" w:fill="auto"/>
          </w:tcPr>
          <w:p w14:paraId="57A9AE32" w14:textId="23E9736C" w:rsidR="00BB581A" w:rsidRDefault="0042740E" w:rsidP="00405C95">
            <w:pPr>
              <w:spacing w:before="0" w:after="0"/>
              <w:rPr>
                <w:rFonts w:eastAsia="ＭＳ 明朝"/>
                <w:lang w:eastAsia="ja-JP"/>
              </w:rPr>
            </w:pPr>
            <w:r>
              <w:rPr>
                <w:rFonts w:eastAsia="ＭＳ 明朝"/>
                <w:lang w:eastAsia="ja-JP"/>
              </w:rPr>
              <w:t>See comments</w:t>
            </w:r>
          </w:p>
        </w:tc>
        <w:tc>
          <w:tcPr>
            <w:tcW w:w="4320" w:type="dxa"/>
          </w:tcPr>
          <w:p w14:paraId="238C8623" w14:textId="0FF6CBC3" w:rsidR="00BB581A" w:rsidRDefault="0042740E" w:rsidP="00405C95">
            <w:pPr>
              <w:spacing w:after="0"/>
              <w:rPr>
                <w:rFonts w:eastAsia="ＭＳ 明朝"/>
                <w:lang w:eastAsia="ja-JP"/>
              </w:rPr>
            </w:pPr>
            <w:r>
              <w:rPr>
                <w:rFonts w:eastAsia="ＭＳ 明朝"/>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8B19FA">
        <w:tc>
          <w:tcPr>
            <w:tcW w:w="1435" w:type="dxa"/>
            <w:shd w:val="clear" w:color="auto" w:fill="auto"/>
          </w:tcPr>
          <w:p w14:paraId="60D5060B" w14:textId="4D54FA88" w:rsidR="003F6CD0" w:rsidRPr="003F6CD0" w:rsidRDefault="003F6CD0" w:rsidP="00405C95">
            <w:pPr>
              <w:spacing w:after="0"/>
              <w:rPr>
                <w:rFonts w:eastAsia="ＭＳ 明朝"/>
                <w:bCs/>
                <w:lang w:eastAsia="ja-JP"/>
              </w:rPr>
            </w:pPr>
            <w:r>
              <w:rPr>
                <w:rFonts w:eastAsia="ＭＳ 明朝"/>
                <w:bCs/>
                <w:lang w:eastAsia="ja-JP"/>
              </w:rPr>
              <w:lastRenderedPageBreak/>
              <w:t>Panasonic</w:t>
            </w:r>
          </w:p>
        </w:tc>
        <w:tc>
          <w:tcPr>
            <w:tcW w:w="3870" w:type="dxa"/>
            <w:shd w:val="clear" w:color="auto" w:fill="auto"/>
          </w:tcPr>
          <w:p w14:paraId="6755CDE7" w14:textId="0A1B72A2" w:rsidR="003F6CD0" w:rsidRDefault="003F6CD0" w:rsidP="00405C95">
            <w:pPr>
              <w:spacing w:after="0"/>
              <w:rPr>
                <w:rFonts w:eastAsia="ＭＳ 明朝"/>
                <w:lang w:eastAsia="ja-JP"/>
              </w:rPr>
            </w:pPr>
            <w:r>
              <w:rPr>
                <w:rFonts w:eastAsia="ＭＳ 明朝" w:hint="eastAsia"/>
                <w:lang w:eastAsia="ja-JP"/>
              </w:rPr>
              <w:t>T</w:t>
            </w:r>
            <w:r>
              <w:rPr>
                <w:rFonts w:eastAsia="ＭＳ 明朝"/>
                <w:lang w:eastAsia="ja-JP"/>
              </w:rPr>
              <w:t>he wording should be “DMRS bundling shall be restarted in case of frequency hopping event. If this is not agreed, only the first hop support DMRS bundling. The second and later hop would not support DMRS bundling.</w:t>
            </w:r>
          </w:p>
        </w:tc>
        <w:tc>
          <w:tcPr>
            <w:tcW w:w="4320" w:type="dxa"/>
          </w:tcPr>
          <w:p w14:paraId="61C90510" w14:textId="77777777" w:rsidR="003F6CD0" w:rsidRDefault="003F6CD0" w:rsidP="00405C95">
            <w:pPr>
              <w:spacing w:after="0"/>
              <w:rPr>
                <w:rFonts w:eastAsia="ＭＳ 明朝"/>
                <w:lang w:eastAsia="ja-JP"/>
              </w:rPr>
            </w:pPr>
          </w:p>
        </w:tc>
      </w:tr>
      <w:tr w:rsidR="00962823" w14:paraId="6E2FC652" w14:textId="77777777" w:rsidTr="008B19FA">
        <w:tc>
          <w:tcPr>
            <w:tcW w:w="1435" w:type="dxa"/>
            <w:shd w:val="clear" w:color="auto" w:fill="auto"/>
          </w:tcPr>
          <w:p w14:paraId="7AE780BD" w14:textId="77777777" w:rsidR="00962823" w:rsidRDefault="00962823" w:rsidP="00405C95">
            <w:pPr>
              <w:spacing w:after="0"/>
              <w:rPr>
                <w:rFonts w:eastAsia="ＭＳ 明朝"/>
                <w:bCs/>
                <w:lang w:eastAsia="ja-JP"/>
              </w:rPr>
            </w:pPr>
          </w:p>
        </w:tc>
        <w:tc>
          <w:tcPr>
            <w:tcW w:w="3870" w:type="dxa"/>
            <w:shd w:val="clear" w:color="auto" w:fill="auto"/>
          </w:tcPr>
          <w:p w14:paraId="1E42C8C0" w14:textId="77777777" w:rsidR="00962823" w:rsidRDefault="00962823" w:rsidP="00405C95">
            <w:pPr>
              <w:spacing w:after="0"/>
              <w:rPr>
                <w:rFonts w:eastAsia="ＭＳ 明朝" w:hint="eastAsia"/>
                <w:lang w:eastAsia="ja-JP"/>
              </w:rPr>
            </w:pPr>
          </w:p>
        </w:tc>
        <w:tc>
          <w:tcPr>
            <w:tcW w:w="4320" w:type="dxa"/>
          </w:tcPr>
          <w:p w14:paraId="031C427F" w14:textId="77777777" w:rsidR="00962823" w:rsidRDefault="00962823" w:rsidP="00405C95">
            <w:pPr>
              <w:spacing w:after="0"/>
              <w:rPr>
                <w:rFonts w:eastAsia="ＭＳ 明朝"/>
                <w:lang w:eastAsia="ja-JP"/>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af4"/>
        <w:tblW w:w="0" w:type="auto"/>
        <w:tblLook w:val="04A0" w:firstRow="1" w:lastRow="0" w:firstColumn="1" w:lastColumn="0" w:noHBand="0" w:noVBand="1"/>
      </w:tblPr>
      <w:tblGrid>
        <w:gridCol w:w="1435"/>
        <w:gridCol w:w="3870"/>
        <w:gridCol w:w="4320"/>
      </w:tblGrid>
      <w:tr w:rsidR="008B19FA" w14:paraId="695D75CE" w14:textId="77777777" w:rsidTr="00405C95">
        <w:trPr>
          <w:trHeight w:val="206"/>
        </w:trPr>
        <w:tc>
          <w:tcPr>
            <w:tcW w:w="1435" w:type="dxa"/>
          </w:tcPr>
          <w:p w14:paraId="2EDB3BB4" w14:textId="77777777" w:rsidR="008B19FA" w:rsidRDefault="008B19FA" w:rsidP="00405C95">
            <w:pPr>
              <w:spacing w:before="0" w:after="0"/>
              <w:jc w:val="center"/>
              <w:rPr>
                <w:b/>
                <w:bCs/>
              </w:rPr>
            </w:pPr>
            <w:r>
              <w:rPr>
                <w:b/>
                <w:bCs/>
              </w:rPr>
              <w:t>Company name</w:t>
            </w:r>
          </w:p>
        </w:tc>
        <w:tc>
          <w:tcPr>
            <w:tcW w:w="3870" w:type="dxa"/>
          </w:tcPr>
          <w:p w14:paraId="2B8E3FC2" w14:textId="1A2305A6" w:rsidR="008B19FA" w:rsidRDefault="008B19FA" w:rsidP="00405C95">
            <w:pPr>
              <w:spacing w:before="0" w:after="0"/>
              <w:jc w:val="center"/>
              <w:rPr>
                <w:b/>
                <w:bCs/>
              </w:rPr>
            </w:pPr>
            <w:r>
              <w:rPr>
                <w:b/>
                <w:bCs/>
              </w:rPr>
              <w:t>whether supporting same or separate RRC configurations for hopping interval and configured TDW?</w:t>
            </w:r>
          </w:p>
        </w:tc>
        <w:tc>
          <w:tcPr>
            <w:tcW w:w="4320" w:type="dxa"/>
          </w:tcPr>
          <w:p w14:paraId="0B30C760" w14:textId="2C2BD997" w:rsidR="008B19FA" w:rsidRDefault="008B19FA" w:rsidP="00405C95">
            <w:pPr>
              <w:spacing w:before="0" w:after="0"/>
              <w:jc w:val="center"/>
              <w:rPr>
                <w:b/>
                <w:bCs/>
              </w:rPr>
            </w:pPr>
            <w:r>
              <w:rPr>
                <w:b/>
                <w:bCs/>
              </w:rPr>
              <w:t>Justifications</w:t>
            </w:r>
          </w:p>
        </w:tc>
      </w:tr>
      <w:tr w:rsidR="008B19FA" w14:paraId="1181AAFD" w14:textId="77777777" w:rsidTr="00405C95">
        <w:tc>
          <w:tcPr>
            <w:tcW w:w="1435" w:type="dxa"/>
            <w:shd w:val="clear" w:color="auto" w:fill="auto"/>
          </w:tcPr>
          <w:p w14:paraId="417D4810" w14:textId="3C53074E" w:rsidR="008B19FA" w:rsidRDefault="003F6CD0" w:rsidP="00405C95">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7E425AAF" w14:textId="4CDAB6C3" w:rsidR="008B19FA" w:rsidRDefault="003F6CD0" w:rsidP="00405C95">
            <w:pPr>
              <w:spacing w:before="0" w:after="0"/>
              <w:rPr>
                <w:rFonts w:eastAsia="ＭＳ 明朝"/>
                <w:lang w:eastAsia="ja-JP"/>
              </w:rPr>
            </w:pPr>
            <w:r>
              <w:rPr>
                <w:rFonts w:eastAsia="ＭＳ 明朝" w:hint="eastAsia"/>
                <w:lang w:eastAsia="ja-JP"/>
              </w:rPr>
              <w:t>A</w:t>
            </w:r>
            <w:r>
              <w:rPr>
                <w:rFonts w:eastAsia="ＭＳ 明朝"/>
                <w:lang w:eastAsia="ja-JP"/>
              </w:rPr>
              <w:t>lthough to have separate RRC configuration has some merit of the flexibility, given the limited time to achieve the consensus, we propose to stick to same RRC configuration.</w:t>
            </w:r>
          </w:p>
        </w:tc>
        <w:tc>
          <w:tcPr>
            <w:tcW w:w="4320" w:type="dxa"/>
          </w:tcPr>
          <w:p w14:paraId="529DF9B6" w14:textId="77777777" w:rsidR="008B19FA" w:rsidRDefault="008B19FA" w:rsidP="00405C95">
            <w:pPr>
              <w:spacing w:after="0"/>
              <w:rPr>
                <w:rFonts w:eastAsia="ＭＳ 明朝"/>
                <w:lang w:eastAsia="ja-JP"/>
              </w:rPr>
            </w:pPr>
          </w:p>
        </w:tc>
      </w:tr>
      <w:tr w:rsidR="00962823" w14:paraId="4ECD114E" w14:textId="77777777" w:rsidTr="00405C95">
        <w:tc>
          <w:tcPr>
            <w:tcW w:w="1435" w:type="dxa"/>
            <w:shd w:val="clear" w:color="auto" w:fill="auto"/>
          </w:tcPr>
          <w:p w14:paraId="29138566" w14:textId="45AF646A" w:rsidR="00962823" w:rsidRDefault="00962823" w:rsidP="00405C95">
            <w:pPr>
              <w:spacing w:after="0"/>
              <w:rPr>
                <w:rFonts w:eastAsia="ＭＳ 明朝" w:hint="eastAsia"/>
                <w:bCs/>
                <w:lang w:eastAsia="ja-JP"/>
              </w:rPr>
            </w:pPr>
            <w:r>
              <w:rPr>
                <w:rFonts w:eastAsia="ＭＳ 明朝"/>
                <w:bCs/>
                <w:lang w:eastAsia="ja-JP"/>
              </w:rPr>
              <w:t>Sharp</w:t>
            </w:r>
          </w:p>
        </w:tc>
        <w:tc>
          <w:tcPr>
            <w:tcW w:w="3870" w:type="dxa"/>
            <w:shd w:val="clear" w:color="auto" w:fill="auto"/>
          </w:tcPr>
          <w:p w14:paraId="6CF14FED" w14:textId="09FEDC4B" w:rsidR="00962823" w:rsidRDefault="00962823" w:rsidP="00405C95">
            <w:pPr>
              <w:spacing w:after="0"/>
              <w:rPr>
                <w:rFonts w:eastAsia="ＭＳ 明朝" w:hint="eastAsia"/>
                <w:lang w:eastAsia="ja-JP"/>
              </w:rPr>
            </w:pPr>
            <w:r>
              <w:rPr>
                <w:rFonts w:eastAsia="ＭＳ 明朝" w:hint="eastAsia"/>
                <w:lang w:eastAsia="ja-JP"/>
              </w:rPr>
              <w:t>S</w:t>
            </w:r>
            <w:r>
              <w:rPr>
                <w:rFonts w:eastAsia="ＭＳ 明朝"/>
                <w:lang w:eastAsia="ja-JP"/>
              </w:rPr>
              <w:t xml:space="preserve">ame RRC </w:t>
            </w:r>
            <w:r w:rsidR="007475EE">
              <w:rPr>
                <w:rFonts w:eastAsia="ＭＳ 明朝"/>
                <w:lang w:eastAsia="ja-JP"/>
              </w:rPr>
              <w:t>configuration</w:t>
            </w:r>
            <w:r>
              <w:rPr>
                <w:rFonts w:eastAsia="ＭＳ 明朝"/>
                <w:lang w:eastAsia="ja-JP"/>
              </w:rPr>
              <w:t xml:space="preserve"> (i.e., Hopping pattern is the same as the configured TDW)</w:t>
            </w:r>
          </w:p>
        </w:tc>
        <w:tc>
          <w:tcPr>
            <w:tcW w:w="4320" w:type="dxa"/>
          </w:tcPr>
          <w:p w14:paraId="009427F2" w14:textId="7CDD38A8" w:rsidR="00962823" w:rsidRDefault="00357955" w:rsidP="00405C95">
            <w:pPr>
              <w:spacing w:after="0"/>
              <w:rPr>
                <w:rFonts w:eastAsia="ＭＳ 明朝"/>
                <w:lang w:eastAsia="ja-JP"/>
              </w:rPr>
            </w:pPr>
            <w:r>
              <w:rPr>
                <w:rFonts w:eastAsia="ＭＳ 明朝" w:hint="eastAsia"/>
                <w:lang w:eastAsia="ja-JP"/>
              </w:rPr>
              <w:t>D</w:t>
            </w:r>
            <w:r>
              <w:rPr>
                <w:rFonts w:eastAsia="ＭＳ 明朝"/>
                <w:lang w:eastAsia="ja-JP"/>
              </w:rPr>
              <w:t>MRS bundling gain can be maximized because frequency is not hopped within the configured TDW.</w:t>
            </w: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af4"/>
        <w:tblW w:w="0" w:type="auto"/>
        <w:tblLook w:val="04A0" w:firstRow="1" w:lastRow="0" w:firstColumn="1" w:lastColumn="0" w:noHBand="0" w:noVBand="1"/>
      </w:tblPr>
      <w:tblGrid>
        <w:gridCol w:w="1435"/>
        <w:gridCol w:w="8190"/>
      </w:tblGrid>
      <w:tr w:rsidR="008B19FA" w14:paraId="567AFBCC" w14:textId="77777777" w:rsidTr="00CD2A59">
        <w:trPr>
          <w:trHeight w:val="206"/>
        </w:trPr>
        <w:tc>
          <w:tcPr>
            <w:tcW w:w="1435" w:type="dxa"/>
          </w:tcPr>
          <w:p w14:paraId="2ECE75E3" w14:textId="77777777" w:rsidR="008B19FA" w:rsidRDefault="008B19FA" w:rsidP="00405C95">
            <w:pPr>
              <w:spacing w:before="0" w:after="0"/>
              <w:jc w:val="center"/>
              <w:rPr>
                <w:b/>
                <w:bCs/>
              </w:rPr>
            </w:pPr>
            <w:r>
              <w:rPr>
                <w:b/>
                <w:bCs/>
              </w:rPr>
              <w:t>Company name</w:t>
            </w:r>
          </w:p>
        </w:tc>
        <w:tc>
          <w:tcPr>
            <w:tcW w:w="8190" w:type="dxa"/>
          </w:tcPr>
          <w:p w14:paraId="66409402" w14:textId="7085FE20" w:rsidR="008B19FA" w:rsidRDefault="008B19FA" w:rsidP="00405C95">
            <w:pPr>
              <w:spacing w:before="0" w:after="0"/>
              <w:jc w:val="center"/>
              <w:rPr>
                <w:b/>
                <w:bCs/>
              </w:rPr>
            </w:pPr>
            <w:r>
              <w:rPr>
                <w:b/>
                <w:bCs/>
              </w:rPr>
              <w:t>Any open issue need further discussion for option 2?</w:t>
            </w:r>
          </w:p>
        </w:tc>
      </w:tr>
      <w:tr w:rsidR="008B19FA" w14:paraId="562FA4F2" w14:textId="77777777" w:rsidTr="005002BF">
        <w:tc>
          <w:tcPr>
            <w:tcW w:w="1435" w:type="dxa"/>
            <w:shd w:val="clear" w:color="auto" w:fill="auto"/>
          </w:tcPr>
          <w:p w14:paraId="471AB09A" w14:textId="77777777" w:rsidR="008B19FA" w:rsidRDefault="008B19FA" w:rsidP="00405C95">
            <w:pPr>
              <w:spacing w:before="0" w:after="0"/>
              <w:rPr>
                <w:rFonts w:eastAsia="ＭＳ 明朝"/>
                <w:bCs/>
                <w:lang w:eastAsia="ja-JP"/>
              </w:rPr>
            </w:pPr>
          </w:p>
        </w:tc>
        <w:tc>
          <w:tcPr>
            <w:tcW w:w="8190" w:type="dxa"/>
            <w:shd w:val="clear" w:color="auto" w:fill="auto"/>
          </w:tcPr>
          <w:p w14:paraId="25E82712" w14:textId="77777777" w:rsidR="008B19FA" w:rsidRDefault="008B19FA" w:rsidP="00405C95">
            <w:pPr>
              <w:spacing w:after="0"/>
              <w:rPr>
                <w:rFonts w:eastAsia="ＭＳ 明朝"/>
                <w:lang w:eastAsia="ja-JP"/>
              </w:rPr>
            </w:pP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af4"/>
        <w:tblW w:w="0" w:type="auto"/>
        <w:tblLook w:val="04A0" w:firstRow="1" w:lastRow="0" w:firstColumn="1" w:lastColumn="0" w:noHBand="0" w:noVBand="1"/>
      </w:tblPr>
      <w:tblGrid>
        <w:gridCol w:w="1435"/>
        <w:gridCol w:w="3870"/>
        <w:gridCol w:w="4320"/>
      </w:tblGrid>
      <w:tr w:rsidR="008B19FA" w14:paraId="23A43332" w14:textId="77777777" w:rsidTr="00405C95">
        <w:trPr>
          <w:trHeight w:val="206"/>
        </w:trPr>
        <w:tc>
          <w:tcPr>
            <w:tcW w:w="1435" w:type="dxa"/>
          </w:tcPr>
          <w:p w14:paraId="3E9C75AF" w14:textId="77777777" w:rsidR="008B19FA" w:rsidRDefault="008B19FA" w:rsidP="00405C95">
            <w:pPr>
              <w:spacing w:before="0" w:after="0"/>
              <w:jc w:val="center"/>
              <w:rPr>
                <w:b/>
                <w:bCs/>
              </w:rPr>
            </w:pPr>
            <w:r>
              <w:rPr>
                <w:b/>
                <w:bCs/>
              </w:rPr>
              <w:t>Company name</w:t>
            </w:r>
          </w:p>
        </w:tc>
        <w:tc>
          <w:tcPr>
            <w:tcW w:w="3870" w:type="dxa"/>
          </w:tcPr>
          <w:p w14:paraId="135B93AB" w14:textId="360B4723" w:rsidR="008B19FA" w:rsidRDefault="008B19FA" w:rsidP="00405C95">
            <w:pPr>
              <w:spacing w:before="0" w:after="0"/>
              <w:jc w:val="center"/>
              <w:rPr>
                <w:b/>
                <w:bCs/>
              </w:rPr>
            </w:pPr>
            <w:r>
              <w:rPr>
                <w:b/>
                <w:bCs/>
              </w:rPr>
              <w:t>Support option 1 or option 2?</w:t>
            </w:r>
          </w:p>
        </w:tc>
        <w:tc>
          <w:tcPr>
            <w:tcW w:w="4320" w:type="dxa"/>
          </w:tcPr>
          <w:p w14:paraId="3B3CB979" w14:textId="77777777" w:rsidR="008B19FA" w:rsidRDefault="008B19FA" w:rsidP="00405C95">
            <w:pPr>
              <w:spacing w:before="0" w:after="0"/>
              <w:jc w:val="center"/>
              <w:rPr>
                <w:b/>
                <w:bCs/>
              </w:rPr>
            </w:pPr>
            <w:r>
              <w:rPr>
                <w:b/>
                <w:bCs/>
              </w:rPr>
              <w:t>Justifications</w:t>
            </w:r>
          </w:p>
        </w:tc>
      </w:tr>
      <w:tr w:rsidR="008B19FA" w14:paraId="3CA004EC" w14:textId="77777777" w:rsidTr="00405C95">
        <w:tc>
          <w:tcPr>
            <w:tcW w:w="1435" w:type="dxa"/>
            <w:shd w:val="clear" w:color="auto" w:fill="auto"/>
          </w:tcPr>
          <w:p w14:paraId="6D4CCFA4" w14:textId="60453683" w:rsidR="008B19FA" w:rsidRDefault="00DA4A07" w:rsidP="00405C95">
            <w:pPr>
              <w:spacing w:before="0" w:after="0"/>
              <w:rPr>
                <w:rFonts w:eastAsia="ＭＳ 明朝"/>
                <w:bCs/>
                <w:lang w:eastAsia="ja-JP"/>
              </w:rPr>
            </w:pPr>
            <w:r>
              <w:rPr>
                <w:rFonts w:eastAsia="ＭＳ 明朝"/>
                <w:bCs/>
                <w:lang w:eastAsia="ja-JP"/>
              </w:rPr>
              <w:t>Apple</w:t>
            </w:r>
          </w:p>
        </w:tc>
        <w:tc>
          <w:tcPr>
            <w:tcW w:w="3870" w:type="dxa"/>
            <w:shd w:val="clear" w:color="auto" w:fill="auto"/>
          </w:tcPr>
          <w:p w14:paraId="36C6B58C" w14:textId="53B2BC58" w:rsidR="008B19FA" w:rsidRDefault="00DA4A07" w:rsidP="00405C95">
            <w:pPr>
              <w:spacing w:before="0" w:after="0"/>
              <w:rPr>
                <w:rFonts w:eastAsia="ＭＳ 明朝"/>
                <w:lang w:eastAsia="ja-JP"/>
              </w:rPr>
            </w:pPr>
            <w:r>
              <w:rPr>
                <w:rFonts w:eastAsia="ＭＳ 明朝"/>
                <w:lang w:eastAsia="ja-JP"/>
              </w:rPr>
              <w:t>We tend to support option 1</w:t>
            </w:r>
          </w:p>
        </w:tc>
        <w:tc>
          <w:tcPr>
            <w:tcW w:w="4320" w:type="dxa"/>
          </w:tcPr>
          <w:p w14:paraId="002F9627" w14:textId="77777777" w:rsidR="008B19FA" w:rsidRDefault="008B19FA" w:rsidP="00405C95">
            <w:pPr>
              <w:spacing w:after="0"/>
              <w:rPr>
                <w:rFonts w:eastAsia="ＭＳ 明朝"/>
                <w:lang w:eastAsia="ja-JP"/>
              </w:rPr>
            </w:pPr>
          </w:p>
        </w:tc>
      </w:tr>
      <w:tr w:rsidR="003F6CD0" w14:paraId="681D3AE3" w14:textId="77777777" w:rsidTr="00405C95">
        <w:tc>
          <w:tcPr>
            <w:tcW w:w="1435" w:type="dxa"/>
            <w:shd w:val="clear" w:color="auto" w:fill="auto"/>
          </w:tcPr>
          <w:p w14:paraId="7BC6918A" w14:textId="20E80D3F" w:rsidR="003F6CD0" w:rsidRDefault="003F6CD0" w:rsidP="00405C95">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0BCA54BF" w14:textId="5952009C" w:rsidR="003F6CD0" w:rsidRDefault="003F6CD0" w:rsidP="00405C95">
            <w:pPr>
              <w:spacing w:after="0"/>
              <w:rPr>
                <w:rFonts w:eastAsia="ＭＳ 明朝"/>
                <w:lang w:eastAsia="ja-JP"/>
              </w:rPr>
            </w:pPr>
            <w:r>
              <w:rPr>
                <w:rFonts w:eastAsia="ＭＳ 明朝" w:hint="eastAsia"/>
                <w:lang w:eastAsia="ja-JP"/>
              </w:rPr>
              <w:t>O</w:t>
            </w:r>
            <w:r>
              <w:rPr>
                <w:rFonts w:eastAsia="ＭＳ 明朝"/>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405C95">
            <w:pPr>
              <w:spacing w:after="0"/>
              <w:rPr>
                <w:rFonts w:eastAsia="ＭＳ 明朝"/>
                <w:lang w:eastAsia="ja-JP"/>
              </w:rPr>
            </w:pPr>
          </w:p>
        </w:tc>
      </w:tr>
      <w:tr w:rsidR="007475EE" w14:paraId="6B9A5C82" w14:textId="77777777" w:rsidTr="00405C95">
        <w:tc>
          <w:tcPr>
            <w:tcW w:w="1435" w:type="dxa"/>
            <w:shd w:val="clear" w:color="auto" w:fill="auto"/>
          </w:tcPr>
          <w:p w14:paraId="44474E5C" w14:textId="276781E5" w:rsidR="007475EE" w:rsidRDefault="007475EE" w:rsidP="00405C95">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3870" w:type="dxa"/>
            <w:shd w:val="clear" w:color="auto" w:fill="auto"/>
          </w:tcPr>
          <w:p w14:paraId="7E960240" w14:textId="2BB69691" w:rsidR="007475EE" w:rsidRDefault="007475EE" w:rsidP="00405C95">
            <w:pPr>
              <w:spacing w:after="0"/>
              <w:rPr>
                <w:rFonts w:eastAsia="ＭＳ 明朝" w:hint="eastAsia"/>
                <w:lang w:eastAsia="ja-JP"/>
              </w:rPr>
            </w:pPr>
            <w:r>
              <w:rPr>
                <w:rFonts w:eastAsia="ＭＳ 明朝" w:hint="eastAsia"/>
                <w:lang w:eastAsia="ja-JP"/>
              </w:rPr>
              <w:t>E</w:t>
            </w:r>
            <w:r>
              <w:rPr>
                <w:rFonts w:eastAsia="ＭＳ 明朝"/>
                <w:lang w:eastAsia="ja-JP"/>
              </w:rPr>
              <w:t>ither</w:t>
            </w:r>
          </w:p>
        </w:tc>
        <w:tc>
          <w:tcPr>
            <w:tcW w:w="4320" w:type="dxa"/>
          </w:tcPr>
          <w:p w14:paraId="5BE1417E" w14:textId="2EAFD9AC" w:rsidR="007475EE" w:rsidRDefault="007475EE" w:rsidP="00405C95">
            <w:pPr>
              <w:spacing w:after="0"/>
              <w:rPr>
                <w:rFonts w:eastAsia="ＭＳ 明朝"/>
                <w:lang w:eastAsia="ja-JP"/>
              </w:rPr>
            </w:pPr>
            <w:r>
              <w:rPr>
                <w:rFonts w:eastAsia="ＭＳ 明朝" w:hint="eastAsia"/>
                <w:lang w:eastAsia="ja-JP"/>
              </w:rPr>
              <w:t>I</w:t>
            </w:r>
            <w:r>
              <w:rPr>
                <w:rFonts w:eastAsia="ＭＳ 明朝"/>
                <w:lang w:eastAsia="ja-JP"/>
              </w:rPr>
              <w:t xml:space="preserve">f the same RRC configuration for hopping interval and configured TDW is supported, there is no difference between Option 1 and Option 2. </w:t>
            </w:r>
          </w:p>
        </w:tc>
      </w:tr>
    </w:tbl>
    <w:p w14:paraId="67731BCD" w14:textId="77777777" w:rsidR="008B19FA" w:rsidRDefault="008B19FA">
      <w:pPr>
        <w:spacing w:after="0"/>
        <w:jc w:val="left"/>
      </w:pPr>
    </w:p>
    <w:p w14:paraId="33D84B1B" w14:textId="77777777" w:rsidR="00F27BB7" w:rsidRDefault="002B7C18">
      <w:pPr>
        <w:pStyle w:val="2"/>
      </w:pPr>
      <w:r>
        <w:lastRenderedPageBreak/>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r w:rsidR="00580F5D">
        <w:fldChar w:fldCharType="begin"/>
      </w:r>
      <w:r w:rsidR="00580F5D">
        <w:instrText xml:space="preserve"> SEQ Proposal \* ARABIC </w:instrText>
      </w:r>
      <w:r w:rsidR="00580F5D">
        <w:fldChar w:fldCharType="separate"/>
      </w:r>
      <w:r>
        <w:t>3</w:t>
      </w:r>
      <w:r w:rsidR="00580F5D">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a"/>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2" w:name="_Ref54470658"/>
      <w:r>
        <w:t>References</w:t>
      </w:r>
      <w:bookmarkEnd w:id="22"/>
    </w:p>
    <w:tbl>
      <w:tblPr>
        <w:tblStyle w:val="af4"/>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580F5D">
            <w:pPr>
              <w:spacing w:before="0" w:after="0"/>
              <w:rPr>
                <w:iCs/>
                <w:u w:val="single"/>
                <w:lang w:eastAsia="zh-CN"/>
              </w:rPr>
            </w:pPr>
            <w:hyperlink r:id="rId14" w:tgtFrame="_parent" w:history="1">
              <w:r w:rsidR="002B7C18">
                <w:rPr>
                  <w:rStyle w:val="af7"/>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580F5D">
            <w:pPr>
              <w:spacing w:before="0" w:after="0"/>
              <w:rPr>
                <w:iCs/>
                <w:u w:val="single"/>
                <w:lang w:eastAsia="zh-CN"/>
              </w:rPr>
            </w:pPr>
            <w:hyperlink r:id="rId15" w:tgtFrame="_parent" w:history="1">
              <w:r w:rsidR="002B7C18">
                <w:rPr>
                  <w:rStyle w:val="af7"/>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580F5D">
            <w:pPr>
              <w:spacing w:before="0" w:after="0"/>
              <w:rPr>
                <w:iCs/>
                <w:u w:val="single"/>
                <w:lang w:eastAsia="zh-CN"/>
              </w:rPr>
            </w:pPr>
            <w:hyperlink r:id="rId16" w:tgtFrame="_parent" w:history="1">
              <w:r w:rsidR="002B7C18">
                <w:rPr>
                  <w:rStyle w:val="af7"/>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580F5D">
            <w:pPr>
              <w:spacing w:before="0" w:after="0"/>
              <w:rPr>
                <w:iCs/>
                <w:u w:val="single"/>
                <w:lang w:eastAsia="zh-CN"/>
              </w:rPr>
            </w:pPr>
            <w:hyperlink r:id="rId17" w:tgtFrame="_parent" w:history="1">
              <w:r w:rsidR="002B7C18">
                <w:rPr>
                  <w:rStyle w:val="af7"/>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580F5D">
            <w:pPr>
              <w:spacing w:before="0" w:after="0"/>
              <w:rPr>
                <w:iCs/>
                <w:u w:val="single"/>
                <w:lang w:eastAsia="zh-CN"/>
              </w:rPr>
            </w:pPr>
            <w:hyperlink r:id="rId18" w:tgtFrame="_parent" w:history="1">
              <w:r w:rsidR="002B7C18">
                <w:rPr>
                  <w:rStyle w:val="af7"/>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580F5D">
            <w:pPr>
              <w:spacing w:before="0" w:after="0"/>
              <w:rPr>
                <w:iCs/>
                <w:u w:val="single"/>
                <w:lang w:eastAsia="zh-CN"/>
              </w:rPr>
            </w:pPr>
            <w:hyperlink r:id="rId19" w:tgtFrame="_parent" w:history="1">
              <w:r w:rsidR="002B7C18">
                <w:rPr>
                  <w:rStyle w:val="af7"/>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580F5D">
            <w:pPr>
              <w:spacing w:before="0" w:after="0"/>
              <w:rPr>
                <w:iCs/>
                <w:u w:val="single"/>
                <w:lang w:eastAsia="zh-CN"/>
              </w:rPr>
            </w:pPr>
            <w:hyperlink r:id="rId20" w:tgtFrame="_parent" w:history="1">
              <w:r w:rsidR="002B7C18">
                <w:rPr>
                  <w:rStyle w:val="af7"/>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580F5D">
            <w:pPr>
              <w:spacing w:before="0" w:after="0"/>
              <w:rPr>
                <w:iCs/>
                <w:u w:val="single"/>
                <w:lang w:eastAsia="zh-CN"/>
              </w:rPr>
            </w:pPr>
            <w:hyperlink r:id="rId21" w:tgtFrame="_parent" w:history="1">
              <w:r w:rsidR="002B7C18">
                <w:rPr>
                  <w:rStyle w:val="af7"/>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580F5D">
            <w:pPr>
              <w:spacing w:before="0" w:after="0"/>
              <w:rPr>
                <w:iCs/>
                <w:u w:val="single"/>
                <w:lang w:eastAsia="zh-CN"/>
              </w:rPr>
            </w:pPr>
            <w:hyperlink r:id="rId22" w:tgtFrame="_parent" w:history="1">
              <w:r w:rsidR="002B7C18">
                <w:rPr>
                  <w:rStyle w:val="af7"/>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580F5D">
            <w:pPr>
              <w:spacing w:before="0" w:after="0"/>
              <w:rPr>
                <w:iCs/>
                <w:u w:val="single"/>
                <w:lang w:eastAsia="zh-CN"/>
              </w:rPr>
            </w:pPr>
            <w:hyperlink r:id="rId23" w:tgtFrame="_parent" w:history="1">
              <w:r w:rsidR="002B7C18">
                <w:rPr>
                  <w:rStyle w:val="af7"/>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580F5D">
            <w:pPr>
              <w:spacing w:before="0" w:after="0"/>
              <w:rPr>
                <w:iCs/>
                <w:u w:val="single"/>
                <w:lang w:eastAsia="zh-CN"/>
              </w:rPr>
            </w:pPr>
            <w:hyperlink r:id="rId24" w:tgtFrame="_parent" w:history="1">
              <w:r w:rsidR="002B7C18">
                <w:rPr>
                  <w:rStyle w:val="af7"/>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580F5D">
            <w:pPr>
              <w:spacing w:before="0" w:after="0"/>
              <w:rPr>
                <w:iCs/>
                <w:u w:val="single"/>
                <w:lang w:eastAsia="zh-CN"/>
              </w:rPr>
            </w:pPr>
            <w:hyperlink r:id="rId25" w:tgtFrame="_parent" w:history="1">
              <w:r w:rsidR="002B7C18">
                <w:rPr>
                  <w:rStyle w:val="af7"/>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580F5D">
            <w:pPr>
              <w:spacing w:before="0" w:after="0"/>
              <w:rPr>
                <w:iCs/>
                <w:u w:val="single"/>
                <w:lang w:eastAsia="zh-CN"/>
              </w:rPr>
            </w:pPr>
            <w:hyperlink r:id="rId26" w:tgtFrame="_parent" w:history="1">
              <w:r w:rsidR="002B7C18">
                <w:rPr>
                  <w:rStyle w:val="af7"/>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580F5D">
            <w:pPr>
              <w:spacing w:before="0" w:after="0"/>
              <w:rPr>
                <w:iCs/>
                <w:u w:val="single"/>
                <w:lang w:eastAsia="zh-CN"/>
              </w:rPr>
            </w:pPr>
            <w:hyperlink r:id="rId27" w:tgtFrame="_parent" w:history="1">
              <w:r w:rsidR="002B7C18">
                <w:rPr>
                  <w:rStyle w:val="af7"/>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580F5D">
            <w:pPr>
              <w:spacing w:before="0" w:after="0"/>
              <w:rPr>
                <w:iCs/>
                <w:u w:val="single"/>
                <w:lang w:eastAsia="zh-CN"/>
              </w:rPr>
            </w:pPr>
            <w:hyperlink r:id="rId28" w:tgtFrame="_parent" w:history="1">
              <w:r w:rsidR="002B7C18">
                <w:rPr>
                  <w:rStyle w:val="af7"/>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580F5D">
            <w:pPr>
              <w:spacing w:before="0" w:after="0"/>
              <w:rPr>
                <w:iCs/>
                <w:u w:val="single"/>
                <w:lang w:eastAsia="zh-CN"/>
              </w:rPr>
            </w:pPr>
            <w:hyperlink r:id="rId29" w:tgtFrame="_parent" w:history="1">
              <w:r w:rsidR="002B7C18">
                <w:rPr>
                  <w:rStyle w:val="af7"/>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580F5D">
            <w:pPr>
              <w:spacing w:before="0" w:after="0"/>
              <w:rPr>
                <w:iCs/>
                <w:u w:val="single"/>
                <w:lang w:eastAsia="zh-CN"/>
              </w:rPr>
            </w:pPr>
            <w:hyperlink r:id="rId30" w:tgtFrame="_parent" w:history="1">
              <w:r w:rsidR="002B7C18">
                <w:rPr>
                  <w:rStyle w:val="af7"/>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580F5D">
            <w:pPr>
              <w:spacing w:before="0" w:after="0"/>
              <w:rPr>
                <w:iCs/>
                <w:u w:val="single"/>
                <w:lang w:eastAsia="zh-CN"/>
              </w:rPr>
            </w:pPr>
            <w:hyperlink r:id="rId31" w:tgtFrame="_parent" w:history="1">
              <w:r w:rsidR="002B7C18">
                <w:rPr>
                  <w:rStyle w:val="af7"/>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580F5D">
            <w:pPr>
              <w:spacing w:before="0" w:after="0"/>
              <w:rPr>
                <w:iCs/>
                <w:u w:val="single"/>
                <w:lang w:eastAsia="zh-CN"/>
              </w:rPr>
            </w:pPr>
            <w:hyperlink r:id="rId32" w:tgtFrame="_parent" w:history="1">
              <w:r w:rsidR="002B7C18">
                <w:rPr>
                  <w:rStyle w:val="af7"/>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580F5D">
            <w:pPr>
              <w:spacing w:before="0" w:after="0"/>
              <w:rPr>
                <w:iCs/>
                <w:u w:val="single"/>
                <w:lang w:eastAsia="zh-CN"/>
              </w:rPr>
            </w:pPr>
            <w:hyperlink r:id="rId33" w:tgtFrame="_parent" w:history="1">
              <w:r w:rsidR="002B7C18">
                <w:rPr>
                  <w:rStyle w:val="af7"/>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580F5D">
            <w:pPr>
              <w:spacing w:before="0" w:after="0"/>
              <w:rPr>
                <w:iCs/>
                <w:u w:val="single"/>
                <w:lang w:eastAsia="zh-CN"/>
              </w:rPr>
            </w:pPr>
            <w:hyperlink r:id="rId34" w:tgtFrame="_parent" w:history="1">
              <w:r w:rsidR="002B7C18">
                <w:rPr>
                  <w:rStyle w:val="af7"/>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580F5D">
            <w:pPr>
              <w:spacing w:before="0" w:after="0"/>
              <w:rPr>
                <w:iCs/>
                <w:u w:val="single"/>
                <w:lang w:eastAsia="zh-CN"/>
              </w:rPr>
            </w:pPr>
            <w:hyperlink r:id="rId35" w:tgtFrame="_parent" w:history="1">
              <w:r w:rsidR="002B7C18">
                <w:rPr>
                  <w:rStyle w:val="af7"/>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580F5D">
            <w:pPr>
              <w:spacing w:before="0" w:after="0"/>
              <w:rPr>
                <w:iCs/>
                <w:u w:val="single"/>
                <w:lang w:eastAsia="zh-CN"/>
              </w:rPr>
            </w:pPr>
            <w:hyperlink r:id="rId36" w:tgtFrame="_parent" w:history="1">
              <w:r w:rsidR="002B7C18">
                <w:rPr>
                  <w:rStyle w:val="af7"/>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580F5D">
            <w:pPr>
              <w:spacing w:before="0" w:after="0"/>
              <w:rPr>
                <w:iCs/>
                <w:u w:val="single"/>
                <w:lang w:eastAsia="zh-CN"/>
              </w:rPr>
            </w:pPr>
            <w:hyperlink r:id="rId37" w:tgtFrame="_parent" w:history="1">
              <w:r w:rsidR="002B7C18">
                <w:rPr>
                  <w:rStyle w:val="af7"/>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82A6" w14:textId="77777777" w:rsidR="00580F5D" w:rsidRDefault="00580F5D">
      <w:pPr>
        <w:spacing w:line="240" w:lineRule="auto"/>
      </w:pPr>
      <w:r>
        <w:separator/>
      </w:r>
    </w:p>
  </w:endnote>
  <w:endnote w:type="continuationSeparator" w:id="0">
    <w:p w14:paraId="7B300679" w14:textId="77777777" w:rsidR="00580F5D" w:rsidRDefault="00580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7B310E" w:rsidRDefault="007B310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35E0AE" w14:textId="77777777" w:rsidR="007B310E" w:rsidRDefault="007B310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4E09B652" w:rsidR="007B310E" w:rsidRDefault="007B310E">
    <w:pPr>
      <w:pStyle w:val="ad"/>
      <w:ind w:right="360"/>
    </w:pPr>
    <w:r>
      <w:rPr>
        <w:rStyle w:val="af5"/>
      </w:rPr>
      <w:fldChar w:fldCharType="begin"/>
    </w:r>
    <w:r>
      <w:rPr>
        <w:rStyle w:val="af5"/>
      </w:rPr>
      <w:instrText xml:space="preserve"> PAGE </w:instrText>
    </w:r>
    <w:r>
      <w:rPr>
        <w:rStyle w:val="af5"/>
      </w:rPr>
      <w:fldChar w:fldCharType="separate"/>
    </w:r>
    <w:r>
      <w:rPr>
        <w:rStyle w:val="af5"/>
        <w:noProof/>
      </w:rPr>
      <w:t>20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23</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EAE2" w14:textId="77777777" w:rsidR="00580F5D" w:rsidRDefault="00580F5D">
      <w:pPr>
        <w:spacing w:after="0" w:line="240" w:lineRule="auto"/>
      </w:pPr>
      <w:r>
        <w:separator/>
      </w:r>
    </w:p>
  </w:footnote>
  <w:footnote w:type="continuationSeparator" w:id="0">
    <w:p w14:paraId="245D38DC" w14:textId="77777777" w:rsidR="00580F5D" w:rsidRDefault="0058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2"/>
  </w:num>
  <w:num w:numId="7">
    <w:abstractNumId w:val="20"/>
  </w:num>
  <w:num w:numId="8">
    <w:abstractNumId w:val="15"/>
  </w:num>
  <w:num w:numId="9">
    <w:abstractNumId w:val="18"/>
  </w:num>
  <w:num w:numId="10">
    <w:abstractNumId w:val="1"/>
  </w:num>
  <w:num w:numId="11">
    <w:abstractNumId w:val="10"/>
  </w:num>
  <w:num w:numId="12">
    <w:abstractNumId w:val="19"/>
  </w:num>
  <w:num w:numId="13">
    <w:abstractNumId w:val="27"/>
  </w:num>
  <w:num w:numId="14">
    <w:abstractNumId w:val="21"/>
  </w:num>
  <w:num w:numId="15">
    <w:abstractNumId w:val="12"/>
  </w:num>
  <w:num w:numId="16">
    <w:abstractNumId w:val="23"/>
  </w:num>
  <w:num w:numId="17">
    <w:abstractNumId w:val="3"/>
  </w:num>
  <w:num w:numId="18">
    <w:abstractNumId w:val="16"/>
  </w:num>
  <w:num w:numId="19">
    <w:abstractNumId w:val="0"/>
  </w:num>
  <w:num w:numId="20">
    <w:abstractNumId w:val="25"/>
  </w:num>
  <w:num w:numId="21">
    <w:abstractNumId w:val="17"/>
  </w:num>
  <w:num w:numId="22">
    <w:abstractNumId w:val="6"/>
  </w:num>
  <w:num w:numId="23">
    <w:abstractNumId w:val="13"/>
  </w:num>
  <w:num w:numId="24">
    <w:abstractNumId w:val="8"/>
  </w:num>
  <w:num w:numId="25">
    <w:abstractNumId w:val="26"/>
  </w:num>
  <w:num w:numId="26">
    <w:abstractNumId w:val="24"/>
  </w:num>
  <w:num w:numId="27">
    <w:abstractNumId w:val="2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列,列表段落11,列表段,목록 단락"/>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d">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289D9AE-FDE9-41EB-8B02-9F401F66677A}">
  <ds:schemaRefs>
    <ds:schemaRef ds:uri="http://schemas.openxmlformats.org/officeDocument/2006/bibliography"/>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222</TotalTime>
  <Pages>27</Pages>
  <Words>10064</Words>
  <Characters>57371</Characters>
  <Application>Microsoft Office Word</Application>
  <DocSecurity>0</DocSecurity>
  <Lines>478</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34</cp:revision>
  <cp:lastPrinted>2014-11-07T05:38:00Z</cp:lastPrinted>
  <dcterms:created xsi:type="dcterms:W3CDTF">2021-11-12T12:53:00Z</dcterms:created>
  <dcterms:modified xsi:type="dcterms:W3CDTF">2021-11-16T06:40:00Z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