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9642EF">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5F58C1">
        <w:rPr>
          <w:rFonts w:ascii="Arial" w:eastAsia="宋体" w:hAnsi="Arial" w:cs="Arial"/>
          <w:b/>
          <w:kern w:val="0"/>
          <w:sz w:val="24"/>
          <w:lang w:eastAsia="en-US"/>
        </w:rPr>
        <w:t>7</w:t>
      </w:r>
      <w:r w:rsidRPr="009642EF">
        <w:rPr>
          <w:rFonts w:ascii="Arial" w:eastAsia="宋体" w:hAnsi="Arial" w:cs="Arial"/>
          <w:b/>
          <w:kern w:val="0"/>
          <w:sz w:val="24"/>
          <w:lang w:eastAsia="en-US"/>
        </w:rPr>
        <w:t>-e</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R1-</w:t>
      </w:r>
      <w:r w:rsidR="002D4A04" w:rsidRPr="002D4A04">
        <w:t xml:space="preserve"> </w:t>
      </w:r>
      <w:r w:rsidR="002D4A04" w:rsidRPr="002D4A04">
        <w:rPr>
          <w:rFonts w:ascii="Arial" w:eastAsia="宋体" w:hAnsi="Arial" w:cs="Arial"/>
          <w:b/>
          <w:bCs/>
          <w:kern w:val="0"/>
          <w:sz w:val="24"/>
          <w:szCs w:val="24"/>
          <w:lang w:eastAsia="en-US"/>
        </w:rPr>
        <w:t>21</w:t>
      </w:r>
      <w:r w:rsidR="006A5716">
        <w:rPr>
          <w:rFonts w:ascii="Arial" w:eastAsia="宋体" w:hAnsi="Arial" w:cs="Arial"/>
          <w:b/>
          <w:bCs/>
          <w:kern w:val="0"/>
          <w:sz w:val="24"/>
          <w:szCs w:val="24"/>
          <w:lang w:eastAsia="en-US"/>
        </w:rPr>
        <w:t>11696</w:t>
      </w:r>
    </w:p>
    <w:p w:rsidR="009642EF" w:rsidRPr="009642EF" w:rsidRDefault="009642EF" w:rsidP="009642EF">
      <w:pPr>
        <w:widowControl/>
        <w:autoSpaceDE w:val="0"/>
        <w:autoSpaceDN w:val="0"/>
        <w:adjustRightInd w:val="0"/>
        <w:snapToGrid w:val="0"/>
        <w:spacing w:after="120"/>
        <w:rPr>
          <w:rFonts w:ascii="Arial" w:eastAsia="宋体" w:hAnsi="Arial" w:cs="Arial"/>
          <w:b/>
          <w:kern w:val="0"/>
          <w:sz w:val="24"/>
          <w:szCs w:val="24"/>
          <w:lang w:eastAsia="en-US"/>
        </w:rPr>
      </w:pPr>
      <w:r w:rsidRPr="009642EF">
        <w:rPr>
          <w:rFonts w:ascii="Arial" w:eastAsia="宋体" w:hAnsi="Arial" w:cs="Arial"/>
          <w:b/>
          <w:kern w:val="0"/>
          <w:sz w:val="24"/>
          <w:lang w:eastAsia="en-US"/>
        </w:rPr>
        <w:t>e-Meeting</w:t>
      </w:r>
      <w:r w:rsidRPr="009642EF">
        <w:rPr>
          <w:rFonts w:ascii="Arial" w:eastAsia="宋体" w:hAnsi="Arial" w:cs="Arial"/>
          <w:b/>
          <w:kern w:val="0"/>
          <w:sz w:val="24"/>
          <w:szCs w:val="24"/>
          <w:lang w:eastAsia="en-US"/>
        </w:rPr>
        <w:t xml:space="preserve">, </w:t>
      </w:r>
      <w:r w:rsidR="005F58C1">
        <w:rPr>
          <w:rFonts w:ascii="Arial" w:eastAsia="宋体" w:hAnsi="Arial" w:cs="Arial"/>
          <w:b/>
          <w:kern w:val="0"/>
          <w:sz w:val="24"/>
          <w:szCs w:val="24"/>
        </w:rPr>
        <w:t>Nov</w:t>
      </w:r>
      <w:r w:rsidRPr="009642EF">
        <w:rPr>
          <w:rFonts w:ascii="Arial" w:eastAsia="宋体" w:hAnsi="Arial" w:cs="Arial"/>
          <w:b/>
          <w:kern w:val="0"/>
          <w:sz w:val="24"/>
          <w:szCs w:val="24"/>
          <w:lang w:eastAsia="en-US"/>
        </w:rPr>
        <w:t xml:space="preserve"> </w:t>
      </w:r>
      <w:r w:rsidR="00753B1C">
        <w:rPr>
          <w:rFonts w:ascii="Arial" w:eastAsia="宋体" w:hAnsi="Arial" w:cs="Arial"/>
          <w:b/>
          <w:kern w:val="0"/>
          <w:sz w:val="24"/>
          <w:szCs w:val="24"/>
          <w:lang w:eastAsia="en-US"/>
        </w:rPr>
        <w:t>11</w:t>
      </w:r>
      <w:r w:rsidR="00753B1C">
        <w:rPr>
          <w:rFonts w:ascii="Arial" w:eastAsia="宋体" w:hAnsi="Arial" w:cs="Arial" w:hint="eastAsia"/>
          <w:b/>
          <w:kern w:val="0"/>
          <w:sz w:val="24"/>
          <w:szCs w:val="24"/>
          <w:vertAlign w:val="superscript"/>
        </w:rPr>
        <w:t>st</w:t>
      </w:r>
      <w:r w:rsidR="00753B1C">
        <w:rPr>
          <w:rFonts w:ascii="Arial" w:eastAsia="宋体" w:hAnsi="Arial" w:cs="Arial"/>
          <w:b/>
          <w:kern w:val="0"/>
          <w:sz w:val="24"/>
          <w:szCs w:val="24"/>
          <w:lang w:eastAsia="en-US"/>
        </w:rPr>
        <w:t xml:space="preserve"> – 19</w:t>
      </w:r>
      <w:r w:rsidRPr="009642EF">
        <w:rPr>
          <w:rFonts w:ascii="Arial" w:eastAsia="宋体" w:hAnsi="Arial" w:cs="Arial"/>
          <w:b/>
          <w:kern w:val="0"/>
          <w:sz w:val="24"/>
          <w:szCs w:val="24"/>
          <w:vertAlign w:val="superscript"/>
          <w:lang w:eastAsia="en-US"/>
        </w:rPr>
        <w:t>th</w:t>
      </w:r>
      <w:r w:rsidRPr="009642EF">
        <w:rPr>
          <w:rFonts w:ascii="Arial" w:eastAsia="宋体" w:hAnsi="Arial" w:cs="Arial"/>
          <w:b/>
          <w:kern w:val="0"/>
          <w:sz w:val="24"/>
          <w:szCs w:val="24"/>
          <w:lang w:eastAsia="en-US"/>
        </w:rPr>
        <w:t>, 2021</w:t>
      </w:r>
    </w:p>
    <w:p w:rsidR="009642EF" w:rsidRPr="009642EF" w:rsidRDefault="009642EF" w:rsidP="009642EF">
      <w:pPr>
        <w:widowControl/>
        <w:tabs>
          <w:tab w:val="center" w:pos="4536"/>
          <w:tab w:val="right" w:pos="8280"/>
          <w:tab w:val="right" w:pos="9639"/>
        </w:tabs>
        <w:ind w:right="2"/>
        <w:jc w:val="left"/>
        <w:rPr>
          <w:rFonts w:ascii="Arial" w:eastAsia="MS Gothic" w:hAnsi="Arial" w:cs="Arial"/>
          <w:b/>
          <w:bCs/>
          <w:kern w:val="0"/>
          <w:sz w:val="28"/>
          <w:szCs w:val="20"/>
          <w:lang w:eastAsia="ja-JP"/>
        </w:rPr>
      </w:pPr>
    </w:p>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753F3E" w:rsidRPr="00753F3E">
        <w:rPr>
          <w:rFonts w:ascii="Arial" w:eastAsia="MS Mincho" w:hAnsi="Arial" w:cs="Times New Roman" w:hint="eastAsia"/>
          <w:b/>
          <w:noProof/>
          <w:kern w:val="0"/>
          <w:sz w:val="24"/>
          <w:szCs w:val="20"/>
          <w:lang w:eastAsia="x-none"/>
        </w:rPr>
        <w:t>Discussion</w:t>
      </w:r>
      <w:r w:rsidR="00753F3E">
        <w:rPr>
          <w:rFonts w:ascii="Arial" w:eastAsia="MS Mincho" w:hAnsi="Arial" w:cs="Times New Roman"/>
          <w:b/>
          <w:noProof/>
          <w:kern w:val="0"/>
          <w:sz w:val="24"/>
          <w:szCs w:val="20"/>
          <w:lang w:eastAsia="x-none"/>
        </w:rPr>
        <w:t xml:space="preserve"> </w:t>
      </w:r>
      <w:r w:rsidR="00753F3E" w:rsidRPr="00753F3E">
        <w:rPr>
          <w:rFonts w:ascii="Arial" w:eastAsia="MS Mincho" w:hAnsi="Arial" w:cs="Times New Roman" w:hint="eastAsia"/>
          <w:b/>
          <w:noProof/>
          <w:kern w:val="0"/>
          <w:sz w:val="24"/>
          <w:szCs w:val="20"/>
          <w:lang w:eastAsia="x-none"/>
        </w:rPr>
        <w:t>on</w:t>
      </w:r>
      <w:r w:rsidR="00753F3E">
        <w:rPr>
          <w:rFonts w:ascii="Arial" w:eastAsia="MS Mincho" w:hAnsi="Arial" w:cs="Times New Roman"/>
          <w:b/>
          <w:noProof/>
          <w:kern w:val="0"/>
          <w:sz w:val="24"/>
          <w:szCs w:val="20"/>
          <w:lang w:eastAsia="x-none"/>
        </w:rPr>
        <w:t xml:space="preserve"> </w:t>
      </w:r>
      <w:r w:rsidR="00753F3E">
        <w:rPr>
          <w:rFonts w:ascii="Arial" w:hAnsi="Arial" w:cs="Arial" w:hint="eastAsia"/>
          <w:b/>
          <w:bCs/>
          <w:sz w:val="24"/>
          <w:szCs w:val="24"/>
        </w:rPr>
        <w:t>Re</w:t>
      </w:r>
      <w:r w:rsidR="00753F3E" w:rsidRPr="7F7148F9">
        <w:rPr>
          <w:rFonts w:ascii="Arial" w:hAnsi="Arial" w:cs="Arial"/>
          <w:b/>
          <w:bCs/>
          <w:sz w:val="24"/>
          <w:szCs w:val="24"/>
        </w:rPr>
        <w:t xml:space="preserve">liability </w:t>
      </w:r>
      <w:r w:rsidR="00753F3E">
        <w:rPr>
          <w:rFonts w:ascii="Arial" w:hAnsi="Arial" w:cs="Arial" w:hint="eastAsia"/>
          <w:b/>
          <w:bCs/>
          <w:sz w:val="24"/>
          <w:szCs w:val="24"/>
        </w:rPr>
        <w:t>I</w:t>
      </w:r>
      <w:r w:rsidR="00753F3E" w:rsidRPr="7F7148F9">
        <w:rPr>
          <w:rFonts w:ascii="Arial" w:hAnsi="Arial" w:cs="Arial"/>
          <w:b/>
          <w:bCs/>
          <w:sz w:val="24"/>
          <w:szCs w:val="24"/>
        </w:rPr>
        <w:t>mprovements for RRC_CONNECTED UEs</w:t>
      </w:r>
    </w:p>
    <w:bookmarkEnd w:id="1"/>
    <w:bookmarkEnd w:id="2"/>
    <w:bookmarkEnd w:id="3"/>
    <w:bookmarkEnd w:id="4"/>
    <w:p w:rsidR="009642EF" w:rsidRPr="009642EF" w:rsidRDefault="009642EF" w:rsidP="009642EF">
      <w:pPr>
        <w:tabs>
          <w:tab w:val="left" w:pos="1800"/>
        </w:tabs>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753F3E">
        <w:rPr>
          <w:rFonts w:ascii="Arial" w:eastAsia="MS Mincho" w:hAnsi="Arial" w:cs="Times New Roman"/>
          <w:b/>
          <w:noProof/>
          <w:kern w:val="0"/>
          <w:sz w:val="24"/>
          <w:szCs w:val="20"/>
          <w:lang w:eastAsia="ja-JP"/>
        </w:rPr>
        <w:t>2</w:t>
      </w:r>
    </w:p>
    <w:p w:rsidR="009642EF" w:rsidRPr="003A442E" w:rsidRDefault="009642EF" w:rsidP="003A442E">
      <w:pPr>
        <w:tabs>
          <w:tab w:val="left" w:pos="1800"/>
        </w:tabs>
        <w:ind w:left="1800" w:hanging="1800"/>
        <w:jc w:val="left"/>
        <w:rPr>
          <w:rFonts w:ascii="Arial" w:eastAsia="MS Mincho" w:hAnsi="Arial" w:cs="Times New Roman"/>
          <w:b/>
          <w:noProof/>
          <w:kern w:val="0"/>
          <w:sz w:val="24"/>
          <w:szCs w:val="20"/>
          <w:lang w:eastAsia="x-none"/>
        </w:rPr>
      </w:pPr>
      <w:r w:rsidRPr="003A442E">
        <w:rPr>
          <w:rFonts w:ascii="Arial" w:eastAsia="MS Mincho" w:hAnsi="Arial" w:cs="Times New Roman"/>
          <w:b/>
          <w:noProof/>
          <w:kern w:val="0"/>
          <w:sz w:val="24"/>
          <w:szCs w:val="20"/>
          <w:lang w:eastAsia="x-none"/>
        </w:rPr>
        <w:t>Document for:</w:t>
      </w:r>
      <w:bookmarkStart w:id="6" w:name="DocumentFor"/>
      <w:bookmarkEnd w:id="6"/>
      <w:r w:rsidRPr="003A442E">
        <w:rPr>
          <w:rFonts w:ascii="Arial" w:eastAsia="MS Mincho" w:hAnsi="Arial" w:cs="Times New Roman"/>
          <w:b/>
          <w:noProof/>
          <w:kern w:val="0"/>
          <w:sz w:val="24"/>
          <w:szCs w:val="20"/>
          <w:lang w:eastAsia="x-none"/>
        </w:rPr>
        <w:t xml:space="preserve"> </w:t>
      </w:r>
      <w:r w:rsidRPr="003A442E">
        <w:rPr>
          <w:rFonts w:ascii="Arial" w:eastAsia="MS Mincho" w:hAnsi="Arial" w:cs="Times New Roman"/>
          <w:b/>
          <w:noProof/>
          <w:kern w:val="0"/>
          <w:sz w:val="24"/>
          <w:szCs w:val="20"/>
          <w:lang w:eastAsia="x-none"/>
        </w:rPr>
        <w:tab/>
        <w:t>Discussion and Decision</w:t>
      </w: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hint="eastAsia"/>
          <w:b/>
          <w:kern w:val="0"/>
          <w:szCs w:val="28"/>
          <w:lang w:eastAsia="zh-CN"/>
        </w:rPr>
        <w:t>Introduction</w:t>
      </w:r>
    </w:p>
    <w:p w:rsidR="00F401F1" w:rsidRPr="00BA761A" w:rsidRDefault="00F401F1" w:rsidP="00980524">
      <w:pPr>
        <w:widowControl/>
        <w:spacing w:after="120"/>
        <w:rPr>
          <w:rFonts w:ascii="Times New Roman" w:eastAsia="MS Mincho" w:hAnsi="Times New Roman" w:cs="Times New Roman"/>
          <w:kern w:val="0"/>
          <w:sz w:val="22"/>
          <w:szCs w:val="20"/>
          <w:lang w:eastAsia="ja-JP"/>
        </w:rPr>
      </w:pPr>
      <w:r w:rsidRPr="00BA761A">
        <w:rPr>
          <w:rFonts w:ascii="Times New Roman" w:eastAsia="MS Mincho" w:hAnsi="Times New Roman" w:cs="Times New Roman"/>
          <w:kern w:val="0"/>
          <w:sz w:val="22"/>
          <w:szCs w:val="20"/>
          <w:lang w:eastAsia="ja-JP"/>
        </w:rPr>
        <w:t>The work item</w:t>
      </w:r>
      <w:r w:rsidR="00D85F4B" w:rsidRPr="00BA761A">
        <w:rPr>
          <w:rFonts w:ascii="Times New Roman" w:eastAsia="MS Mincho" w:hAnsi="Times New Roman" w:cs="Times New Roman"/>
          <w:kern w:val="0"/>
          <w:sz w:val="22"/>
          <w:szCs w:val="20"/>
          <w:lang w:eastAsia="ja-JP"/>
        </w:rPr>
        <w:t>s</w:t>
      </w:r>
      <w:r w:rsidRPr="00BA761A">
        <w:rPr>
          <w:rFonts w:ascii="Times New Roman" w:eastAsia="MS Mincho" w:hAnsi="Times New Roman" w:cs="Times New Roman"/>
          <w:kern w:val="0"/>
          <w:sz w:val="22"/>
          <w:szCs w:val="20"/>
          <w:lang w:eastAsia="ja-JP"/>
        </w:rPr>
        <w:t xml:space="preserve"> </w:t>
      </w:r>
      <w:r w:rsidR="00BA761A" w:rsidRPr="00BA761A">
        <w:rPr>
          <w:rFonts w:ascii="Times New Roman" w:hAnsi="Times New Roman" w:cs="Times New Roman"/>
          <w:kern w:val="0"/>
          <w:sz w:val="22"/>
          <w:szCs w:val="20"/>
        </w:rPr>
        <w:t>for</w:t>
      </w:r>
      <w:r w:rsidRPr="00BA761A">
        <w:rPr>
          <w:rFonts w:ascii="Times New Roman" w:eastAsia="MS Mincho" w:hAnsi="Times New Roman" w:cs="Times New Roman"/>
          <w:kern w:val="0"/>
          <w:sz w:val="22"/>
          <w:szCs w:val="20"/>
          <w:lang w:eastAsia="ja-JP"/>
        </w:rPr>
        <w:t xml:space="preserve"> NR support of Multicast and Broadcast Service was approved in RAN</w:t>
      </w:r>
      <w:r w:rsidR="00285EB1" w:rsidRPr="00BA761A">
        <w:rPr>
          <w:rFonts w:ascii="Times New Roman" w:eastAsia="MS Mincho" w:hAnsi="Times New Roman" w:cs="Times New Roman"/>
          <w:kern w:val="0"/>
          <w:sz w:val="22"/>
          <w:szCs w:val="20"/>
          <w:lang w:eastAsia="ja-JP"/>
        </w:rPr>
        <w:t xml:space="preserve"> </w:t>
      </w:r>
      <w:r w:rsidRPr="00BA761A">
        <w:rPr>
          <w:rFonts w:ascii="Times New Roman" w:eastAsia="MS Mincho" w:hAnsi="Times New Roman" w:cs="Times New Roman"/>
          <w:kern w:val="0"/>
          <w:sz w:val="22"/>
          <w:szCs w:val="20"/>
          <w:lang w:eastAsia="ja-JP"/>
        </w:rPr>
        <w:t>#86. The detail of the WIs are listed as following</w:t>
      </w:r>
      <w:r w:rsidR="00F975F6" w:rsidRPr="00BA761A">
        <w:rPr>
          <w:rFonts w:ascii="Times New Roman" w:eastAsia="MS Mincho" w:hAnsi="Times New Roman" w:cs="Times New Roman"/>
          <w:kern w:val="0"/>
          <w:sz w:val="22"/>
          <w:szCs w:val="20"/>
          <w:vertAlign w:val="superscript"/>
          <w:lang w:eastAsia="ja-JP"/>
        </w:rPr>
        <w:t>[1]</w:t>
      </w:r>
      <w:r w:rsidRPr="00BA761A">
        <w:rPr>
          <w:rFonts w:ascii="Times New Roman" w:eastAsia="MS Mincho" w:hAnsi="Times New Roman" w:cs="Times New Roman"/>
          <w:kern w:val="0"/>
          <w:sz w:val="22"/>
          <w:szCs w:val="20"/>
          <w:lang w:eastAsia="ja-JP"/>
        </w:rPr>
        <w:t>.</w:t>
      </w:r>
    </w:p>
    <w:tbl>
      <w:tblPr>
        <w:tblStyle w:val="25"/>
        <w:tblpPr w:leftFromText="181" w:rightFromText="181" w:bottomFromText="119" w:vertAnchor="text" w:tblpY="1"/>
        <w:tblOverlap w:val="never"/>
        <w:tblW w:w="5000" w:type="pct"/>
        <w:tblLook w:val="04A0" w:firstRow="1" w:lastRow="0" w:firstColumn="1" w:lastColumn="0" w:noHBand="0" w:noVBand="1"/>
      </w:tblPr>
      <w:tblGrid>
        <w:gridCol w:w="9957"/>
      </w:tblGrid>
      <w:tr w:rsidR="00F401F1" w:rsidRPr="00884F85" w:rsidTr="00BA761A">
        <w:tc>
          <w:tcPr>
            <w:tcW w:w="5000" w:type="pct"/>
            <w:tcBorders>
              <w:top w:val="single" w:sz="8" w:space="0" w:color="auto"/>
              <w:left w:val="single" w:sz="8" w:space="0" w:color="auto"/>
              <w:bottom w:val="single" w:sz="8" w:space="0" w:color="auto"/>
            </w:tcBorders>
          </w:tcPr>
          <w:p w:rsidR="00F401F1" w:rsidRPr="00884F85" w:rsidRDefault="00F401F1" w:rsidP="00BA761A">
            <w:pPr>
              <w:widowControl/>
              <w:numPr>
                <w:ilvl w:val="0"/>
                <w:numId w:val="24"/>
              </w:numPr>
              <w:adjustRightInd/>
              <w:spacing w:after="120"/>
              <w:ind w:right="-99"/>
              <w:jc w:val="left"/>
              <w:rPr>
                <w:color w:val="000000"/>
                <w:sz w:val="22"/>
                <w:szCs w:val="22"/>
                <w:lang w:val="en-GB" w:eastAsia="en-GB"/>
              </w:rPr>
            </w:pPr>
            <w:r w:rsidRPr="00884F85">
              <w:rPr>
                <w:color w:val="000000"/>
                <w:sz w:val="22"/>
                <w:szCs w:val="22"/>
                <w:lang w:val="en-GB" w:eastAsia="en-GB"/>
              </w:rPr>
              <w:t xml:space="preserve">Specify RAN basic functions for broadcast/multicast </w:t>
            </w:r>
            <w:r w:rsidRPr="00884F85">
              <w:rPr>
                <w:color w:val="000000"/>
                <w:sz w:val="22"/>
                <w:szCs w:val="22"/>
                <w:lang w:val="en-GB"/>
              </w:rPr>
              <w:t>for UEs in RRC_CONNECTED state</w:t>
            </w:r>
            <w:r w:rsidRPr="00884F85">
              <w:rPr>
                <w:color w:val="000000"/>
                <w:sz w:val="22"/>
                <w:szCs w:val="22"/>
                <w:lang w:val="en-GB" w:eastAsia="en-GB"/>
              </w:rPr>
              <w:t xml:space="preserve"> [RAN1, RAN2, RAN3]:</w:t>
            </w:r>
          </w:p>
          <w:p w:rsidR="00F401F1" w:rsidRPr="00884F85" w:rsidRDefault="00F401F1" w:rsidP="00BA761A">
            <w:pPr>
              <w:widowControl/>
              <w:numPr>
                <w:ilvl w:val="1"/>
                <w:numId w:val="24"/>
              </w:numPr>
              <w:adjustRightInd/>
              <w:spacing w:after="120"/>
              <w:ind w:right="-99"/>
              <w:jc w:val="left"/>
              <w:rPr>
                <w:color w:val="000000"/>
                <w:sz w:val="22"/>
                <w:szCs w:val="22"/>
                <w:lang w:val="en-GB" w:eastAsia="en-GB"/>
              </w:rPr>
            </w:pPr>
            <w:r w:rsidRPr="00884F85">
              <w:rPr>
                <w:color w:val="000000"/>
                <w:sz w:val="22"/>
                <w:szCs w:val="22"/>
                <w:lang w:val="en-GB"/>
              </w:rPr>
              <w:t>Specify a</w:t>
            </w:r>
            <w:r w:rsidRPr="00884F85">
              <w:rPr>
                <w:color w:val="000000"/>
                <w:sz w:val="22"/>
                <w:szCs w:val="22"/>
                <w:lang w:val="en-GB" w:eastAsia="en-GB"/>
              </w:rPr>
              <w:t xml:space="preserve"> group scheduling mechanism to allow UEs to receive Broadcast/Multicast service [RAN1</w:t>
            </w:r>
            <w:r w:rsidRPr="00884F85">
              <w:rPr>
                <w:color w:val="000000"/>
                <w:sz w:val="22"/>
                <w:szCs w:val="22"/>
                <w:lang w:val="en-GB"/>
              </w:rPr>
              <w:t>, RAN2</w:t>
            </w:r>
            <w:r w:rsidRPr="00884F85">
              <w:rPr>
                <w:color w:val="000000"/>
                <w:sz w:val="22"/>
                <w:szCs w:val="22"/>
                <w:lang w:val="en-GB" w:eastAsia="en-GB"/>
              </w:rPr>
              <w:t>]</w:t>
            </w:r>
          </w:p>
          <w:p w:rsidR="00F401F1" w:rsidRPr="00884F85" w:rsidRDefault="00F401F1" w:rsidP="00BA761A">
            <w:pPr>
              <w:widowControl/>
              <w:numPr>
                <w:ilvl w:val="2"/>
                <w:numId w:val="24"/>
              </w:numPr>
              <w:adjustRightInd/>
              <w:spacing w:after="120"/>
              <w:ind w:right="-99"/>
              <w:jc w:val="left"/>
              <w:rPr>
                <w:color w:val="000000"/>
                <w:sz w:val="22"/>
                <w:szCs w:val="22"/>
                <w:lang w:val="en-GB" w:eastAsia="en-GB"/>
              </w:rPr>
            </w:pPr>
            <w:r w:rsidRPr="00884F85">
              <w:rPr>
                <w:color w:val="000000"/>
                <w:sz w:val="22"/>
                <w:szCs w:val="22"/>
                <w:lang w:val="en-GB" w:eastAsia="en-GB"/>
              </w:rPr>
              <w:t>This objective includes specifying necessary enhancements that are required to enable simultaneous operation with unicast reception.</w:t>
            </w:r>
          </w:p>
          <w:p w:rsidR="00F401F1" w:rsidRPr="00884F85" w:rsidRDefault="00F401F1" w:rsidP="00BA761A">
            <w:pPr>
              <w:widowControl/>
              <w:numPr>
                <w:ilvl w:val="1"/>
                <w:numId w:val="24"/>
              </w:numPr>
              <w:adjustRightInd/>
              <w:spacing w:after="120"/>
              <w:jc w:val="left"/>
              <w:rPr>
                <w:color w:val="000000"/>
                <w:sz w:val="22"/>
                <w:szCs w:val="22"/>
                <w:lang w:val="en-GB"/>
              </w:rPr>
            </w:pPr>
            <w:bookmarkStart w:id="7" w:name="_Hlk47347546"/>
            <w:r w:rsidRPr="00884F85">
              <w:rPr>
                <w:color w:val="000000"/>
                <w:sz w:val="22"/>
                <w:szCs w:val="22"/>
                <w:lang w:val="en-GB"/>
              </w:rPr>
              <w:t xml:space="preserve">Specify required changes to </w:t>
            </w:r>
            <w:r w:rsidRPr="00884F85">
              <w:rPr>
                <w:color w:val="000000"/>
                <w:sz w:val="22"/>
                <w:szCs w:val="22"/>
                <w:lang w:val="en-GB" w:eastAsia="en-GB"/>
              </w:rPr>
              <w:t xml:space="preserve">improve </w:t>
            </w:r>
            <w:bookmarkStart w:id="8" w:name="_Hlk47366295"/>
            <w:r w:rsidRPr="00884F85">
              <w:rPr>
                <w:color w:val="000000"/>
                <w:sz w:val="22"/>
                <w:szCs w:val="22"/>
                <w:lang w:val="en-GB" w:eastAsia="en-GB"/>
              </w:rPr>
              <w:t>reliability of Broadcast/Multicast service</w:t>
            </w:r>
            <w:bookmarkEnd w:id="8"/>
            <w:r w:rsidRPr="00884F85">
              <w:rPr>
                <w:color w:val="000000"/>
                <w:sz w:val="22"/>
                <w:szCs w:val="22"/>
                <w:lang w:val="en-GB" w:eastAsia="en-GB"/>
              </w:rPr>
              <w:t xml:space="preserve">, </w:t>
            </w:r>
            <w:r w:rsidRPr="00884F85">
              <w:rPr>
                <w:color w:val="000000"/>
                <w:sz w:val="22"/>
                <w:szCs w:val="22"/>
                <w:lang w:val="en-GB"/>
              </w:rPr>
              <w:t xml:space="preserve">e.g. by UL feedback. </w:t>
            </w:r>
            <w:bookmarkStart w:id="9" w:name="_Hlk47362778"/>
            <w:r w:rsidRPr="00884F85">
              <w:rPr>
                <w:color w:val="000000"/>
                <w:sz w:val="22"/>
                <w:szCs w:val="22"/>
                <w:lang w:val="en-GB"/>
              </w:rPr>
              <w:t>The level of reliability should be based on the requirements of the application/service provided.</w:t>
            </w:r>
            <w:bookmarkEnd w:id="9"/>
            <w:r w:rsidRPr="00884F85">
              <w:rPr>
                <w:color w:val="000000"/>
                <w:sz w:val="22"/>
                <w:szCs w:val="22"/>
                <w:lang w:val="en-GB"/>
              </w:rPr>
              <w:t xml:space="preserve"> [RAN1, RAN2]</w:t>
            </w:r>
          </w:p>
          <w:bookmarkEnd w:id="7"/>
          <w:p w:rsidR="00F401F1" w:rsidRPr="00884F85" w:rsidRDefault="00F401F1" w:rsidP="00BA761A">
            <w:pPr>
              <w:widowControl/>
              <w:numPr>
                <w:ilvl w:val="0"/>
                <w:numId w:val="24"/>
              </w:numPr>
              <w:adjustRightInd/>
              <w:spacing w:after="120"/>
              <w:ind w:right="-99"/>
              <w:jc w:val="left"/>
              <w:rPr>
                <w:color w:val="000000"/>
                <w:sz w:val="22"/>
                <w:szCs w:val="22"/>
                <w:lang w:val="en-GB" w:eastAsia="en-GB"/>
              </w:rPr>
            </w:pPr>
            <w:r w:rsidRPr="00884F85">
              <w:rPr>
                <w:color w:val="000000"/>
                <w:sz w:val="22"/>
                <w:szCs w:val="22"/>
                <w:lang w:val="en-GB" w:eastAsia="en-GB"/>
              </w:rPr>
              <w:t xml:space="preserve">Specify RAN basic functions for broadcast/multicast </w:t>
            </w:r>
            <w:r w:rsidRPr="00884F85">
              <w:rPr>
                <w:color w:val="000000"/>
                <w:sz w:val="22"/>
                <w:szCs w:val="22"/>
                <w:lang w:val="en-GB"/>
              </w:rPr>
              <w:t>for UEs in RRC_IDLE/ RRC_INACTIVE states</w:t>
            </w:r>
            <w:r w:rsidRPr="00884F85">
              <w:rPr>
                <w:color w:val="000000"/>
                <w:sz w:val="22"/>
                <w:szCs w:val="22"/>
                <w:lang w:val="en-GB" w:eastAsia="en-GB"/>
              </w:rPr>
              <w:t xml:space="preserve"> [RAN2, RAN1]:</w:t>
            </w:r>
          </w:p>
          <w:p w:rsidR="00F401F1" w:rsidRPr="00884F85" w:rsidRDefault="00F401F1" w:rsidP="00BA761A">
            <w:pPr>
              <w:widowControl/>
              <w:numPr>
                <w:ilvl w:val="1"/>
                <w:numId w:val="24"/>
              </w:numPr>
              <w:adjustRightInd/>
              <w:spacing w:after="120"/>
              <w:jc w:val="left"/>
              <w:rPr>
                <w:color w:val="000000"/>
                <w:sz w:val="22"/>
                <w:szCs w:val="22"/>
                <w:lang w:val="en-GB"/>
              </w:rPr>
            </w:pPr>
            <w:r w:rsidRPr="00884F85">
              <w:rPr>
                <w:color w:val="000000"/>
                <w:sz w:val="22"/>
                <w:szCs w:val="22"/>
                <w:lang w:val="en-GB"/>
              </w:rPr>
              <w:t xml:space="preserve">Specify required changes to enable the reception of </w:t>
            </w:r>
            <w:r w:rsidRPr="00884F85">
              <w:rPr>
                <w:color w:val="000000"/>
                <w:sz w:val="22"/>
                <w:szCs w:val="22"/>
                <w:lang w:val="en-GB" w:eastAsia="en-GB"/>
              </w:rPr>
              <w:t>Point to Multipoint transmissions by UEs in</w:t>
            </w:r>
            <w:r w:rsidRPr="00884F85">
              <w:rPr>
                <w:color w:val="000000"/>
                <w:sz w:val="22"/>
                <w:szCs w:val="22"/>
                <w:lang w:val="en-GB"/>
              </w:rPr>
              <w:t xml:space="preserve"> RRC_IDLE/ RRC_INACTIVE states, </w:t>
            </w:r>
            <w:r w:rsidRPr="00884F85">
              <w:rPr>
                <w:color w:val="000000"/>
                <w:sz w:val="22"/>
                <w:szCs w:val="22"/>
                <w:lang w:val="en-GB" w:eastAsia="en-GB"/>
              </w:rPr>
              <w:t>with the aim of keeping maximum commonality between RRC_CONNECTED state and RRC_IDLE/RRC_INACTIVE state for the configuration of PTM reception. [RAN2, RAN1].</w:t>
            </w:r>
          </w:p>
          <w:p w:rsidR="00F401F1" w:rsidRPr="00884F85" w:rsidRDefault="00F401F1" w:rsidP="00BA761A">
            <w:pPr>
              <w:widowControl/>
              <w:adjustRightInd/>
              <w:spacing w:after="120"/>
              <w:ind w:left="720"/>
              <w:jc w:val="left"/>
              <w:rPr>
                <w:sz w:val="22"/>
                <w:szCs w:val="22"/>
                <w:lang w:val="en-GB"/>
              </w:rPr>
            </w:pPr>
            <w:r w:rsidRPr="00884F85">
              <w:rPr>
                <w:rFonts w:hint="eastAsia"/>
                <w:sz w:val="22"/>
                <w:szCs w:val="22"/>
                <w:lang w:val="en-GB"/>
              </w:rPr>
              <w:t xml:space="preserve">Note: </w:t>
            </w:r>
            <w:r w:rsidRPr="00884F85">
              <w:rPr>
                <w:sz w:val="22"/>
                <w:szCs w:val="22"/>
                <w:lang w:val="en-GB"/>
              </w:rPr>
              <w:t xml:space="preserve">the possibility of receiving </w:t>
            </w:r>
            <w:r w:rsidRPr="00884F85">
              <w:rPr>
                <w:color w:val="000000"/>
                <w:sz w:val="22"/>
                <w:szCs w:val="22"/>
                <w:lang w:val="en-GB" w:eastAsia="en-GB"/>
              </w:rPr>
              <w:t xml:space="preserve">Point to Multipoint transmissions </w:t>
            </w:r>
            <w:r w:rsidRPr="00884F85">
              <w:rPr>
                <w:sz w:val="22"/>
                <w:szCs w:val="22"/>
                <w:lang w:val="en-GB" w:eastAsia="en-GB"/>
              </w:rPr>
              <w:t xml:space="preserve">by </w:t>
            </w:r>
            <w:r w:rsidRPr="00884F85">
              <w:rPr>
                <w:sz w:val="22"/>
                <w:szCs w:val="22"/>
                <w:lang w:val="en-GB"/>
              </w:rPr>
              <w:t xml:space="preserve">UEs in RRC_IDLE/ RRC_INACTIVE states, without the need for those UEs to get the </w:t>
            </w:r>
            <w:r w:rsidRPr="00884F85">
              <w:rPr>
                <w:sz w:val="22"/>
                <w:szCs w:val="22"/>
                <w:lang w:val="en-GB" w:eastAsia="en-GB"/>
              </w:rPr>
              <w:t xml:space="preserve">configuration of the PTM bearer carrying the Broadcast/Multicast service while in RRC CONNECTED state beforehand, is subject to verification of service subscription and authorization assumptions during the WI. </w:t>
            </w:r>
          </w:p>
        </w:tc>
      </w:tr>
    </w:tbl>
    <w:p w:rsidR="00753B1C" w:rsidRPr="00AE59B6" w:rsidRDefault="00753B1C" w:rsidP="00BA761A">
      <w:pPr>
        <w:spacing w:after="120"/>
        <w:rPr>
          <w:rFonts w:ascii="Times New Roman" w:eastAsia="MS Mincho" w:hAnsi="Times New Roman" w:cs="Times New Roman"/>
          <w:kern w:val="0"/>
          <w:sz w:val="22"/>
          <w:szCs w:val="20"/>
          <w:lang w:eastAsia="ja-JP"/>
        </w:rPr>
      </w:pPr>
      <w:r w:rsidRPr="00AE59B6">
        <w:rPr>
          <w:rFonts w:ascii="Times New Roman" w:eastAsia="MS Mincho" w:hAnsi="Times New Roman" w:cs="Times New Roman"/>
          <w:kern w:val="0"/>
          <w:sz w:val="22"/>
          <w:szCs w:val="20"/>
          <w:lang w:eastAsia="ja-JP"/>
        </w:rPr>
        <w:t>According to the agreements and conclusions achieved in RAN1 #106</w:t>
      </w:r>
      <w:r w:rsidR="00AE59B6" w:rsidRPr="00AE59B6">
        <w:rPr>
          <w:rFonts w:ascii="Times New Roman" w:hAnsi="Times New Roman" w:cs="Times New Roman"/>
          <w:kern w:val="0"/>
          <w:sz w:val="22"/>
          <w:szCs w:val="20"/>
        </w:rPr>
        <w:t>b</w:t>
      </w:r>
      <w:r w:rsidRPr="00AE59B6">
        <w:rPr>
          <w:rFonts w:ascii="Times New Roman" w:eastAsia="MS Mincho" w:hAnsi="Times New Roman" w:cs="Times New Roman"/>
          <w:kern w:val="0"/>
          <w:sz w:val="22"/>
          <w:szCs w:val="20"/>
          <w:lang w:eastAsia="ja-JP"/>
        </w:rPr>
        <w:t xml:space="preserve"> e-meeting and previous e-meeting</w:t>
      </w:r>
      <w:r w:rsidR="00BA761A" w:rsidRPr="00AE59B6">
        <w:rPr>
          <w:rFonts w:ascii="Times New Roman" w:hAnsi="Times New Roman" w:cs="Times New Roman"/>
          <w:kern w:val="0"/>
          <w:sz w:val="22"/>
          <w:szCs w:val="20"/>
        </w:rPr>
        <w:t>s</w:t>
      </w:r>
      <w:r w:rsidRPr="00AE59B6">
        <w:rPr>
          <w:rFonts w:ascii="Times New Roman" w:eastAsia="MS Mincho" w:hAnsi="Times New Roman" w:cs="Times New Roman"/>
          <w:kern w:val="0"/>
          <w:sz w:val="22"/>
          <w:szCs w:val="20"/>
          <w:lang w:eastAsia="ja-JP"/>
        </w:rPr>
        <w:t>, the following items will be discussed in this contribution:</w:t>
      </w:r>
    </w:p>
    <w:p w:rsidR="00355DFF" w:rsidRPr="00AE59B6" w:rsidRDefault="00355DFF" w:rsidP="00BA761A">
      <w:pPr>
        <w:pStyle w:val="aff7"/>
        <w:numPr>
          <w:ilvl w:val="0"/>
          <w:numId w:val="25"/>
        </w:numPr>
        <w:spacing w:after="120"/>
        <w:ind w:leftChars="0"/>
        <w:rPr>
          <w:rFonts w:eastAsia="MS Mincho"/>
          <w:sz w:val="22"/>
        </w:rPr>
      </w:pPr>
      <w:r w:rsidRPr="00AE59B6">
        <w:rPr>
          <w:rFonts w:eastAsiaTheme="minorEastAsia"/>
          <w:sz w:val="22"/>
          <w:lang w:eastAsia="zh-CN"/>
        </w:rPr>
        <w:t xml:space="preserve">Transmission for more than one NACK-only </w:t>
      </w:r>
      <w:r w:rsidR="00BA761A" w:rsidRPr="00AE59B6">
        <w:rPr>
          <w:rFonts w:eastAsiaTheme="minorEastAsia"/>
          <w:sz w:val="22"/>
          <w:lang w:eastAsia="zh-CN"/>
        </w:rPr>
        <w:t xml:space="preserve">PUCCHs </w:t>
      </w:r>
      <w:r w:rsidRPr="00AE59B6">
        <w:rPr>
          <w:rFonts w:eastAsiaTheme="minorEastAsia"/>
          <w:sz w:val="22"/>
          <w:lang w:eastAsia="zh-CN"/>
        </w:rPr>
        <w:t>in a same slot</w:t>
      </w:r>
    </w:p>
    <w:p w:rsidR="00355DFF" w:rsidRPr="00AE59B6" w:rsidRDefault="00355DFF" w:rsidP="00BA761A">
      <w:pPr>
        <w:pStyle w:val="aff7"/>
        <w:numPr>
          <w:ilvl w:val="0"/>
          <w:numId w:val="25"/>
        </w:numPr>
        <w:spacing w:after="120"/>
        <w:ind w:leftChars="0"/>
        <w:rPr>
          <w:rFonts w:eastAsia="MS Mincho"/>
          <w:sz w:val="22"/>
        </w:rPr>
      </w:pPr>
      <w:r w:rsidRPr="00AE59B6">
        <w:rPr>
          <w:rFonts w:eastAsiaTheme="minorEastAsia"/>
          <w:sz w:val="22"/>
          <w:lang w:eastAsia="zh-CN"/>
        </w:rPr>
        <w:t>Enabling/disabling NACK</w:t>
      </w:r>
      <w:r w:rsidR="00202C3F" w:rsidRPr="00AE59B6">
        <w:rPr>
          <w:rFonts w:eastAsiaTheme="minorEastAsia"/>
          <w:sz w:val="22"/>
          <w:lang w:eastAsia="zh-CN"/>
        </w:rPr>
        <w:t>-only</w:t>
      </w:r>
      <w:r w:rsidRPr="00AE59B6">
        <w:rPr>
          <w:rFonts w:eastAsiaTheme="minorEastAsia"/>
          <w:sz w:val="22"/>
          <w:lang w:eastAsia="zh-CN"/>
        </w:rPr>
        <w:t xml:space="preserve"> based HARQ-ACK feedback</w:t>
      </w:r>
    </w:p>
    <w:p w:rsidR="001F6EE1" w:rsidRPr="009642EF" w:rsidRDefault="001F6EE1" w:rsidP="00D85F4B">
      <w:pPr>
        <w:widowControl/>
        <w:spacing w:after="120"/>
        <w:rPr>
          <w:rFonts w:ascii="Times New Roman" w:eastAsia="MS Mincho" w:hAnsi="Times New Roman" w:cs="Times New Roman"/>
          <w:kern w:val="0"/>
          <w:sz w:val="22"/>
          <w:szCs w:val="20"/>
          <w:lang w:eastAsia="ja-JP"/>
        </w:rPr>
      </w:pPr>
    </w:p>
    <w:p w:rsidR="00F975F6" w:rsidRDefault="00A10E3E" w:rsidP="00A10E3E">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A10E3E">
        <w:rPr>
          <w:rFonts w:eastAsia="宋体"/>
          <w:b/>
          <w:kern w:val="0"/>
          <w:szCs w:val="28"/>
          <w:lang w:eastAsia="zh-CN"/>
        </w:rPr>
        <w:t>Transmission for more than one NACK-only</w:t>
      </w:r>
      <w:r w:rsidR="00BA761A">
        <w:rPr>
          <w:rFonts w:eastAsia="宋体"/>
          <w:b/>
          <w:kern w:val="0"/>
          <w:szCs w:val="28"/>
          <w:lang w:eastAsia="zh-CN"/>
        </w:rPr>
        <w:t xml:space="preserve"> </w:t>
      </w:r>
      <w:r w:rsidR="00BA761A">
        <w:rPr>
          <w:rFonts w:eastAsia="宋体" w:hint="eastAsia"/>
          <w:b/>
          <w:kern w:val="0"/>
          <w:szCs w:val="28"/>
          <w:lang w:eastAsia="zh-CN"/>
        </w:rPr>
        <w:t>PUCCHs</w:t>
      </w:r>
      <w:r w:rsidRPr="00A10E3E">
        <w:rPr>
          <w:rFonts w:eastAsia="宋体"/>
          <w:b/>
          <w:kern w:val="0"/>
          <w:szCs w:val="28"/>
          <w:lang w:eastAsia="zh-CN"/>
        </w:rPr>
        <w:t xml:space="preserve"> in a same slot</w:t>
      </w:r>
    </w:p>
    <w:p w:rsidR="00A10E3E" w:rsidRPr="00A10E3E" w:rsidRDefault="00A10E3E" w:rsidP="00243A56">
      <w:pPr>
        <w:spacing w:after="120"/>
        <w:rPr>
          <w:rFonts w:ascii="Times New Roman" w:hAnsi="Times New Roman" w:cs="Times New Roman"/>
          <w:sz w:val="22"/>
          <w:lang w:val="en-GB"/>
        </w:rPr>
      </w:pPr>
      <w:r w:rsidRPr="00A10E3E">
        <w:rPr>
          <w:rFonts w:ascii="Times New Roman" w:hAnsi="Times New Roman" w:cs="Times New Roman"/>
          <w:sz w:val="22"/>
          <w:lang w:val="en-GB"/>
        </w:rPr>
        <w:t xml:space="preserve">Recording </w:t>
      </w:r>
      <w:r>
        <w:rPr>
          <w:rFonts w:ascii="Times New Roman" w:hAnsi="Times New Roman" w:cs="Times New Roman"/>
          <w:sz w:val="22"/>
          <w:lang w:val="en-GB"/>
        </w:rPr>
        <w:t>the transmission of more than one NACK-only</w:t>
      </w:r>
      <w:r w:rsidR="00243A56">
        <w:rPr>
          <w:rFonts w:ascii="Times New Roman" w:hAnsi="Times New Roman" w:cs="Times New Roman"/>
          <w:sz w:val="22"/>
          <w:lang w:val="en-GB"/>
        </w:rPr>
        <w:t xml:space="preserve"> </w:t>
      </w:r>
      <w:r w:rsidR="00243A56">
        <w:rPr>
          <w:rFonts w:ascii="Times New Roman" w:hAnsi="Times New Roman" w:cs="Times New Roman" w:hint="eastAsia"/>
          <w:sz w:val="22"/>
          <w:lang w:val="en-GB"/>
        </w:rPr>
        <w:t>PUCCHs</w:t>
      </w:r>
      <w:r>
        <w:rPr>
          <w:rFonts w:ascii="Times New Roman" w:hAnsi="Times New Roman" w:cs="Times New Roman"/>
          <w:sz w:val="22"/>
          <w:lang w:val="en-GB"/>
        </w:rPr>
        <w:t xml:space="preserve"> </w:t>
      </w:r>
      <w:r w:rsidR="002E6919">
        <w:rPr>
          <w:rFonts w:ascii="Times New Roman" w:hAnsi="Times New Roman" w:cs="Times New Roman"/>
          <w:sz w:val="22"/>
          <w:lang w:val="en-GB"/>
        </w:rPr>
        <w:t xml:space="preserve">in a same slot, </w:t>
      </w:r>
      <w:r w:rsidR="00130CB9">
        <w:rPr>
          <w:rFonts w:ascii="Times New Roman" w:hAnsi="Times New Roman" w:cs="Times New Roman"/>
          <w:sz w:val="22"/>
          <w:lang w:val="en-GB"/>
        </w:rPr>
        <w:t>the agreement in RAN1 #106b is listed below</w:t>
      </w:r>
      <w:r w:rsidR="00231149" w:rsidRPr="00231149">
        <w:rPr>
          <w:rFonts w:ascii="Times New Roman" w:hAnsi="Times New Roman" w:cs="Times New Roman"/>
          <w:sz w:val="22"/>
          <w:vertAlign w:val="superscript"/>
          <w:lang w:val="en-GB"/>
        </w:rPr>
        <w:t>[2]</w:t>
      </w:r>
      <w:r w:rsidR="003A44E7">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A10E3E" w:rsidTr="004F20BF">
        <w:tc>
          <w:tcPr>
            <w:tcW w:w="9962" w:type="dxa"/>
          </w:tcPr>
          <w:p w:rsidR="00A10E3E" w:rsidRPr="00A10E3E" w:rsidRDefault="00A10E3E" w:rsidP="004F20BF">
            <w:pPr>
              <w:widowControl/>
              <w:jc w:val="left"/>
              <w:rPr>
                <w:rFonts w:ascii="Times" w:eastAsia="Batang" w:hAnsi="Times"/>
                <w:sz w:val="22"/>
                <w:szCs w:val="22"/>
                <w:lang w:val="en-GB" w:eastAsia="x-none"/>
              </w:rPr>
            </w:pPr>
            <w:r w:rsidRPr="00A10E3E">
              <w:rPr>
                <w:rFonts w:ascii="Times" w:eastAsia="Batang" w:hAnsi="Times"/>
                <w:sz w:val="22"/>
                <w:szCs w:val="22"/>
                <w:highlight w:val="green"/>
                <w:lang w:val="en-GB" w:eastAsia="x-none"/>
              </w:rPr>
              <w:t>Agreement:</w:t>
            </w:r>
          </w:p>
          <w:p w:rsidR="00130CB9" w:rsidRPr="00130CB9" w:rsidRDefault="00130CB9" w:rsidP="00130CB9">
            <w:pPr>
              <w:widowControl/>
              <w:contextualSpacing/>
              <w:jc w:val="left"/>
              <w:rPr>
                <w:rFonts w:ascii="Times" w:eastAsia="Batang" w:hAnsi="Times"/>
                <w:sz w:val="22"/>
                <w:szCs w:val="22"/>
                <w:lang w:val="en-GB"/>
              </w:rPr>
            </w:pPr>
            <w:r w:rsidRPr="00130CB9">
              <w:rPr>
                <w:rFonts w:ascii="Times" w:eastAsia="Batang" w:hAnsi="Times" w:hint="eastAsia"/>
                <w:sz w:val="22"/>
                <w:szCs w:val="22"/>
                <w:lang w:val="en-GB"/>
              </w:rPr>
              <w:t>W</w:t>
            </w:r>
            <w:r w:rsidRPr="00130CB9">
              <w:rPr>
                <w:rFonts w:ascii="Times" w:eastAsia="Batang" w:hAnsi="Times"/>
                <w:sz w:val="22"/>
                <w:szCs w:val="22"/>
                <w:lang w:val="en-GB"/>
              </w:rPr>
              <w:t>hen more than one NACK-only based feedback are available for transmission in the same PUCCH slot, further decide based on the following subset of alternatives (from previous agreement) with potential further down-selection:</w:t>
            </w:r>
          </w:p>
          <w:p w:rsidR="00130CB9" w:rsidRPr="00130CB9" w:rsidRDefault="00130CB9" w:rsidP="00130CB9">
            <w:pPr>
              <w:widowControl/>
              <w:numPr>
                <w:ilvl w:val="0"/>
                <w:numId w:val="32"/>
              </w:numPr>
              <w:spacing w:line="259" w:lineRule="auto"/>
              <w:contextualSpacing/>
              <w:jc w:val="left"/>
              <w:rPr>
                <w:rFonts w:ascii="Times" w:eastAsia="Batang" w:hAnsi="Times"/>
                <w:sz w:val="22"/>
                <w:szCs w:val="22"/>
                <w:lang w:val="en-GB"/>
              </w:rPr>
            </w:pPr>
            <w:r w:rsidRPr="00130CB9">
              <w:rPr>
                <w:rFonts w:ascii="Times" w:eastAsia="Batang" w:hAnsi="Times"/>
                <w:sz w:val="22"/>
                <w:szCs w:val="22"/>
                <w:lang w:val="en-GB"/>
              </w:rPr>
              <w:lastRenderedPageBreak/>
              <w:t xml:space="preserve">Alt1: </w:t>
            </w:r>
            <w:r w:rsidRPr="00130CB9">
              <w:rPr>
                <w:rFonts w:ascii="Times" w:eastAsia="Batang" w:hAnsi="Times" w:hint="eastAsia"/>
                <w:sz w:val="22"/>
                <w:szCs w:val="22"/>
                <w:lang w:val="en-GB"/>
              </w:rPr>
              <w:t>S</w:t>
            </w:r>
            <w:r w:rsidRPr="00130CB9">
              <w:rPr>
                <w:rFonts w:ascii="Times" w:eastAsia="Batang" w:hAnsi="Times"/>
                <w:sz w:val="22"/>
                <w:szCs w:val="22"/>
                <w:lang w:val="en-GB"/>
              </w:rPr>
              <w:t xml:space="preserve">upport UE multiplexing the HARQ-ACK bits by transforming NACK-only into ACK/NACK HARQ bits. </w:t>
            </w:r>
          </w:p>
          <w:p w:rsidR="00130CB9" w:rsidRPr="00130CB9" w:rsidRDefault="00130CB9" w:rsidP="00130CB9">
            <w:pPr>
              <w:widowControl/>
              <w:numPr>
                <w:ilvl w:val="0"/>
                <w:numId w:val="32"/>
              </w:numPr>
              <w:spacing w:line="259" w:lineRule="auto"/>
              <w:contextualSpacing/>
              <w:jc w:val="left"/>
              <w:rPr>
                <w:rFonts w:ascii="Times" w:eastAsia="Batang" w:hAnsi="Times"/>
                <w:strike/>
                <w:color w:val="FF0000"/>
                <w:sz w:val="22"/>
                <w:szCs w:val="22"/>
                <w:lang w:val="en-GB"/>
              </w:rPr>
            </w:pPr>
            <w:r w:rsidRPr="00130CB9">
              <w:rPr>
                <w:rFonts w:ascii="Times" w:eastAsia="Batang" w:hAnsi="Times"/>
                <w:strike/>
                <w:color w:val="FF0000"/>
                <w:sz w:val="22"/>
                <w:szCs w:val="22"/>
                <w:lang w:val="en-GB"/>
              </w:rPr>
              <w:t xml:space="preserve">Alt2: Support sub-slot based PUCCH for this case. </w:t>
            </w:r>
          </w:p>
          <w:p w:rsidR="00130CB9" w:rsidRPr="00130CB9" w:rsidRDefault="00130CB9" w:rsidP="00130CB9">
            <w:pPr>
              <w:widowControl/>
              <w:numPr>
                <w:ilvl w:val="0"/>
                <w:numId w:val="32"/>
              </w:numPr>
              <w:spacing w:line="259" w:lineRule="auto"/>
              <w:contextualSpacing/>
              <w:jc w:val="left"/>
              <w:rPr>
                <w:rFonts w:ascii="Times" w:eastAsia="Batang" w:hAnsi="Times"/>
                <w:strike/>
                <w:color w:val="FF0000"/>
                <w:sz w:val="22"/>
                <w:szCs w:val="22"/>
                <w:lang w:val="en-GB"/>
              </w:rPr>
            </w:pPr>
            <w:r w:rsidRPr="00130CB9">
              <w:rPr>
                <w:rFonts w:ascii="Times" w:eastAsia="Batang" w:hAnsi="Times"/>
                <w:strike/>
                <w:color w:val="FF0000"/>
                <w:sz w:val="22"/>
                <w:szCs w:val="22"/>
                <w:lang w:val="en-GB"/>
              </w:rPr>
              <w:t xml:space="preserve">Alt3: Support UE transmitting more than one slot-based PUCCHs in the same PUCCH slot. </w:t>
            </w:r>
          </w:p>
          <w:p w:rsidR="00130CB9" w:rsidRPr="00130CB9" w:rsidRDefault="00130CB9" w:rsidP="00130CB9">
            <w:pPr>
              <w:widowControl/>
              <w:numPr>
                <w:ilvl w:val="0"/>
                <w:numId w:val="32"/>
              </w:numPr>
              <w:spacing w:line="259" w:lineRule="auto"/>
              <w:contextualSpacing/>
              <w:jc w:val="left"/>
              <w:rPr>
                <w:rFonts w:ascii="Times" w:eastAsia="Batang" w:hAnsi="Times"/>
                <w:sz w:val="22"/>
                <w:szCs w:val="22"/>
                <w:lang w:val="en-GB"/>
              </w:rPr>
            </w:pPr>
            <w:r w:rsidRPr="00130CB9">
              <w:rPr>
                <w:rFonts w:ascii="Times" w:eastAsia="Batang" w:hAnsi="Times"/>
                <w:sz w:val="22"/>
                <w:szCs w:val="22"/>
                <w:lang w:val="en-GB"/>
              </w:rPr>
              <w:t xml:space="preserve">Alt4: Define combination of NACK-only which corresponds to a specific sequence or a PUCCH transmission. </w:t>
            </w:r>
          </w:p>
          <w:p w:rsidR="00130CB9" w:rsidRPr="00130CB9" w:rsidRDefault="00130CB9" w:rsidP="00130CB9">
            <w:pPr>
              <w:widowControl/>
              <w:numPr>
                <w:ilvl w:val="0"/>
                <w:numId w:val="32"/>
              </w:numPr>
              <w:spacing w:line="259" w:lineRule="auto"/>
              <w:contextualSpacing/>
              <w:jc w:val="left"/>
              <w:rPr>
                <w:rFonts w:ascii="Times" w:eastAsia="Batang" w:hAnsi="Times"/>
                <w:strike/>
                <w:color w:val="FF0000"/>
                <w:sz w:val="22"/>
                <w:szCs w:val="22"/>
                <w:lang w:val="en-GB"/>
              </w:rPr>
            </w:pPr>
            <w:r w:rsidRPr="00130CB9">
              <w:rPr>
                <w:rFonts w:ascii="Times" w:eastAsia="Batang" w:hAnsi="Times"/>
                <w:strike/>
                <w:color w:val="FF0000"/>
                <w:sz w:val="22"/>
                <w:szCs w:val="22"/>
                <w:lang w:val="en-GB"/>
              </w:rPr>
              <w:t>Alt5: NACK-only bundling</w:t>
            </w:r>
          </w:p>
          <w:p w:rsidR="00A10E3E" w:rsidRDefault="00A10E3E" w:rsidP="004F20BF">
            <w:pPr>
              <w:rPr>
                <w:lang w:val="en-GB"/>
              </w:rPr>
            </w:pPr>
          </w:p>
        </w:tc>
      </w:tr>
    </w:tbl>
    <w:p w:rsidR="00460349" w:rsidRDefault="00130CB9" w:rsidP="004F20BF">
      <w:pPr>
        <w:snapToGrid w:val="0"/>
        <w:spacing w:after="120"/>
        <w:rPr>
          <w:rFonts w:ascii="Times New Roman" w:hAnsi="Times New Roman" w:cs="Times New Roman"/>
          <w:sz w:val="22"/>
          <w:lang w:val="en-GB"/>
        </w:rPr>
      </w:pPr>
      <w:r>
        <w:rPr>
          <w:rFonts w:ascii="Times New Roman" w:hAnsi="Times New Roman" w:cs="Times New Roman" w:hint="eastAsia"/>
          <w:sz w:val="22"/>
          <w:lang w:val="en-GB"/>
        </w:rPr>
        <w:lastRenderedPageBreak/>
        <w:t>A</w:t>
      </w:r>
      <w:r>
        <w:rPr>
          <w:rFonts w:ascii="Times New Roman" w:hAnsi="Times New Roman" w:cs="Times New Roman"/>
          <w:sz w:val="22"/>
          <w:lang w:val="en-GB"/>
        </w:rPr>
        <w:t xml:space="preserve">lt2, Alt3 and Alt5 are excluded in the last meeting. </w:t>
      </w:r>
      <w:r w:rsidR="004F20BF">
        <w:rPr>
          <w:rFonts w:ascii="Times New Roman" w:hAnsi="Times New Roman" w:cs="Times New Roman"/>
          <w:sz w:val="22"/>
          <w:lang w:val="en-GB"/>
        </w:rPr>
        <w:t>Compared with Alt-4, Alt-1 by transforming NACK</w:t>
      </w:r>
      <w:r w:rsidR="00AE59B6">
        <w:rPr>
          <w:rFonts w:ascii="Times New Roman" w:hAnsi="Times New Roman" w:cs="Times New Roman"/>
          <w:sz w:val="22"/>
          <w:lang w:val="en-GB"/>
        </w:rPr>
        <w:t>-only into ACK/NACK will defeat</w:t>
      </w:r>
      <w:r w:rsidR="004F20BF">
        <w:rPr>
          <w:rFonts w:ascii="Times New Roman" w:hAnsi="Times New Roman" w:cs="Times New Roman"/>
          <w:sz w:val="22"/>
          <w:lang w:val="en-GB"/>
        </w:rPr>
        <w:t xml:space="preserve"> the purpose of hav</w:t>
      </w:r>
      <w:r w:rsidR="00A140ED">
        <w:rPr>
          <w:rFonts w:ascii="Times New Roman" w:hAnsi="Times New Roman" w:cs="Times New Roman"/>
          <w:sz w:val="22"/>
          <w:lang w:val="en-GB"/>
        </w:rPr>
        <w:t>ing</w:t>
      </w:r>
      <w:r w:rsidR="004F20BF">
        <w:rPr>
          <w:rFonts w:ascii="Times New Roman" w:hAnsi="Times New Roman" w:cs="Times New Roman"/>
          <w:sz w:val="22"/>
          <w:lang w:val="en-GB"/>
        </w:rPr>
        <w:t xml:space="preserve"> NACK-only feedback because</w:t>
      </w:r>
      <w:r w:rsidR="004E14FF">
        <w:rPr>
          <w:rFonts w:ascii="Times New Roman" w:hAnsi="Times New Roman" w:cs="Times New Roman"/>
          <w:sz w:val="22"/>
          <w:lang w:val="en-GB"/>
        </w:rPr>
        <w:t xml:space="preserve"> </w:t>
      </w:r>
      <w:r w:rsidR="004E14FF">
        <w:rPr>
          <w:rFonts w:ascii="Times New Roman" w:hAnsi="Times New Roman" w:cs="Times New Roman" w:hint="eastAsia"/>
          <w:sz w:val="22"/>
          <w:lang w:val="en-GB"/>
        </w:rPr>
        <w:t>all</w:t>
      </w:r>
      <w:r w:rsidR="004F20BF">
        <w:rPr>
          <w:rFonts w:ascii="Times New Roman" w:hAnsi="Times New Roman" w:cs="Times New Roman"/>
          <w:sz w:val="22"/>
          <w:lang w:val="en-GB"/>
        </w:rPr>
        <w:t xml:space="preserve"> the </w:t>
      </w:r>
      <w:r w:rsidR="001A1391">
        <w:rPr>
          <w:rFonts w:ascii="Times New Roman" w:hAnsi="Times New Roman" w:cs="Times New Roman" w:hint="eastAsia"/>
          <w:sz w:val="22"/>
          <w:lang w:val="en-GB"/>
        </w:rPr>
        <w:t>N</w:t>
      </w:r>
      <w:r w:rsidR="004F20BF">
        <w:rPr>
          <w:rFonts w:ascii="Times New Roman" w:hAnsi="Times New Roman" w:cs="Times New Roman"/>
          <w:sz w:val="22"/>
          <w:lang w:val="en-GB"/>
        </w:rPr>
        <w:t>ACK</w:t>
      </w:r>
      <w:r w:rsidR="00243A56">
        <w:rPr>
          <w:rFonts w:ascii="Times New Roman" w:hAnsi="Times New Roman" w:cs="Times New Roman"/>
          <w:sz w:val="22"/>
          <w:lang w:val="en-GB"/>
        </w:rPr>
        <w:t>-</w:t>
      </w:r>
      <w:r w:rsidR="00243A56">
        <w:rPr>
          <w:rFonts w:ascii="Times New Roman" w:hAnsi="Times New Roman" w:cs="Times New Roman" w:hint="eastAsia"/>
          <w:sz w:val="22"/>
          <w:lang w:val="en-GB"/>
        </w:rPr>
        <w:t>only</w:t>
      </w:r>
      <w:r w:rsidR="004F20BF">
        <w:rPr>
          <w:rFonts w:ascii="Times New Roman" w:hAnsi="Times New Roman" w:cs="Times New Roman"/>
          <w:sz w:val="22"/>
          <w:lang w:val="en-GB"/>
        </w:rPr>
        <w:t xml:space="preserve"> will also be trans</w:t>
      </w:r>
      <w:r w:rsidR="004E14FF">
        <w:rPr>
          <w:rFonts w:ascii="Times New Roman" w:hAnsi="Times New Roman" w:cs="Times New Roman" w:hint="eastAsia"/>
          <w:sz w:val="22"/>
          <w:lang w:val="en-GB"/>
        </w:rPr>
        <w:t>formed</w:t>
      </w:r>
      <w:r w:rsidR="00243A56">
        <w:rPr>
          <w:rFonts w:ascii="Times New Roman" w:hAnsi="Times New Roman" w:cs="Times New Roman"/>
          <w:sz w:val="22"/>
          <w:lang w:val="en-GB"/>
        </w:rPr>
        <w:t xml:space="preserve"> </w:t>
      </w:r>
      <w:r w:rsidR="00243A56">
        <w:rPr>
          <w:rFonts w:ascii="Times New Roman" w:hAnsi="Times New Roman" w:cs="Times New Roman" w:hint="eastAsia"/>
          <w:sz w:val="22"/>
          <w:lang w:val="en-GB"/>
        </w:rPr>
        <w:t>when</w:t>
      </w:r>
      <w:r w:rsidR="00243A56">
        <w:rPr>
          <w:rFonts w:ascii="Times New Roman" w:hAnsi="Times New Roman" w:cs="Times New Roman"/>
          <w:sz w:val="22"/>
          <w:lang w:val="en-GB"/>
        </w:rPr>
        <w:t xml:space="preserve"> </w:t>
      </w:r>
      <w:r w:rsidR="001A1391">
        <w:rPr>
          <w:rFonts w:ascii="Times New Roman" w:hAnsi="Times New Roman" w:cs="Times New Roman" w:hint="eastAsia"/>
          <w:sz w:val="22"/>
          <w:lang w:val="en-GB"/>
        </w:rPr>
        <w:t>they</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exist</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in</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a</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same</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slot</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even</w:t>
      </w:r>
      <w:r w:rsidR="00A140ED">
        <w:rPr>
          <w:rFonts w:ascii="Times New Roman" w:hAnsi="Times New Roman" w:cs="Times New Roman"/>
          <w:sz w:val="22"/>
          <w:lang w:val="en-GB"/>
        </w:rPr>
        <w:t xml:space="preserve"> if</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they</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are</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not</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overlapping</w:t>
      </w:r>
      <w:r w:rsidR="004F20BF">
        <w:rPr>
          <w:rFonts w:ascii="Times New Roman" w:hAnsi="Times New Roman" w:cs="Times New Roman"/>
          <w:sz w:val="22"/>
          <w:lang w:val="en-GB"/>
        </w:rPr>
        <w:t xml:space="preserve">. The gNB no need to configure a NACK-only feedback and transmission it to </w:t>
      </w:r>
      <w:r w:rsidR="004F20BF">
        <w:rPr>
          <w:rFonts w:ascii="Times New Roman" w:hAnsi="Times New Roman" w:cs="Times New Roman" w:hint="eastAsia"/>
          <w:sz w:val="22"/>
          <w:lang w:val="en-GB"/>
        </w:rPr>
        <w:t>ACK</w:t>
      </w:r>
      <w:r w:rsidR="00C3794B">
        <w:rPr>
          <w:rFonts w:ascii="Times New Roman" w:hAnsi="Times New Roman" w:cs="Times New Roman"/>
          <w:sz w:val="22"/>
          <w:lang w:val="en-GB"/>
        </w:rPr>
        <w:t>/NACK later</w:t>
      </w:r>
      <w:r w:rsidR="00460349">
        <w:rPr>
          <w:rFonts w:ascii="Times New Roman" w:hAnsi="Times New Roman" w:cs="Times New Roman"/>
          <w:sz w:val="22"/>
          <w:lang w:val="en-GB"/>
        </w:rPr>
        <w:t>. T</w:t>
      </w:r>
      <w:r w:rsidR="00460349">
        <w:rPr>
          <w:rFonts w:ascii="Times New Roman" w:hAnsi="Times New Roman" w:cs="Times New Roman" w:hint="eastAsia"/>
          <w:sz w:val="22"/>
          <w:lang w:val="en-GB"/>
        </w:rPr>
        <w:t>herefore,</w:t>
      </w:r>
      <w:r w:rsidR="00460349">
        <w:rPr>
          <w:rFonts w:ascii="Times New Roman" w:hAnsi="Times New Roman" w:cs="Times New Roman"/>
          <w:sz w:val="22"/>
          <w:lang w:val="en-GB"/>
        </w:rPr>
        <w:t xml:space="preserve"> Alt-4 is </w:t>
      </w:r>
      <w:r w:rsidR="00460349" w:rsidRPr="00460349">
        <w:rPr>
          <w:rFonts w:ascii="Times New Roman" w:hAnsi="Times New Roman" w:cs="Times New Roman"/>
          <w:sz w:val="22"/>
          <w:lang w:val="en-GB"/>
        </w:rPr>
        <w:t>preferential</w:t>
      </w:r>
      <w:r w:rsidR="00460349">
        <w:rPr>
          <w:rFonts w:ascii="Times New Roman" w:hAnsi="Times New Roman" w:cs="Times New Roman"/>
          <w:sz w:val="22"/>
          <w:lang w:val="en-GB"/>
        </w:rPr>
        <w:t>.</w:t>
      </w:r>
    </w:p>
    <w:p w:rsidR="00460349" w:rsidRPr="00980524" w:rsidRDefault="00460349" w:rsidP="001A1391">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sidR="00C3794B">
        <w:rPr>
          <w:rFonts w:ascii="Times New Roman" w:eastAsia="宋体" w:hAnsi="Times New Roman" w:cs="Times New Roman"/>
          <w:b/>
          <w:kern w:val="0"/>
          <w:sz w:val="22"/>
          <w:u w:val="single"/>
        </w:rPr>
        <w:t>1</w:t>
      </w:r>
    </w:p>
    <w:p w:rsidR="00460349" w:rsidRDefault="008926B3" w:rsidP="001A1391">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Support</w:t>
      </w:r>
      <w:r w:rsidR="00460349">
        <w:rPr>
          <w:rFonts w:ascii="Times New Roman" w:eastAsia="宋体" w:hAnsi="Times New Roman" w:cs="Times New Roman"/>
          <w:i/>
          <w:kern w:val="0"/>
          <w:sz w:val="22"/>
        </w:rPr>
        <w:t xml:space="preserve"> </w:t>
      </w:r>
      <w:r w:rsidR="00460349">
        <w:rPr>
          <w:rFonts w:ascii="Times New Roman" w:eastAsia="宋体" w:hAnsi="Times New Roman" w:cs="Times New Roman" w:hint="eastAsia"/>
          <w:i/>
          <w:kern w:val="0"/>
          <w:sz w:val="22"/>
        </w:rPr>
        <w:t>Alt</w:t>
      </w:r>
      <w:r w:rsidR="00460349">
        <w:rPr>
          <w:rFonts w:ascii="Times New Roman" w:eastAsia="宋体" w:hAnsi="Times New Roman" w:cs="Times New Roman"/>
          <w:i/>
          <w:kern w:val="0"/>
          <w:sz w:val="22"/>
        </w:rPr>
        <w:t xml:space="preserve">-4 </w:t>
      </w:r>
      <w:r w:rsidR="00460349">
        <w:rPr>
          <w:rFonts w:ascii="Times New Roman" w:eastAsia="宋体" w:hAnsi="Times New Roman" w:cs="Times New Roman" w:hint="eastAsia"/>
          <w:i/>
          <w:kern w:val="0"/>
          <w:sz w:val="22"/>
        </w:rPr>
        <w:t>to</w:t>
      </w:r>
      <w:r w:rsidR="00460349">
        <w:rPr>
          <w:rFonts w:ascii="Times New Roman" w:eastAsia="宋体" w:hAnsi="Times New Roman" w:cs="Times New Roman"/>
          <w:i/>
          <w:kern w:val="0"/>
          <w:sz w:val="22"/>
        </w:rPr>
        <w:t xml:space="preserve"> </w:t>
      </w:r>
      <w:r w:rsidR="00460349">
        <w:rPr>
          <w:rFonts w:ascii="Times New Roman" w:eastAsia="宋体" w:hAnsi="Times New Roman" w:cs="Times New Roman" w:hint="eastAsia"/>
          <w:i/>
          <w:kern w:val="0"/>
          <w:sz w:val="22"/>
        </w:rPr>
        <w:t>transmit</w:t>
      </w:r>
      <w:r w:rsidR="00460349">
        <w:rPr>
          <w:rFonts w:ascii="Times New Roman" w:eastAsia="宋体" w:hAnsi="Times New Roman" w:cs="Times New Roman"/>
          <w:i/>
          <w:kern w:val="0"/>
          <w:sz w:val="22"/>
        </w:rPr>
        <w:t xml:space="preserve"> </w:t>
      </w:r>
      <w:r w:rsidR="00460349" w:rsidRPr="00460349">
        <w:rPr>
          <w:rFonts w:ascii="Times New Roman" w:eastAsia="宋体" w:hAnsi="Times New Roman" w:cs="Times New Roman"/>
          <w:i/>
          <w:kern w:val="0"/>
          <w:sz w:val="22"/>
        </w:rPr>
        <w:t xml:space="preserve">more than one NACK-only based </w:t>
      </w:r>
      <w:r w:rsidR="001A1391">
        <w:rPr>
          <w:rFonts w:ascii="Times New Roman" w:eastAsia="宋体" w:hAnsi="Times New Roman" w:cs="Times New Roman" w:hint="eastAsia"/>
          <w:i/>
          <w:kern w:val="0"/>
          <w:sz w:val="22"/>
        </w:rPr>
        <w:t>HARQ-ACK</w:t>
      </w:r>
      <w:r w:rsidR="001A1391">
        <w:rPr>
          <w:rFonts w:ascii="Times New Roman" w:eastAsia="宋体" w:hAnsi="Times New Roman" w:cs="Times New Roman"/>
          <w:i/>
          <w:kern w:val="0"/>
          <w:sz w:val="22"/>
        </w:rPr>
        <w:t xml:space="preserve"> </w:t>
      </w:r>
      <w:r w:rsidR="00460349" w:rsidRPr="00460349">
        <w:rPr>
          <w:rFonts w:ascii="Times New Roman" w:eastAsia="宋体" w:hAnsi="Times New Roman" w:cs="Times New Roman"/>
          <w:i/>
          <w:kern w:val="0"/>
          <w:sz w:val="22"/>
        </w:rPr>
        <w:t xml:space="preserve">feedback </w:t>
      </w:r>
      <w:r w:rsidR="001A1391">
        <w:rPr>
          <w:rFonts w:ascii="Times New Roman" w:eastAsia="宋体" w:hAnsi="Times New Roman" w:cs="Times New Roman" w:hint="eastAsia"/>
          <w:i/>
          <w:kern w:val="0"/>
          <w:sz w:val="22"/>
        </w:rPr>
        <w:t>existing</w:t>
      </w:r>
      <w:r w:rsidR="00460349" w:rsidRPr="00460349">
        <w:rPr>
          <w:rFonts w:ascii="Times New Roman" w:eastAsia="宋体" w:hAnsi="Times New Roman" w:cs="Times New Roman"/>
          <w:i/>
          <w:kern w:val="0"/>
          <w:sz w:val="22"/>
        </w:rPr>
        <w:t xml:space="preserve"> in the same PUCCH slot</w:t>
      </w:r>
      <w:r w:rsidR="00460349">
        <w:rPr>
          <w:rFonts w:ascii="Times New Roman" w:eastAsia="宋体" w:hAnsi="Times New Roman" w:cs="Times New Roman"/>
          <w:i/>
          <w:kern w:val="0"/>
          <w:sz w:val="22"/>
        </w:rPr>
        <w:t>.</w:t>
      </w:r>
    </w:p>
    <w:p w:rsidR="00460349" w:rsidRDefault="005D7B5B" w:rsidP="001A1391">
      <w:pPr>
        <w:widowControl/>
        <w:numPr>
          <w:ilvl w:val="1"/>
          <w:numId w:val="10"/>
        </w:numPr>
        <w:spacing w:after="120"/>
        <w:jc w:val="left"/>
        <w:rPr>
          <w:rFonts w:ascii="Times New Roman" w:eastAsia="宋体" w:hAnsi="Times New Roman" w:cs="Times New Roman"/>
          <w:i/>
          <w:kern w:val="0"/>
          <w:sz w:val="22"/>
        </w:rPr>
      </w:pPr>
      <w:r w:rsidRPr="005D7B5B">
        <w:rPr>
          <w:rFonts w:ascii="Times New Roman" w:eastAsia="宋体" w:hAnsi="Times New Roman" w:cs="Times New Roman"/>
          <w:i/>
          <w:kern w:val="0"/>
          <w:sz w:val="22"/>
        </w:rPr>
        <w:t>Alt4: Define combination of NACK-only which corresponds to a specific sequence or a PUCCH transmission.</w:t>
      </w:r>
    </w:p>
    <w:p w:rsidR="00460349" w:rsidRPr="00460349" w:rsidRDefault="00460349" w:rsidP="004F20BF">
      <w:pPr>
        <w:snapToGrid w:val="0"/>
        <w:spacing w:after="120"/>
        <w:rPr>
          <w:rFonts w:ascii="Times New Roman" w:hAnsi="Times New Roman" w:cs="Times New Roman"/>
          <w:sz w:val="22"/>
        </w:rPr>
      </w:pPr>
    </w:p>
    <w:p w:rsidR="00A10E3E" w:rsidRDefault="00BD39ED" w:rsidP="00BD39ED">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BD39ED">
        <w:rPr>
          <w:rFonts w:eastAsia="宋体"/>
          <w:b/>
          <w:kern w:val="0"/>
          <w:szCs w:val="28"/>
          <w:lang w:eastAsia="zh-CN"/>
        </w:rPr>
        <w:t xml:space="preserve">Enabling/disabling </w:t>
      </w:r>
      <w:r w:rsidR="00202C3F">
        <w:rPr>
          <w:rFonts w:eastAsia="宋体" w:hint="eastAsia"/>
          <w:b/>
          <w:kern w:val="0"/>
          <w:szCs w:val="28"/>
          <w:lang w:eastAsia="zh-CN"/>
        </w:rPr>
        <w:t>NACK</w:t>
      </w:r>
      <w:r w:rsidR="00202C3F">
        <w:rPr>
          <w:rFonts w:eastAsia="宋体"/>
          <w:b/>
          <w:kern w:val="0"/>
          <w:szCs w:val="28"/>
          <w:lang w:eastAsia="zh-CN"/>
        </w:rPr>
        <w:t>-</w:t>
      </w:r>
      <w:r w:rsidR="00202C3F">
        <w:rPr>
          <w:rFonts w:eastAsia="宋体" w:hint="eastAsia"/>
          <w:b/>
          <w:kern w:val="0"/>
          <w:szCs w:val="28"/>
          <w:lang w:eastAsia="zh-CN"/>
        </w:rPr>
        <w:t>only</w:t>
      </w:r>
      <w:r w:rsidRPr="00BD39ED">
        <w:rPr>
          <w:rFonts w:eastAsia="宋体"/>
          <w:b/>
          <w:kern w:val="0"/>
          <w:szCs w:val="28"/>
          <w:lang w:eastAsia="zh-CN"/>
        </w:rPr>
        <w:t xml:space="preserve"> based HARQ-ACK feedback</w:t>
      </w:r>
    </w:p>
    <w:p w:rsidR="00165510" w:rsidRDefault="00165510" w:rsidP="001A1391">
      <w:pPr>
        <w:spacing w:after="120"/>
        <w:rPr>
          <w:rFonts w:ascii="Times New Roman" w:hAnsi="Times New Roman" w:cs="Times New Roman"/>
          <w:sz w:val="22"/>
          <w:lang w:val="en-GB"/>
        </w:rPr>
      </w:pPr>
      <w:r w:rsidRPr="00165510">
        <w:rPr>
          <w:rFonts w:ascii="Times New Roman" w:hAnsi="Times New Roman" w:cs="Times New Roman"/>
          <w:sz w:val="22"/>
          <w:lang w:val="en-GB"/>
        </w:rPr>
        <w:t>T</w:t>
      </w:r>
      <w:r w:rsidRPr="00165510">
        <w:rPr>
          <w:rFonts w:ascii="Times New Roman" w:hAnsi="Times New Roman" w:cs="Times New Roman" w:hint="eastAsia"/>
          <w:sz w:val="22"/>
          <w:lang w:val="en-GB"/>
        </w:rPr>
        <w:t>he</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issue</w:t>
      </w:r>
      <w:r w:rsidRPr="00165510">
        <w:rPr>
          <w:rFonts w:ascii="Times New Roman" w:hAnsi="Times New Roman" w:cs="Times New Roman"/>
          <w:sz w:val="22"/>
          <w:lang w:val="en-GB"/>
        </w:rPr>
        <w:t xml:space="preserve"> </w:t>
      </w:r>
      <w:r w:rsidR="00A140ED">
        <w:rPr>
          <w:rFonts w:ascii="Times New Roman" w:hAnsi="Times New Roman" w:cs="Times New Roman"/>
          <w:sz w:val="22"/>
          <w:lang w:val="en-GB"/>
        </w:rPr>
        <w:t>of</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e</w:t>
      </w:r>
      <w:r w:rsidRPr="00165510">
        <w:rPr>
          <w:rFonts w:ascii="Times New Roman" w:hAnsi="Times New Roman" w:cs="Times New Roman"/>
          <w:sz w:val="22"/>
          <w:lang w:val="en-GB"/>
        </w:rPr>
        <w:t xml:space="preserve">nabling/disabling ACK/NACK based HARQ-ACK feedback </w:t>
      </w:r>
      <w:r w:rsidRPr="00165510">
        <w:rPr>
          <w:rFonts w:ascii="Times New Roman" w:hAnsi="Times New Roman" w:cs="Times New Roman" w:hint="eastAsia"/>
          <w:sz w:val="22"/>
          <w:lang w:val="en-GB"/>
        </w:rPr>
        <w:t>is</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discussed</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in</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the</w:t>
      </w:r>
      <w:r w:rsidRPr="00165510">
        <w:rPr>
          <w:rFonts w:ascii="Times New Roman" w:hAnsi="Times New Roman" w:cs="Times New Roman"/>
          <w:sz w:val="22"/>
          <w:lang w:val="en-GB"/>
        </w:rPr>
        <w:t xml:space="preserve"> </w:t>
      </w:r>
      <w:r w:rsidR="00C3794B">
        <w:rPr>
          <w:rFonts w:ascii="Times New Roman" w:hAnsi="Times New Roman" w:cs="Times New Roman"/>
          <w:sz w:val="22"/>
          <w:lang w:val="en-GB"/>
        </w:rPr>
        <w:t>last three</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e-meeting.</w:t>
      </w:r>
      <w:r w:rsidRPr="00165510">
        <w:rPr>
          <w:rFonts w:ascii="Times New Roman" w:hAnsi="Times New Roman" w:cs="Times New Roman"/>
          <w:sz w:val="22"/>
          <w:lang w:val="en-GB"/>
        </w:rPr>
        <w:t xml:space="preserve"> The</w:t>
      </w:r>
      <w:r w:rsidRPr="00165510">
        <w:rPr>
          <w:rFonts w:ascii="Times New Roman" w:hAnsi="Times New Roman" w:cs="Times New Roman" w:hint="eastAsia"/>
          <w:sz w:val="22"/>
          <w:lang w:val="en-GB"/>
        </w:rPr>
        <w:t xml:space="preserve"> </w:t>
      </w:r>
      <w:r w:rsidRPr="00165510">
        <w:rPr>
          <w:rFonts w:ascii="Times New Roman" w:hAnsi="Times New Roman" w:cs="Times New Roman"/>
          <w:sz w:val="22"/>
          <w:lang w:val="en-GB"/>
        </w:rPr>
        <w:t>agreement</w:t>
      </w:r>
      <w:r w:rsidR="00C3794B">
        <w:rPr>
          <w:rFonts w:ascii="Times New Roman" w:hAnsi="Times New Roman" w:cs="Times New Roman"/>
          <w:sz w:val="22"/>
          <w:lang w:val="en-GB"/>
        </w:rPr>
        <w:t>s in RAN1 #106b</w:t>
      </w:r>
      <w:r w:rsidR="001A1391">
        <w:rPr>
          <w:rFonts w:ascii="Times New Roman" w:hAnsi="Times New Roman" w:cs="Times New Roman"/>
          <w:sz w:val="22"/>
          <w:lang w:val="en-GB"/>
        </w:rPr>
        <w:t xml:space="preserve"> </w:t>
      </w:r>
      <w:r w:rsidR="00C3794B">
        <w:rPr>
          <w:rFonts w:ascii="Times New Roman" w:hAnsi="Times New Roman" w:cs="Times New Roman"/>
          <w:sz w:val="22"/>
          <w:lang w:val="en-GB"/>
        </w:rPr>
        <w:t>are</w:t>
      </w:r>
      <w:r w:rsidRPr="00165510">
        <w:rPr>
          <w:rFonts w:ascii="Times New Roman" w:hAnsi="Times New Roman" w:cs="Times New Roman"/>
          <w:sz w:val="22"/>
          <w:lang w:val="en-GB"/>
        </w:rPr>
        <w:t xml:space="preserve"> listed below.</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C3794B" w:rsidTr="00202C3F">
        <w:tc>
          <w:tcPr>
            <w:tcW w:w="9962" w:type="dxa"/>
          </w:tcPr>
          <w:p w:rsidR="00C3794B" w:rsidRPr="0002231B" w:rsidRDefault="00C3794B" w:rsidP="0002231B">
            <w:pPr>
              <w:widowControl/>
              <w:spacing w:after="120"/>
              <w:jc w:val="left"/>
              <w:rPr>
                <w:rFonts w:eastAsia="Batang"/>
                <w:sz w:val="22"/>
                <w:szCs w:val="22"/>
                <w:lang w:val="en-GB"/>
              </w:rPr>
            </w:pPr>
            <w:r w:rsidRPr="0002231B">
              <w:rPr>
                <w:rFonts w:eastAsia="Batang"/>
                <w:sz w:val="22"/>
                <w:szCs w:val="22"/>
                <w:highlight w:val="green"/>
                <w:lang w:val="en-GB" w:eastAsia="x-none"/>
              </w:rPr>
              <w:t>Agreement:</w:t>
            </w:r>
          </w:p>
          <w:p w:rsidR="00C3794B" w:rsidRPr="0002231B" w:rsidRDefault="00C3794B" w:rsidP="0002231B">
            <w:pPr>
              <w:widowControl/>
              <w:spacing w:after="120"/>
              <w:jc w:val="left"/>
              <w:rPr>
                <w:rFonts w:eastAsia="Batang"/>
                <w:sz w:val="22"/>
                <w:szCs w:val="22"/>
                <w:lang w:val="en-GB"/>
              </w:rPr>
            </w:pPr>
            <w:r w:rsidRPr="0002231B">
              <w:rPr>
                <w:rFonts w:eastAsia="Batang"/>
                <w:sz w:val="22"/>
                <w:szCs w:val="22"/>
                <w:lang w:val="en-GB"/>
              </w:rPr>
              <w:t>The group-common DCI indicating the enabling/disabling ACK/NACK based HARQ-ACK feedback is configured per G-RNTI by UE RRC signalling.</w:t>
            </w:r>
          </w:p>
          <w:p w:rsidR="00C3794B" w:rsidRPr="0002231B" w:rsidRDefault="00C3794B" w:rsidP="0002231B">
            <w:pPr>
              <w:widowControl/>
              <w:spacing w:after="120"/>
              <w:contextualSpacing/>
              <w:jc w:val="left"/>
              <w:rPr>
                <w:rFonts w:eastAsia="Batang"/>
                <w:sz w:val="22"/>
                <w:szCs w:val="22"/>
                <w:lang w:val="en-GB"/>
              </w:rPr>
            </w:pPr>
          </w:p>
          <w:p w:rsidR="00C3794B" w:rsidRPr="0002231B" w:rsidRDefault="00C3794B" w:rsidP="0002231B">
            <w:pPr>
              <w:widowControl/>
              <w:spacing w:after="120"/>
              <w:contextualSpacing/>
              <w:jc w:val="left"/>
              <w:rPr>
                <w:rFonts w:eastAsia="Batang"/>
                <w:sz w:val="22"/>
                <w:szCs w:val="22"/>
                <w:lang w:val="en-GB"/>
              </w:rPr>
            </w:pPr>
            <w:r w:rsidRPr="0002231B">
              <w:rPr>
                <w:rFonts w:eastAsia="Batang"/>
                <w:sz w:val="22"/>
                <w:szCs w:val="22"/>
                <w:highlight w:val="green"/>
                <w:lang w:val="en-GB"/>
              </w:rPr>
              <w:t>Agreement:</w:t>
            </w:r>
          </w:p>
          <w:p w:rsidR="00C3794B" w:rsidRPr="0002231B" w:rsidRDefault="00C3794B" w:rsidP="0002231B">
            <w:pPr>
              <w:widowControl/>
              <w:spacing w:after="120"/>
              <w:contextualSpacing/>
              <w:jc w:val="left"/>
              <w:rPr>
                <w:rFonts w:eastAsia="Batang"/>
                <w:sz w:val="22"/>
                <w:szCs w:val="22"/>
                <w:lang w:val="en-GB"/>
              </w:rPr>
            </w:pPr>
            <w:r w:rsidRPr="0002231B">
              <w:rPr>
                <w:rFonts w:eastAsia="Batang"/>
                <w:sz w:val="22"/>
                <w:szCs w:val="22"/>
                <w:lang w:val="en-GB"/>
              </w:rPr>
              <w:t xml:space="preserve">If the group-common DCI indicating the enabling/disabling ACK/NACK based HARQ-ACK feedback is not configured, enabling/disabling ACK/NACK based HARQ-ACK feedback is configured per G-RNTI by UE RRC signalling. </w:t>
            </w:r>
          </w:p>
          <w:p w:rsidR="00C3794B" w:rsidRPr="0002231B" w:rsidRDefault="00C3794B" w:rsidP="0002231B">
            <w:pPr>
              <w:widowControl/>
              <w:spacing w:after="120"/>
              <w:contextualSpacing/>
              <w:jc w:val="left"/>
              <w:rPr>
                <w:rFonts w:eastAsia="Yu Mincho"/>
                <w:sz w:val="22"/>
                <w:szCs w:val="22"/>
                <w:lang w:val="en-GB"/>
              </w:rPr>
            </w:pPr>
          </w:p>
          <w:p w:rsidR="0002231B" w:rsidRPr="0002231B" w:rsidRDefault="0002231B" w:rsidP="0002231B">
            <w:pPr>
              <w:keepNext/>
              <w:widowControl/>
              <w:spacing w:after="120"/>
              <w:ind w:left="864" w:hanging="864"/>
              <w:rPr>
                <w:rFonts w:eastAsia="Batang"/>
                <w:sz w:val="22"/>
                <w:szCs w:val="22"/>
              </w:rPr>
            </w:pPr>
            <w:r w:rsidRPr="0002231B">
              <w:rPr>
                <w:rFonts w:eastAsia="Batang"/>
                <w:sz w:val="22"/>
                <w:szCs w:val="22"/>
                <w:highlight w:val="green"/>
                <w:lang w:val="en-GB"/>
              </w:rPr>
              <w:t>Agreement:</w:t>
            </w:r>
          </w:p>
          <w:p w:rsidR="0002231B" w:rsidRPr="0002231B" w:rsidRDefault="0002231B" w:rsidP="0002231B">
            <w:pPr>
              <w:widowControl/>
              <w:spacing w:after="120"/>
              <w:rPr>
                <w:rFonts w:eastAsia="Batang"/>
                <w:sz w:val="22"/>
                <w:szCs w:val="22"/>
                <w:lang w:val="en-GB"/>
              </w:rPr>
            </w:pPr>
            <w:r w:rsidRPr="0002231B">
              <w:rPr>
                <w:rFonts w:eastAsia="Batang"/>
                <w:sz w:val="22"/>
                <w:szCs w:val="22"/>
                <w:lang w:val="en-GB"/>
              </w:rPr>
              <w:t>For group-common DCI indicating whether ACK/NACK based HARQ-ACK feedback is enabled/disabled, down-select from the following alternatives:</w:t>
            </w:r>
          </w:p>
          <w:p w:rsidR="0002231B" w:rsidRPr="0002231B" w:rsidRDefault="0002231B" w:rsidP="0002231B">
            <w:pPr>
              <w:widowControl/>
              <w:numPr>
                <w:ilvl w:val="0"/>
                <w:numId w:val="33"/>
              </w:numPr>
              <w:spacing w:after="120"/>
              <w:jc w:val="left"/>
              <w:rPr>
                <w:rFonts w:eastAsia="Batang"/>
                <w:sz w:val="22"/>
                <w:szCs w:val="22"/>
                <w:lang w:val="en-GB"/>
              </w:rPr>
            </w:pPr>
            <w:r w:rsidRPr="0002231B">
              <w:rPr>
                <w:rFonts w:eastAsia="Batang"/>
                <w:sz w:val="22"/>
                <w:szCs w:val="22"/>
                <w:lang w:val="en-GB"/>
              </w:rPr>
              <w:t>Alt1: Reuse one existing field in the group-common DCI.</w:t>
            </w:r>
          </w:p>
          <w:p w:rsidR="0002231B" w:rsidRPr="0002231B" w:rsidRDefault="0002231B" w:rsidP="0002231B">
            <w:pPr>
              <w:widowControl/>
              <w:numPr>
                <w:ilvl w:val="0"/>
                <w:numId w:val="33"/>
              </w:numPr>
              <w:spacing w:after="120"/>
              <w:jc w:val="left"/>
              <w:rPr>
                <w:rFonts w:eastAsia="Batang"/>
                <w:sz w:val="22"/>
                <w:szCs w:val="22"/>
                <w:lang w:val="en-GB"/>
              </w:rPr>
            </w:pPr>
            <w:r w:rsidRPr="0002231B">
              <w:rPr>
                <w:rFonts w:eastAsia="Batang"/>
                <w:sz w:val="22"/>
                <w:szCs w:val="22"/>
                <w:lang w:val="en-GB"/>
              </w:rPr>
              <w:t xml:space="preserve">Alt2: Introduce a new field in the group-common DCI. </w:t>
            </w:r>
          </w:p>
          <w:p w:rsidR="0002231B" w:rsidRPr="0002231B" w:rsidRDefault="0002231B" w:rsidP="00202C3F">
            <w:pPr>
              <w:widowControl/>
              <w:spacing w:after="120"/>
              <w:contextualSpacing/>
              <w:jc w:val="left"/>
              <w:rPr>
                <w:rFonts w:ascii="Times" w:eastAsia="Yu Mincho" w:hAnsi="Times"/>
                <w:sz w:val="22"/>
                <w:szCs w:val="22"/>
                <w:lang w:val="en-GB"/>
              </w:rPr>
            </w:pPr>
          </w:p>
        </w:tc>
      </w:tr>
    </w:tbl>
    <w:p w:rsidR="00597FDB" w:rsidRPr="00C958B9" w:rsidRDefault="00E5450F" w:rsidP="00C958B9">
      <w:pPr>
        <w:spacing w:after="120"/>
        <w:rPr>
          <w:rFonts w:ascii="Times New Roman" w:hAnsi="Times New Roman" w:cs="Times New Roman"/>
          <w:sz w:val="22"/>
          <w:lang w:val="en-GB"/>
        </w:rPr>
      </w:pPr>
      <w:r w:rsidRPr="00C958B9">
        <w:rPr>
          <w:rFonts w:ascii="Times New Roman" w:hAnsi="Times New Roman" w:cs="Times New Roman" w:hint="eastAsia"/>
          <w:sz w:val="22"/>
          <w:lang w:val="en-GB"/>
        </w:rPr>
        <w:t>F</w:t>
      </w:r>
      <w:r w:rsidR="003D53A5" w:rsidRPr="00C958B9">
        <w:rPr>
          <w:rFonts w:ascii="Times New Roman" w:hAnsi="Times New Roman" w:cs="Times New Roman"/>
          <w:sz w:val="22"/>
          <w:lang w:val="en-GB"/>
        </w:rPr>
        <w:t>or NACK-only</w:t>
      </w:r>
      <w:r w:rsidRP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based</w:t>
      </w:r>
      <w:r w:rsidRP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HARQ-ACK</w:t>
      </w:r>
      <w:r w:rsidRP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feedback</w:t>
      </w:r>
      <w:r w:rsidR="003D53A5" w:rsidRPr="00C958B9">
        <w:rPr>
          <w:rFonts w:ascii="Times New Roman" w:hAnsi="Times New Roman" w:cs="Times New Roman"/>
          <w:sz w:val="22"/>
          <w:lang w:val="en-GB"/>
        </w:rPr>
        <w:t xml:space="preserve">, there is no difference </w:t>
      </w:r>
      <w:r w:rsidR="00307A22">
        <w:rPr>
          <w:rFonts w:ascii="Times New Roman" w:hAnsi="Times New Roman" w:cs="Times New Roman"/>
          <w:sz w:val="22"/>
          <w:lang w:val="en-GB"/>
        </w:rPr>
        <w:t>with</w:t>
      </w:r>
      <w:r w:rsidR="003D53A5" w:rsidRPr="00C958B9">
        <w:rPr>
          <w:rFonts w:ascii="Times New Roman" w:hAnsi="Times New Roman" w:cs="Times New Roman"/>
          <w:sz w:val="22"/>
          <w:lang w:val="en-GB"/>
        </w:rPr>
        <w:t xml:space="preserve"> the enabling/disabling manner </w:t>
      </w:r>
      <w:r w:rsidRPr="00C958B9">
        <w:rPr>
          <w:rFonts w:ascii="Times New Roman" w:hAnsi="Times New Roman" w:cs="Times New Roman"/>
          <w:sz w:val="22"/>
          <w:lang w:val="en-GB"/>
        </w:rPr>
        <w:t>between</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it</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and</w:t>
      </w:r>
      <w:r w:rsidRPr="00C958B9">
        <w:rPr>
          <w:rFonts w:ascii="Times New Roman" w:hAnsi="Times New Roman" w:cs="Times New Roman"/>
          <w:sz w:val="22"/>
          <w:lang w:val="en-GB"/>
        </w:rPr>
        <w:t xml:space="preserve"> ACK/NACK</w:t>
      </w:r>
      <w:r w:rsidRPr="00C958B9">
        <w:rPr>
          <w:rFonts w:ascii="Times New Roman" w:hAnsi="Times New Roman" w:cs="Times New Roman" w:hint="eastAsia"/>
          <w:sz w:val="22"/>
          <w:lang w:val="en-GB"/>
        </w:rPr>
        <w:t>,</w:t>
      </w:r>
      <w:r w:rsidRPr="00C958B9">
        <w:rPr>
          <w:rFonts w:ascii="Times New Roman" w:hAnsi="Times New Roman" w:cs="Times New Roman"/>
          <w:sz w:val="22"/>
          <w:lang w:val="en-GB"/>
        </w:rPr>
        <w:t xml:space="preserve"> and the HARQ-ACK feedback switch between ACK/NACK and NACK-only should be indicated</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by</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DCI</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field</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or</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RRC</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parameter</w:t>
      </w:r>
      <w:r w:rsidRPr="00C958B9">
        <w:rPr>
          <w:rFonts w:ascii="Times New Roman" w:hAnsi="Times New Roman" w:cs="Times New Roman"/>
          <w:sz w:val="22"/>
          <w:lang w:val="en-GB"/>
        </w:rPr>
        <w:t>. Consider some existing field</w:t>
      </w:r>
      <w:r w:rsidR="00505AD2" w:rsidRPr="00C958B9">
        <w:rPr>
          <w:rFonts w:ascii="Times New Roman" w:hAnsi="Times New Roman" w:cs="Times New Roman"/>
          <w:sz w:val="22"/>
          <w:lang w:val="en-GB"/>
        </w:rPr>
        <w:t>s</w:t>
      </w:r>
      <w:r w:rsidRPr="00C958B9">
        <w:rPr>
          <w:rFonts w:ascii="Times New Roman" w:hAnsi="Times New Roman" w:cs="Times New Roman"/>
          <w:sz w:val="22"/>
          <w:lang w:val="en-GB"/>
        </w:rPr>
        <w:t xml:space="preserve"> in the group-common DCI is redundant</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if</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they</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reuse</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the</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legacy</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DCI</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fields</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for</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unicast</w:t>
      </w:r>
      <w:r w:rsidR="00505AD2" w:rsidRPr="00C958B9">
        <w:rPr>
          <w:rFonts w:ascii="Times New Roman" w:hAnsi="Times New Roman" w:cs="Times New Roman"/>
          <w:sz w:val="22"/>
          <w:lang w:val="en-GB"/>
        </w:rPr>
        <w:t xml:space="preserve">, it is reasonable to indicate the HARQ-ACK </w:t>
      </w:r>
      <w:r w:rsidR="00C958B9">
        <w:rPr>
          <w:rFonts w:ascii="Times New Roman" w:hAnsi="Times New Roman" w:cs="Times New Roman" w:hint="eastAsia"/>
          <w:sz w:val="22"/>
          <w:lang w:val="en-GB"/>
        </w:rPr>
        <w:t>feedback</w:t>
      </w:r>
      <w:r w:rsidR="00C958B9">
        <w:rPr>
          <w:rFonts w:ascii="Times New Roman" w:hAnsi="Times New Roman" w:cs="Times New Roman"/>
          <w:sz w:val="22"/>
          <w:lang w:val="en-GB"/>
        </w:rPr>
        <w:t xml:space="preserve"> </w:t>
      </w:r>
      <w:r w:rsidR="00505AD2" w:rsidRPr="00C958B9">
        <w:rPr>
          <w:rFonts w:ascii="Times New Roman" w:hAnsi="Times New Roman" w:cs="Times New Roman"/>
          <w:sz w:val="22"/>
          <w:lang w:val="en-GB"/>
        </w:rPr>
        <w:t>manner</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by</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one</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of</w:t>
      </w:r>
      <w:r w:rsidR="00447693">
        <w:rPr>
          <w:rFonts w:ascii="Times New Roman" w:hAnsi="Times New Roman" w:cs="Times New Roman"/>
          <w:sz w:val="22"/>
          <w:lang w:val="en-GB"/>
        </w:rPr>
        <w:t xml:space="preserve"> </w:t>
      </w:r>
      <w:r w:rsidR="00447693" w:rsidRPr="00C958B9">
        <w:rPr>
          <w:rFonts w:ascii="Times New Roman" w:hAnsi="Times New Roman" w:cs="Times New Roman"/>
          <w:sz w:val="22"/>
          <w:lang w:val="en-GB"/>
        </w:rPr>
        <w:t>these fields</w:t>
      </w:r>
      <w:r w:rsidR="00505AD2" w:rsidRPr="00C958B9">
        <w:rPr>
          <w:rFonts w:ascii="Times New Roman" w:hAnsi="Times New Roman" w:cs="Times New Roman"/>
          <w:sz w:val="22"/>
          <w:lang w:val="en-GB"/>
        </w:rPr>
        <w:t>.</w:t>
      </w:r>
    </w:p>
    <w:p w:rsidR="003D53A5" w:rsidRPr="00C958B9" w:rsidRDefault="00505AD2" w:rsidP="00C958B9">
      <w:pPr>
        <w:spacing w:after="120"/>
        <w:rPr>
          <w:rFonts w:ascii="Times New Roman" w:hAnsi="Times New Roman" w:cs="Times New Roman"/>
          <w:sz w:val="22"/>
          <w:lang w:val="en-GB"/>
        </w:rPr>
      </w:pPr>
      <w:r w:rsidRPr="00C958B9">
        <w:rPr>
          <w:rFonts w:ascii="Times New Roman" w:hAnsi="Times New Roman" w:cs="Times New Roman"/>
          <w:sz w:val="22"/>
          <w:lang w:val="en-GB"/>
        </w:rPr>
        <w:t>For group-common DCI indicating whether ACK/NACK based HARQ-ACK feedback is enabled/disabled, t</w:t>
      </w:r>
      <w:r w:rsidR="00307A22">
        <w:rPr>
          <w:rFonts w:ascii="Times New Roman" w:hAnsi="Times New Roman" w:cs="Times New Roman"/>
          <w:sz w:val="22"/>
          <w:lang w:val="en-GB"/>
        </w:rPr>
        <w:t>wo</w:t>
      </w:r>
      <w:r w:rsidRPr="00C958B9">
        <w:rPr>
          <w:rFonts w:ascii="Times New Roman" w:hAnsi="Times New Roman" w:cs="Times New Roman"/>
          <w:sz w:val="22"/>
          <w:lang w:val="en-GB"/>
        </w:rPr>
        <w:t xml:space="preserve"> alternatives </w:t>
      </w:r>
      <w:r w:rsidR="00307A22">
        <w:rPr>
          <w:rFonts w:ascii="Times New Roman" w:hAnsi="Times New Roman" w:cs="Times New Roman"/>
          <w:sz w:val="22"/>
          <w:lang w:val="en-GB"/>
        </w:rPr>
        <w:t xml:space="preserve">are listed in the agreement. </w:t>
      </w:r>
      <w:r w:rsidR="009A1480" w:rsidRPr="00C958B9">
        <w:rPr>
          <w:rFonts w:ascii="Times New Roman" w:hAnsi="Times New Roman" w:cs="Times New Roman" w:hint="eastAsia"/>
          <w:sz w:val="22"/>
          <w:lang w:val="en-GB"/>
        </w:rPr>
        <w:t>AI</w:t>
      </w:r>
      <w:r w:rsidR="009A1480" w:rsidRPr="00C958B9">
        <w:rPr>
          <w:rFonts w:ascii="Times New Roman" w:hAnsi="Times New Roman" w:cs="Times New Roman"/>
          <w:sz w:val="22"/>
          <w:lang w:val="en-GB"/>
        </w:rPr>
        <w:t xml:space="preserve"> 8.12.1 </w:t>
      </w:r>
      <w:r w:rsidR="009A1480" w:rsidRPr="00C958B9">
        <w:rPr>
          <w:rFonts w:ascii="Times New Roman" w:hAnsi="Times New Roman" w:cs="Times New Roman" w:hint="eastAsia"/>
          <w:sz w:val="22"/>
          <w:lang w:val="en-GB"/>
        </w:rPr>
        <w:t>has</w:t>
      </w:r>
      <w:r w:rsidR="009A1480" w:rsidRPr="00C958B9">
        <w:rPr>
          <w:rFonts w:ascii="Times New Roman" w:hAnsi="Times New Roman" w:cs="Times New Roman"/>
          <w:sz w:val="22"/>
          <w:lang w:val="en-GB"/>
        </w:rPr>
        <w:t xml:space="preserve"> </w:t>
      </w:r>
      <w:r w:rsidR="009A1480" w:rsidRPr="00C958B9">
        <w:rPr>
          <w:rFonts w:ascii="Times New Roman" w:hAnsi="Times New Roman" w:cs="Times New Roman" w:hint="eastAsia"/>
          <w:sz w:val="22"/>
          <w:lang w:val="en-GB"/>
        </w:rPr>
        <w:t>achieved</w:t>
      </w:r>
      <w:r w:rsidR="009A1480" w:rsidRPr="00C958B9">
        <w:rPr>
          <w:rFonts w:ascii="Times New Roman" w:hAnsi="Times New Roman" w:cs="Times New Roman"/>
          <w:sz w:val="22"/>
          <w:lang w:val="en-GB"/>
        </w:rPr>
        <w:t xml:space="preserve"> </w:t>
      </w:r>
      <w:r w:rsidR="00C958B9">
        <w:rPr>
          <w:rFonts w:ascii="Times New Roman" w:hAnsi="Times New Roman" w:cs="Times New Roman" w:hint="eastAsia"/>
          <w:sz w:val="22"/>
          <w:lang w:val="en-GB"/>
        </w:rPr>
        <w:t>an</w:t>
      </w:r>
      <w:r w:rsidR="00C958B9">
        <w:rPr>
          <w:rFonts w:ascii="Times New Roman" w:hAnsi="Times New Roman" w:cs="Times New Roman"/>
          <w:sz w:val="22"/>
          <w:lang w:val="en-GB"/>
        </w:rPr>
        <w:t xml:space="preserve"> </w:t>
      </w:r>
      <w:r w:rsidR="009A1480" w:rsidRPr="00C958B9">
        <w:rPr>
          <w:rFonts w:ascii="Times New Roman" w:hAnsi="Times New Roman" w:cs="Times New Roman" w:hint="eastAsia"/>
          <w:sz w:val="22"/>
          <w:lang w:val="en-GB"/>
        </w:rPr>
        <w:t>agreement</w:t>
      </w:r>
      <w:r w:rsidR="009A1480" w:rsidRPr="00C958B9">
        <w:rPr>
          <w:rFonts w:ascii="Times New Roman" w:hAnsi="Times New Roman" w:cs="Times New Roman"/>
          <w:sz w:val="22"/>
          <w:lang w:val="en-GB"/>
        </w:rPr>
        <w:t xml:space="preserve"> </w:t>
      </w:r>
      <w:r w:rsidR="009A1480" w:rsidRPr="00C958B9">
        <w:rPr>
          <w:rFonts w:ascii="Times New Roman" w:hAnsi="Times New Roman" w:cs="Times New Roman" w:hint="eastAsia"/>
          <w:sz w:val="22"/>
          <w:lang w:val="en-GB"/>
        </w:rPr>
        <w:t>that</w:t>
      </w:r>
      <w:r w:rsidR="009A1480" w:rsidRPr="00C958B9">
        <w:rPr>
          <w:rFonts w:ascii="Times New Roman" w:hAnsi="Times New Roman" w:cs="Times New Roman"/>
          <w:sz w:val="22"/>
          <w:lang w:val="en-GB"/>
        </w:rPr>
        <w:t xml:space="preserve"> at least ‘Identifier for DCI formats’ field is not needed for the first DCI format and the second DCI format if they use the same fields as </w:t>
      </w:r>
      <w:r w:rsidR="009A1480" w:rsidRPr="00C958B9">
        <w:rPr>
          <w:rFonts w:ascii="Times New Roman" w:hAnsi="Times New Roman" w:cs="Times New Roman"/>
          <w:sz w:val="22"/>
          <w:lang w:val="en-GB"/>
        </w:rPr>
        <w:lastRenderedPageBreak/>
        <w:t xml:space="preserve">current DCI format 1_0 and DCI format 1_1 </w:t>
      </w:r>
      <w:r w:rsidR="009A1480" w:rsidRPr="00C958B9">
        <w:rPr>
          <w:rFonts w:ascii="Times New Roman" w:hAnsi="Times New Roman" w:cs="Times New Roman" w:hint="eastAsia"/>
          <w:sz w:val="22"/>
          <w:lang w:val="en-GB"/>
        </w:rPr>
        <w:t>respectively</w:t>
      </w:r>
      <w:r w:rsidR="009A1480" w:rsidRPr="00C958B9">
        <w:rPr>
          <w:rFonts w:ascii="Times New Roman" w:hAnsi="Times New Roman" w:cs="Times New Roman"/>
          <w:sz w:val="22"/>
          <w:lang w:val="en-GB"/>
        </w:rPr>
        <w:t xml:space="preserve">. </w:t>
      </w:r>
      <w:r w:rsidR="00D67BF0" w:rsidRPr="00C958B9">
        <w:rPr>
          <w:rFonts w:ascii="Times New Roman" w:hAnsi="Times New Roman" w:cs="Times New Roman"/>
          <w:sz w:val="22"/>
          <w:lang w:val="en-GB"/>
        </w:rPr>
        <w:t>B</w:t>
      </w:r>
      <w:r w:rsidR="00D67BF0" w:rsidRPr="00C958B9">
        <w:rPr>
          <w:rFonts w:ascii="Times New Roman" w:hAnsi="Times New Roman" w:cs="Times New Roman" w:hint="eastAsia"/>
          <w:sz w:val="22"/>
          <w:lang w:val="en-GB"/>
        </w:rPr>
        <w:t>esides</w:t>
      </w:r>
      <w:r w:rsidR="00D67BF0" w:rsidRPr="00C958B9">
        <w:rPr>
          <w:rFonts w:ascii="Times New Roman" w:hAnsi="Times New Roman" w:cs="Times New Roman"/>
          <w:sz w:val="22"/>
          <w:lang w:val="en-GB"/>
        </w:rPr>
        <w:t>, other fields like ‘TPC command for scheduled PUCCH’ are also invalid for GC-PD</w:t>
      </w:r>
      <w:r w:rsidR="00E24261">
        <w:rPr>
          <w:rFonts w:ascii="Times New Roman" w:hAnsi="Times New Roman" w:cs="Times New Roman" w:hint="eastAsia"/>
          <w:sz w:val="22"/>
          <w:lang w:val="en-GB"/>
        </w:rPr>
        <w:t>C</w:t>
      </w:r>
      <w:r w:rsidR="00D67BF0" w:rsidRPr="00C958B9">
        <w:rPr>
          <w:rFonts w:ascii="Times New Roman" w:hAnsi="Times New Roman" w:cs="Times New Roman"/>
          <w:sz w:val="22"/>
          <w:lang w:val="en-GB"/>
        </w:rPr>
        <w:t>CH. In order to align the GC-DCI with legacy DCI, these invalid fields should</w:t>
      </w:r>
      <w:r w:rsidR="00EA18AF">
        <w:rPr>
          <w:rFonts w:ascii="Times New Roman" w:hAnsi="Times New Roman" w:cs="Times New Roman"/>
          <w:sz w:val="22"/>
          <w:lang w:val="en-GB"/>
        </w:rPr>
        <w:t xml:space="preserve"> </w:t>
      </w:r>
      <w:r w:rsidR="00EA18AF">
        <w:rPr>
          <w:rFonts w:ascii="Times New Roman" w:hAnsi="Times New Roman" w:cs="Times New Roman" w:hint="eastAsia"/>
          <w:sz w:val="22"/>
          <w:lang w:val="en-GB"/>
        </w:rPr>
        <w:t>be</w:t>
      </w:r>
      <w:r w:rsidR="00D67BF0" w:rsidRPr="00C958B9">
        <w:rPr>
          <w:rFonts w:ascii="Times New Roman" w:hAnsi="Times New Roman" w:cs="Times New Roman"/>
          <w:sz w:val="22"/>
          <w:lang w:val="en-GB"/>
        </w:rPr>
        <w:t xml:space="preserve"> reuse</w:t>
      </w:r>
      <w:r w:rsidR="00EA18AF">
        <w:rPr>
          <w:rFonts w:ascii="Times New Roman" w:hAnsi="Times New Roman" w:cs="Times New Roman" w:hint="eastAsia"/>
          <w:sz w:val="22"/>
          <w:lang w:val="en-GB"/>
        </w:rPr>
        <w:t>d</w:t>
      </w:r>
      <w:r w:rsidR="00D67BF0" w:rsidRPr="00C958B9">
        <w:rPr>
          <w:rFonts w:ascii="Times New Roman" w:hAnsi="Times New Roman" w:cs="Times New Roman"/>
          <w:sz w:val="22"/>
          <w:lang w:val="en-GB"/>
        </w:rPr>
        <w:t xml:space="preserve"> to other </w:t>
      </w:r>
      <w:r w:rsidR="00AA6BFA" w:rsidRPr="00C958B9">
        <w:rPr>
          <w:rFonts w:ascii="Times New Roman" w:hAnsi="Times New Roman" w:cs="Times New Roman" w:hint="eastAsia"/>
          <w:sz w:val="22"/>
          <w:lang w:val="en-GB"/>
        </w:rPr>
        <w:t>intentions</w:t>
      </w:r>
      <w:r w:rsidR="00AA6BFA" w:rsidRPr="00C958B9">
        <w:rPr>
          <w:rFonts w:ascii="Times New Roman" w:hAnsi="Times New Roman" w:cs="Times New Roman"/>
          <w:sz w:val="22"/>
          <w:lang w:val="en-GB"/>
        </w:rPr>
        <w:t xml:space="preserve"> such as indicating whether ACK/NACK based HARQ-ACK feedback is enabled/disabled.</w:t>
      </w:r>
      <w:r w:rsidR="00307A22">
        <w:rPr>
          <w:rFonts w:ascii="Times New Roman" w:hAnsi="Times New Roman" w:cs="Times New Roman"/>
          <w:sz w:val="22"/>
          <w:lang w:val="en-GB"/>
        </w:rPr>
        <w:t xml:space="preserve"> Thus, we prefer Alt2 to indicate whether ACK/NACK</w:t>
      </w:r>
      <w:r w:rsidR="00F161D0">
        <w:rPr>
          <w:rFonts w:ascii="Times New Roman" w:hAnsi="Times New Roman" w:cs="Times New Roman"/>
          <w:sz w:val="22"/>
          <w:lang w:val="en-GB"/>
        </w:rPr>
        <w:t xml:space="preserve"> based feedback is enabled/disabled.</w:t>
      </w:r>
    </w:p>
    <w:p w:rsidR="00505AD2" w:rsidRPr="00980524" w:rsidRDefault="00505AD2" w:rsidP="00505AD2">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sidR="00C3794B">
        <w:rPr>
          <w:rFonts w:ascii="Times New Roman" w:eastAsia="宋体" w:hAnsi="Times New Roman" w:cs="Times New Roman"/>
          <w:b/>
          <w:kern w:val="0"/>
          <w:sz w:val="22"/>
          <w:u w:val="single"/>
        </w:rPr>
        <w:t>2</w:t>
      </w:r>
    </w:p>
    <w:p w:rsidR="00505AD2" w:rsidRPr="00505AD2" w:rsidRDefault="00505AD2" w:rsidP="00505AD2">
      <w:pPr>
        <w:widowControl/>
        <w:numPr>
          <w:ilvl w:val="0"/>
          <w:numId w:val="10"/>
        </w:numPr>
        <w:spacing w:after="120"/>
        <w:jc w:val="left"/>
        <w:rPr>
          <w:rFonts w:ascii="Times New Roman" w:eastAsia="宋体" w:hAnsi="Times New Roman" w:cs="Times New Roman"/>
          <w:i/>
          <w:kern w:val="0"/>
          <w:sz w:val="22"/>
        </w:rPr>
      </w:pPr>
      <w:r w:rsidRPr="00505AD2">
        <w:rPr>
          <w:rFonts w:ascii="Times New Roman" w:eastAsia="宋体" w:hAnsi="Times New Roman" w:cs="Times New Roman"/>
          <w:i/>
          <w:kern w:val="0"/>
          <w:sz w:val="22"/>
        </w:rPr>
        <w:t>Reuse the existing field in the group-common DCI</w:t>
      </w:r>
      <w:r>
        <w:rPr>
          <w:rFonts w:ascii="Times New Roman" w:eastAsia="宋体" w:hAnsi="Times New Roman" w:cs="Times New Roman"/>
          <w:i/>
          <w:kern w:val="0"/>
          <w:sz w:val="22"/>
        </w:rPr>
        <w:t xml:space="preserve"> to indicate the HARQ-ACK feedback manner between ACK/NACK and NACK-only.</w:t>
      </w:r>
    </w:p>
    <w:p w:rsidR="00505AD2" w:rsidRPr="00980524" w:rsidRDefault="00505AD2" w:rsidP="00505AD2">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sidR="00C3794B">
        <w:rPr>
          <w:rFonts w:ascii="Times New Roman" w:eastAsia="宋体" w:hAnsi="Times New Roman" w:cs="Times New Roman"/>
          <w:b/>
          <w:kern w:val="0"/>
          <w:sz w:val="22"/>
          <w:u w:val="single"/>
        </w:rPr>
        <w:t>3</w:t>
      </w:r>
    </w:p>
    <w:p w:rsidR="00505AD2" w:rsidRDefault="00505AD2" w:rsidP="00505AD2">
      <w:pPr>
        <w:widowControl/>
        <w:numPr>
          <w:ilvl w:val="0"/>
          <w:numId w:val="10"/>
        </w:numPr>
        <w:spacing w:after="120"/>
        <w:jc w:val="left"/>
        <w:rPr>
          <w:rFonts w:ascii="Times New Roman" w:eastAsia="宋体" w:hAnsi="Times New Roman" w:cs="Times New Roman"/>
          <w:i/>
          <w:kern w:val="0"/>
          <w:sz w:val="22"/>
        </w:rPr>
      </w:pPr>
      <w:r w:rsidRPr="00505AD2">
        <w:rPr>
          <w:rFonts w:ascii="Times New Roman" w:eastAsia="宋体" w:hAnsi="Times New Roman" w:cs="Times New Roman"/>
          <w:i/>
          <w:kern w:val="0"/>
          <w:sz w:val="22"/>
        </w:rPr>
        <w:t>Reuse the existing field in the group-common DCI</w:t>
      </w:r>
      <w:r>
        <w:rPr>
          <w:rFonts w:ascii="Times New Roman" w:eastAsia="宋体" w:hAnsi="Times New Roman" w:cs="Times New Roman"/>
          <w:i/>
          <w:kern w:val="0"/>
          <w:sz w:val="22"/>
        </w:rPr>
        <w:t xml:space="preserve"> to indicate </w:t>
      </w:r>
      <w:r w:rsidRPr="00505AD2">
        <w:rPr>
          <w:rFonts w:ascii="Times New Roman" w:eastAsia="宋体" w:hAnsi="Times New Roman" w:cs="Times New Roman"/>
          <w:i/>
          <w:kern w:val="0"/>
          <w:sz w:val="22"/>
        </w:rPr>
        <w:t>whether ACK/NACK based HARQ-ACK feedback is enabled/disabled</w:t>
      </w:r>
      <w:r>
        <w:rPr>
          <w:rFonts w:ascii="Times New Roman" w:eastAsia="宋体" w:hAnsi="Times New Roman" w:cs="Times New Roman"/>
          <w:i/>
          <w:kern w:val="0"/>
          <w:sz w:val="22"/>
        </w:rPr>
        <w:t>.</w:t>
      </w:r>
    </w:p>
    <w:p w:rsidR="009B3C77" w:rsidRPr="00505AD2" w:rsidRDefault="009B3C77" w:rsidP="00165510">
      <w:pPr>
        <w:snapToGrid w:val="0"/>
        <w:spacing w:after="120"/>
        <w:rPr>
          <w:rFonts w:ascii="Times New Roman" w:hAnsi="Times New Roman" w:cs="Times New Roman"/>
          <w:sz w:val="22"/>
        </w:rPr>
      </w:pP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bookmarkStart w:id="10" w:name="_GoBack"/>
      <w:r w:rsidRPr="003A442E">
        <w:rPr>
          <w:rFonts w:eastAsia="宋体" w:hint="eastAsia"/>
          <w:b/>
          <w:kern w:val="0"/>
          <w:szCs w:val="28"/>
          <w:lang w:eastAsia="zh-CN"/>
        </w:rPr>
        <w:t>Conclusion</w:t>
      </w:r>
    </w:p>
    <w:bookmarkEnd w:id="10"/>
    <w:p w:rsidR="009642EF" w:rsidRPr="009642EF" w:rsidRDefault="009642EF" w:rsidP="00980524">
      <w:pPr>
        <w:widowControl/>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possible enhancements for </w:t>
      </w:r>
      <w:r w:rsidR="00EA6281">
        <w:rPr>
          <w:rFonts w:ascii="Times New Roman" w:eastAsia="宋体" w:hAnsi="Times New Roman" w:cs="Times New Roman"/>
          <w:kern w:val="0"/>
          <w:sz w:val="22"/>
          <w:szCs w:val="20"/>
          <w:lang w:val="en-GB"/>
        </w:rPr>
        <w:t>r</w:t>
      </w:r>
      <w:r w:rsidR="00EA6281" w:rsidRPr="00EA6281">
        <w:rPr>
          <w:rFonts w:ascii="Times New Roman" w:eastAsia="宋体" w:hAnsi="Times New Roman" w:cs="Times New Roman"/>
          <w:kern w:val="0"/>
          <w:sz w:val="22"/>
          <w:szCs w:val="20"/>
          <w:lang w:val="en-GB"/>
        </w:rPr>
        <w:t xml:space="preserve">eliability </w:t>
      </w:r>
      <w:r w:rsidR="00EA6281">
        <w:rPr>
          <w:rFonts w:ascii="Times New Roman" w:eastAsia="宋体" w:hAnsi="Times New Roman" w:cs="Times New Roman"/>
          <w:kern w:val="0"/>
          <w:sz w:val="22"/>
          <w:szCs w:val="20"/>
          <w:lang w:val="en-GB"/>
        </w:rPr>
        <w:t>i</w:t>
      </w:r>
      <w:r w:rsidR="00EA6281" w:rsidRPr="00EA6281">
        <w:rPr>
          <w:rFonts w:ascii="Times New Roman" w:eastAsia="宋体" w:hAnsi="Times New Roman" w:cs="Times New Roman"/>
          <w:kern w:val="0"/>
          <w:sz w:val="22"/>
          <w:szCs w:val="20"/>
          <w:lang w:val="en-GB"/>
        </w:rPr>
        <w:t>mprovements for RRC_CONNECTED UEs</w:t>
      </w:r>
      <w:r w:rsidRPr="009642EF">
        <w:rPr>
          <w:rFonts w:ascii="Times New Roman" w:eastAsia="宋体" w:hAnsi="Times New Roman" w:cs="Times New Roman"/>
          <w:kern w:val="0"/>
          <w:sz w:val="22"/>
          <w:lang w:val="en-GB"/>
        </w:rPr>
        <w:t xml:space="preserve">. </w:t>
      </w:r>
      <w:r w:rsidR="00A140ED">
        <w:rPr>
          <w:rFonts w:ascii="Times New Roman" w:eastAsia="宋体" w:hAnsi="Times New Roman" w:cs="Times New Roman"/>
          <w:kern w:val="0"/>
          <w:sz w:val="22"/>
          <w:lang w:val="en-GB"/>
        </w:rPr>
        <w:t>P</w:t>
      </w:r>
      <w:r w:rsidRPr="009642EF">
        <w:rPr>
          <w:rFonts w:ascii="Times New Roman" w:eastAsia="宋体" w:hAnsi="Times New Roman" w:cs="Times New Roman"/>
          <w:kern w:val="0"/>
          <w:sz w:val="22"/>
          <w:lang w:val="en-GB"/>
        </w:rPr>
        <w:t xml:space="preserve">roposals are summarized as following: </w:t>
      </w:r>
    </w:p>
    <w:p w:rsidR="001A1391" w:rsidRPr="00980524" w:rsidRDefault="001A1391" w:rsidP="001A1391">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sidR="00C3794B">
        <w:rPr>
          <w:rFonts w:ascii="Times New Roman" w:eastAsia="宋体" w:hAnsi="Times New Roman" w:cs="Times New Roman"/>
          <w:b/>
          <w:kern w:val="0"/>
          <w:sz w:val="22"/>
          <w:u w:val="single"/>
        </w:rPr>
        <w:t>1</w:t>
      </w:r>
    </w:p>
    <w:p w:rsidR="001A1391" w:rsidRDefault="001A1391" w:rsidP="001A1391">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 xml:space="preserve">Support </w:t>
      </w:r>
      <w:r>
        <w:rPr>
          <w:rFonts w:ascii="Times New Roman" w:eastAsia="宋体" w:hAnsi="Times New Roman" w:cs="Times New Roman" w:hint="eastAsia"/>
          <w:i/>
          <w:kern w:val="0"/>
          <w:sz w:val="22"/>
        </w:rPr>
        <w:t>Alt</w:t>
      </w:r>
      <w:r>
        <w:rPr>
          <w:rFonts w:ascii="Times New Roman" w:eastAsia="宋体" w:hAnsi="Times New Roman" w:cs="Times New Roman"/>
          <w:i/>
          <w:kern w:val="0"/>
          <w:sz w:val="22"/>
        </w:rPr>
        <w:t xml:space="preserve">-4 </w:t>
      </w:r>
      <w:r>
        <w:rPr>
          <w:rFonts w:ascii="Times New Roman" w:eastAsia="宋体" w:hAnsi="Times New Roman" w:cs="Times New Roman" w:hint="eastAsia"/>
          <w:i/>
          <w:kern w:val="0"/>
          <w:sz w:val="22"/>
        </w:rPr>
        <w:t>to</w:t>
      </w:r>
      <w:r>
        <w:rPr>
          <w:rFonts w:ascii="Times New Roman" w:eastAsia="宋体" w:hAnsi="Times New Roman" w:cs="Times New Roman"/>
          <w:i/>
          <w:kern w:val="0"/>
          <w:sz w:val="22"/>
        </w:rPr>
        <w:t xml:space="preserve"> </w:t>
      </w:r>
      <w:r>
        <w:rPr>
          <w:rFonts w:ascii="Times New Roman" w:eastAsia="宋体" w:hAnsi="Times New Roman" w:cs="Times New Roman" w:hint="eastAsia"/>
          <w:i/>
          <w:kern w:val="0"/>
          <w:sz w:val="22"/>
        </w:rPr>
        <w:t>transmit</w:t>
      </w:r>
      <w:r>
        <w:rPr>
          <w:rFonts w:ascii="Times New Roman" w:eastAsia="宋体" w:hAnsi="Times New Roman" w:cs="Times New Roman"/>
          <w:i/>
          <w:kern w:val="0"/>
          <w:sz w:val="22"/>
        </w:rPr>
        <w:t xml:space="preserve"> </w:t>
      </w:r>
      <w:r w:rsidRPr="00460349">
        <w:rPr>
          <w:rFonts w:ascii="Times New Roman" w:eastAsia="宋体" w:hAnsi="Times New Roman" w:cs="Times New Roman"/>
          <w:i/>
          <w:kern w:val="0"/>
          <w:sz w:val="22"/>
        </w:rPr>
        <w:t xml:space="preserve">more than one NACK-only based </w:t>
      </w:r>
      <w:r>
        <w:rPr>
          <w:rFonts w:ascii="Times New Roman" w:eastAsia="宋体" w:hAnsi="Times New Roman" w:cs="Times New Roman" w:hint="eastAsia"/>
          <w:i/>
          <w:kern w:val="0"/>
          <w:sz w:val="22"/>
        </w:rPr>
        <w:t>HARQ-ACK</w:t>
      </w:r>
      <w:r>
        <w:rPr>
          <w:rFonts w:ascii="Times New Roman" w:eastAsia="宋体" w:hAnsi="Times New Roman" w:cs="Times New Roman"/>
          <w:i/>
          <w:kern w:val="0"/>
          <w:sz w:val="22"/>
        </w:rPr>
        <w:t xml:space="preserve"> </w:t>
      </w:r>
      <w:r w:rsidRPr="00460349">
        <w:rPr>
          <w:rFonts w:ascii="Times New Roman" w:eastAsia="宋体" w:hAnsi="Times New Roman" w:cs="Times New Roman"/>
          <w:i/>
          <w:kern w:val="0"/>
          <w:sz w:val="22"/>
        </w:rPr>
        <w:t xml:space="preserve">feedback </w:t>
      </w:r>
      <w:r>
        <w:rPr>
          <w:rFonts w:ascii="Times New Roman" w:eastAsia="宋体" w:hAnsi="Times New Roman" w:cs="Times New Roman" w:hint="eastAsia"/>
          <w:i/>
          <w:kern w:val="0"/>
          <w:sz w:val="22"/>
        </w:rPr>
        <w:t>existing</w:t>
      </w:r>
      <w:r w:rsidRPr="00460349">
        <w:rPr>
          <w:rFonts w:ascii="Times New Roman" w:eastAsia="宋体" w:hAnsi="Times New Roman" w:cs="Times New Roman"/>
          <w:i/>
          <w:kern w:val="0"/>
          <w:sz w:val="22"/>
        </w:rPr>
        <w:t xml:space="preserve"> in the same PUCCH slot</w:t>
      </w:r>
      <w:r>
        <w:rPr>
          <w:rFonts w:ascii="Times New Roman" w:eastAsia="宋体" w:hAnsi="Times New Roman" w:cs="Times New Roman"/>
          <w:i/>
          <w:kern w:val="0"/>
          <w:sz w:val="22"/>
        </w:rPr>
        <w:t>.</w:t>
      </w:r>
    </w:p>
    <w:p w:rsidR="00A45E9A" w:rsidRPr="00A45E9A" w:rsidRDefault="001A1391" w:rsidP="00A45E9A">
      <w:pPr>
        <w:widowControl/>
        <w:numPr>
          <w:ilvl w:val="1"/>
          <w:numId w:val="10"/>
        </w:numPr>
        <w:spacing w:after="120"/>
        <w:jc w:val="left"/>
        <w:rPr>
          <w:rFonts w:ascii="Times New Roman" w:eastAsia="宋体" w:hAnsi="Times New Roman" w:cs="Times New Roman"/>
          <w:i/>
          <w:kern w:val="0"/>
          <w:sz w:val="22"/>
        </w:rPr>
      </w:pPr>
      <w:r w:rsidRPr="005D7B5B">
        <w:rPr>
          <w:rFonts w:ascii="Times New Roman" w:eastAsia="宋体" w:hAnsi="Times New Roman" w:cs="Times New Roman"/>
          <w:i/>
          <w:kern w:val="0"/>
          <w:sz w:val="22"/>
        </w:rPr>
        <w:t>Alt4: Define combination of NACK-only which corresponds to a specific sequence or a PUCCH transmission.</w:t>
      </w:r>
    </w:p>
    <w:p w:rsidR="00A45E9A" w:rsidRPr="00980524" w:rsidRDefault="00A45E9A" w:rsidP="00A45E9A">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2</w:t>
      </w:r>
    </w:p>
    <w:p w:rsidR="00A45E9A" w:rsidRPr="00505AD2" w:rsidRDefault="00A45E9A" w:rsidP="00A45E9A">
      <w:pPr>
        <w:widowControl/>
        <w:numPr>
          <w:ilvl w:val="0"/>
          <w:numId w:val="10"/>
        </w:numPr>
        <w:spacing w:after="120"/>
        <w:jc w:val="left"/>
        <w:rPr>
          <w:rFonts w:ascii="Times New Roman" w:eastAsia="宋体" w:hAnsi="Times New Roman" w:cs="Times New Roman"/>
          <w:i/>
          <w:kern w:val="0"/>
          <w:sz w:val="22"/>
        </w:rPr>
      </w:pPr>
      <w:r w:rsidRPr="00505AD2">
        <w:rPr>
          <w:rFonts w:ascii="Times New Roman" w:eastAsia="宋体" w:hAnsi="Times New Roman" w:cs="Times New Roman"/>
          <w:i/>
          <w:kern w:val="0"/>
          <w:sz w:val="22"/>
        </w:rPr>
        <w:t>Reuse the existing field in the group-common DCI</w:t>
      </w:r>
      <w:r>
        <w:rPr>
          <w:rFonts w:ascii="Times New Roman" w:eastAsia="宋体" w:hAnsi="Times New Roman" w:cs="Times New Roman"/>
          <w:i/>
          <w:kern w:val="0"/>
          <w:sz w:val="22"/>
        </w:rPr>
        <w:t xml:space="preserve"> to indicate the HARQ-ACK feedback manner between ACK/NACK and NACK-only.</w:t>
      </w:r>
    </w:p>
    <w:p w:rsidR="00A45E9A" w:rsidRPr="00980524" w:rsidRDefault="00A45E9A" w:rsidP="00A45E9A">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3</w:t>
      </w:r>
    </w:p>
    <w:p w:rsidR="00A45E9A" w:rsidRDefault="00A45E9A" w:rsidP="00A45E9A">
      <w:pPr>
        <w:widowControl/>
        <w:numPr>
          <w:ilvl w:val="0"/>
          <w:numId w:val="10"/>
        </w:numPr>
        <w:spacing w:after="120"/>
        <w:jc w:val="left"/>
        <w:rPr>
          <w:rFonts w:ascii="Times New Roman" w:eastAsia="宋体" w:hAnsi="Times New Roman" w:cs="Times New Roman"/>
          <w:i/>
          <w:kern w:val="0"/>
          <w:sz w:val="22"/>
        </w:rPr>
      </w:pPr>
      <w:r w:rsidRPr="00505AD2">
        <w:rPr>
          <w:rFonts w:ascii="Times New Roman" w:eastAsia="宋体" w:hAnsi="Times New Roman" w:cs="Times New Roman"/>
          <w:i/>
          <w:kern w:val="0"/>
          <w:sz w:val="22"/>
        </w:rPr>
        <w:t>Reuse the existing field in the group-common DCI</w:t>
      </w:r>
      <w:r>
        <w:rPr>
          <w:rFonts w:ascii="Times New Roman" w:eastAsia="宋体" w:hAnsi="Times New Roman" w:cs="Times New Roman"/>
          <w:i/>
          <w:kern w:val="0"/>
          <w:sz w:val="22"/>
        </w:rPr>
        <w:t xml:space="preserve"> to indicate </w:t>
      </w:r>
      <w:r w:rsidRPr="00505AD2">
        <w:rPr>
          <w:rFonts w:ascii="Times New Roman" w:eastAsia="宋体" w:hAnsi="Times New Roman" w:cs="Times New Roman"/>
          <w:i/>
          <w:kern w:val="0"/>
          <w:sz w:val="22"/>
        </w:rPr>
        <w:t>whether ACK/NACK based HARQ-ACK feedback is enabled/disabled</w:t>
      </w:r>
      <w:r>
        <w:rPr>
          <w:rFonts w:ascii="Times New Roman" w:eastAsia="宋体" w:hAnsi="Times New Roman" w:cs="Times New Roman"/>
          <w:i/>
          <w:kern w:val="0"/>
          <w:sz w:val="22"/>
        </w:rPr>
        <w:t>.</w:t>
      </w:r>
    </w:p>
    <w:p w:rsidR="003A442E" w:rsidRPr="00A45E9A" w:rsidRDefault="003A442E" w:rsidP="003A442E">
      <w:pPr>
        <w:widowControl/>
        <w:snapToGrid w:val="0"/>
        <w:spacing w:after="120"/>
        <w:jc w:val="left"/>
        <w:rPr>
          <w:rFonts w:ascii="Times New Roman" w:eastAsia="宋体" w:hAnsi="Times New Roman" w:cs="Times New Roman"/>
          <w:i/>
          <w:kern w:val="0"/>
          <w:sz w:val="22"/>
        </w:rPr>
      </w:pPr>
    </w:p>
    <w:p w:rsidR="009642EF" w:rsidRPr="003A442E" w:rsidRDefault="009642EF" w:rsidP="003A442E">
      <w:pPr>
        <w:pStyle w:val="1"/>
        <w:keepLines/>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A442E">
        <w:rPr>
          <w:rFonts w:eastAsia="宋体"/>
          <w:b/>
          <w:kern w:val="0"/>
          <w:szCs w:val="28"/>
          <w:lang w:eastAsia="zh-CN"/>
        </w:rPr>
        <w:t>References</w:t>
      </w:r>
    </w:p>
    <w:p w:rsidR="00F975F6" w:rsidRPr="00F975F6" w:rsidRDefault="00F975F6" w:rsidP="00F975F6">
      <w:pPr>
        <w:widowControl/>
        <w:numPr>
          <w:ilvl w:val="0"/>
          <w:numId w:val="4"/>
        </w:numPr>
        <w:spacing w:after="120"/>
        <w:jc w:val="left"/>
        <w:rPr>
          <w:rFonts w:ascii="Times New Roman" w:eastAsia="宋体" w:hAnsi="Times New Roman" w:cs="Times New Roman"/>
          <w:kern w:val="0"/>
          <w:sz w:val="22"/>
          <w:szCs w:val="20"/>
        </w:rPr>
      </w:pPr>
      <w:r w:rsidRPr="00A47D54">
        <w:rPr>
          <w:rFonts w:ascii="Times New Roman" w:eastAsia="宋体" w:hAnsi="Times New Roman" w:cs="Times New Roman"/>
          <w:kern w:val="0"/>
          <w:sz w:val="22"/>
          <w:szCs w:val="20"/>
        </w:rPr>
        <w:t>RP-193248, New WID proposal: NR Multicast and Broadcast Services</w:t>
      </w:r>
    </w:p>
    <w:p w:rsidR="009642EF" w:rsidRDefault="00F975F6" w:rsidP="00980524">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3</w:t>
      </w:r>
      <w:r w:rsidR="009642EF" w:rsidRPr="009642EF">
        <w:rPr>
          <w:rFonts w:ascii="Times New Roman" w:eastAsia="宋体" w:hAnsi="Times New Roman" w:cs="Times New Roman"/>
          <w:kern w:val="0"/>
          <w:sz w:val="22"/>
          <w:szCs w:val="20"/>
        </w:rPr>
        <w:t>GPP RAN1 NR #10</w:t>
      </w:r>
      <w:r>
        <w:rPr>
          <w:rFonts w:ascii="Times New Roman" w:eastAsia="宋体" w:hAnsi="Times New Roman" w:cs="Times New Roman"/>
          <w:kern w:val="0"/>
          <w:sz w:val="22"/>
          <w:szCs w:val="20"/>
        </w:rPr>
        <w:t>6</w:t>
      </w:r>
      <w:r w:rsidR="00231149">
        <w:rPr>
          <w:rFonts w:ascii="Times New Roman" w:eastAsia="宋体" w:hAnsi="Times New Roman" w:cs="Times New Roman"/>
          <w:kern w:val="0"/>
          <w:sz w:val="22"/>
          <w:szCs w:val="20"/>
        </w:rPr>
        <w:t>b</w:t>
      </w:r>
      <w:r w:rsidR="009642EF" w:rsidRPr="009642EF">
        <w:rPr>
          <w:rFonts w:ascii="Times New Roman" w:eastAsia="宋体" w:hAnsi="Times New Roman" w:cs="Times New Roman"/>
          <w:kern w:val="0"/>
          <w:sz w:val="22"/>
          <w:szCs w:val="20"/>
        </w:rPr>
        <w:t>-e</w:t>
      </w:r>
      <w:r w:rsidR="00C5620D">
        <w:rPr>
          <w:rFonts w:ascii="Times New Roman" w:eastAsia="宋体" w:hAnsi="Times New Roman" w:cs="Times New Roman"/>
          <w:kern w:val="0"/>
          <w:sz w:val="22"/>
          <w:szCs w:val="20"/>
        </w:rPr>
        <w:t xml:space="preserve"> meeting, chairman’s notes</w:t>
      </w:r>
    </w:p>
    <w:p w:rsidR="00974931" w:rsidRPr="001F6EE1" w:rsidRDefault="00974931" w:rsidP="00231149">
      <w:pPr>
        <w:widowControl/>
        <w:spacing w:after="120"/>
        <w:jc w:val="left"/>
        <w:rPr>
          <w:rFonts w:ascii="Times New Roman" w:eastAsia="宋体" w:hAnsi="Times New Roman" w:cs="Times New Roman"/>
          <w:kern w:val="0"/>
          <w:sz w:val="22"/>
          <w:szCs w:val="20"/>
        </w:rPr>
      </w:pPr>
    </w:p>
    <w:sectPr w:rsidR="00974931" w:rsidRPr="001F6EE1"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054" w:rsidRDefault="00511054">
      <w:r>
        <w:separator/>
      </w:r>
    </w:p>
  </w:endnote>
  <w:endnote w:type="continuationSeparator" w:id="0">
    <w:p w:rsidR="00511054" w:rsidRDefault="0051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86E" w:rsidRPr="00000924" w:rsidRDefault="0076686E">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F161D0">
      <w:rPr>
        <w:rStyle w:val="af9"/>
        <w:rFonts w:eastAsia="MS Gothic"/>
        <w:noProof/>
      </w:rPr>
      <w:t>3</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F161D0">
      <w:rPr>
        <w:rStyle w:val="af9"/>
        <w:rFonts w:eastAsia="MS Gothic"/>
        <w:noProof/>
      </w:rPr>
      <w:t>3</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054" w:rsidRDefault="00511054">
      <w:r>
        <w:separator/>
      </w:r>
    </w:p>
  </w:footnote>
  <w:footnote w:type="continuationSeparator" w:id="0">
    <w:p w:rsidR="00511054" w:rsidRDefault="00511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5217BE"/>
    <w:multiLevelType w:val="hybridMultilevel"/>
    <w:tmpl w:val="701A278E"/>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8919CA"/>
    <w:multiLevelType w:val="hybridMultilevel"/>
    <w:tmpl w:val="00F64CDC"/>
    <w:lvl w:ilvl="0" w:tplc="040B0001">
      <w:start w:val="1"/>
      <w:numFmt w:val="bullet"/>
      <w:lvlText w:val=""/>
      <w:lvlJc w:val="left"/>
      <w:pPr>
        <w:ind w:left="836" w:hanging="420"/>
      </w:pPr>
      <w:rPr>
        <w:rFonts w:ascii="Symbol" w:hAnsi="Symbo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8"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4"/>
  </w:num>
  <w:num w:numId="4">
    <w:abstractNumId w:val="6"/>
  </w:num>
  <w:num w:numId="5">
    <w:abstractNumId w:val="31"/>
  </w:num>
  <w:num w:numId="6">
    <w:abstractNumId w:val="22"/>
  </w:num>
  <w:num w:numId="7">
    <w:abstractNumId w:val="12"/>
  </w:num>
  <w:num w:numId="8">
    <w:abstractNumId w:val="24"/>
  </w:num>
  <w:num w:numId="9">
    <w:abstractNumId w:val="4"/>
  </w:num>
  <w:num w:numId="10">
    <w:abstractNumId w:val="30"/>
  </w:num>
  <w:num w:numId="11">
    <w:abstractNumId w:val="3"/>
  </w:num>
  <w:num w:numId="12">
    <w:abstractNumId w:val="25"/>
  </w:num>
  <w:num w:numId="13">
    <w:abstractNumId w:val="11"/>
  </w:num>
  <w:num w:numId="14">
    <w:abstractNumId w:val="9"/>
  </w:num>
  <w:num w:numId="15">
    <w:abstractNumId w:val="23"/>
  </w:num>
  <w:num w:numId="16">
    <w:abstractNumId w:val="13"/>
  </w:num>
  <w:num w:numId="17">
    <w:abstractNumId w:val="29"/>
  </w:num>
  <w:num w:numId="18">
    <w:abstractNumId w:val="17"/>
  </w:num>
  <w:num w:numId="19">
    <w:abstractNumId w:val="2"/>
  </w:num>
  <w:num w:numId="20">
    <w:abstractNumId w:val="19"/>
  </w:num>
  <w:num w:numId="21">
    <w:abstractNumId w:val="20"/>
  </w:num>
  <w:num w:numId="22">
    <w:abstractNumId w:val="19"/>
  </w:num>
  <w:num w:numId="23">
    <w:abstractNumId w:val="5"/>
  </w:num>
  <w:num w:numId="24">
    <w:abstractNumId w:val="21"/>
  </w:num>
  <w:num w:numId="25">
    <w:abstractNumId w:val="28"/>
  </w:num>
  <w:num w:numId="26">
    <w:abstractNumId w:val="7"/>
  </w:num>
  <w:num w:numId="27">
    <w:abstractNumId w:val="10"/>
  </w:num>
  <w:num w:numId="28">
    <w:abstractNumId w:val="8"/>
  </w:num>
  <w:num w:numId="29">
    <w:abstractNumId w:val="15"/>
  </w:num>
  <w:num w:numId="30">
    <w:abstractNumId w:val="18"/>
  </w:num>
  <w:num w:numId="31">
    <w:abstractNumId w:val="27"/>
  </w:num>
  <w:num w:numId="32">
    <w:abstractNumId w:val="16"/>
  </w:num>
  <w:num w:numId="3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3D58"/>
    <w:rsid w:val="00004E5B"/>
    <w:rsid w:val="0002231B"/>
    <w:rsid w:val="00046C06"/>
    <w:rsid w:val="000C50B9"/>
    <w:rsid w:val="000C6930"/>
    <w:rsid w:val="000C7847"/>
    <w:rsid w:val="000D571D"/>
    <w:rsid w:val="00123197"/>
    <w:rsid w:val="00130CB9"/>
    <w:rsid w:val="00165510"/>
    <w:rsid w:val="001718C9"/>
    <w:rsid w:val="001758B0"/>
    <w:rsid w:val="001925C4"/>
    <w:rsid w:val="001A1391"/>
    <w:rsid w:val="001C2308"/>
    <w:rsid w:val="001D1619"/>
    <w:rsid w:val="001E2EC7"/>
    <w:rsid w:val="001F6EE1"/>
    <w:rsid w:val="00202C3F"/>
    <w:rsid w:val="00230E21"/>
    <w:rsid w:val="00231149"/>
    <w:rsid w:val="00243A56"/>
    <w:rsid w:val="002635BB"/>
    <w:rsid w:val="00267FE3"/>
    <w:rsid w:val="00285EB1"/>
    <w:rsid w:val="002C69D1"/>
    <w:rsid w:val="002D1C20"/>
    <w:rsid w:val="002D4A04"/>
    <w:rsid w:val="002E3976"/>
    <w:rsid w:val="002E6919"/>
    <w:rsid w:val="00302513"/>
    <w:rsid w:val="00306B2B"/>
    <w:rsid w:val="00307A22"/>
    <w:rsid w:val="00355DFF"/>
    <w:rsid w:val="00367D1F"/>
    <w:rsid w:val="00374663"/>
    <w:rsid w:val="003817CE"/>
    <w:rsid w:val="00393596"/>
    <w:rsid w:val="003A442E"/>
    <w:rsid w:val="003A44E7"/>
    <w:rsid w:val="003B121F"/>
    <w:rsid w:val="003B42FA"/>
    <w:rsid w:val="003D3204"/>
    <w:rsid w:val="003D53A5"/>
    <w:rsid w:val="004029E6"/>
    <w:rsid w:val="004122D3"/>
    <w:rsid w:val="00430C50"/>
    <w:rsid w:val="004310A6"/>
    <w:rsid w:val="00447693"/>
    <w:rsid w:val="00460349"/>
    <w:rsid w:val="00472E7C"/>
    <w:rsid w:val="00490E7A"/>
    <w:rsid w:val="004A59EC"/>
    <w:rsid w:val="004E14FF"/>
    <w:rsid w:val="004E461A"/>
    <w:rsid w:val="004E4628"/>
    <w:rsid w:val="004F20BF"/>
    <w:rsid w:val="00505250"/>
    <w:rsid w:val="00505AD2"/>
    <w:rsid w:val="00511054"/>
    <w:rsid w:val="005204B0"/>
    <w:rsid w:val="005645C5"/>
    <w:rsid w:val="00566DF7"/>
    <w:rsid w:val="00567615"/>
    <w:rsid w:val="00597FDB"/>
    <w:rsid w:val="005A5CA9"/>
    <w:rsid w:val="005B3CC0"/>
    <w:rsid w:val="005C22C4"/>
    <w:rsid w:val="005C7364"/>
    <w:rsid w:val="005D7B5B"/>
    <w:rsid w:val="005F58C1"/>
    <w:rsid w:val="00605E3F"/>
    <w:rsid w:val="00630D9D"/>
    <w:rsid w:val="006A3209"/>
    <w:rsid w:val="006A4E26"/>
    <w:rsid w:val="006A5716"/>
    <w:rsid w:val="006C2B09"/>
    <w:rsid w:val="006F3827"/>
    <w:rsid w:val="007425A5"/>
    <w:rsid w:val="00753B1C"/>
    <w:rsid w:val="00753F3E"/>
    <w:rsid w:val="00765FF7"/>
    <w:rsid w:val="0076686E"/>
    <w:rsid w:val="0079002A"/>
    <w:rsid w:val="00793F5B"/>
    <w:rsid w:val="00796745"/>
    <w:rsid w:val="007A0A97"/>
    <w:rsid w:val="007D5B5A"/>
    <w:rsid w:val="00871535"/>
    <w:rsid w:val="00884F85"/>
    <w:rsid w:val="008852C3"/>
    <w:rsid w:val="008926B3"/>
    <w:rsid w:val="00897C19"/>
    <w:rsid w:val="008F1D36"/>
    <w:rsid w:val="009108A8"/>
    <w:rsid w:val="00925370"/>
    <w:rsid w:val="00941E44"/>
    <w:rsid w:val="00943880"/>
    <w:rsid w:val="009642EF"/>
    <w:rsid w:val="00974931"/>
    <w:rsid w:val="00980524"/>
    <w:rsid w:val="00980B48"/>
    <w:rsid w:val="0098222B"/>
    <w:rsid w:val="009957D6"/>
    <w:rsid w:val="009A067B"/>
    <w:rsid w:val="009A1480"/>
    <w:rsid w:val="009B3C77"/>
    <w:rsid w:val="009B6C75"/>
    <w:rsid w:val="009C5293"/>
    <w:rsid w:val="009C6328"/>
    <w:rsid w:val="00A00525"/>
    <w:rsid w:val="00A10E3E"/>
    <w:rsid w:val="00A140ED"/>
    <w:rsid w:val="00A45E9A"/>
    <w:rsid w:val="00A656D3"/>
    <w:rsid w:val="00A72EE9"/>
    <w:rsid w:val="00AA6BFA"/>
    <w:rsid w:val="00AB799D"/>
    <w:rsid w:val="00AE59B6"/>
    <w:rsid w:val="00AE7B05"/>
    <w:rsid w:val="00AF15C9"/>
    <w:rsid w:val="00B664C2"/>
    <w:rsid w:val="00B8232D"/>
    <w:rsid w:val="00B87B47"/>
    <w:rsid w:val="00B91922"/>
    <w:rsid w:val="00BA42D8"/>
    <w:rsid w:val="00BA761A"/>
    <w:rsid w:val="00BB189E"/>
    <w:rsid w:val="00BD39ED"/>
    <w:rsid w:val="00C22077"/>
    <w:rsid w:val="00C3794B"/>
    <w:rsid w:val="00C43FAD"/>
    <w:rsid w:val="00C5620D"/>
    <w:rsid w:val="00C82966"/>
    <w:rsid w:val="00C958B9"/>
    <w:rsid w:val="00D06B58"/>
    <w:rsid w:val="00D67BF0"/>
    <w:rsid w:val="00D85F4B"/>
    <w:rsid w:val="00DC22BC"/>
    <w:rsid w:val="00DD7BE0"/>
    <w:rsid w:val="00DE75B1"/>
    <w:rsid w:val="00E11FBB"/>
    <w:rsid w:val="00E15ED3"/>
    <w:rsid w:val="00E21697"/>
    <w:rsid w:val="00E24261"/>
    <w:rsid w:val="00E433C9"/>
    <w:rsid w:val="00E5450F"/>
    <w:rsid w:val="00E91426"/>
    <w:rsid w:val="00EA18AF"/>
    <w:rsid w:val="00EA6281"/>
    <w:rsid w:val="00EC3650"/>
    <w:rsid w:val="00ED0AF7"/>
    <w:rsid w:val="00ED4309"/>
    <w:rsid w:val="00F161D0"/>
    <w:rsid w:val="00F245A4"/>
    <w:rsid w:val="00F401F1"/>
    <w:rsid w:val="00F47F40"/>
    <w:rsid w:val="00F91609"/>
    <w:rsid w:val="00F975F6"/>
    <w:rsid w:val="00FD3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F0A8CE"/>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573AF-B67B-460E-94D9-677A6A69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7045</TotalTime>
  <Pages>3</Pages>
  <Words>967</Words>
  <Characters>5512</Characters>
  <Application>Microsoft Office Word</Application>
  <DocSecurity>0</DocSecurity>
  <Lines>45</Lines>
  <Paragraphs>12</Paragraphs>
  <ScaleCrop>false</ScaleCrop>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54</cp:revision>
  <dcterms:created xsi:type="dcterms:W3CDTF">2021-07-20T03:38:00Z</dcterms:created>
  <dcterms:modified xsi:type="dcterms:W3CDTF">2021-11-05T06:32:00Z</dcterms:modified>
</cp:coreProperties>
</file>