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8A174" w14:textId="4561D570" w:rsidR="002973FB" w:rsidRPr="00F57B6F" w:rsidRDefault="0065289C" w:rsidP="00C302A1">
      <w:pPr>
        <w:pStyle w:val="CRCoverPage"/>
        <w:tabs>
          <w:tab w:val="right" w:pos="9639"/>
        </w:tabs>
        <w:spacing w:after="0"/>
        <w:rPr>
          <w:b/>
          <w:bCs/>
          <w:sz w:val="24"/>
          <w:szCs w:val="24"/>
          <w:lang w:val="en-US"/>
        </w:rPr>
      </w:pPr>
      <w:r w:rsidRPr="00F57B6F">
        <w:rPr>
          <w:b/>
          <w:bCs/>
          <w:sz w:val="24"/>
          <w:szCs w:val="24"/>
          <w:lang w:val="en-US"/>
        </w:rPr>
        <w:t xml:space="preserve">3GPP TSG RAN WG1 </w:t>
      </w:r>
      <w:r w:rsidR="008B5265" w:rsidRPr="00F57B6F">
        <w:rPr>
          <w:b/>
          <w:bCs/>
          <w:sz w:val="24"/>
          <w:szCs w:val="24"/>
          <w:lang w:val="en-US"/>
        </w:rPr>
        <w:t>#</w:t>
      </w:r>
      <w:r w:rsidR="00E91B8C" w:rsidRPr="00F57B6F">
        <w:rPr>
          <w:b/>
          <w:bCs/>
          <w:sz w:val="24"/>
          <w:szCs w:val="24"/>
          <w:lang w:val="en-US"/>
        </w:rPr>
        <w:t>10</w:t>
      </w:r>
      <w:r w:rsidR="00252026">
        <w:rPr>
          <w:b/>
          <w:bCs/>
          <w:sz w:val="24"/>
          <w:szCs w:val="24"/>
          <w:lang w:val="en-US"/>
        </w:rPr>
        <w:t>7</w:t>
      </w:r>
      <w:r w:rsidR="00E91B8C" w:rsidRPr="00F57B6F">
        <w:rPr>
          <w:b/>
          <w:bCs/>
          <w:sz w:val="24"/>
          <w:szCs w:val="24"/>
          <w:lang w:val="en-US"/>
        </w:rPr>
        <w:t>-e</w:t>
      </w:r>
      <w:r w:rsidR="002973FB" w:rsidRPr="00F57B6F">
        <w:rPr>
          <w:b/>
          <w:i/>
          <w:sz w:val="28"/>
          <w:lang w:val="en-US"/>
        </w:rPr>
        <w:tab/>
      </w:r>
      <w:r w:rsidR="008259D3" w:rsidRPr="00F57B6F">
        <w:rPr>
          <w:b/>
          <w:bCs/>
          <w:sz w:val="24"/>
          <w:szCs w:val="24"/>
          <w:lang w:val="en-US"/>
        </w:rPr>
        <w:t>R1-</w:t>
      </w:r>
      <w:r w:rsidR="001543C1" w:rsidRPr="00C06656">
        <w:rPr>
          <w:b/>
          <w:bCs/>
          <w:sz w:val="24"/>
          <w:szCs w:val="24"/>
          <w:lang w:val="en-US"/>
        </w:rPr>
        <w:t>2111363</w:t>
      </w:r>
    </w:p>
    <w:p w14:paraId="3FDAE534" w14:textId="699160B8" w:rsidR="009A3769" w:rsidRPr="00F57B6F" w:rsidRDefault="009A3769" w:rsidP="009A3769">
      <w:pPr>
        <w:pStyle w:val="Header"/>
        <w:rPr>
          <w:bCs/>
          <w:noProof w:val="0"/>
          <w:sz w:val="24"/>
          <w:szCs w:val="24"/>
          <w:lang w:val="en-US"/>
        </w:rPr>
      </w:pPr>
      <w:r w:rsidRPr="00F57B6F">
        <w:rPr>
          <w:bCs/>
          <w:noProof w:val="0"/>
          <w:sz w:val="24"/>
          <w:szCs w:val="24"/>
          <w:lang w:val="en-US"/>
        </w:rPr>
        <w:t xml:space="preserve">e-Meeting, </w:t>
      </w:r>
      <w:r w:rsidR="00252026">
        <w:rPr>
          <w:bCs/>
          <w:noProof w:val="0"/>
          <w:sz w:val="24"/>
          <w:szCs w:val="24"/>
          <w:lang w:val="en-US"/>
        </w:rPr>
        <w:t>November</w:t>
      </w:r>
      <w:r w:rsidR="008259D3" w:rsidRPr="00F57B6F">
        <w:rPr>
          <w:bCs/>
          <w:noProof w:val="0"/>
          <w:sz w:val="24"/>
          <w:szCs w:val="24"/>
          <w:lang w:val="en-US"/>
        </w:rPr>
        <w:t xml:space="preserve"> 1</w:t>
      </w:r>
      <w:r w:rsidR="00581684" w:rsidRPr="00F57B6F">
        <w:rPr>
          <w:bCs/>
          <w:noProof w:val="0"/>
          <w:sz w:val="24"/>
          <w:szCs w:val="24"/>
          <w:lang w:val="en-US"/>
        </w:rPr>
        <w:t>1</w:t>
      </w:r>
      <w:r w:rsidR="008259D3" w:rsidRPr="00F57B6F">
        <w:rPr>
          <w:bCs/>
          <w:noProof w:val="0"/>
          <w:sz w:val="24"/>
          <w:szCs w:val="24"/>
          <w:vertAlign w:val="superscript"/>
          <w:lang w:val="en-US"/>
        </w:rPr>
        <w:t>th</w:t>
      </w:r>
      <w:r w:rsidR="008259D3" w:rsidRPr="00F57B6F">
        <w:rPr>
          <w:bCs/>
          <w:noProof w:val="0"/>
          <w:sz w:val="24"/>
          <w:szCs w:val="24"/>
          <w:lang w:val="en-US"/>
        </w:rPr>
        <w:t xml:space="preserve"> – </w:t>
      </w:r>
      <w:r w:rsidR="00581684" w:rsidRPr="00F57B6F">
        <w:rPr>
          <w:bCs/>
          <w:noProof w:val="0"/>
          <w:sz w:val="24"/>
          <w:szCs w:val="24"/>
          <w:lang w:val="en-US"/>
        </w:rPr>
        <w:t>19</w:t>
      </w:r>
      <w:r w:rsidR="008259D3" w:rsidRPr="00F57B6F">
        <w:rPr>
          <w:bCs/>
          <w:noProof w:val="0"/>
          <w:sz w:val="24"/>
          <w:szCs w:val="24"/>
          <w:vertAlign w:val="superscript"/>
          <w:lang w:val="en-US"/>
        </w:rPr>
        <w:t>th</w:t>
      </w:r>
      <w:r w:rsidRPr="00F57B6F">
        <w:rPr>
          <w:bCs/>
          <w:noProof w:val="0"/>
          <w:sz w:val="24"/>
          <w:szCs w:val="24"/>
          <w:lang w:val="en-US"/>
        </w:rPr>
        <w:t>, 2021</w:t>
      </w:r>
    </w:p>
    <w:p w14:paraId="669C49CA" w14:textId="77777777" w:rsidR="002973FB" w:rsidRPr="00F57B6F" w:rsidRDefault="002973FB" w:rsidP="002973FB">
      <w:pPr>
        <w:pStyle w:val="CRCoverPage"/>
        <w:tabs>
          <w:tab w:val="right" w:pos="9639"/>
        </w:tabs>
        <w:spacing w:after="0"/>
        <w:rPr>
          <w:b/>
          <w:sz w:val="24"/>
          <w:lang w:val="en-US"/>
        </w:rPr>
      </w:pPr>
    </w:p>
    <w:p w14:paraId="14C7AAAB" w14:textId="40FFBD4E" w:rsidR="002973FB" w:rsidRPr="00F57B6F" w:rsidRDefault="002973FB" w:rsidP="002973FB">
      <w:pPr>
        <w:pStyle w:val="CRCoverPage"/>
        <w:rPr>
          <w:rFonts w:cs="Arial"/>
          <w:b/>
          <w:bCs/>
          <w:sz w:val="24"/>
          <w:lang w:val="en-US"/>
        </w:rPr>
      </w:pPr>
      <w:r w:rsidRPr="00F57B6F">
        <w:rPr>
          <w:rFonts w:cs="Arial"/>
          <w:b/>
          <w:bCs/>
          <w:sz w:val="24"/>
          <w:lang w:val="en-US"/>
        </w:rPr>
        <w:t>Agenda item:</w:t>
      </w:r>
      <w:r w:rsidRPr="00F57B6F">
        <w:rPr>
          <w:rFonts w:cs="Arial"/>
          <w:b/>
          <w:bCs/>
          <w:sz w:val="24"/>
          <w:lang w:val="en-US"/>
        </w:rPr>
        <w:tab/>
      </w:r>
      <w:r w:rsidRPr="00F57B6F">
        <w:rPr>
          <w:rFonts w:cs="Arial"/>
          <w:b/>
          <w:bCs/>
          <w:sz w:val="24"/>
          <w:lang w:val="en-US"/>
        </w:rPr>
        <w:tab/>
      </w:r>
      <w:r w:rsidR="004C61A3" w:rsidRPr="00F57B6F">
        <w:rPr>
          <w:rFonts w:cs="Arial"/>
          <w:b/>
          <w:bCs/>
          <w:sz w:val="24"/>
          <w:lang w:val="en-US"/>
        </w:rPr>
        <w:t>8</w:t>
      </w:r>
      <w:r w:rsidRPr="00F57B6F">
        <w:rPr>
          <w:rFonts w:cs="Arial"/>
          <w:b/>
          <w:bCs/>
          <w:sz w:val="24"/>
          <w:lang w:val="en-US"/>
        </w:rPr>
        <w:t>.</w:t>
      </w:r>
      <w:r w:rsidR="004C61A3" w:rsidRPr="00F57B6F">
        <w:rPr>
          <w:rFonts w:cs="Arial"/>
          <w:b/>
          <w:bCs/>
          <w:sz w:val="24"/>
          <w:lang w:val="en-US"/>
        </w:rPr>
        <w:t>3</w:t>
      </w:r>
      <w:r w:rsidRPr="00F57B6F">
        <w:rPr>
          <w:rFonts w:cs="Arial"/>
          <w:b/>
          <w:bCs/>
          <w:sz w:val="24"/>
          <w:lang w:val="en-US"/>
        </w:rPr>
        <w:t>.</w:t>
      </w:r>
      <w:r w:rsidR="004C61A3" w:rsidRPr="00F57B6F">
        <w:rPr>
          <w:rFonts w:cs="Arial"/>
          <w:b/>
          <w:bCs/>
          <w:sz w:val="24"/>
          <w:lang w:val="en-US"/>
        </w:rPr>
        <w:t>2</w:t>
      </w:r>
    </w:p>
    <w:p w14:paraId="7D9EB809" w14:textId="36C3E977" w:rsidR="00141C25" w:rsidRPr="00F57B6F" w:rsidRDefault="00141C25" w:rsidP="00141C25">
      <w:pPr>
        <w:pStyle w:val="CRCoverPage"/>
        <w:ind w:left="1985" w:hanging="1985"/>
        <w:rPr>
          <w:rFonts w:cs="Arial"/>
          <w:b/>
          <w:sz w:val="24"/>
          <w:lang w:val="en-US" w:eastAsia="ja-JP"/>
        </w:rPr>
      </w:pPr>
      <w:r w:rsidRPr="00F57B6F">
        <w:rPr>
          <w:rFonts w:cs="Arial"/>
          <w:b/>
          <w:sz w:val="24"/>
          <w:lang w:val="en-US" w:eastAsia="ja-JP"/>
        </w:rPr>
        <w:t>Source:</w:t>
      </w:r>
      <w:r w:rsidRPr="00F57B6F">
        <w:rPr>
          <w:rFonts w:cs="Arial"/>
          <w:b/>
          <w:sz w:val="24"/>
          <w:lang w:val="en-US" w:eastAsia="ja-JP"/>
        </w:rPr>
        <w:tab/>
      </w:r>
      <w:r w:rsidRPr="00F57B6F">
        <w:rPr>
          <w:rFonts w:cs="Arial"/>
          <w:b/>
          <w:sz w:val="24"/>
          <w:lang w:val="en-US" w:eastAsia="ja-JP"/>
        </w:rPr>
        <w:tab/>
        <w:t>Nokia, Nokia Shanghai Bell</w:t>
      </w:r>
    </w:p>
    <w:p w14:paraId="020AFC7D" w14:textId="526ED962" w:rsidR="003E2C42" w:rsidRPr="00F57B6F" w:rsidRDefault="003E2C42" w:rsidP="003E2C42">
      <w:pPr>
        <w:ind w:left="1985" w:hanging="1985"/>
        <w:rPr>
          <w:rFonts w:ascii="Arial" w:hAnsi="Arial" w:cs="Arial"/>
          <w:b/>
          <w:sz w:val="24"/>
          <w:lang w:val="en-US"/>
        </w:rPr>
      </w:pPr>
      <w:r w:rsidRPr="00F57B6F">
        <w:rPr>
          <w:rFonts w:ascii="Arial" w:hAnsi="Arial" w:cs="Arial"/>
          <w:b/>
          <w:sz w:val="24"/>
          <w:lang w:val="en-US"/>
        </w:rPr>
        <w:t>Title:</w:t>
      </w:r>
      <w:r w:rsidRPr="00F57B6F">
        <w:rPr>
          <w:rFonts w:ascii="Arial" w:hAnsi="Arial" w:cs="Arial"/>
          <w:b/>
          <w:sz w:val="24"/>
          <w:lang w:val="en-US"/>
        </w:rPr>
        <w:tab/>
      </w:r>
      <w:r w:rsidR="00FA17E2" w:rsidRPr="00F57B6F">
        <w:rPr>
          <w:rFonts w:ascii="Arial" w:hAnsi="Arial" w:cs="Arial"/>
          <w:b/>
          <w:sz w:val="24"/>
          <w:lang w:val="en-US"/>
        </w:rPr>
        <w:t xml:space="preserve">UL enhancements for </w:t>
      </w:r>
      <w:r w:rsidR="00B41600" w:rsidRPr="00F57B6F">
        <w:rPr>
          <w:rFonts w:ascii="Arial" w:hAnsi="Arial" w:cs="Arial"/>
          <w:b/>
          <w:sz w:val="24"/>
          <w:lang w:val="en-US"/>
        </w:rPr>
        <w:t>IIoT/</w:t>
      </w:r>
      <w:r w:rsidR="00FA17E2" w:rsidRPr="00F57B6F">
        <w:rPr>
          <w:rFonts w:ascii="Arial" w:hAnsi="Arial" w:cs="Arial"/>
          <w:b/>
          <w:sz w:val="24"/>
          <w:lang w:val="en-US"/>
        </w:rPr>
        <w:t>URLLC in unlicensed controlled environment</w:t>
      </w:r>
    </w:p>
    <w:p w14:paraId="7A84ED52" w14:textId="77777777" w:rsidR="003E2C42" w:rsidRPr="00F57B6F" w:rsidRDefault="003E2C42" w:rsidP="003E2C42">
      <w:pPr>
        <w:rPr>
          <w:rFonts w:ascii="Arial" w:hAnsi="Arial" w:cs="Arial"/>
          <w:b/>
          <w:sz w:val="24"/>
          <w:lang w:val="en-US"/>
        </w:rPr>
      </w:pPr>
      <w:r w:rsidRPr="00F57B6F">
        <w:rPr>
          <w:rFonts w:ascii="Arial" w:hAnsi="Arial" w:cs="Arial"/>
          <w:b/>
          <w:sz w:val="24"/>
          <w:lang w:val="en-US"/>
        </w:rPr>
        <w:t>Document for:</w:t>
      </w:r>
      <w:r w:rsidRPr="00F57B6F">
        <w:rPr>
          <w:rFonts w:ascii="Arial" w:hAnsi="Arial" w:cs="Arial"/>
          <w:b/>
          <w:sz w:val="24"/>
          <w:lang w:val="en-US"/>
        </w:rPr>
        <w:tab/>
      </w:r>
      <w:r w:rsidRPr="00F57B6F">
        <w:rPr>
          <w:rFonts w:ascii="Arial" w:hAnsi="Arial" w:cs="Arial"/>
          <w:b/>
          <w:sz w:val="24"/>
          <w:lang w:val="en-US"/>
        </w:rPr>
        <w:tab/>
        <w:t>Discussion and Decision</w:t>
      </w:r>
    </w:p>
    <w:p w14:paraId="58915F8C" w14:textId="77777777" w:rsidR="003E2C42" w:rsidRPr="00F57B6F" w:rsidRDefault="003E2C42" w:rsidP="003E2C42">
      <w:pPr>
        <w:pStyle w:val="Heading1"/>
        <w:rPr>
          <w:lang w:val="en-US"/>
        </w:rPr>
      </w:pPr>
      <w:r w:rsidRPr="00F57B6F">
        <w:rPr>
          <w:lang w:val="en-US"/>
        </w:rPr>
        <w:t>1</w:t>
      </w:r>
      <w:r w:rsidRPr="00F57B6F">
        <w:rPr>
          <w:lang w:val="en-US"/>
        </w:rPr>
        <w:tab/>
        <w:t>Introduction</w:t>
      </w:r>
    </w:p>
    <w:p w14:paraId="3201D80A" w14:textId="5304AD7A" w:rsidR="00877D8F" w:rsidRPr="00F57B6F" w:rsidRDefault="000A1ED2" w:rsidP="00D97000">
      <w:pPr>
        <w:jc w:val="both"/>
        <w:rPr>
          <w:sz w:val="22"/>
          <w:lang w:val="en-US" w:eastAsia="zh-CN"/>
        </w:rPr>
      </w:pPr>
      <w:r w:rsidRPr="00F57B6F">
        <w:rPr>
          <w:sz w:val="22"/>
          <w:lang w:val="en-US" w:eastAsia="zh-CN"/>
        </w:rPr>
        <w:t>The</w:t>
      </w:r>
      <w:r w:rsidR="00794B26" w:rsidRPr="00F57B6F">
        <w:rPr>
          <w:sz w:val="22"/>
          <w:lang w:val="en-US" w:eastAsia="zh-CN"/>
        </w:rPr>
        <w:t xml:space="preserve"> </w:t>
      </w:r>
      <w:r w:rsidR="00D65827" w:rsidRPr="00F57B6F">
        <w:rPr>
          <w:sz w:val="22"/>
          <w:lang w:val="en-US" w:eastAsia="zh-CN"/>
        </w:rPr>
        <w:t xml:space="preserve">revised </w:t>
      </w:r>
      <w:r w:rsidR="00DA43FE" w:rsidRPr="00F57B6F">
        <w:rPr>
          <w:sz w:val="22"/>
          <w:lang w:val="en-US" w:eastAsia="zh-CN"/>
        </w:rPr>
        <w:t>work item</w:t>
      </w:r>
      <w:r w:rsidR="00794B26" w:rsidRPr="00F57B6F">
        <w:rPr>
          <w:sz w:val="22"/>
          <w:lang w:val="en-US" w:eastAsia="zh-CN"/>
        </w:rPr>
        <w:t xml:space="preserve"> description</w:t>
      </w:r>
      <w:r w:rsidR="00D65827" w:rsidRPr="00F57B6F">
        <w:rPr>
          <w:sz w:val="22"/>
          <w:lang w:val="en-US" w:eastAsia="zh-CN"/>
        </w:rPr>
        <w:t xml:space="preserve"> for “Enhanced Industrial Internet of Things (IoT) and ultra-reliable and low latency communication (URLLC) support for NR”</w:t>
      </w:r>
      <w:r w:rsidR="00DA43FE" w:rsidRPr="00F57B6F">
        <w:rPr>
          <w:sz w:val="22"/>
          <w:lang w:val="en-US" w:eastAsia="zh-CN"/>
        </w:rPr>
        <w:t xml:space="preserve"> </w:t>
      </w:r>
      <w:r w:rsidRPr="00F57B6F">
        <w:rPr>
          <w:sz w:val="22"/>
          <w:lang w:val="en-US" w:eastAsia="zh-CN"/>
        </w:rPr>
        <w:t xml:space="preserve">was </w:t>
      </w:r>
      <w:r w:rsidR="00D65827" w:rsidRPr="00F57B6F">
        <w:rPr>
          <w:sz w:val="22"/>
          <w:lang w:val="en-US" w:eastAsia="zh-CN"/>
        </w:rPr>
        <w:t xml:space="preserve">agreed </w:t>
      </w:r>
      <w:r w:rsidR="0048659A" w:rsidRPr="00F57B6F">
        <w:rPr>
          <w:sz w:val="22"/>
          <w:lang w:val="en-US" w:eastAsia="zh-CN"/>
        </w:rPr>
        <w:t>at</w:t>
      </w:r>
      <w:r w:rsidR="00794B26" w:rsidRPr="00F57B6F">
        <w:rPr>
          <w:sz w:val="22"/>
          <w:lang w:val="en-US" w:eastAsia="zh-CN"/>
        </w:rPr>
        <w:t xml:space="preserve"> </w:t>
      </w:r>
      <w:r w:rsidRPr="00F57B6F">
        <w:rPr>
          <w:sz w:val="22"/>
          <w:lang w:val="en-US" w:eastAsia="zh-CN"/>
        </w:rPr>
        <w:t>RAN#</w:t>
      </w:r>
      <w:r w:rsidR="00794B26" w:rsidRPr="00F57B6F">
        <w:rPr>
          <w:sz w:val="22"/>
          <w:lang w:val="en-US" w:eastAsia="zh-CN"/>
        </w:rPr>
        <w:t>88-e</w:t>
      </w:r>
      <w:r w:rsidRPr="00F57B6F">
        <w:rPr>
          <w:sz w:val="22"/>
          <w:lang w:val="en-US" w:eastAsia="zh-CN"/>
        </w:rPr>
        <w:t xml:space="preserve"> </w:t>
      </w:r>
      <w:r w:rsidR="00E56AF1" w:rsidRPr="00F57B6F">
        <w:rPr>
          <w:sz w:val="22"/>
          <w:lang w:val="en-US" w:eastAsia="zh-CN"/>
        </w:rPr>
        <w:fldChar w:fldCharType="begin"/>
      </w:r>
      <w:r w:rsidR="00E56AF1" w:rsidRPr="00F57B6F">
        <w:rPr>
          <w:sz w:val="22"/>
          <w:lang w:val="en-US" w:eastAsia="zh-CN"/>
        </w:rPr>
        <w:instrText xml:space="preserve"> REF _Ref45870175 \r \h </w:instrText>
      </w:r>
      <w:r w:rsidR="00E56AF1" w:rsidRPr="00F57B6F">
        <w:rPr>
          <w:sz w:val="22"/>
          <w:lang w:val="en-US" w:eastAsia="zh-CN"/>
        </w:rPr>
      </w:r>
      <w:r w:rsidR="00E56AF1" w:rsidRPr="00F57B6F">
        <w:rPr>
          <w:sz w:val="22"/>
          <w:lang w:val="en-US" w:eastAsia="zh-CN"/>
        </w:rPr>
        <w:fldChar w:fldCharType="separate"/>
      </w:r>
      <w:r w:rsidR="00861995" w:rsidRPr="00F57B6F">
        <w:rPr>
          <w:sz w:val="22"/>
          <w:lang w:val="en-US" w:eastAsia="zh-CN"/>
        </w:rPr>
        <w:t>[1]</w:t>
      </w:r>
      <w:r w:rsidR="00E56AF1" w:rsidRPr="00F57B6F">
        <w:rPr>
          <w:sz w:val="22"/>
          <w:lang w:val="en-US" w:eastAsia="zh-CN"/>
        </w:rPr>
        <w:fldChar w:fldCharType="end"/>
      </w:r>
      <w:r w:rsidRPr="00F57B6F">
        <w:rPr>
          <w:sz w:val="22"/>
          <w:lang w:val="en-US" w:eastAsia="zh-CN"/>
        </w:rPr>
        <w:t>.</w:t>
      </w:r>
      <w:r w:rsidR="00877D8F" w:rsidRPr="00F57B6F">
        <w:rPr>
          <w:sz w:val="22"/>
          <w:lang w:val="en-US" w:eastAsia="zh-CN"/>
        </w:rPr>
        <w:t xml:space="preserve"> </w:t>
      </w:r>
    </w:p>
    <w:p w14:paraId="2A0D5E24" w14:textId="2629092D" w:rsidR="00794B26" w:rsidRPr="00F57B6F" w:rsidRDefault="00794B26" w:rsidP="00D97000">
      <w:pPr>
        <w:jc w:val="both"/>
        <w:rPr>
          <w:sz w:val="22"/>
          <w:lang w:val="en-US" w:eastAsia="zh-CN"/>
        </w:rPr>
      </w:pPr>
      <w:r w:rsidRPr="00F57B6F">
        <w:rPr>
          <w:sz w:val="22"/>
          <w:lang w:val="en-US" w:eastAsia="zh-CN"/>
        </w:rPr>
        <w:t xml:space="preserve">Specifically, the objectives regarding the support of unlicensed operation on FR1, considering controlled environments, </w:t>
      </w:r>
      <w:r w:rsidR="00E6199F" w:rsidRPr="00F57B6F">
        <w:rPr>
          <w:sz w:val="22"/>
          <w:lang w:val="en-US" w:eastAsia="zh-CN"/>
        </w:rPr>
        <w:t>were</w:t>
      </w:r>
      <w:r w:rsidRPr="00F57B6F">
        <w:rPr>
          <w:sz w:val="22"/>
          <w:lang w:val="en-US" w:eastAsia="zh-CN"/>
        </w:rPr>
        <w:t xml:space="preserve"> defined as follows:</w:t>
      </w:r>
    </w:p>
    <w:tbl>
      <w:tblPr>
        <w:tblStyle w:val="TableGrid"/>
        <w:tblW w:w="0" w:type="auto"/>
        <w:tblLook w:val="04A0" w:firstRow="1" w:lastRow="0" w:firstColumn="1" w:lastColumn="0" w:noHBand="0" w:noVBand="1"/>
      </w:tblPr>
      <w:tblGrid>
        <w:gridCol w:w="9629"/>
      </w:tblGrid>
      <w:tr w:rsidR="00A071E6" w:rsidRPr="00F57B6F" w14:paraId="5B27711B" w14:textId="77777777" w:rsidTr="00A071E6">
        <w:tc>
          <w:tcPr>
            <w:tcW w:w="9629" w:type="dxa"/>
          </w:tcPr>
          <w:p w14:paraId="573F8B8B" w14:textId="77777777" w:rsidR="00A071E6" w:rsidRPr="00F57B6F" w:rsidRDefault="00A071E6" w:rsidP="00A071E6">
            <w:pPr>
              <w:overflowPunct w:val="0"/>
              <w:autoSpaceDE w:val="0"/>
              <w:autoSpaceDN w:val="0"/>
              <w:spacing w:after="0"/>
              <w:ind w:left="720"/>
              <w:jc w:val="both"/>
              <w:rPr>
                <w:sz w:val="12"/>
                <w:szCs w:val="12"/>
                <w:lang w:val="en-US" w:eastAsia="fi-FI"/>
              </w:rPr>
            </w:pPr>
          </w:p>
          <w:p w14:paraId="66083387" w14:textId="766D3963" w:rsidR="00A071E6" w:rsidRPr="00F57B6F" w:rsidRDefault="00A071E6" w:rsidP="00B8598F">
            <w:pPr>
              <w:numPr>
                <w:ilvl w:val="0"/>
                <w:numId w:val="2"/>
              </w:numPr>
              <w:overflowPunct w:val="0"/>
              <w:autoSpaceDE w:val="0"/>
              <w:autoSpaceDN w:val="0"/>
              <w:spacing w:after="0"/>
              <w:jc w:val="both"/>
              <w:rPr>
                <w:lang w:val="en-US" w:eastAsia="fi-FI"/>
              </w:rPr>
            </w:pPr>
            <w:r w:rsidRPr="00F57B6F">
              <w:rPr>
                <w:lang w:val="en-US"/>
              </w:rPr>
              <w:t xml:space="preserve">Uplink enhancements for URLLC in unlicensed controlled environments </w:t>
            </w:r>
            <w:r w:rsidRPr="00F57B6F">
              <w:rPr>
                <w:lang w:val="en-US" w:eastAsia="ja-JP"/>
              </w:rPr>
              <w:t>[RAN1, RAN2]:</w:t>
            </w:r>
          </w:p>
          <w:p w14:paraId="63ADA82B" w14:textId="77777777" w:rsidR="00A071E6" w:rsidRPr="00F57B6F" w:rsidRDefault="00A071E6" w:rsidP="00D300C3">
            <w:pPr>
              <w:numPr>
                <w:ilvl w:val="1"/>
                <w:numId w:val="2"/>
              </w:numPr>
              <w:overflowPunct w:val="0"/>
              <w:autoSpaceDE w:val="0"/>
              <w:autoSpaceDN w:val="0"/>
              <w:spacing w:after="0"/>
              <w:jc w:val="both"/>
              <w:rPr>
                <w:lang w:val="en-US" w:eastAsia="fi-FI"/>
              </w:rPr>
            </w:pPr>
            <w:r w:rsidRPr="00F57B6F">
              <w:rPr>
                <w:lang w:val="en-US" w:eastAsia="fi-FI"/>
              </w:rPr>
              <w:t xml:space="preserve"> Specify support for UE-initiated COT for FBE with minimum specification effort</w:t>
            </w:r>
          </w:p>
          <w:p w14:paraId="08E88448" w14:textId="371278B9" w:rsidR="00A071E6" w:rsidRPr="00F57B6F" w:rsidRDefault="00A071E6" w:rsidP="00D300C3">
            <w:pPr>
              <w:numPr>
                <w:ilvl w:val="1"/>
                <w:numId w:val="2"/>
              </w:numPr>
              <w:overflowPunct w:val="0"/>
              <w:autoSpaceDE w:val="0"/>
              <w:autoSpaceDN w:val="0"/>
              <w:jc w:val="both"/>
              <w:rPr>
                <w:sz w:val="22"/>
                <w:lang w:val="en-US" w:eastAsia="zh-CN"/>
              </w:rPr>
            </w:pPr>
            <w:r w:rsidRPr="00F57B6F">
              <w:rPr>
                <w:lang w:val="en-US" w:eastAsia="fi-FI"/>
              </w:rPr>
              <w:t xml:space="preserve"> Harmonizing UL configured-grant enhancements in NR-U and URLLC introduced in Rel-16 to be applicable for unlicensed spectrum</w:t>
            </w:r>
          </w:p>
        </w:tc>
      </w:tr>
    </w:tbl>
    <w:p w14:paraId="4A935E11" w14:textId="0E40CA67" w:rsidR="006051CA" w:rsidRPr="006051CA" w:rsidRDefault="00FF3B3E" w:rsidP="006051CA">
      <w:pPr>
        <w:spacing w:before="180"/>
        <w:rPr>
          <w:sz w:val="22"/>
          <w:lang w:val="en-US"/>
        </w:rPr>
      </w:pPr>
      <w:r w:rsidRPr="00F57B6F">
        <w:rPr>
          <w:sz w:val="22"/>
          <w:lang w:val="en-US" w:eastAsia="zh-CN"/>
        </w:rPr>
        <w:t>In this contribution, we present our view</w:t>
      </w:r>
      <w:r w:rsidR="00451511" w:rsidRPr="00F57B6F">
        <w:rPr>
          <w:sz w:val="22"/>
          <w:lang w:val="en-US" w:eastAsia="zh-CN"/>
        </w:rPr>
        <w:t>s</w:t>
      </w:r>
      <w:r w:rsidRPr="00F57B6F">
        <w:rPr>
          <w:sz w:val="22"/>
          <w:lang w:val="en-US" w:eastAsia="zh-CN"/>
        </w:rPr>
        <w:t xml:space="preserve"> about the UL enhancements for URLLC in unlicensed controlled environments. T</w:t>
      </w:r>
      <w:r w:rsidR="00250F02" w:rsidRPr="00F57B6F">
        <w:rPr>
          <w:sz w:val="22"/>
          <w:lang w:val="en-US" w:eastAsia="zh-CN"/>
        </w:rPr>
        <w:t>he agreements reached</w:t>
      </w:r>
      <w:r w:rsidRPr="00F57B6F">
        <w:rPr>
          <w:sz w:val="22"/>
          <w:lang w:val="en-US" w:eastAsia="zh-CN"/>
        </w:rPr>
        <w:t xml:space="preserve"> </w:t>
      </w:r>
      <w:r w:rsidR="00451511" w:rsidRPr="00F57B6F">
        <w:rPr>
          <w:sz w:val="22"/>
          <w:lang w:val="en-US" w:eastAsia="zh-CN"/>
        </w:rPr>
        <w:t>i</w:t>
      </w:r>
      <w:r w:rsidRPr="00F57B6F">
        <w:rPr>
          <w:sz w:val="22"/>
          <w:lang w:val="en-US" w:eastAsia="zh-CN"/>
        </w:rPr>
        <w:t>n the meeting</w:t>
      </w:r>
      <w:r w:rsidR="003735D2" w:rsidRPr="00F57B6F">
        <w:rPr>
          <w:sz w:val="22"/>
          <w:lang w:val="en-US" w:eastAsia="zh-CN"/>
        </w:rPr>
        <w:t>s</w:t>
      </w:r>
      <w:r w:rsidR="006051CA">
        <w:rPr>
          <w:sz w:val="22"/>
          <w:lang w:val="en-US" w:eastAsia="zh-CN"/>
        </w:rPr>
        <w:t xml:space="preserve"> previous meetings are listed in the appendix. The M</w:t>
      </w:r>
      <w:r w:rsidR="006051CA" w:rsidRPr="006051CA">
        <w:rPr>
          <w:sz w:val="22"/>
          <w:lang w:val="en-US"/>
        </w:rPr>
        <w:t xml:space="preserve">oderator recommends considering the remaining open issues for discussion in </w:t>
      </w:r>
      <w:r w:rsidR="006051CA">
        <w:rPr>
          <w:sz w:val="22"/>
          <w:lang w:val="en-US"/>
        </w:rPr>
        <w:t>RAN1#107-e</w:t>
      </w:r>
      <w:r w:rsidR="006051CA" w:rsidRPr="006051CA">
        <w:rPr>
          <w:sz w:val="22"/>
          <w:lang w:val="en-US"/>
        </w:rPr>
        <w:t>.</w:t>
      </w:r>
    </w:p>
    <w:p w14:paraId="128C8E6A" w14:textId="77777777" w:rsidR="006051CA" w:rsidRPr="006051CA" w:rsidRDefault="006051CA" w:rsidP="00E66404">
      <w:pPr>
        <w:numPr>
          <w:ilvl w:val="0"/>
          <w:numId w:val="36"/>
        </w:numPr>
        <w:spacing w:before="180"/>
        <w:jc w:val="both"/>
        <w:rPr>
          <w:sz w:val="22"/>
          <w:lang w:val="en-US" w:eastAsia="zh-CN"/>
        </w:rPr>
      </w:pPr>
      <w:r w:rsidRPr="006051CA">
        <w:rPr>
          <w:sz w:val="22"/>
          <w:lang w:eastAsia="zh-CN"/>
        </w:rPr>
        <w:t>Remaining timeline issues in section 2.1</w:t>
      </w:r>
    </w:p>
    <w:p w14:paraId="354042FD" w14:textId="77777777" w:rsidR="006051CA" w:rsidRPr="006051CA" w:rsidRDefault="006051CA" w:rsidP="00E66404">
      <w:pPr>
        <w:numPr>
          <w:ilvl w:val="0"/>
          <w:numId w:val="36"/>
        </w:numPr>
        <w:spacing w:before="180"/>
        <w:jc w:val="both"/>
        <w:rPr>
          <w:sz w:val="22"/>
          <w:lang w:val="en-US" w:eastAsia="zh-CN"/>
        </w:rPr>
      </w:pPr>
      <w:r w:rsidRPr="006051CA">
        <w:rPr>
          <w:sz w:val="22"/>
          <w:lang w:eastAsia="zh-CN"/>
        </w:rPr>
        <w:t>COT-alignment on Wideband operations in section 2.6</w:t>
      </w:r>
    </w:p>
    <w:p w14:paraId="7D56AC83" w14:textId="3736CD34" w:rsidR="006051CA" w:rsidRPr="006051CA" w:rsidRDefault="006051CA" w:rsidP="00E66404">
      <w:pPr>
        <w:numPr>
          <w:ilvl w:val="0"/>
          <w:numId w:val="36"/>
        </w:numPr>
        <w:spacing w:before="180"/>
        <w:jc w:val="both"/>
        <w:rPr>
          <w:sz w:val="22"/>
          <w:lang w:val="en-US" w:eastAsia="zh-CN"/>
        </w:rPr>
      </w:pPr>
      <w:r w:rsidRPr="006051CA">
        <w:rPr>
          <w:sz w:val="22"/>
          <w:lang w:eastAsia="zh-CN"/>
        </w:rPr>
        <w:t>Controversial discussed basic principles in section 2.7</w:t>
      </w:r>
    </w:p>
    <w:p w14:paraId="32F635A4" w14:textId="30F98AC1" w:rsidR="00250F02" w:rsidRPr="00F57B6F" w:rsidRDefault="00250F02" w:rsidP="005425A6">
      <w:pPr>
        <w:spacing w:before="180"/>
        <w:jc w:val="both"/>
        <w:rPr>
          <w:sz w:val="22"/>
          <w:lang w:val="en-US" w:eastAsia="zh-CN"/>
        </w:rPr>
      </w:pPr>
      <w:r w:rsidRPr="00F57B6F">
        <w:rPr>
          <w:sz w:val="22"/>
          <w:lang w:val="en-US" w:eastAsia="zh-CN"/>
        </w:rPr>
        <w:t xml:space="preserve">In </w:t>
      </w:r>
      <w:r w:rsidR="00FF3B3E" w:rsidRPr="00F57B6F">
        <w:rPr>
          <w:sz w:val="22"/>
          <w:lang w:val="en-US" w:eastAsia="zh-CN"/>
        </w:rPr>
        <w:t>Section 2.1 we discuss CG harmonization</w:t>
      </w:r>
      <w:r w:rsidR="00725E8E" w:rsidRPr="00F57B6F">
        <w:rPr>
          <w:sz w:val="22"/>
          <w:lang w:val="en-US" w:eastAsia="zh-CN"/>
        </w:rPr>
        <w:t xml:space="preserve">, while </w:t>
      </w:r>
      <w:r w:rsidR="00FF3B3E" w:rsidRPr="00F57B6F">
        <w:rPr>
          <w:sz w:val="22"/>
          <w:lang w:val="en-US" w:eastAsia="zh-CN"/>
        </w:rPr>
        <w:t xml:space="preserve">in </w:t>
      </w:r>
      <w:r w:rsidR="00725E8E" w:rsidRPr="00F57B6F">
        <w:rPr>
          <w:sz w:val="22"/>
          <w:lang w:val="en-US" w:eastAsia="zh-CN"/>
        </w:rPr>
        <w:t>S</w:t>
      </w:r>
      <w:r w:rsidR="00FF3B3E" w:rsidRPr="00F57B6F">
        <w:rPr>
          <w:sz w:val="22"/>
          <w:lang w:val="en-US" w:eastAsia="zh-CN"/>
        </w:rPr>
        <w:t xml:space="preserve">ection 2.2 we </w:t>
      </w:r>
      <w:r w:rsidR="009A0EDF">
        <w:rPr>
          <w:sz w:val="22"/>
          <w:lang w:val="en-US" w:eastAsia="zh-CN"/>
        </w:rPr>
        <w:t>consider</w:t>
      </w:r>
      <w:r w:rsidR="00FF3B3E" w:rsidRPr="00F57B6F">
        <w:rPr>
          <w:sz w:val="22"/>
          <w:lang w:val="en-US" w:eastAsia="zh-CN"/>
        </w:rPr>
        <w:t xml:space="preserve"> the support for UE-initiated COT for FBE</w:t>
      </w:r>
      <w:r w:rsidRPr="00F57B6F">
        <w:rPr>
          <w:sz w:val="22"/>
          <w:lang w:val="en-US" w:eastAsia="zh-CN"/>
        </w:rPr>
        <w:t>.</w:t>
      </w:r>
    </w:p>
    <w:p w14:paraId="4239C8B0" w14:textId="35F010A9" w:rsidR="00AF2D96" w:rsidRPr="00F57B6F" w:rsidRDefault="008C7795" w:rsidP="00AF2D96">
      <w:pPr>
        <w:pStyle w:val="Heading1"/>
        <w:rPr>
          <w:lang w:val="en-US"/>
        </w:rPr>
      </w:pPr>
      <w:r w:rsidRPr="00F57B6F">
        <w:rPr>
          <w:lang w:val="en-US"/>
        </w:rPr>
        <w:t>2</w:t>
      </w:r>
      <w:r w:rsidR="00AF2D96" w:rsidRPr="00F57B6F">
        <w:rPr>
          <w:lang w:val="en-US"/>
        </w:rPr>
        <w:tab/>
      </w:r>
      <w:r w:rsidR="00794B26" w:rsidRPr="00F57B6F">
        <w:rPr>
          <w:lang w:val="en-US"/>
        </w:rPr>
        <w:t>UL enhancements for URLLC in unlicensed band</w:t>
      </w:r>
    </w:p>
    <w:p w14:paraId="0CF614D1" w14:textId="2AE0BDC6" w:rsidR="001E16E4" w:rsidRPr="00B26AF1" w:rsidRDefault="008C7795" w:rsidP="000B6929">
      <w:pPr>
        <w:pStyle w:val="Heading2"/>
        <w:rPr>
          <w:color w:val="000000" w:themeColor="text1"/>
          <w:lang w:val="en-US" w:eastAsia="zh-CN"/>
        </w:rPr>
      </w:pPr>
      <w:r w:rsidRPr="00B26AF1">
        <w:rPr>
          <w:color w:val="000000" w:themeColor="text1"/>
          <w:lang w:val="en-US" w:eastAsia="zh-CN"/>
        </w:rPr>
        <w:t>2</w:t>
      </w:r>
      <w:r w:rsidR="001E16E4" w:rsidRPr="00B26AF1">
        <w:rPr>
          <w:color w:val="000000" w:themeColor="text1"/>
          <w:lang w:val="en-US" w:eastAsia="zh-CN"/>
        </w:rPr>
        <w:t>.</w:t>
      </w:r>
      <w:r w:rsidRPr="00B26AF1">
        <w:rPr>
          <w:color w:val="000000" w:themeColor="text1"/>
          <w:lang w:val="en-US" w:eastAsia="zh-CN"/>
        </w:rPr>
        <w:t>1</w:t>
      </w:r>
      <w:r w:rsidR="001E16E4" w:rsidRPr="00B26AF1">
        <w:rPr>
          <w:color w:val="000000" w:themeColor="text1"/>
          <w:lang w:val="en-US" w:eastAsia="zh-CN"/>
        </w:rPr>
        <w:t xml:space="preserve"> </w:t>
      </w:r>
      <w:r w:rsidR="0003770A" w:rsidRPr="00B26AF1">
        <w:rPr>
          <w:color w:val="000000" w:themeColor="text1"/>
          <w:lang w:val="en-US" w:eastAsia="zh-CN"/>
        </w:rPr>
        <w:t>NR/NR-U CG enhancements harmonization</w:t>
      </w:r>
    </w:p>
    <w:p w14:paraId="20485578" w14:textId="4AEBA833" w:rsidR="00B26AF1" w:rsidRPr="00B26AF1" w:rsidRDefault="00B26AF1" w:rsidP="009E26E1">
      <w:pPr>
        <w:spacing w:after="120"/>
        <w:jc w:val="both"/>
        <w:rPr>
          <w:sz w:val="22"/>
          <w:szCs w:val="22"/>
          <w:lang w:val="en-US" w:eastAsia="zh-CN"/>
        </w:rPr>
      </w:pPr>
      <w:r w:rsidRPr="00B26AF1">
        <w:rPr>
          <w:sz w:val="22"/>
          <w:szCs w:val="22"/>
          <w:lang w:val="en-US" w:eastAsia="zh-CN"/>
        </w:rPr>
        <w:t xml:space="preserve">The </w:t>
      </w:r>
      <w:r>
        <w:rPr>
          <w:sz w:val="22"/>
          <w:szCs w:val="22"/>
          <w:lang w:val="en-US" w:eastAsia="zh-CN"/>
        </w:rPr>
        <w:t>following was agreed at RAN1#106bis-e</w:t>
      </w:r>
    </w:p>
    <w:tbl>
      <w:tblPr>
        <w:tblStyle w:val="TableGrid"/>
        <w:tblW w:w="0" w:type="auto"/>
        <w:tblLook w:val="04A0" w:firstRow="1" w:lastRow="0" w:firstColumn="1" w:lastColumn="0" w:noHBand="0" w:noVBand="1"/>
      </w:tblPr>
      <w:tblGrid>
        <w:gridCol w:w="9629"/>
      </w:tblGrid>
      <w:tr w:rsidR="00B26AF1" w14:paraId="59B3D34C" w14:textId="77777777" w:rsidTr="00B26AF1">
        <w:tc>
          <w:tcPr>
            <w:tcW w:w="9629" w:type="dxa"/>
          </w:tcPr>
          <w:p w14:paraId="62BDED23" w14:textId="77777777" w:rsidR="00B26AF1" w:rsidRPr="006E0B96" w:rsidRDefault="00B26AF1" w:rsidP="00B26AF1">
            <w:pPr>
              <w:rPr>
                <w:b/>
                <w:bCs/>
                <w:highlight w:val="green"/>
                <w:lang w:eastAsia="x-none"/>
              </w:rPr>
            </w:pPr>
            <w:r w:rsidRPr="006E0B96">
              <w:rPr>
                <w:b/>
                <w:bCs/>
                <w:highlight w:val="green"/>
                <w:lang w:eastAsia="x-none"/>
              </w:rPr>
              <w:t>Agreement</w:t>
            </w:r>
          </w:p>
          <w:p w14:paraId="2B3F5273" w14:textId="77777777" w:rsidR="00B26AF1" w:rsidRPr="006E0B96" w:rsidRDefault="00B26AF1" w:rsidP="00B26AF1">
            <w:r w:rsidRPr="006E0B96">
              <w:t>In semi-static channel access mode, for PUSCH repetition Type B: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74ACD7C" w14:textId="77777777" w:rsidR="00B26AF1" w:rsidRPr="006E0B96" w:rsidRDefault="00B26AF1" w:rsidP="00E66404">
            <w:pPr>
              <w:numPr>
                <w:ilvl w:val="0"/>
                <w:numId w:val="33"/>
              </w:numPr>
              <w:spacing w:after="0"/>
            </w:pPr>
            <w:r w:rsidRPr="006E0B96">
              <w:t>Segmentation before and/or after the idle period is applied when applicable.</w:t>
            </w:r>
          </w:p>
          <w:p w14:paraId="6B849E25" w14:textId="317A3807" w:rsidR="00B26AF1" w:rsidRPr="00B26AF1" w:rsidRDefault="00B26AF1" w:rsidP="00E66404">
            <w:pPr>
              <w:numPr>
                <w:ilvl w:val="0"/>
                <w:numId w:val="33"/>
              </w:numPr>
              <w:spacing w:after="0"/>
            </w:pPr>
            <w:r w:rsidRPr="009A0EDF">
              <w:rPr>
                <w:highlight w:val="yellow"/>
              </w:rPr>
              <w:t>FFS on impact of processing timeline for PUSCH on the UE behaviour</w:t>
            </w:r>
          </w:p>
        </w:tc>
      </w:tr>
    </w:tbl>
    <w:p w14:paraId="3CB9CE5D" w14:textId="559FD1F4" w:rsidR="009B04B4" w:rsidRDefault="7B329CD8" w:rsidP="009E26E1">
      <w:pPr>
        <w:spacing w:before="120" w:after="120"/>
        <w:jc w:val="both"/>
        <w:rPr>
          <w:sz w:val="22"/>
          <w:szCs w:val="22"/>
          <w:lang w:val="en-US" w:eastAsia="zh-CN"/>
        </w:rPr>
      </w:pPr>
      <w:r w:rsidRPr="016D26E7">
        <w:rPr>
          <w:sz w:val="22"/>
          <w:szCs w:val="22"/>
          <w:lang w:val="en-US" w:eastAsia="zh-CN"/>
        </w:rPr>
        <w:t>At RAN1#106bis-e, it was further discussed whether and how to address the case when the UE’s processing time is not small enough to allow for detection of a gNB COT prior to an intended transmis</w:t>
      </w:r>
      <w:r w:rsidR="127A9D03" w:rsidRPr="016D26E7">
        <w:rPr>
          <w:sz w:val="22"/>
          <w:szCs w:val="22"/>
          <w:lang w:val="en-US" w:eastAsia="zh-CN"/>
        </w:rPr>
        <w:t>sion. In this respect, it was suggested that the UE behaviour is left for UE implementation in case there is no sufficient processing time available for the UE</w:t>
      </w:r>
      <w:r w:rsidR="005C6697">
        <w:rPr>
          <w:sz w:val="22"/>
          <w:szCs w:val="22"/>
          <w:lang w:val="en-US" w:eastAsia="zh-CN"/>
        </w:rPr>
        <w:t xml:space="preserve">, where the processing time </w:t>
      </w:r>
      <w:r w:rsidR="005C6697" w:rsidRPr="005C6697">
        <w:rPr>
          <w:i/>
          <w:iCs/>
          <w:sz w:val="22"/>
          <w:szCs w:val="22"/>
          <w:lang w:val="en-US" w:eastAsia="zh-CN"/>
        </w:rPr>
        <w:t>T</w:t>
      </w:r>
      <w:r w:rsidR="005C6697" w:rsidRPr="005C6697">
        <w:rPr>
          <w:i/>
          <w:iCs/>
          <w:sz w:val="22"/>
          <w:szCs w:val="22"/>
          <w:vertAlign w:val="subscript"/>
          <w:lang w:val="en-US" w:eastAsia="zh-CN"/>
        </w:rPr>
        <w:t>proc,2</w:t>
      </w:r>
      <w:r w:rsidR="005C6697">
        <w:rPr>
          <w:sz w:val="22"/>
          <w:szCs w:val="22"/>
          <w:lang w:val="en-US" w:eastAsia="zh-CN"/>
        </w:rPr>
        <w:t xml:space="preserve"> is determined as in Section 6.4 of 38.214</w:t>
      </w:r>
      <w:r w:rsidR="127A9D03" w:rsidRPr="016D26E7">
        <w:rPr>
          <w:sz w:val="22"/>
          <w:szCs w:val="22"/>
          <w:lang w:val="en-US" w:eastAsia="zh-CN"/>
        </w:rPr>
        <w:t xml:space="preserve">. </w:t>
      </w:r>
      <w:r w:rsidR="005C6697">
        <w:rPr>
          <w:sz w:val="22"/>
          <w:szCs w:val="22"/>
          <w:lang w:val="en-US" w:eastAsia="zh-CN"/>
        </w:rPr>
        <w:t xml:space="preserve">If there </w:t>
      </w:r>
      <w:r w:rsidR="005C6697">
        <w:rPr>
          <w:sz w:val="22"/>
          <w:szCs w:val="22"/>
          <w:lang w:val="en-US" w:eastAsia="zh-CN"/>
        </w:rPr>
        <w:lastRenderedPageBreak/>
        <w:t>is enough processing time available, the UE is expected to transmit the COT. While processing time</w:t>
      </w:r>
      <w:r w:rsidR="005C6697" w:rsidRPr="005C6697">
        <w:rPr>
          <w:i/>
          <w:iCs/>
          <w:sz w:val="22"/>
          <w:szCs w:val="22"/>
          <w:lang w:val="en-US" w:eastAsia="zh-CN"/>
        </w:rPr>
        <w:t xml:space="preserve"> T</w:t>
      </w:r>
      <w:r w:rsidR="005C6697" w:rsidRPr="005C6697">
        <w:rPr>
          <w:i/>
          <w:iCs/>
          <w:sz w:val="22"/>
          <w:szCs w:val="22"/>
          <w:vertAlign w:val="subscript"/>
          <w:lang w:val="en-US" w:eastAsia="zh-CN"/>
        </w:rPr>
        <w:t>proc,2</w:t>
      </w:r>
      <w:r w:rsidR="005C6697">
        <w:rPr>
          <w:sz w:val="22"/>
          <w:szCs w:val="22"/>
          <w:lang w:val="en-US" w:eastAsia="zh-CN"/>
        </w:rPr>
        <w:t xml:space="preserve">  is defined relative to the end of scheduling PDCCH, the same principle could apply to detection of a gNB COT based on other signals or channels too.</w:t>
      </w:r>
    </w:p>
    <w:p w14:paraId="3FAA7F29" w14:textId="30601741" w:rsidR="00791072" w:rsidRPr="00990198" w:rsidRDefault="00880B52" w:rsidP="009E26E1">
      <w:pPr>
        <w:spacing w:before="120" w:after="120"/>
        <w:jc w:val="both"/>
        <w:rPr>
          <w:sz w:val="22"/>
          <w:szCs w:val="22"/>
        </w:rPr>
      </w:pPr>
      <w:r>
        <w:rPr>
          <w:rFonts w:cs="Times"/>
          <w:sz w:val="22"/>
          <w:szCs w:val="22"/>
          <w:lang w:val="en-US" w:eastAsia="zh-CN"/>
        </w:rPr>
        <w:t>In this way</w:t>
      </w:r>
      <w:r w:rsidR="003B5C06">
        <w:rPr>
          <w:rFonts w:cs="Times"/>
          <w:sz w:val="22"/>
          <w:szCs w:val="22"/>
          <w:lang w:val="en-US" w:eastAsia="zh-CN"/>
        </w:rPr>
        <w:t xml:space="preserve">, </w:t>
      </w:r>
      <w:r w:rsidR="004B28BE">
        <w:rPr>
          <w:rFonts w:cs="Times"/>
          <w:sz w:val="22"/>
          <w:szCs w:val="22"/>
          <w:lang w:val="en-US" w:eastAsia="zh-CN"/>
        </w:rPr>
        <w:t>the UE behavior could be deterministic, i.e.</w:t>
      </w:r>
      <w:r w:rsidR="0089006C">
        <w:rPr>
          <w:rFonts w:cs="Times"/>
          <w:sz w:val="22"/>
          <w:szCs w:val="22"/>
          <w:lang w:val="en-US" w:eastAsia="zh-CN"/>
        </w:rPr>
        <w:t xml:space="preserve"> </w:t>
      </w:r>
      <w:r w:rsidR="00E84069">
        <w:rPr>
          <w:rFonts w:cs="Times"/>
          <w:sz w:val="22"/>
          <w:szCs w:val="22"/>
          <w:lang w:val="en-US" w:eastAsia="zh-CN"/>
        </w:rPr>
        <w:t xml:space="preserve">the </w:t>
      </w:r>
      <w:r w:rsidR="00E84069">
        <w:rPr>
          <w:sz w:val="22"/>
          <w:szCs w:val="22"/>
          <w:lang w:val="en-US" w:eastAsia="zh-CN"/>
        </w:rPr>
        <w:t xml:space="preserve">RAN1#106bis-e agreements </w:t>
      </w:r>
      <w:r w:rsidR="00D10216">
        <w:rPr>
          <w:sz w:val="22"/>
          <w:szCs w:val="22"/>
          <w:lang w:val="en-US" w:eastAsia="zh-CN"/>
        </w:rPr>
        <w:t xml:space="preserve">would </w:t>
      </w:r>
      <w:r w:rsidR="00E84069">
        <w:rPr>
          <w:sz w:val="22"/>
          <w:szCs w:val="22"/>
          <w:lang w:val="en-US" w:eastAsia="zh-CN"/>
        </w:rPr>
        <w:t xml:space="preserve">only apply </w:t>
      </w:r>
      <w:r w:rsidR="00212BB1">
        <w:rPr>
          <w:sz w:val="22"/>
          <w:szCs w:val="22"/>
          <w:lang w:val="en-US" w:eastAsia="zh-CN"/>
        </w:rPr>
        <w:t xml:space="preserve">if the </w:t>
      </w:r>
      <w:r w:rsidR="001824AA">
        <w:rPr>
          <w:sz w:val="22"/>
          <w:szCs w:val="22"/>
          <w:lang w:val="en-US" w:eastAsia="zh-CN"/>
        </w:rPr>
        <w:t xml:space="preserve">specified UE’s processing time </w:t>
      </w:r>
      <w:r w:rsidR="00EC7254">
        <w:rPr>
          <w:sz w:val="22"/>
          <w:szCs w:val="22"/>
          <w:lang w:val="en-US" w:eastAsia="zh-CN"/>
        </w:rPr>
        <w:t>allows for detection of gNB COT prior to PUSC</w:t>
      </w:r>
      <w:r w:rsidR="00EC7254" w:rsidRPr="00990198">
        <w:rPr>
          <w:sz w:val="22"/>
          <w:szCs w:val="22"/>
          <w:lang w:val="en-US" w:eastAsia="zh-CN"/>
        </w:rPr>
        <w:t xml:space="preserve">H transmission, otherwise </w:t>
      </w:r>
      <w:r w:rsidR="00232F4B" w:rsidRPr="00990198">
        <w:rPr>
          <w:sz w:val="22"/>
          <w:szCs w:val="22"/>
        </w:rPr>
        <w:t xml:space="preserve">all the symbols in the idle period of the gNB FFP may be considered as valid symbols. </w:t>
      </w:r>
    </w:p>
    <w:p w14:paraId="5DB45300" w14:textId="48FA7D11" w:rsidR="00232F4B" w:rsidRPr="00C06656" w:rsidRDefault="00232F4B" w:rsidP="008746A6">
      <w:pPr>
        <w:spacing w:after="120"/>
        <w:jc w:val="both"/>
        <w:rPr>
          <w:sz w:val="22"/>
          <w:szCs w:val="22"/>
          <w:lang w:val="en-US" w:eastAsia="zh-CN"/>
        </w:rPr>
      </w:pPr>
      <w:r w:rsidRPr="00C06656">
        <w:rPr>
          <w:sz w:val="22"/>
          <w:szCs w:val="22"/>
          <w:lang w:val="en-US" w:eastAsia="zh-CN"/>
        </w:rPr>
        <w:t>It should be noted that a similar issue also exists for the agreement from RAN1#</w:t>
      </w:r>
      <w:r w:rsidR="00896516" w:rsidRPr="00C06656">
        <w:rPr>
          <w:sz w:val="22"/>
          <w:szCs w:val="22"/>
          <w:lang w:val="en-US" w:eastAsia="zh-CN"/>
        </w:rPr>
        <w:t>105-e</w:t>
      </w:r>
      <w:r w:rsidRPr="00C06656">
        <w:rPr>
          <w:sz w:val="22"/>
          <w:szCs w:val="22"/>
          <w:lang w:val="en-US" w:eastAsia="zh-CN"/>
        </w:rPr>
        <w:t xml:space="preserve"> on COT determination for CG-PUSCH</w:t>
      </w:r>
      <w:r w:rsidR="00896516" w:rsidRPr="00C06656">
        <w:rPr>
          <w:sz w:val="22"/>
          <w:szCs w:val="22"/>
          <w:lang w:val="en-US" w:eastAsia="zh-CN"/>
        </w:rPr>
        <w:t xml:space="preserve">: </w:t>
      </w:r>
    </w:p>
    <w:tbl>
      <w:tblPr>
        <w:tblStyle w:val="TableGrid"/>
        <w:tblpPr w:leftFromText="180" w:rightFromText="180" w:vertAnchor="text" w:horzAnchor="margin" w:tblpY="101"/>
        <w:tblW w:w="0" w:type="auto"/>
        <w:tblLook w:val="04A0" w:firstRow="1" w:lastRow="0" w:firstColumn="1" w:lastColumn="0" w:noHBand="0" w:noVBand="1"/>
      </w:tblPr>
      <w:tblGrid>
        <w:gridCol w:w="9629"/>
      </w:tblGrid>
      <w:tr w:rsidR="00CA2FF4" w:rsidRPr="00F57B6F" w14:paraId="3F346F13" w14:textId="77777777" w:rsidTr="000D3B9D">
        <w:tc>
          <w:tcPr>
            <w:tcW w:w="9629" w:type="dxa"/>
          </w:tcPr>
          <w:p w14:paraId="5A457ECC" w14:textId="77777777" w:rsidR="00CA2FF4" w:rsidRPr="00F57B6F" w:rsidRDefault="00CA2FF4" w:rsidP="000D3B9D">
            <w:pPr>
              <w:pStyle w:val="ListParagraph"/>
              <w:numPr>
                <w:ilvl w:val="0"/>
                <w:numId w:val="25"/>
              </w:numPr>
              <w:spacing w:after="0"/>
              <w:ind w:left="357" w:hanging="357"/>
              <w:rPr>
                <w:b/>
                <w:bCs/>
                <w:u w:val="single"/>
                <w:lang w:val="en-US" w:eastAsia="zh-CN"/>
              </w:rPr>
            </w:pPr>
            <w:r w:rsidRPr="00F57B6F">
              <w:rPr>
                <w:b/>
                <w:bCs/>
                <w:lang w:val="en-US" w:eastAsia="zh-CN"/>
              </w:rPr>
              <w:t>Alt-a is taken in the following agreement:</w:t>
            </w:r>
          </w:p>
          <w:p w14:paraId="371E4DBF" w14:textId="77777777" w:rsidR="00CA2FF4" w:rsidRPr="00F57B6F" w:rsidRDefault="00CA2FF4" w:rsidP="000D3B9D">
            <w:pPr>
              <w:ind w:left="1077"/>
              <w:rPr>
                <w:i/>
                <w:iCs/>
                <w:lang w:val="en-US"/>
              </w:rPr>
            </w:pPr>
            <w:r w:rsidRPr="00F57B6F">
              <w:rPr>
                <w:i/>
                <w:iCs/>
                <w:highlight w:val="green"/>
                <w:lang w:val="en-US"/>
              </w:rPr>
              <w:t>Agreement:</w:t>
            </w:r>
          </w:p>
          <w:p w14:paraId="209978F9" w14:textId="77777777" w:rsidR="00CA2FF4" w:rsidRPr="008746A6" w:rsidRDefault="00CA2FF4" w:rsidP="000D3B9D">
            <w:pPr>
              <w:ind w:left="1077"/>
              <w:rPr>
                <w:i/>
                <w:iCs/>
                <w:lang w:val="en-US"/>
              </w:rPr>
            </w:pPr>
            <w:r w:rsidRPr="00F57B6F">
              <w:rPr>
                <w:i/>
                <w:iCs/>
                <w:lang w:val="en-US" w:eastAsia="ko-KR"/>
              </w:rPr>
              <w:t xml:space="preserve">In </w:t>
            </w:r>
            <w:r w:rsidRPr="008746A6">
              <w:rPr>
                <w:i/>
                <w:iCs/>
                <w:lang w:val="en-US" w:eastAsia="ko-KR"/>
              </w:rPr>
              <w:t>semi-static channel access mode when a UE can operate as UE-initiated COT,</w:t>
            </w:r>
          </w:p>
          <w:p w14:paraId="3AC2A11A" w14:textId="77777777" w:rsidR="00CA2FF4" w:rsidRPr="008746A6" w:rsidRDefault="00CA2FF4" w:rsidP="000D3B9D">
            <w:pPr>
              <w:numPr>
                <w:ilvl w:val="0"/>
                <w:numId w:val="22"/>
              </w:numPr>
              <w:spacing w:after="0"/>
              <w:ind w:left="1434" w:hanging="357"/>
              <w:rPr>
                <w:rFonts w:eastAsia="Times New Roman"/>
                <w:i/>
                <w:iCs/>
                <w:lang w:val="en-US" w:eastAsia="ko-KR"/>
              </w:rPr>
            </w:pPr>
            <w:r w:rsidRPr="008746A6">
              <w:rPr>
                <w:rFonts w:eastAsia="Times New Roman"/>
                <w:i/>
                <w:iCs/>
                <w:lang w:val="en-US" w:eastAsia="ko-KR"/>
              </w:rPr>
              <w:t>Select one of the following alternatives to determine whether a configured UL transmission that is aligned with a UE FFP boundary and ends before the idle period of that UE FFP, is based on UE-initiated COT or sharing a gNB-initiated COT:</w:t>
            </w:r>
          </w:p>
          <w:p w14:paraId="57AB4892" w14:textId="77777777" w:rsidR="00CA2FF4" w:rsidRPr="008746A6" w:rsidRDefault="00CA2FF4" w:rsidP="000D3B9D">
            <w:pPr>
              <w:numPr>
                <w:ilvl w:val="1"/>
                <w:numId w:val="22"/>
              </w:numPr>
              <w:spacing w:after="0"/>
              <w:ind w:left="2154" w:hanging="357"/>
              <w:rPr>
                <w:rFonts w:eastAsia="Times New Roman"/>
                <w:i/>
                <w:iCs/>
                <w:lang w:val="en-US" w:eastAsia="zh-CN"/>
              </w:rPr>
            </w:pPr>
            <w:r w:rsidRPr="008746A6">
              <w:rPr>
                <w:rFonts w:eastAsia="Times New Roman"/>
                <w:b/>
                <w:bCs/>
                <w:i/>
                <w:iCs/>
                <w:lang w:val="en-US" w:eastAsia="ko-KR"/>
              </w:rPr>
              <w:t>Alt-a:</w:t>
            </w:r>
            <w:r w:rsidRPr="008746A6">
              <w:rPr>
                <w:rFonts w:eastAsia="Times New Roman"/>
                <w:i/>
                <w:iCs/>
                <w:lang w:val="en-US"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7B1E895" w14:textId="7AE1A034" w:rsidR="00CA2FF4" w:rsidRPr="00CA2FF4" w:rsidRDefault="00CA2FF4" w:rsidP="00CA2FF4">
            <w:pPr>
              <w:numPr>
                <w:ilvl w:val="1"/>
                <w:numId w:val="22"/>
              </w:numPr>
              <w:spacing w:after="160"/>
              <w:ind w:left="2154" w:hanging="357"/>
              <w:rPr>
                <w:rFonts w:eastAsia="Times New Roman"/>
                <w:lang w:val="en-US" w:eastAsia="zh-CN"/>
              </w:rPr>
            </w:pPr>
            <w:r w:rsidRPr="008746A6">
              <w:rPr>
                <w:rFonts w:eastAsia="Times New Roman"/>
                <w:b/>
                <w:bCs/>
                <w:i/>
                <w:iCs/>
                <w:lang w:val="en-US" w:eastAsia="ko-KR"/>
              </w:rPr>
              <w:t>Alt-b:</w:t>
            </w:r>
            <w:r w:rsidRPr="008746A6">
              <w:rPr>
                <w:rFonts w:eastAsia="Times New Roman"/>
                <w:i/>
                <w:iCs/>
                <w:lang w:val="en-US" w:eastAsia="ko-KR"/>
              </w:rPr>
              <w:t xml:space="preserve"> The UE assumes that the configured UL transmission corresponds to UE-initiated COT.</w:t>
            </w:r>
          </w:p>
        </w:tc>
      </w:tr>
    </w:tbl>
    <w:p w14:paraId="706D305E" w14:textId="4DA47594" w:rsidR="009E26E1" w:rsidRDefault="0099018E" w:rsidP="008746A6">
      <w:pPr>
        <w:spacing w:before="120" w:after="120"/>
        <w:jc w:val="both"/>
        <w:rPr>
          <w:sz w:val="22"/>
          <w:szCs w:val="22"/>
          <w:lang w:val="en-US" w:eastAsia="zh-CN"/>
        </w:rPr>
      </w:pPr>
      <w:r>
        <w:rPr>
          <w:sz w:val="22"/>
          <w:szCs w:val="22"/>
          <w:lang w:val="en-US" w:eastAsia="zh-CN"/>
        </w:rPr>
        <w:t>I</w:t>
      </w:r>
      <w:r w:rsidR="009E26E1">
        <w:rPr>
          <w:sz w:val="22"/>
          <w:szCs w:val="22"/>
          <w:lang w:val="en-US" w:eastAsia="zh-CN"/>
        </w:rPr>
        <w:t>n this case</w:t>
      </w:r>
      <w:r w:rsidR="00573433">
        <w:rPr>
          <w:sz w:val="22"/>
          <w:szCs w:val="22"/>
          <w:lang w:val="en-US" w:eastAsia="zh-CN"/>
        </w:rPr>
        <w:t xml:space="preserve">, whether the UE </w:t>
      </w:r>
      <w:r w:rsidR="001F7CE7">
        <w:rPr>
          <w:sz w:val="22"/>
          <w:szCs w:val="22"/>
          <w:lang w:val="en-US" w:eastAsia="zh-CN"/>
        </w:rPr>
        <w:t xml:space="preserve">assumes </w:t>
      </w:r>
      <w:r w:rsidR="00C355B5">
        <w:rPr>
          <w:sz w:val="22"/>
          <w:szCs w:val="22"/>
          <w:lang w:val="en-US" w:eastAsia="zh-CN"/>
        </w:rPr>
        <w:t>gN</w:t>
      </w:r>
      <w:r w:rsidR="00D23AAB">
        <w:rPr>
          <w:sz w:val="22"/>
          <w:szCs w:val="22"/>
          <w:lang w:val="en-US" w:eastAsia="zh-CN"/>
        </w:rPr>
        <w:t>B-</w:t>
      </w:r>
      <w:r w:rsidR="00C355B5">
        <w:rPr>
          <w:sz w:val="22"/>
          <w:szCs w:val="22"/>
          <w:lang w:val="en-US" w:eastAsia="zh-CN"/>
        </w:rPr>
        <w:t xml:space="preserve"> </w:t>
      </w:r>
      <w:r w:rsidR="00C55855">
        <w:rPr>
          <w:sz w:val="22"/>
          <w:szCs w:val="22"/>
          <w:lang w:val="en-US" w:eastAsia="zh-CN"/>
        </w:rPr>
        <w:t>or UE</w:t>
      </w:r>
      <w:r w:rsidR="00D23AAB">
        <w:rPr>
          <w:sz w:val="22"/>
          <w:szCs w:val="22"/>
          <w:lang w:val="en-US" w:eastAsia="zh-CN"/>
        </w:rPr>
        <w:t>-initiated COT</w:t>
      </w:r>
      <w:r w:rsidR="00CC0443">
        <w:rPr>
          <w:sz w:val="22"/>
          <w:szCs w:val="22"/>
          <w:lang w:val="en-US" w:eastAsia="zh-CN"/>
        </w:rPr>
        <w:t xml:space="preserve">, </w:t>
      </w:r>
      <w:r w:rsidR="001C3200">
        <w:rPr>
          <w:sz w:val="22"/>
          <w:szCs w:val="22"/>
          <w:lang w:val="en-US" w:eastAsia="zh-CN"/>
        </w:rPr>
        <w:t>hence</w:t>
      </w:r>
      <w:r w:rsidR="00CC0443">
        <w:rPr>
          <w:sz w:val="22"/>
          <w:szCs w:val="22"/>
          <w:lang w:val="en-US" w:eastAsia="zh-CN"/>
        </w:rPr>
        <w:t xml:space="preserve">, </w:t>
      </w:r>
      <w:r w:rsidR="001C3200">
        <w:rPr>
          <w:sz w:val="22"/>
          <w:szCs w:val="22"/>
          <w:lang w:val="en-US" w:eastAsia="zh-CN"/>
        </w:rPr>
        <w:t xml:space="preserve">whether the UE </w:t>
      </w:r>
      <w:r w:rsidR="00320C9D">
        <w:rPr>
          <w:sz w:val="22"/>
          <w:szCs w:val="22"/>
          <w:lang w:val="en-US" w:eastAsia="zh-CN"/>
        </w:rPr>
        <w:t xml:space="preserve">is </w:t>
      </w:r>
      <w:r w:rsidR="001C3200">
        <w:rPr>
          <w:sz w:val="22"/>
          <w:szCs w:val="22"/>
          <w:lang w:val="en-US" w:eastAsia="zh-CN"/>
        </w:rPr>
        <w:t xml:space="preserve">allowed to transmit </w:t>
      </w:r>
      <w:r w:rsidR="00DC0D9C">
        <w:rPr>
          <w:sz w:val="22"/>
          <w:szCs w:val="22"/>
          <w:lang w:val="en-US" w:eastAsia="zh-CN"/>
        </w:rPr>
        <w:t>during symbols of the gNB idle period</w:t>
      </w:r>
      <w:r w:rsidR="00CC0443">
        <w:rPr>
          <w:sz w:val="22"/>
          <w:szCs w:val="22"/>
          <w:lang w:val="en-US" w:eastAsia="zh-CN"/>
        </w:rPr>
        <w:t xml:space="preserve">, </w:t>
      </w:r>
      <w:r w:rsidR="00D23AAB">
        <w:rPr>
          <w:sz w:val="22"/>
          <w:szCs w:val="22"/>
          <w:lang w:val="en-US" w:eastAsia="zh-CN"/>
        </w:rPr>
        <w:t>depend</w:t>
      </w:r>
      <w:r w:rsidR="00CC0443">
        <w:rPr>
          <w:sz w:val="22"/>
          <w:szCs w:val="22"/>
          <w:lang w:val="en-US" w:eastAsia="zh-CN"/>
        </w:rPr>
        <w:t>s</w:t>
      </w:r>
      <w:r w:rsidR="00DC0D9C">
        <w:rPr>
          <w:sz w:val="22"/>
          <w:szCs w:val="22"/>
          <w:lang w:val="en-US" w:eastAsia="zh-CN"/>
        </w:rPr>
        <w:t xml:space="preserve"> </w:t>
      </w:r>
      <w:r w:rsidR="00D23AAB">
        <w:rPr>
          <w:sz w:val="22"/>
          <w:szCs w:val="22"/>
          <w:lang w:val="en-US" w:eastAsia="zh-CN"/>
        </w:rPr>
        <w:t xml:space="preserve">on whether the UE is able to detect </w:t>
      </w:r>
      <w:r w:rsidR="00E4344E">
        <w:rPr>
          <w:sz w:val="22"/>
          <w:szCs w:val="22"/>
          <w:lang w:val="en-US" w:eastAsia="zh-CN"/>
        </w:rPr>
        <w:t>that the gNB has already initiate</w:t>
      </w:r>
      <w:r w:rsidR="001C3200">
        <w:rPr>
          <w:sz w:val="22"/>
          <w:szCs w:val="22"/>
          <w:lang w:val="en-US" w:eastAsia="zh-CN"/>
        </w:rPr>
        <w:t>d a gNB FFP</w:t>
      </w:r>
      <w:r w:rsidR="00EE6D90">
        <w:rPr>
          <w:sz w:val="22"/>
          <w:szCs w:val="22"/>
          <w:lang w:val="en-US" w:eastAsia="zh-CN"/>
        </w:rPr>
        <w:t>. If the UE’s processing time for detection of a gNB COT is left unspecified</w:t>
      </w:r>
      <w:r w:rsidR="006201AD">
        <w:rPr>
          <w:sz w:val="22"/>
          <w:szCs w:val="22"/>
          <w:lang w:val="en-US" w:eastAsia="zh-CN"/>
        </w:rPr>
        <w:t xml:space="preserve">, this may </w:t>
      </w:r>
      <w:r w:rsidR="00F8035D">
        <w:rPr>
          <w:sz w:val="22"/>
          <w:szCs w:val="22"/>
          <w:lang w:val="en-US" w:eastAsia="zh-CN"/>
        </w:rPr>
        <w:t>determine some uncertainty at gNB</w:t>
      </w:r>
      <w:r w:rsidR="005A444A">
        <w:rPr>
          <w:sz w:val="22"/>
          <w:szCs w:val="22"/>
          <w:lang w:val="en-US" w:eastAsia="zh-CN"/>
        </w:rPr>
        <w:t xml:space="preserve">. </w:t>
      </w:r>
    </w:p>
    <w:p w14:paraId="5292C6E2" w14:textId="62DC55CB" w:rsidR="00B26AF1" w:rsidRDefault="127A9D03" w:rsidP="005661E8">
      <w:pPr>
        <w:spacing w:after="120"/>
        <w:jc w:val="both"/>
        <w:rPr>
          <w:sz w:val="22"/>
          <w:szCs w:val="22"/>
          <w:lang w:val="en-US" w:eastAsia="zh-CN"/>
        </w:rPr>
      </w:pPr>
      <w:r w:rsidRPr="016D26E7">
        <w:rPr>
          <w:sz w:val="22"/>
          <w:szCs w:val="22"/>
          <w:lang w:val="en-US" w:eastAsia="zh-CN"/>
        </w:rPr>
        <w:t xml:space="preserve">We see </w:t>
      </w:r>
      <w:r w:rsidR="006353DF">
        <w:rPr>
          <w:sz w:val="22"/>
          <w:szCs w:val="22"/>
          <w:lang w:val="en-US" w:eastAsia="zh-CN"/>
        </w:rPr>
        <w:t xml:space="preserve">that defining the processing times according to </w:t>
      </w:r>
      <w:r w:rsidR="006353DF" w:rsidRPr="005C6697">
        <w:rPr>
          <w:i/>
          <w:iCs/>
          <w:sz w:val="22"/>
          <w:szCs w:val="22"/>
          <w:lang w:val="en-US" w:eastAsia="zh-CN"/>
        </w:rPr>
        <w:t>T</w:t>
      </w:r>
      <w:r w:rsidR="006353DF" w:rsidRPr="005C6697">
        <w:rPr>
          <w:i/>
          <w:iCs/>
          <w:sz w:val="22"/>
          <w:szCs w:val="22"/>
          <w:vertAlign w:val="subscript"/>
          <w:lang w:val="en-US" w:eastAsia="zh-CN"/>
        </w:rPr>
        <w:t>proc,2</w:t>
      </w:r>
      <w:r w:rsidR="006353DF">
        <w:rPr>
          <w:sz w:val="22"/>
          <w:szCs w:val="22"/>
          <w:lang w:val="en-US" w:eastAsia="zh-CN"/>
        </w:rPr>
        <w:t xml:space="preserve"> is</w:t>
      </w:r>
      <w:r w:rsidRPr="016D26E7">
        <w:rPr>
          <w:sz w:val="22"/>
          <w:szCs w:val="22"/>
          <w:lang w:val="en-US" w:eastAsia="zh-CN"/>
        </w:rPr>
        <w:t xml:space="preserve"> a reasonable </w:t>
      </w:r>
      <w:r w:rsidR="2BEF7CCB" w:rsidRPr="016D26E7">
        <w:rPr>
          <w:sz w:val="22"/>
          <w:szCs w:val="22"/>
          <w:lang w:val="en-US" w:eastAsia="zh-CN"/>
        </w:rPr>
        <w:t>approach.</w:t>
      </w:r>
      <w:r w:rsidR="006353DF">
        <w:rPr>
          <w:sz w:val="22"/>
          <w:szCs w:val="22"/>
          <w:lang w:val="en-US" w:eastAsia="zh-CN"/>
        </w:rPr>
        <w:t xml:space="preserve"> However, the reference point in time for the processing time may not always be PDCCH, but in principle it could be any DL signals that the UE is able to detect. This may result in some ambiguity in UE behaviour, but it should not be too much of an issue as UL transmissions are omitted in case processing timeline is not satisfied.</w:t>
      </w:r>
    </w:p>
    <w:p w14:paraId="5176DA09" w14:textId="74031447" w:rsidR="009A0EDF" w:rsidRPr="00F57B6F" w:rsidRDefault="5F2976A9" w:rsidP="00594B3C">
      <w:pPr>
        <w:spacing w:after="240"/>
        <w:jc w:val="both"/>
        <w:rPr>
          <w:sz w:val="22"/>
          <w:szCs w:val="22"/>
          <w:lang w:val="en-US" w:eastAsia="zh-CN"/>
        </w:rPr>
      </w:pPr>
      <w:r w:rsidRPr="016D26E7">
        <w:rPr>
          <w:b/>
          <w:bCs/>
          <w:sz w:val="22"/>
          <w:szCs w:val="22"/>
          <w:lang w:val="en-US" w:eastAsia="zh-CN"/>
        </w:rPr>
        <w:t xml:space="preserve">Proposal 1: </w:t>
      </w:r>
      <w:r w:rsidR="49F0C9D6" w:rsidRPr="016D26E7">
        <w:rPr>
          <w:b/>
          <w:bCs/>
          <w:sz w:val="22"/>
          <w:szCs w:val="22"/>
          <w:lang w:val="en-US" w:eastAsia="ko-KR"/>
        </w:rPr>
        <w:t xml:space="preserve"> If the time when the COT initiator is determined does not satisfy the processing timeline for PUSCH</w:t>
      </w:r>
      <w:r w:rsidR="006353DF">
        <w:rPr>
          <w:b/>
          <w:bCs/>
          <w:sz w:val="22"/>
          <w:szCs w:val="22"/>
          <w:lang w:val="en-US" w:eastAsia="ko-KR"/>
        </w:rPr>
        <w:t xml:space="preserve"> (</w:t>
      </w:r>
      <w:r w:rsidR="006353DF" w:rsidRPr="005C6697">
        <w:rPr>
          <w:i/>
          <w:iCs/>
          <w:sz w:val="22"/>
          <w:szCs w:val="22"/>
          <w:lang w:val="en-US" w:eastAsia="zh-CN"/>
        </w:rPr>
        <w:t>T</w:t>
      </w:r>
      <w:r w:rsidR="006353DF" w:rsidRPr="005C6697">
        <w:rPr>
          <w:i/>
          <w:iCs/>
          <w:sz w:val="22"/>
          <w:szCs w:val="22"/>
          <w:vertAlign w:val="subscript"/>
          <w:lang w:val="en-US" w:eastAsia="zh-CN"/>
        </w:rPr>
        <w:t>proc,2</w:t>
      </w:r>
      <w:r w:rsidR="006353DF">
        <w:rPr>
          <w:b/>
          <w:bCs/>
          <w:sz w:val="22"/>
          <w:szCs w:val="22"/>
          <w:lang w:val="en-US" w:eastAsia="ko-KR"/>
        </w:rPr>
        <w:t>),</w:t>
      </w:r>
      <w:r w:rsidR="49F0C9D6" w:rsidRPr="016D26E7">
        <w:rPr>
          <w:b/>
          <w:bCs/>
          <w:sz w:val="22"/>
          <w:szCs w:val="22"/>
          <w:lang w:val="en-US" w:eastAsia="ko-KR"/>
        </w:rPr>
        <w:t xml:space="preserve"> UE behavior is undefined.</w:t>
      </w:r>
    </w:p>
    <w:p w14:paraId="109FE4B6" w14:textId="75175812" w:rsidR="00BB4808" w:rsidRPr="00F57B6F" w:rsidRDefault="00BB4808" w:rsidP="00BB4808">
      <w:pPr>
        <w:pStyle w:val="Heading2"/>
        <w:rPr>
          <w:lang w:val="en-US" w:eastAsia="zh-CN"/>
        </w:rPr>
      </w:pPr>
      <w:r w:rsidRPr="00F57B6F">
        <w:rPr>
          <w:lang w:val="en-US" w:eastAsia="zh-CN"/>
        </w:rPr>
        <w:t xml:space="preserve">2.2 </w:t>
      </w:r>
      <w:r w:rsidR="0003770A" w:rsidRPr="00F57B6F">
        <w:rPr>
          <w:lang w:val="en-US" w:eastAsia="zh-CN"/>
        </w:rPr>
        <w:t>On the support for UE-initiated COT for FBE</w:t>
      </w:r>
    </w:p>
    <w:p w14:paraId="67B24D4F" w14:textId="5BDD513A" w:rsidR="0071037E" w:rsidRPr="00F57B6F" w:rsidRDefault="0071037E" w:rsidP="0071037E">
      <w:pPr>
        <w:pStyle w:val="Heading3"/>
        <w:rPr>
          <w:lang w:val="en-US"/>
        </w:rPr>
      </w:pPr>
      <w:bookmarkStart w:id="0" w:name="_Hlk82691757"/>
      <w:bookmarkStart w:id="1" w:name="_Toc415085486"/>
      <w:bookmarkStart w:id="2" w:name="_Toc503902285"/>
      <w:r w:rsidRPr="00F57B6F">
        <w:rPr>
          <w:lang w:val="en-US"/>
        </w:rPr>
        <w:t>2.2.</w:t>
      </w:r>
      <w:r w:rsidR="006530A9" w:rsidRPr="00F57B6F">
        <w:rPr>
          <w:lang w:val="en-US"/>
        </w:rPr>
        <w:t>1</w:t>
      </w:r>
      <w:r w:rsidRPr="00F57B6F">
        <w:rPr>
          <w:lang w:val="en-US"/>
        </w:rPr>
        <w:t xml:space="preserve"> </w:t>
      </w:r>
      <w:bookmarkEnd w:id="0"/>
      <w:r w:rsidR="009A0EDF">
        <w:rPr>
          <w:lang w:val="en-US"/>
        </w:rPr>
        <w:t>Wideband operation</w:t>
      </w:r>
    </w:p>
    <w:p w14:paraId="6112AD51" w14:textId="0A70C6D9" w:rsidR="00946DE8" w:rsidRPr="00F57B6F" w:rsidRDefault="5F014199" w:rsidP="005661E8">
      <w:pPr>
        <w:spacing w:after="120"/>
        <w:jc w:val="both"/>
        <w:rPr>
          <w:sz w:val="22"/>
          <w:szCs w:val="22"/>
          <w:lang w:val="en-US" w:eastAsia="zh-CN"/>
        </w:rPr>
      </w:pPr>
      <w:r w:rsidRPr="016D26E7">
        <w:rPr>
          <w:sz w:val="22"/>
          <w:szCs w:val="22"/>
          <w:lang w:val="en-US" w:eastAsia="zh-CN"/>
        </w:rPr>
        <w:t>At RAN1#106</w:t>
      </w:r>
      <w:r w:rsidR="5F2976A9" w:rsidRPr="016D26E7">
        <w:rPr>
          <w:sz w:val="22"/>
          <w:szCs w:val="22"/>
          <w:lang w:val="en-US" w:eastAsia="zh-CN"/>
        </w:rPr>
        <w:t>bis-</w:t>
      </w:r>
      <w:r w:rsidRPr="016D26E7">
        <w:rPr>
          <w:sz w:val="22"/>
          <w:szCs w:val="22"/>
          <w:lang w:val="en-US" w:eastAsia="zh-CN"/>
        </w:rPr>
        <w:t>e</w:t>
      </w:r>
      <w:r w:rsidR="4C2FA779" w:rsidRPr="016D26E7">
        <w:rPr>
          <w:sz w:val="22"/>
          <w:szCs w:val="22"/>
          <w:lang w:val="en-US" w:eastAsia="zh-CN"/>
        </w:rPr>
        <w:t xml:space="preserve"> there was </w:t>
      </w:r>
      <w:r w:rsidR="006823EF">
        <w:rPr>
          <w:sz w:val="22"/>
          <w:szCs w:val="22"/>
          <w:lang w:val="en-US" w:eastAsia="zh-CN"/>
        </w:rPr>
        <w:t xml:space="preserve">a </w:t>
      </w:r>
      <w:r w:rsidR="4C2FA779" w:rsidRPr="016D26E7">
        <w:rPr>
          <w:sz w:val="22"/>
          <w:szCs w:val="22"/>
          <w:lang w:val="en-US" w:eastAsia="zh-CN"/>
        </w:rPr>
        <w:t>discussion on whether to assume the same COT initiator</w:t>
      </w:r>
      <w:r w:rsidR="4A1C60DB" w:rsidRPr="016D26E7">
        <w:rPr>
          <w:sz w:val="22"/>
          <w:szCs w:val="22"/>
          <w:lang w:val="en-US" w:eastAsia="zh-CN"/>
        </w:rPr>
        <w:t xml:space="preserve"> and/all aligned FFP configuration</w:t>
      </w:r>
      <w:r w:rsidR="09425BEC" w:rsidRPr="016D26E7">
        <w:rPr>
          <w:sz w:val="22"/>
          <w:szCs w:val="22"/>
          <w:lang w:val="en-US" w:eastAsia="zh-CN"/>
        </w:rPr>
        <w:t xml:space="preserve"> for all the RB sets in a cell or not. </w:t>
      </w:r>
      <w:r w:rsidR="1AEC06F0" w:rsidRPr="016D26E7">
        <w:rPr>
          <w:sz w:val="22"/>
          <w:szCs w:val="22"/>
          <w:lang w:val="en-US" w:eastAsia="zh-CN"/>
        </w:rPr>
        <w:t>We note that there are two distinct cases that can be considered separately:</w:t>
      </w:r>
    </w:p>
    <w:p w14:paraId="26FF6C9D" w14:textId="667579F3" w:rsidR="1AEC06F0" w:rsidRDefault="1AEC06F0" w:rsidP="005661E8">
      <w:pPr>
        <w:spacing w:after="120"/>
        <w:jc w:val="both"/>
        <w:rPr>
          <w:sz w:val="22"/>
          <w:szCs w:val="22"/>
          <w:lang w:val="en-US" w:eastAsia="zh-CN"/>
        </w:rPr>
      </w:pPr>
      <w:r w:rsidRPr="016D26E7">
        <w:rPr>
          <w:sz w:val="22"/>
          <w:szCs w:val="22"/>
          <w:lang w:val="en-US" w:eastAsia="zh-CN"/>
        </w:rPr>
        <w:t>Case 1: A transmission spans multiple RB sets</w:t>
      </w:r>
    </w:p>
    <w:p w14:paraId="01992E88" w14:textId="4263D7CE" w:rsidR="2F635605" w:rsidRDefault="2F635605" w:rsidP="005661E8">
      <w:pPr>
        <w:spacing w:after="120"/>
        <w:jc w:val="both"/>
        <w:rPr>
          <w:sz w:val="22"/>
          <w:szCs w:val="22"/>
          <w:lang w:val="en-US" w:eastAsia="zh-CN"/>
        </w:rPr>
      </w:pPr>
      <w:r w:rsidRPr="016D26E7">
        <w:rPr>
          <w:sz w:val="22"/>
          <w:szCs w:val="22"/>
          <w:lang w:val="en-US" w:eastAsia="zh-CN"/>
        </w:rPr>
        <w:t>Case 2: Each one of one or multiple transmission(s) are confined with</w:t>
      </w:r>
      <w:r w:rsidR="00B7213E">
        <w:rPr>
          <w:sz w:val="22"/>
          <w:szCs w:val="22"/>
          <w:lang w:val="en-US" w:eastAsia="zh-CN"/>
        </w:rPr>
        <w:t>in</w:t>
      </w:r>
      <w:r w:rsidRPr="016D26E7">
        <w:rPr>
          <w:sz w:val="22"/>
          <w:szCs w:val="22"/>
          <w:lang w:val="en-US" w:eastAsia="zh-CN"/>
        </w:rPr>
        <w:t xml:space="preserve"> a</w:t>
      </w:r>
      <w:r w:rsidR="478663A7" w:rsidRPr="016D26E7">
        <w:rPr>
          <w:sz w:val="22"/>
          <w:szCs w:val="22"/>
          <w:lang w:val="en-US" w:eastAsia="zh-CN"/>
        </w:rPr>
        <w:t xml:space="preserve"> single RB set</w:t>
      </w:r>
    </w:p>
    <w:p w14:paraId="21C24424" w14:textId="25ED2851" w:rsidR="00665A5E" w:rsidRDefault="14B42266" w:rsidP="005661E8">
      <w:pPr>
        <w:spacing w:after="120" w:line="259" w:lineRule="auto"/>
        <w:jc w:val="both"/>
        <w:rPr>
          <w:sz w:val="22"/>
          <w:szCs w:val="22"/>
          <w:lang w:val="en-US" w:eastAsia="zh-CN"/>
        </w:rPr>
      </w:pPr>
      <w:r w:rsidRPr="016D26E7">
        <w:rPr>
          <w:sz w:val="22"/>
          <w:szCs w:val="22"/>
          <w:lang w:val="en-US" w:eastAsia="zh-CN"/>
        </w:rPr>
        <w:t xml:space="preserve"> For Case 1, our view is that the UE should assume only a </w:t>
      </w:r>
      <w:r w:rsidR="1585B44F" w:rsidRPr="016D26E7">
        <w:rPr>
          <w:sz w:val="22"/>
          <w:szCs w:val="22"/>
          <w:lang w:val="en-US" w:eastAsia="zh-CN"/>
        </w:rPr>
        <w:t>s</w:t>
      </w:r>
      <w:r w:rsidR="77AC3D06" w:rsidRPr="016D26E7">
        <w:rPr>
          <w:sz w:val="22"/>
          <w:szCs w:val="22"/>
          <w:lang w:val="en-US" w:eastAsia="zh-CN"/>
        </w:rPr>
        <w:t>i</w:t>
      </w:r>
      <w:r w:rsidR="262751CF" w:rsidRPr="016D26E7">
        <w:rPr>
          <w:sz w:val="22"/>
          <w:szCs w:val="22"/>
          <w:lang w:val="en-US" w:eastAsia="zh-CN"/>
        </w:rPr>
        <w:t>n</w:t>
      </w:r>
      <w:r w:rsidR="77AC3D06" w:rsidRPr="016D26E7">
        <w:rPr>
          <w:sz w:val="22"/>
          <w:szCs w:val="22"/>
          <w:lang w:val="en-US" w:eastAsia="zh-CN"/>
        </w:rPr>
        <w:t>gle COT initiator</w:t>
      </w:r>
      <w:r w:rsidR="00C94A4A">
        <w:rPr>
          <w:sz w:val="22"/>
          <w:szCs w:val="22"/>
          <w:lang w:val="en-US" w:eastAsia="zh-CN"/>
        </w:rPr>
        <w:t xml:space="preserve"> </w:t>
      </w:r>
      <w:r w:rsidR="002102D6">
        <w:rPr>
          <w:sz w:val="22"/>
          <w:szCs w:val="22"/>
          <w:lang w:val="en-US" w:eastAsia="zh-CN"/>
        </w:rPr>
        <w:t xml:space="preserve">for a transmission </w:t>
      </w:r>
      <w:r w:rsidR="00C94A4A">
        <w:rPr>
          <w:sz w:val="22"/>
          <w:szCs w:val="22"/>
          <w:lang w:val="en-US" w:eastAsia="zh-CN"/>
        </w:rPr>
        <w:t>across multiple RB sets</w:t>
      </w:r>
      <w:r w:rsidR="008321AF">
        <w:rPr>
          <w:sz w:val="22"/>
          <w:szCs w:val="22"/>
          <w:lang w:val="en-US" w:eastAsia="zh-CN"/>
        </w:rPr>
        <w:t>. I</w:t>
      </w:r>
      <w:r w:rsidR="77AC3D06" w:rsidRPr="016D26E7">
        <w:rPr>
          <w:sz w:val="22"/>
          <w:szCs w:val="22"/>
          <w:lang w:val="en-US" w:eastAsia="zh-CN"/>
        </w:rPr>
        <w:t xml:space="preserve">n case of dynamic scheduling, the gNB will indicate the COT initiator, and that shall be valid for all the indicated RB sets. </w:t>
      </w:r>
      <w:r w:rsidR="6A3B1A09" w:rsidRPr="016D26E7">
        <w:rPr>
          <w:sz w:val="22"/>
          <w:szCs w:val="22"/>
          <w:lang w:val="en-US" w:eastAsia="zh-CN"/>
        </w:rPr>
        <w:t xml:space="preserve">In case of configured </w:t>
      </w:r>
      <w:r w:rsidR="793BC5F0" w:rsidRPr="016D26E7">
        <w:rPr>
          <w:sz w:val="22"/>
          <w:szCs w:val="22"/>
          <w:lang w:val="en-US" w:eastAsia="zh-CN"/>
        </w:rPr>
        <w:t xml:space="preserve">UL </w:t>
      </w:r>
      <w:r w:rsidR="6A3B1A09" w:rsidRPr="016D26E7">
        <w:rPr>
          <w:sz w:val="22"/>
          <w:szCs w:val="22"/>
          <w:lang w:val="en-US" w:eastAsia="zh-CN"/>
        </w:rPr>
        <w:t>transmissions</w:t>
      </w:r>
      <w:r w:rsidR="00C06656">
        <w:rPr>
          <w:sz w:val="22"/>
          <w:szCs w:val="22"/>
          <w:lang w:val="en-US" w:eastAsia="zh-CN"/>
        </w:rPr>
        <w:t xml:space="preserve"> spanning multiple RB sets</w:t>
      </w:r>
      <w:r w:rsidR="6A3B1A09" w:rsidRPr="016D26E7">
        <w:rPr>
          <w:sz w:val="22"/>
          <w:szCs w:val="22"/>
          <w:lang w:val="en-US" w:eastAsia="zh-CN"/>
        </w:rPr>
        <w:t xml:space="preserve">, </w:t>
      </w:r>
      <w:r w:rsidR="00C06656">
        <w:rPr>
          <w:sz w:val="22"/>
          <w:szCs w:val="22"/>
          <w:lang w:val="en-US" w:eastAsia="zh-CN"/>
        </w:rPr>
        <w:t xml:space="preserve">if the UE determines that on some of the RB sets the gNB </w:t>
      </w:r>
      <w:r w:rsidR="008E65C7">
        <w:rPr>
          <w:sz w:val="22"/>
          <w:szCs w:val="22"/>
          <w:lang w:val="en-US" w:eastAsia="zh-CN"/>
        </w:rPr>
        <w:t xml:space="preserve">has initiated a </w:t>
      </w:r>
      <w:r w:rsidR="00C06656">
        <w:rPr>
          <w:sz w:val="22"/>
          <w:szCs w:val="22"/>
          <w:lang w:val="en-US" w:eastAsia="zh-CN"/>
        </w:rPr>
        <w:t>COT</w:t>
      </w:r>
      <w:r w:rsidR="008E65C7">
        <w:rPr>
          <w:sz w:val="22"/>
          <w:szCs w:val="22"/>
          <w:lang w:val="en-US" w:eastAsia="zh-CN"/>
        </w:rPr>
        <w:t>,</w:t>
      </w:r>
      <w:r w:rsidR="00C06656">
        <w:rPr>
          <w:sz w:val="22"/>
          <w:szCs w:val="22"/>
          <w:lang w:val="en-US" w:eastAsia="zh-CN"/>
        </w:rPr>
        <w:t xml:space="preserve"> while on </w:t>
      </w:r>
      <w:r w:rsidR="008E65C7">
        <w:rPr>
          <w:sz w:val="22"/>
          <w:szCs w:val="22"/>
          <w:lang w:val="en-US" w:eastAsia="zh-CN"/>
        </w:rPr>
        <w:t>at least one</w:t>
      </w:r>
      <w:r w:rsidR="00C06656">
        <w:rPr>
          <w:sz w:val="22"/>
          <w:szCs w:val="22"/>
          <w:lang w:val="en-US" w:eastAsia="zh-CN"/>
        </w:rPr>
        <w:t xml:space="preserve"> RB set the UE should be the initiator, the UE should still perform LBT on all RB sets.</w:t>
      </w:r>
    </w:p>
    <w:p w14:paraId="01B364EB" w14:textId="5F17A258" w:rsidR="1E1EFE8E" w:rsidRDefault="1E1EFE8E" w:rsidP="005661E8">
      <w:pPr>
        <w:spacing w:after="120" w:line="259" w:lineRule="auto"/>
        <w:jc w:val="both"/>
        <w:rPr>
          <w:sz w:val="22"/>
          <w:szCs w:val="22"/>
          <w:lang w:val="en-US" w:eastAsia="zh-CN"/>
        </w:rPr>
      </w:pPr>
      <w:r w:rsidRPr="016D26E7">
        <w:rPr>
          <w:sz w:val="22"/>
          <w:szCs w:val="22"/>
          <w:lang w:val="en-US" w:eastAsia="zh-CN"/>
        </w:rPr>
        <w:t>For</w:t>
      </w:r>
      <w:r w:rsidR="2F781BDE" w:rsidRPr="016D26E7">
        <w:rPr>
          <w:sz w:val="22"/>
          <w:szCs w:val="22"/>
          <w:lang w:val="en-US" w:eastAsia="zh-CN"/>
        </w:rPr>
        <w:t xml:space="preserve"> case 2, there is no strict need </w:t>
      </w:r>
      <w:r w:rsidR="7F38C8D0" w:rsidRPr="016D26E7">
        <w:rPr>
          <w:sz w:val="22"/>
          <w:szCs w:val="22"/>
          <w:lang w:val="en-US" w:eastAsia="zh-CN"/>
        </w:rPr>
        <w:t>to</w:t>
      </w:r>
      <w:r w:rsidR="1CB49F9C" w:rsidRPr="016D26E7">
        <w:rPr>
          <w:sz w:val="22"/>
          <w:szCs w:val="22"/>
          <w:lang w:val="en-US" w:eastAsia="zh-CN"/>
        </w:rPr>
        <w:t xml:space="preserve"> force the UE’s FFP configuration</w:t>
      </w:r>
      <w:r w:rsidR="3D8EEA4C" w:rsidRPr="016D26E7">
        <w:rPr>
          <w:sz w:val="22"/>
          <w:szCs w:val="22"/>
          <w:lang w:val="en-US" w:eastAsia="zh-CN"/>
        </w:rPr>
        <w:t xml:space="preserve"> to be the same on all RB sets. The UE could be configured with resources on multiple RB sets (each RB set having its own FFP configuration) but transmit only on one RB set at a time.</w:t>
      </w:r>
    </w:p>
    <w:p w14:paraId="0BBEBF29" w14:textId="246F80E0" w:rsidR="00364E1B" w:rsidRPr="00F57B6F" w:rsidRDefault="3BD239A1" w:rsidP="49C29F2C">
      <w:pPr>
        <w:spacing w:after="120"/>
        <w:jc w:val="both"/>
        <w:rPr>
          <w:sz w:val="22"/>
          <w:szCs w:val="22"/>
          <w:lang w:val="en-US" w:eastAsia="zh-CN"/>
        </w:rPr>
      </w:pPr>
      <w:r w:rsidRPr="49C29F2C">
        <w:rPr>
          <w:b/>
          <w:bCs/>
          <w:sz w:val="22"/>
          <w:szCs w:val="22"/>
          <w:lang w:val="en-US" w:eastAsia="zh-CN"/>
        </w:rPr>
        <w:lastRenderedPageBreak/>
        <w:t xml:space="preserve">Proposal </w:t>
      </w:r>
      <w:r w:rsidR="66543361" w:rsidRPr="49C29F2C">
        <w:rPr>
          <w:b/>
          <w:bCs/>
          <w:sz w:val="22"/>
          <w:szCs w:val="22"/>
          <w:lang w:val="en-US" w:eastAsia="zh-CN"/>
        </w:rPr>
        <w:t>2</w:t>
      </w:r>
      <w:r w:rsidRPr="49C29F2C">
        <w:rPr>
          <w:b/>
          <w:bCs/>
          <w:sz w:val="22"/>
          <w:szCs w:val="22"/>
          <w:lang w:val="en-US" w:eastAsia="zh-CN"/>
        </w:rPr>
        <w:t xml:space="preserve">: </w:t>
      </w:r>
      <w:r w:rsidR="50950105" w:rsidRPr="49C29F2C">
        <w:rPr>
          <w:b/>
          <w:bCs/>
          <w:sz w:val="22"/>
          <w:szCs w:val="22"/>
          <w:lang w:val="en-US" w:eastAsia="ko-KR"/>
        </w:rPr>
        <w:t xml:space="preserve">For </w:t>
      </w:r>
      <w:r w:rsidR="007D3AB6">
        <w:rPr>
          <w:b/>
          <w:bCs/>
          <w:sz w:val="22"/>
          <w:szCs w:val="22"/>
          <w:lang w:val="en-US" w:eastAsia="ko-KR"/>
        </w:rPr>
        <w:t xml:space="preserve">a </w:t>
      </w:r>
      <w:r w:rsidR="50950105" w:rsidRPr="49C29F2C">
        <w:rPr>
          <w:b/>
          <w:bCs/>
          <w:sz w:val="22"/>
          <w:szCs w:val="22"/>
          <w:lang w:val="en-US" w:eastAsia="ko-KR"/>
        </w:rPr>
        <w:t>transmission spanning multiple RB sets, the UE may assume the same COT initi</w:t>
      </w:r>
      <w:r w:rsidR="53A73B01" w:rsidRPr="49C29F2C">
        <w:rPr>
          <w:b/>
          <w:bCs/>
          <w:sz w:val="22"/>
          <w:szCs w:val="22"/>
          <w:lang w:val="en-US" w:eastAsia="ko-KR"/>
        </w:rPr>
        <w:t>at</w:t>
      </w:r>
      <w:r w:rsidR="50950105" w:rsidRPr="49C29F2C">
        <w:rPr>
          <w:b/>
          <w:bCs/>
          <w:sz w:val="22"/>
          <w:szCs w:val="22"/>
          <w:lang w:val="en-US" w:eastAsia="ko-KR"/>
        </w:rPr>
        <w:t xml:space="preserve">or for all RB sets. </w:t>
      </w:r>
    </w:p>
    <w:p w14:paraId="6135C191" w14:textId="4A60E277" w:rsidR="00364E1B" w:rsidRPr="00F57B6F" w:rsidRDefault="4B1D2F6D" w:rsidP="005661E8">
      <w:pPr>
        <w:spacing w:after="120"/>
        <w:jc w:val="both"/>
        <w:rPr>
          <w:sz w:val="22"/>
          <w:szCs w:val="22"/>
          <w:lang w:val="en-US" w:eastAsia="zh-CN"/>
        </w:rPr>
      </w:pPr>
      <w:r w:rsidRPr="49C29F2C">
        <w:rPr>
          <w:b/>
          <w:bCs/>
          <w:sz w:val="22"/>
          <w:szCs w:val="22"/>
          <w:lang w:val="en-US" w:eastAsia="ko-KR"/>
        </w:rPr>
        <w:t xml:space="preserve">Proposal 3: </w:t>
      </w:r>
      <w:r w:rsidR="50950105" w:rsidRPr="49C29F2C">
        <w:rPr>
          <w:b/>
          <w:bCs/>
          <w:sz w:val="22"/>
          <w:szCs w:val="22"/>
          <w:lang w:val="en-US" w:eastAsia="ko-KR"/>
        </w:rPr>
        <w:t>For a transmission spanning a single RB set, the FFP para</w:t>
      </w:r>
      <w:r w:rsidR="577CE04C" w:rsidRPr="49C29F2C">
        <w:rPr>
          <w:b/>
          <w:bCs/>
          <w:sz w:val="22"/>
          <w:szCs w:val="22"/>
          <w:lang w:val="en-US" w:eastAsia="ko-KR"/>
        </w:rPr>
        <w:t>meters need not be the same on all RB sets of a carrier.</w:t>
      </w:r>
      <w:r w:rsidR="50950105" w:rsidRPr="49C29F2C">
        <w:rPr>
          <w:b/>
          <w:bCs/>
          <w:sz w:val="22"/>
          <w:szCs w:val="22"/>
          <w:lang w:val="en-US" w:eastAsia="ko-KR"/>
        </w:rPr>
        <w:t xml:space="preserve"> </w:t>
      </w:r>
    </w:p>
    <w:p w14:paraId="042064BD" w14:textId="001548E6" w:rsidR="00946DE8" w:rsidRDefault="00946DE8" w:rsidP="005661E8">
      <w:pPr>
        <w:spacing w:after="120"/>
        <w:jc w:val="both"/>
        <w:rPr>
          <w:b/>
          <w:bCs/>
          <w:sz w:val="22"/>
          <w:szCs w:val="22"/>
          <w:lang w:val="en-US" w:eastAsia="ko-KR"/>
        </w:rPr>
      </w:pPr>
    </w:p>
    <w:p w14:paraId="3A3A96D5" w14:textId="74B9350E" w:rsidR="009A0EDF" w:rsidRDefault="009A0EDF" w:rsidP="005661E8">
      <w:pPr>
        <w:spacing w:after="120"/>
        <w:jc w:val="both"/>
        <w:rPr>
          <w:b/>
          <w:bCs/>
          <w:sz w:val="22"/>
          <w:szCs w:val="22"/>
          <w:lang w:val="en-US" w:eastAsia="ko-KR"/>
        </w:rPr>
      </w:pPr>
    </w:p>
    <w:p w14:paraId="54F95B7A" w14:textId="79F180A2" w:rsidR="009A0EDF" w:rsidRPr="00F57B6F" w:rsidRDefault="009A0EDF" w:rsidP="009A0EDF">
      <w:pPr>
        <w:pStyle w:val="Heading3"/>
        <w:rPr>
          <w:lang w:val="en-US"/>
        </w:rPr>
      </w:pPr>
      <w:r w:rsidRPr="00F57B6F">
        <w:rPr>
          <w:lang w:val="en-US"/>
        </w:rPr>
        <w:t>2.2.</w:t>
      </w:r>
      <w:r>
        <w:rPr>
          <w:lang w:val="en-US"/>
        </w:rPr>
        <w:t>2</w:t>
      </w:r>
      <w:r w:rsidRPr="00F57B6F">
        <w:rPr>
          <w:lang w:val="en-US"/>
        </w:rPr>
        <w:t xml:space="preserve"> </w:t>
      </w:r>
      <w:r>
        <w:rPr>
          <w:lang w:val="en-US"/>
        </w:rPr>
        <w:t>Control of Initiated COT</w:t>
      </w:r>
    </w:p>
    <w:p w14:paraId="42A8287E" w14:textId="1CE77C94" w:rsidR="009A0EDF" w:rsidRDefault="009A0EDF" w:rsidP="00594B3C">
      <w:pPr>
        <w:spacing w:after="120"/>
        <w:jc w:val="both"/>
        <w:rPr>
          <w:sz w:val="22"/>
          <w:szCs w:val="22"/>
          <w:lang w:val="en-US" w:eastAsia="zh-CN"/>
        </w:rPr>
      </w:pPr>
      <w:r w:rsidRPr="00F57B6F">
        <w:rPr>
          <w:sz w:val="22"/>
          <w:szCs w:val="22"/>
          <w:lang w:val="en-US" w:eastAsia="zh-CN"/>
        </w:rPr>
        <w:t>At RAN1#106</w:t>
      </w:r>
      <w:r>
        <w:rPr>
          <w:sz w:val="22"/>
          <w:szCs w:val="22"/>
          <w:lang w:val="en-US" w:eastAsia="zh-CN"/>
        </w:rPr>
        <w:t>bis-</w:t>
      </w:r>
      <w:r w:rsidR="00E66404">
        <w:rPr>
          <w:sz w:val="22"/>
          <w:szCs w:val="22"/>
          <w:lang w:val="en-US" w:eastAsia="zh-CN"/>
        </w:rPr>
        <w:t>e there was an attempt to agree upon sets of basic principles for determining the COT ownership, as follows:</w:t>
      </w:r>
    </w:p>
    <w:tbl>
      <w:tblPr>
        <w:tblStyle w:val="TableGrid"/>
        <w:tblW w:w="0" w:type="auto"/>
        <w:tblLook w:val="04A0" w:firstRow="1" w:lastRow="0" w:firstColumn="1" w:lastColumn="0" w:noHBand="0" w:noVBand="1"/>
      </w:tblPr>
      <w:tblGrid>
        <w:gridCol w:w="9629"/>
      </w:tblGrid>
      <w:tr w:rsidR="00E66404" w14:paraId="6361D9E3" w14:textId="77777777" w:rsidTr="00E66404">
        <w:tc>
          <w:tcPr>
            <w:tcW w:w="9629" w:type="dxa"/>
          </w:tcPr>
          <w:p w14:paraId="3BF0B3C1" w14:textId="77777777" w:rsidR="00E66404" w:rsidRPr="00C35731" w:rsidRDefault="00E66404" w:rsidP="00E66404">
            <w:pPr>
              <w:rPr>
                <w:rFonts w:ascii="Times" w:eastAsia="Batang" w:hAnsi="Times"/>
                <w:lang w:eastAsia="zh-CN"/>
              </w:rPr>
            </w:pPr>
            <w:r>
              <w:rPr>
                <w:rFonts w:ascii="Times" w:eastAsia="Batang" w:hAnsi="Times"/>
                <w:b/>
                <w:bCs/>
                <w:lang w:eastAsia="zh-CN"/>
              </w:rPr>
              <w:t>Basic principles on COT-ownership and sensing are described below in Set A, B and Set C:</w:t>
            </w:r>
          </w:p>
          <w:p w14:paraId="1C2CC83C" w14:textId="77777777" w:rsidR="00E66404" w:rsidRDefault="00E66404" w:rsidP="00E66404">
            <w:pPr>
              <w:rPr>
                <w:rFonts w:ascii="Times" w:eastAsia="Batang" w:hAnsi="Times"/>
                <w:b/>
                <w:bCs/>
                <w:lang w:eastAsia="zh-CN"/>
              </w:rPr>
            </w:pPr>
            <w:r>
              <w:rPr>
                <w:rFonts w:ascii="Times" w:eastAsia="Batang" w:hAnsi="Times"/>
                <w:b/>
                <w:bCs/>
                <w:lang w:eastAsia="zh-CN"/>
              </w:rPr>
              <w:t>Set A:</w:t>
            </w:r>
          </w:p>
          <w:p w14:paraId="7D0A6675" w14:textId="77777777" w:rsidR="00E66404" w:rsidRDefault="00E66404" w:rsidP="00E66404">
            <w:pPr>
              <w:pStyle w:val="ListParagraph"/>
              <w:numPr>
                <w:ilvl w:val="0"/>
                <w:numId w:val="37"/>
              </w:numPr>
              <w:spacing w:after="0" w:line="259" w:lineRule="auto"/>
              <w:contextualSpacing w:val="0"/>
              <w:jc w:val="both"/>
              <w:rPr>
                <w:lang w:val="en-US" w:eastAsia="zh-CN"/>
              </w:rPr>
            </w:pPr>
            <w:r>
              <w:rPr>
                <w:lang w:val="en-US" w:eastAsia="zh-CN"/>
              </w:rPr>
              <w:t>Any transmission is associated to an FFP with an owner that can initiate the corresponding COT.</w:t>
            </w:r>
          </w:p>
          <w:p w14:paraId="13098D58" w14:textId="77777777" w:rsidR="00E66404" w:rsidRDefault="00E66404" w:rsidP="00E66404">
            <w:pPr>
              <w:pStyle w:val="ListParagraph"/>
              <w:numPr>
                <w:ilvl w:val="0"/>
                <w:numId w:val="37"/>
              </w:numPr>
              <w:spacing w:after="0" w:line="259" w:lineRule="auto"/>
              <w:contextualSpacing w:val="0"/>
              <w:jc w:val="both"/>
              <w:rPr>
                <w:lang w:val="en-US" w:eastAsia="zh-CN"/>
              </w:rPr>
            </w:pPr>
            <w:r>
              <w:rPr>
                <w:highlight w:val="yellow"/>
                <w:lang w:val="en-US" w:eastAsia="zh-CN"/>
              </w:rPr>
              <w:t>[</w:t>
            </w:r>
            <w:r w:rsidRPr="009A572A">
              <w:rPr>
                <w:highlight w:val="yellow"/>
                <w:lang w:val="en-US" w:eastAsia="zh-CN"/>
              </w:rPr>
              <w:t>For a transmission burst that includes multiple transmissions, the associated COT-ownership for all transmissions in the transmission burst is the same</w:t>
            </w:r>
            <w:r>
              <w:rPr>
                <w:lang w:val="en-US" w:eastAsia="zh-CN"/>
              </w:rPr>
              <w:t>.]</w:t>
            </w:r>
          </w:p>
          <w:p w14:paraId="70801FBD" w14:textId="77777777" w:rsidR="00E66404" w:rsidRDefault="00E66404" w:rsidP="00E66404">
            <w:pPr>
              <w:pStyle w:val="ListParagraph"/>
              <w:numPr>
                <w:ilvl w:val="0"/>
                <w:numId w:val="37"/>
              </w:numPr>
              <w:spacing w:after="0" w:line="259" w:lineRule="auto"/>
              <w:contextualSpacing w:val="0"/>
              <w:jc w:val="both"/>
              <w:rPr>
                <w:lang w:val="en-US" w:eastAsia="zh-CN"/>
              </w:rPr>
            </w:pPr>
            <w:r>
              <w:rPr>
                <w:lang w:val="en-US" w:eastAsia="zh-CN"/>
              </w:rPr>
              <w:t>COT-ownership is per transmission burst.</w:t>
            </w:r>
          </w:p>
          <w:p w14:paraId="7E4E8D64" w14:textId="77777777" w:rsidR="00E66404" w:rsidRDefault="00E66404" w:rsidP="00E66404">
            <w:pPr>
              <w:pStyle w:val="ListParagraph"/>
              <w:numPr>
                <w:ilvl w:val="1"/>
                <w:numId w:val="37"/>
              </w:numPr>
              <w:spacing w:after="0" w:line="259" w:lineRule="auto"/>
              <w:contextualSpacing w:val="0"/>
              <w:jc w:val="both"/>
              <w:rPr>
                <w:lang w:val="en-US" w:eastAsia="zh-CN"/>
              </w:rPr>
            </w:pPr>
            <w:r>
              <w:rPr>
                <w:lang w:val="en-US" w:eastAsia="zh-CN"/>
              </w:rPr>
              <w:t>Associated COT-ownership for any two transmission bursts within an FFP (UE-FFP or gNB-FFP) can be same or different.</w:t>
            </w:r>
          </w:p>
          <w:p w14:paraId="26933FB9" w14:textId="77777777" w:rsidR="00E66404" w:rsidRDefault="00E66404" w:rsidP="00E66404">
            <w:pPr>
              <w:pStyle w:val="ListParagraph"/>
              <w:numPr>
                <w:ilvl w:val="0"/>
                <w:numId w:val="37"/>
              </w:numPr>
              <w:spacing w:after="0" w:line="259" w:lineRule="auto"/>
              <w:contextualSpacing w:val="0"/>
              <w:jc w:val="both"/>
              <w:rPr>
                <w:lang w:val="en-US" w:eastAsia="zh-CN"/>
              </w:rPr>
            </w:pPr>
            <w:r>
              <w:rPr>
                <w:lang w:val="en-US" w:eastAsia="zh-CN"/>
              </w:rPr>
              <w:t>For a transmission burst that includes multiple transmissions, if sensing is applicable for the 1</w:t>
            </w:r>
            <w:r>
              <w:rPr>
                <w:vertAlign w:val="superscript"/>
                <w:lang w:val="en-US" w:eastAsia="zh-CN"/>
              </w:rPr>
              <w:t>st</w:t>
            </w:r>
            <w:r>
              <w:rPr>
                <w:lang w:val="en-US" w:eastAsia="zh-CN"/>
              </w:rPr>
              <w:t xml:space="preserve"> transmission, the following is applied:</w:t>
            </w:r>
          </w:p>
          <w:p w14:paraId="7A006290" w14:textId="77777777" w:rsidR="00E66404" w:rsidRDefault="00E66404" w:rsidP="00E66404">
            <w:pPr>
              <w:pStyle w:val="ListParagraph"/>
              <w:numPr>
                <w:ilvl w:val="1"/>
                <w:numId w:val="37"/>
              </w:numPr>
              <w:spacing w:after="0" w:line="259" w:lineRule="auto"/>
              <w:contextualSpacing w:val="0"/>
              <w:jc w:val="both"/>
              <w:rPr>
                <w:lang w:val="en-US" w:eastAsia="zh-CN"/>
              </w:rPr>
            </w:pPr>
            <w:r>
              <w:rPr>
                <w:lang w:val="en-US" w:eastAsia="zh-CN"/>
              </w:rPr>
              <w:t>For the 1</w:t>
            </w:r>
            <w:r>
              <w:rPr>
                <w:vertAlign w:val="superscript"/>
                <w:lang w:val="en-US" w:eastAsia="zh-CN"/>
              </w:rPr>
              <w:t>st</w:t>
            </w:r>
            <w:r>
              <w:rPr>
                <w:lang w:val="en-US" w:eastAsia="zh-CN"/>
              </w:rPr>
              <w:t xml:space="preserve"> transmission that is applicable for sensing, if the sensing fails that transmission is dropped and the sensing would be applicable to the next transmission in the burst, if any.</w:t>
            </w:r>
          </w:p>
          <w:p w14:paraId="7BD21DA7" w14:textId="77777777" w:rsidR="00E66404" w:rsidRDefault="00E66404" w:rsidP="00E66404">
            <w:pPr>
              <w:pStyle w:val="ListParagraph"/>
              <w:numPr>
                <w:ilvl w:val="1"/>
                <w:numId w:val="37"/>
              </w:numPr>
              <w:spacing w:after="0" w:line="259" w:lineRule="auto"/>
              <w:contextualSpacing w:val="0"/>
              <w:jc w:val="both"/>
              <w:rPr>
                <w:lang w:val="en-US" w:eastAsia="zh-CN"/>
              </w:rPr>
            </w:pPr>
            <w:r>
              <w:rPr>
                <w:lang w:val="en-US" w:eastAsia="zh-CN"/>
              </w:rPr>
              <w:t>For the 1</w:t>
            </w:r>
            <w:r>
              <w:rPr>
                <w:vertAlign w:val="superscript"/>
                <w:lang w:val="en-US" w:eastAsia="zh-CN"/>
              </w:rPr>
              <w:t>st</w:t>
            </w:r>
            <w:r>
              <w:rPr>
                <w:lang w:val="en-US" w:eastAsia="zh-CN"/>
              </w:rPr>
              <w:t xml:space="preserve"> transmission that is applicable for sensing, if the sensing succeeds that transmission occurs and no sensing would be applicable to the remaining transmissions in the burst, if any.</w:t>
            </w:r>
          </w:p>
          <w:p w14:paraId="46C88CE0" w14:textId="77777777" w:rsidR="00E66404" w:rsidRDefault="00E66404" w:rsidP="00E66404">
            <w:pPr>
              <w:rPr>
                <w:rFonts w:eastAsiaTheme="minorEastAsia"/>
                <w:b/>
                <w:bCs/>
                <w:szCs w:val="24"/>
                <w:lang w:eastAsia="zh-CN"/>
              </w:rPr>
            </w:pPr>
            <w:r>
              <w:rPr>
                <w:rFonts w:eastAsiaTheme="minorEastAsia"/>
                <w:b/>
                <w:bCs/>
                <w:szCs w:val="24"/>
                <w:lang w:eastAsia="zh-CN"/>
              </w:rPr>
              <w:t>Set B:</w:t>
            </w:r>
          </w:p>
          <w:p w14:paraId="16D134EF" w14:textId="77777777" w:rsidR="00E66404" w:rsidRDefault="00E66404" w:rsidP="00E66404">
            <w:pPr>
              <w:pStyle w:val="ListParagraph"/>
              <w:numPr>
                <w:ilvl w:val="0"/>
                <w:numId w:val="38"/>
              </w:numPr>
              <w:spacing w:after="0" w:line="259" w:lineRule="auto"/>
              <w:contextualSpacing w:val="0"/>
              <w:jc w:val="both"/>
              <w:rPr>
                <w:rFonts w:eastAsiaTheme="minorEastAsia"/>
                <w:szCs w:val="24"/>
                <w:lang w:val="en-US" w:eastAsia="zh-CN"/>
              </w:rPr>
            </w:pPr>
            <w:r>
              <w:rPr>
                <w:rFonts w:eastAsiaTheme="minorEastAsia"/>
                <w:szCs w:val="24"/>
                <w:lang w:val="en-US" w:eastAsia="zh-CN"/>
              </w:rPr>
              <w:t xml:space="preserve">Multiple scheduled UL transmissions that are </w:t>
            </w:r>
            <w:r>
              <w:rPr>
                <w:rFonts w:eastAsiaTheme="minorEastAsia"/>
                <w:color w:val="FF0000"/>
                <w:szCs w:val="24"/>
                <w:lang w:val="en-US" w:eastAsia="zh-CN"/>
              </w:rPr>
              <w:t xml:space="preserve">scheduled by a single </w:t>
            </w:r>
            <w:r>
              <w:rPr>
                <w:rFonts w:eastAsiaTheme="minorEastAsia"/>
                <w:szCs w:val="24"/>
                <w:lang w:val="en-US" w:eastAsia="zh-CN"/>
              </w:rPr>
              <w:t>DCI, apply the same COT-ownership by the scheduling DCI.</w:t>
            </w:r>
          </w:p>
          <w:p w14:paraId="72E87A34" w14:textId="77777777" w:rsidR="00E66404" w:rsidRPr="009A572A" w:rsidRDefault="00E66404" w:rsidP="00E66404">
            <w:pPr>
              <w:pStyle w:val="ListParagraph"/>
              <w:numPr>
                <w:ilvl w:val="1"/>
                <w:numId w:val="38"/>
              </w:numPr>
              <w:spacing w:after="0" w:line="259" w:lineRule="auto"/>
              <w:contextualSpacing w:val="0"/>
              <w:jc w:val="both"/>
              <w:rPr>
                <w:rFonts w:eastAsiaTheme="minorEastAsia"/>
                <w:szCs w:val="24"/>
                <w:lang w:val="en-US" w:eastAsia="zh-CN"/>
              </w:rPr>
            </w:pPr>
            <w:r>
              <w:rPr>
                <w:rFonts w:eastAsiaTheme="minorEastAsia"/>
                <w:szCs w:val="24"/>
                <w:lang w:val="en-US" w:eastAsia="zh-CN"/>
              </w:rPr>
              <w:t>Examples are dynamic repetitions of PUSCH or PUCCH, scheduling multiple PDSCHs/PUSCHs by single DCI.</w:t>
            </w:r>
          </w:p>
          <w:p w14:paraId="5BA524BC" w14:textId="77777777" w:rsidR="00E66404" w:rsidRDefault="00E66404" w:rsidP="00E66404">
            <w:pPr>
              <w:rPr>
                <w:rFonts w:eastAsiaTheme="minorEastAsia"/>
                <w:b/>
                <w:bCs/>
                <w:szCs w:val="28"/>
                <w:lang w:eastAsia="zh-CN"/>
              </w:rPr>
            </w:pPr>
            <w:r>
              <w:rPr>
                <w:rFonts w:eastAsiaTheme="minorEastAsia"/>
                <w:b/>
                <w:bCs/>
                <w:szCs w:val="28"/>
                <w:lang w:eastAsia="zh-CN"/>
              </w:rPr>
              <w:t>Set C:</w:t>
            </w:r>
          </w:p>
          <w:p w14:paraId="697F2646" w14:textId="77777777" w:rsidR="00E66404" w:rsidRDefault="00E66404" w:rsidP="00E66404">
            <w:pPr>
              <w:pStyle w:val="ListParagraph"/>
              <w:numPr>
                <w:ilvl w:val="0"/>
                <w:numId w:val="39"/>
              </w:numPr>
              <w:spacing w:after="0" w:line="259" w:lineRule="auto"/>
              <w:contextualSpacing w:val="0"/>
              <w:jc w:val="both"/>
              <w:rPr>
                <w:rFonts w:eastAsiaTheme="minorEastAsia"/>
                <w:szCs w:val="24"/>
                <w:lang w:val="en-US" w:eastAsia="zh-CN"/>
              </w:rPr>
            </w:pPr>
            <w:r>
              <w:rPr>
                <w:rFonts w:eastAsiaTheme="minorEastAsia"/>
                <w:szCs w:val="24"/>
                <w:lang w:val="en-US" w:eastAsia="zh-CN"/>
              </w:rPr>
              <w:t xml:space="preserve">A cross-FFP scheduled UL transmission refers to a UL transmission scheduled in a g-FPP by a scheduling DCI in a different g-FPP. </w:t>
            </w:r>
          </w:p>
          <w:p w14:paraId="4DEC2D6F" w14:textId="77777777" w:rsidR="00E66404" w:rsidRDefault="00E66404" w:rsidP="00E66404">
            <w:pPr>
              <w:pStyle w:val="ListParagraph"/>
              <w:numPr>
                <w:ilvl w:val="0"/>
                <w:numId w:val="39"/>
              </w:numPr>
              <w:spacing w:after="0" w:line="259" w:lineRule="auto"/>
              <w:contextualSpacing w:val="0"/>
              <w:jc w:val="both"/>
              <w:rPr>
                <w:rFonts w:eastAsiaTheme="minorEastAsia"/>
                <w:szCs w:val="24"/>
                <w:lang w:val="en-US" w:eastAsia="zh-CN"/>
              </w:rPr>
            </w:pPr>
            <w:r>
              <w:rPr>
                <w:rFonts w:eastAsiaTheme="minorEastAsia"/>
                <w:szCs w:val="24"/>
                <w:lang w:val="en-US" w:eastAsia="zh-CN"/>
              </w:rPr>
              <w:t xml:space="preserve">A same-FFP scheduled UL transmission refers to a UL transmission scheduled in a g-FPP by a scheduling DCI in the same g-FPP. </w:t>
            </w:r>
          </w:p>
          <w:p w14:paraId="7897EBA3" w14:textId="77777777" w:rsidR="00E66404" w:rsidRDefault="00E66404" w:rsidP="00E66404">
            <w:pPr>
              <w:pStyle w:val="ListParagraph"/>
              <w:numPr>
                <w:ilvl w:val="0"/>
                <w:numId w:val="39"/>
              </w:numPr>
              <w:spacing w:after="0" w:line="259" w:lineRule="auto"/>
              <w:contextualSpacing w:val="0"/>
              <w:jc w:val="both"/>
              <w:rPr>
                <w:rFonts w:eastAsiaTheme="minorEastAsia"/>
                <w:szCs w:val="24"/>
                <w:lang w:val="en-US" w:eastAsia="zh-CN"/>
              </w:rPr>
            </w:pPr>
            <w:r>
              <w:rPr>
                <w:rFonts w:eastAsiaTheme="minorEastAsia"/>
                <w:szCs w:val="24"/>
                <w:lang w:val="en-US" w:eastAsia="zh-CN"/>
              </w:rPr>
              <w:t>For a cross-FFP scheduled UL transmission, the UE should validate the indicated COT-ownership by DCI. If it is not validated, the scheduled UL transmission is dropped.</w:t>
            </w:r>
          </w:p>
          <w:p w14:paraId="54C6A2D6" w14:textId="12879726" w:rsidR="00E66404" w:rsidRPr="00E66404" w:rsidRDefault="00E66404" w:rsidP="00E66404">
            <w:pPr>
              <w:pStyle w:val="ListParagraph"/>
              <w:numPr>
                <w:ilvl w:val="0"/>
                <w:numId w:val="39"/>
              </w:numPr>
              <w:spacing w:after="0" w:line="259" w:lineRule="auto"/>
              <w:contextualSpacing w:val="0"/>
              <w:jc w:val="both"/>
              <w:rPr>
                <w:rFonts w:eastAsia="Malgun Gothic"/>
                <w:lang w:val="en-US" w:eastAsia="ko-KR"/>
              </w:rPr>
            </w:pPr>
            <w:r>
              <w:rPr>
                <w:rFonts w:eastAsiaTheme="minorEastAsia"/>
                <w:szCs w:val="24"/>
                <w:lang w:val="en-US" w:eastAsia="zh-CN"/>
              </w:rPr>
              <w:t>For a same-FFP scheduled UL transmission, the UE</w:t>
            </w:r>
            <w:r w:rsidRPr="001F6092">
              <w:rPr>
                <w:rFonts w:eastAsiaTheme="minorEastAsia"/>
                <w:color w:val="FF0000"/>
                <w:szCs w:val="24"/>
                <w:lang w:val="en-US" w:eastAsia="zh-CN"/>
              </w:rPr>
              <w:t xml:space="preserve"> </w:t>
            </w:r>
            <w:r>
              <w:rPr>
                <w:rFonts w:eastAsiaTheme="minorEastAsia"/>
                <w:color w:val="FF0000"/>
                <w:szCs w:val="24"/>
                <w:lang w:val="en-US" w:eastAsia="zh-CN"/>
              </w:rPr>
              <w:t xml:space="preserve">follows </w:t>
            </w:r>
            <w:r>
              <w:rPr>
                <w:rFonts w:eastAsiaTheme="minorEastAsia"/>
                <w:szCs w:val="24"/>
                <w:lang w:val="en-US" w:eastAsia="zh-CN"/>
              </w:rPr>
              <w:t xml:space="preserve">the indicated COT-ownership by DCI. </w:t>
            </w:r>
          </w:p>
        </w:tc>
      </w:tr>
    </w:tbl>
    <w:p w14:paraId="6F31CFA1" w14:textId="1E220383" w:rsidR="00504597" w:rsidRPr="00F11D8F" w:rsidRDefault="195116D0" w:rsidP="00594B3C">
      <w:pPr>
        <w:spacing w:before="240" w:after="120"/>
        <w:jc w:val="both"/>
        <w:rPr>
          <w:sz w:val="22"/>
          <w:szCs w:val="22"/>
          <w:lang w:val="en-US" w:eastAsia="zh-CN"/>
        </w:rPr>
      </w:pPr>
      <w:r w:rsidRPr="49C29F2C">
        <w:rPr>
          <w:sz w:val="22"/>
          <w:szCs w:val="22"/>
          <w:lang w:val="en-US" w:eastAsia="zh-CN"/>
        </w:rPr>
        <w:t>However, the points A2, B, and C4 were controversial, and could not be confirmed.</w:t>
      </w:r>
      <w:r w:rsidR="7E188C8C" w:rsidRPr="49C29F2C">
        <w:rPr>
          <w:sz w:val="22"/>
          <w:szCs w:val="22"/>
          <w:lang w:val="en-US" w:eastAsia="zh-CN"/>
        </w:rPr>
        <w:t xml:space="preserve"> We gen</w:t>
      </w:r>
      <w:r w:rsidR="0F6CC9F0" w:rsidRPr="49C29F2C">
        <w:rPr>
          <w:sz w:val="22"/>
          <w:szCs w:val="22"/>
          <w:lang w:val="en-US" w:eastAsia="zh-CN"/>
        </w:rPr>
        <w:t>e</w:t>
      </w:r>
      <w:r w:rsidR="7E188C8C" w:rsidRPr="49C29F2C">
        <w:rPr>
          <w:sz w:val="22"/>
          <w:szCs w:val="22"/>
          <w:lang w:val="en-US" w:eastAsia="zh-CN"/>
        </w:rPr>
        <w:t>r</w:t>
      </w:r>
      <w:r w:rsidR="5D503DEF" w:rsidRPr="49C29F2C">
        <w:rPr>
          <w:sz w:val="22"/>
          <w:szCs w:val="22"/>
          <w:lang w:val="en-US" w:eastAsia="zh-CN"/>
        </w:rPr>
        <w:t>a</w:t>
      </w:r>
      <w:r w:rsidR="7E188C8C" w:rsidRPr="49C29F2C">
        <w:rPr>
          <w:sz w:val="22"/>
          <w:szCs w:val="22"/>
          <w:lang w:val="en-US" w:eastAsia="zh-CN"/>
        </w:rPr>
        <w:t xml:space="preserve">lly agree </w:t>
      </w:r>
      <w:r w:rsidR="7C14A1AC" w:rsidRPr="49C29F2C">
        <w:rPr>
          <w:sz w:val="22"/>
          <w:szCs w:val="22"/>
          <w:lang w:val="en-US" w:eastAsia="zh-CN"/>
        </w:rPr>
        <w:t xml:space="preserve">on </w:t>
      </w:r>
      <w:r w:rsidR="620B598D" w:rsidRPr="49C29F2C">
        <w:rPr>
          <w:sz w:val="22"/>
          <w:szCs w:val="22"/>
          <w:lang w:val="en-US" w:eastAsia="zh-CN"/>
        </w:rPr>
        <w:t xml:space="preserve">all of the above principles. For A2, it would be good to specify </w:t>
      </w:r>
      <w:r w:rsidR="5815C4D3" w:rsidRPr="49C29F2C">
        <w:rPr>
          <w:sz w:val="22"/>
          <w:szCs w:val="22"/>
          <w:lang w:val="en-US" w:eastAsia="zh-CN"/>
        </w:rPr>
        <w:t xml:space="preserve">what is a </w:t>
      </w:r>
      <w:r w:rsidR="620B598D" w:rsidRPr="49C29F2C">
        <w:rPr>
          <w:sz w:val="22"/>
          <w:szCs w:val="22"/>
          <w:lang w:val="en-US" w:eastAsia="zh-CN"/>
        </w:rPr>
        <w:t>transmission burst</w:t>
      </w:r>
      <w:r w:rsidR="5815C4D3" w:rsidRPr="49C29F2C">
        <w:rPr>
          <w:sz w:val="22"/>
          <w:szCs w:val="22"/>
          <w:lang w:val="en-US" w:eastAsia="zh-CN"/>
        </w:rPr>
        <w:t xml:space="preserve">, i.e. a set of </w:t>
      </w:r>
      <w:r w:rsidR="68686304" w:rsidRPr="49C29F2C">
        <w:rPr>
          <w:sz w:val="22"/>
          <w:szCs w:val="22"/>
          <w:lang w:val="en-US" w:eastAsia="zh-CN"/>
        </w:rPr>
        <w:t xml:space="preserve">back-to-back </w:t>
      </w:r>
      <w:r w:rsidR="5815C4D3" w:rsidRPr="49C29F2C">
        <w:rPr>
          <w:sz w:val="22"/>
          <w:szCs w:val="22"/>
          <w:lang w:val="en-US" w:eastAsia="zh-CN"/>
        </w:rPr>
        <w:t>transmission</w:t>
      </w:r>
      <w:r w:rsidR="68686304" w:rsidRPr="49C29F2C">
        <w:rPr>
          <w:sz w:val="22"/>
          <w:szCs w:val="22"/>
          <w:lang w:val="en-US" w:eastAsia="zh-CN"/>
        </w:rPr>
        <w:t>s</w:t>
      </w:r>
      <w:r w:rsidR="5815C4D3" w:rsidRPr="49C29F2C">
        <w:rPr>
          <w:sz w:val="22"/>
          <w:szCs w:val="22"/>
          <w:lang w:val="en-US" w:eastAsia="zh-CN"/>
        </w:rPr>
        <w:t xml:space="preserve"> by a </w:t>
      </w:r>
      <w:r w:rsidR="4C0BE9D4" w:rsidRPr="49C29F2C">
        <w:rPr>
          <w:sz w:val="22"/>
          <w:szCs w:val="22"/>
          <w:lang w:val="en-US" w:eastAsia="zh-CN"/>
        </w:rPr>
        <w:t xml:space="preserve">single </w:t>
      </w:r>
      <w:r w:rsidR="5815C4D3" w:rsidRPr="49C29F2C">
        <w:rPr>
          <w:sz w:val="22"/>
          <w:szCs w:val="22"/>
          <w:lang w:val="en-US" w:eastAsia="zh-CN"/>
        </w:rPr>
        <w:t>device (UE or gNB)</w:t>
      </w:r>
      <w:r w:rsidR="4C0BE9D4" w:rsidRPr="49C29F2C">
        <w:rPr>
          <w:sz w:val="22"/>
          <w:szCs w:val="22"/>
          <w:lang w:val="en-US" w:eastAsia="zh-CN"/>
        </w:rPr>
        <w:t xml:space="preserve"> which are not </w:t>
      </w:r>
      <w:r w:rsidR="31FDBE6A" w:rsidRPr="49C29F2C">
        <w:rPr>
          <w:sz w:val="22"/>
          <w:szCs w:val="22"/>
          <w:lang w:val="en-US" w:eastAsia="zh-CN"/>
        </w:rPr>
        <w:t xml:space="preserve">interrupted by LBT </w:t>
      </w:r>
      <w:r w:rsidR="0BE1C3D6" w:rsidRPr="49C29F2C">
        <w:rPr>
          <w:sz w:val="22"/>
          <w:szCs w:val="22"/>
          <w:lang w:val="en-US" w:eastAsia="zh-CN"/>
        </w:rPr>
        <w:t xml:space="preserve">gaps. </w:t>
      </w:r>
    </w:p>
    <w:p w14:paraId="542BF5A0" w14:textId="19ED6E64" w:rsidR="005117A8" w:rsidRPr="00F11D8F" w:rsidRDefault="0BE1C3D6" w:rsidP="00594B3C">
      <w:pPr>
        <w:spacing w:before="240" w:after="120"/>
        <w:jc w:val="both"/>
        <w:rPr>
          <w:sz w:val="22"/>
          <w:szCs w:val="22"/>
          <w:lang w:val="en-US" w:eastAsia="zh-CN"/>
        </w:rPr>
      </w:pPr>
      <w:r w:rsidRPr="49C29F2C">
        <w:rPr>
          <w:sz w:val="22"/>
          <w:szCs w:val="22"/>
          <w:lang w:val="en-US" w:eastAsia="zh-CN"/>
        </w:rPr>
        <w:t xml:space="preserve">Related to </w:t>
      </w:r>
      <w:r w:rsidR="677AC5F2" w:rsidRPr="49C29F2C">
        <w:rPr>
          <w:sz w:val="22"/>
          <w:szCs w:val="22"/>
          <w:lang w:val="en-US" w:eastAsia="zh-CN"/>
        </w:rPr>
        <w:t xml:space="preserve">A3, we note that the intention of this principle </w:t>
      </w:r>
      <w:r w:rsidR="3FCD0DBD" w:rsidRPr="49C29F2C">
        <w:rPr>
          <w:sz w:val="22"/>
          <w:szCs w:val="22"/>
          <w:lang w:val="en-US" w:eastAsia="zh-CN"/>
        </w:rPr>
        <w:t xml:space="preserve">is </w:t>
      </w:r>
      <w:r w:rsidR="677AC5F2" w:rsidRPr="49C29F2C">
        <w:rPr>
          <w:sz w:val="22"/>
          <w:szCs w:val="22"/>
          <w:lang w:val="en-US" w:eastAsia="zh-CN"/>
        </w:rPr>
        <w:t xml:space="preserve">to allow </w:t>
      </w:r>
      <w:r w:rsidR="2A03EE8B" w:rsidRPr="49C29F2C">
        <w:rPr>
          <w:sz w:val="22"/>
          <w:szCs w:val="22"/>
          <w:lang w:val="en-US" w:eastAsia="zh-CN"/>
        </w:rPr>
        <w:t>changing the COT initiator during an already initiated COT. For example, the gNB may initiate</w:t>
      </w:r>
      <w:r w:rsidR="4DB1515B" w:rsidRPr="49C29F2C">
        <w:rPr>
          <w:sz w:val="22"/>
          <w:szCs w:val="22"/>
          <w:lang w:val="en-US" w:eastAsia="zh-CN"/>
        </w:rPr>
        <w:t xml:space="preserve"> </w:t>
      </w:r>
      <w:r w:rsidR="2A03EE8B" w:rsidRPr="49C29F2C">
        <w:rPr>
          <w:sz w:val="22"/>
          <w:szCs w:val="22"/>
          <w:lang w:val="en-US" w:eastAsia="zh-CN"/>
        </w:rPr>
        <w:t>its own COT</w:t>
      </w:r>
      <w:r w:rsidR="4DB1515B" w:rsidRPr="49C29F2C">
        <w:rPr>
          <w:sz w:val="22"/>
          <w:szCs w:val="22"/>
          <w:lang w:val="en-US" w:eastAsia="zh-CN"/>
        </w:rPr>
        <w:t xml:space="preserve"> in gNB FFP #n</w:t>
      </w:r>
      <w:r w:rsidR="031030E0" w:rsidRPr="49C29F2C">
        <w:rPr>
          <w:sz w:val="22"/>
          <w:szCs w:val="22"/>
          <w:lang w:val="en-US" w:eastAsia="zh-CN"/>
        </w:rPr>
        <w:t xml:space="preserve"> and </w:t>
      </w:r>
      <w:r w:rsidR="578D7E48" w:rsidRPr="49C29F2C">
        <w:rPr>
          <w:sz w:val="22"/>
          <w:szCs w:val="22"/>
          <w:lang w:val="en-US" w:eastAsia="zh-CN"/>
        </w:rPr>
        <w:t xml:space="preserve">transmit a DCI scheduling </w:t>
      </w:r>
      <w:r w:rsidR="4DB1515B" w:rsidRPr="49C29F2C">
        <w:rPr>
          <w:sz w:val="22"/>
          <w:szCs w:val="22"/>
          <w:lang w:val="en-US" w:eastAsia="zh-CN"/>
        </w:rPr>
        <w:t xml:space="preserve">a PUSCH transmission that </w:t>
      </w:r>
      <w:r w:rsidR="031030E0" w:rsidRPr="49C29F2C">
        <w:rPr>
          <w:sz w:val="22"/>
          <w:szCs w:val="22"/>
          <w:lang w:val="en-US" w:eastAsia="zh-CN"/>
        </w:rPr>
        <w:t xml:space="preserve">at least partially </w:t>
      </w:r>
      <w:r w:rsidR="4DB1515B" w:rsidRPr="49C29F2C">
        <w:rPr>
          <w:sz w:val="22"/>
          <w:szCs w:val="22"/>
          <w:lang w:val="en-US" w:eastAsia="zh-CN"/>
        </w:rPr>
        <w:t xml:space="preserve">overlaps with the gNB COT </w:t>
      </w:r>
      <w:r w:rsidR="36BC1372" w:rsidRPr="49C29F2C">
        <w:rPr>
          <w:sz w:val="22"/>
          <w:szCs w:val="22"/>
          <w:lang w:val="en-US" w:eastAsia="zh-CN"/>
        </w:rPr>
        <w:t xml:space="preserve">in gNB FFP #n </w:t>
      </w:r>
      <w:r w:rsidR="4DB1515B" w:rsidRPr="49C29F2C">
        <w:rPr>
          <w:sz w:val="22"/>
          <w:szCs w:val="22"/>
          <w:lang w:val="en-US" w:eastAsia="zh-CN"/>
        </w:rPr>
        <w:t>and possib</w:t>
      </w:r>
      <w:r w:rsidR="36BC1372" w:rsidRPr="49C29F2C">
        <w:rPr>
          <w:sz w:val="22"/>
          <w:szCs w:val="22"/>
          <w:lang w:val="en-US" w:eastAsia="zh-CN"/>
        </w:rPr>
        <w:t xml:space="preserve">ly also with the </w:t>
      </w:r>
      <w:r w:rsidR="4DB1515B" w:rsidRPr="49C29F2C">
        <w:rPr>
          <w:sz w:val="22"/>
          <w:szCs w:val="22"/>
          <w:lang w:val="en-US" w:eastAsia="zh-CN"/>
        </w:rPr>
        <w:t>idle period</w:t>
      </w:r>
      <w:r w:rsidR="36BC1372" w:rsidRPr="49C29F2C">
        <w:rPr>
          <w:sz w:val="22"/>
          <w:szCs w:val="22"/>
          <w:lang w:val="en-US" w:eastAsia="zh-CN"/>
        </w:rPr>
        <w:t xml:space="preserve"> of gNB FFP #n. If the gNB indicate</w:t>
      </w:r>
      <w:r w:rsidR="031030E0" w:rsidRPr="49C29F2C">
        <w:rPr>
          <w:sz w:val="22"/>
          <w:szCs w:val="22"/>
          <w:lang w:val="en-US" w:eastAsia="zh-CN"/>
        </w:rPr>
        <w:t>s</w:t>
      </w:r>
      <w:r w:rsidR="36BC1372" w:rsidRPr="49C29F2C">
        <w:rPr>
          <w:sz w:val="22"/>
          <w:szCs w:val="22"/>
          <w:lang w:val="en-US" w:eastAsia="zh-CN"/>
        </w:rPr>
        <w:t xml:space="preserve"> </w:t>
      </w:r>
      <w:r w:rsidR="031030E0" w:rsidRPr="49C29F2C">
        <w:rPr>
          <w:sz w:val="22"/>
          <w:szCs w:val="22"/>
          <w:lang w:val="en-US" w:eastAsia="zh-CN"/>
        </w:rPr>
        <w:t xml:space="preserve">the </w:t>
      </w:r>
      <w:r w:rsidR="36BC1372" w:rsidRPr="49C29F2C">
        <w:rPr>
          <w:sz w:val="22"/>
          <w:szCs w:val="22"/>
          <w:lang w:val="en-US" w:eastAsia="zh-CN"/>
        </w:rPr>
        <w:t xml:space="preserve">UE as COT initiator, the UE may transmit </w:t>
      </w:r>
      <w:r w:rsidR="031030E0" w:rsidRPr="49C29F2C">
        <w:rPr>
          <w:sz w:val="22"/>
          <w:szCs w:val="22"/>
          <w:lang w:val="en-US" w:eastAsia="zh-CN"/>
        </w:rPr>
        <w:t xml:space="preserve">PUSCH </w:t>
      </w:r>
      <w:r w:rsidR="4A8E514E" w:rsidRPr="49C29F2C">
        <w:rPr>
          <w:sz w:val="22"/>
          <w:szCs w:val="22"/>
          <w:lang w:val="en-US" w:eastAsia="zh-CN"/>
        </w:rPr>
        <w:t xml:space="preserve">even if </w:t>
      </w:r>
      <w:r w:rsidR="3FCD0DBD" w:rsidRPr="49C29F2C">
        <w:rPr>
          <w:sz w:val="22"/>
          <w:szCs w:val="22"/>
          <w:lang w:val="en-US" w:eastAsia="zh-CN"/>
        </w:rPr>
        <w:t>overlapping</w:t>
      </w:r>
      <w:r w:rsidR="07A17B1C" w:rsidRPr="49C29F2C">
        <w:rPr>
          <w:sz w:val="22"/>
          <w:szCs w:val="22"/>
          <w:lang w:val="en-US" w:eastAsia="zh-CN"/>
        </w:rPr>
        <w:t xml:space="preserve"> </w:t>
      </w:r>
      <w:r w:rsidR="4A8E514E" w:rsidRPr="49C29F2C">
        <w:rPr>
          <w:sz w:val="22"/>
          <w:szCs w:val="22"/>
          <w:lang w:val="en-US" w:eastAsia="zh-CN"/>
        </w:rPr>
        <w:t xml:space="preserve">with one or more symbols of the </w:t>
      </w:r>
      <w:r w:rsidR="07A17B1C" w:rsidRPr="49C29F2C">
        <w:rPr>
          <w:sz w:val="22"/>
          <w:szCs w:val="22"/>
          <w:lang w:val="en-US" w:eastAsia="zh-CN"/>
        </w:rPr>
        <w:t xml:space="preserve">idle period of gNB FFP #n. If the </w:t>
      </w:r>
      <w:r w:rsidR="3A656146" w:rsidRPr="49C29F2C">
        <w:rPr>
          <w:sz w:val="22"/>
          <w:szCs w:val="22"/>
          <w:lang w:val="en-US" w:eastAsia="zh-CN"/>
        </w:rPr>
        <w:t xml:space="preserve">PUSCH </w:t>
      </w:r>
      <w:r w:rsidR="07A17B1C" w:rsidRPr="49C29F2C">
        <w:rPr>
          <w:sz w:val="22"/>
          <w:szCs w:val="22"/>
          <w:lang w:val="en-US" w:eastAsia="zh-CN"/>
        </w:rPr>
        <w:t xml:space="preserve">transmission </w:t>
      </w:r>
      <w:r w:rsidR="3256DFF6" w:rsidRPr="49C29F2C">
        <w:rPr>
          <w:sz w:val="22"/>
          <w:szCs w:val="22"/>
          <w:lang w:val="en-US" w:eastAsia="zh-CN"/>
        </w:rPr>
        <w:t>terminates just before the en</w:t>
      </w:r>
      <w:r w:rsidR="3A656146" w:rsidRPr="49C29F2C">
        <w:rPr>
          <w:sz w:val="22"/>
          <w:szCs w:val="22"/>
          <w:lang w:val="en-US" w:eastAsia="zh-CN"/>
        </w:rPr>
        <w:t>d</w:t>
      </w:r>
      <w:r w:rsidR="3256DFF6" w:rsidRPr="49C29F2C">
        <w:rPr>
          <w:sz w:val="22"/>
          <w:szCs w:val="22"/>
          <w:lang w:val="en-US" w:eastAsia="zh-CN"/>
        </w:rPr>
        <w:t xml:space="preserve"> of the idle period of gNB FFP #n, the gNB may be able to perform LBT in the last 25us of the idle period of gNB FFP #n</w:t>
      </w:r>
      <w:r w:rsidR="55B5EABC" w:rsidRPr="49C29F2C">
        <w:rPr>
          <w:sz w:val="22"/>
          <w:szCs w:val="22"/>
          <w:lang w:val="en-US" w:eastAsia="zh-CN"/>
        </w:rPr>
        <w:t xml:space="preserve"> </w:t>
      </w:r>
      <w:r w:rsidR="3256DFF6" w:rsidRPr="49C29F2C">
        <w:rPr>
          <w:sz w:val="22"/>
          <w:szCs w:val="22"/>
          <w:lang w:val="en-US" w:eastAsia="zh-CN"/>
        </w:rPr>
        <w:t>and initiate</w:t>
      </w:r>
      <w:r w:rsidR="3A656146" w:rsidRPr="49C29F2C">
        <w:rPr>
          <w:sz w:val="22"/>
          <w:szCs w:val="22"/>
          <w:lang w:val="en-US" w:eastAsia="zh-CN"/>
        </w:rPr>
        <w:t xml:space="preserve">s </w:t>
      </w:r>
      <w:r w:rsidR="3256DFF6" w:rsidRPr="49C29F2C">
        <w:rPr>
          <w:sz w:val="22"/>
          <w:szCs w:val="22"/>
          <w:lang w:val="en-US" w:eastAsia="zh-CN"/>
        </w:rPr>
        <w:t xml:space="preserve">a </w:t>
      </w:r>
      <w:r w:rsidR="3A656146" w:rsidRPr="49C29F2C">
        <w:rPr>
          <w:sz w:val="22"/>
          <w:szCs w:val="22"/>
          <w:lang w:val="en-US" w:eastAsia="zh-CN"/>
        </w:rPr>
        <w:t xml:space="preserve">new </w:t>
      </w:r>
      <w:r w:rsidR="3256DFF6" w:rsidRPr="49C29F2C">
        <w:rPr>
          <w:sz w:val="22"/>
          <w:szCs w:val="22"/>
          <w:lang w:val="en-US" w:eastAsia="zh-CN"/>
        </w:rPr>
        <w:t>gNB COT in gNB FFP #n+1</w:t>
      </w:r>
      <w:r w:rsidR="3A656146" w:rsidRPr="49C29F2C">
        <w:rPr>
          <w:sz w:val="22"/>
          <w:szCs w:val="22"/>
          <w:lang w:val="en-US" w:eastAsia="zh-CN"/>
        </w:rPr>
        <w:t xml:space="preserve">. </w:t>
      </w:r>
      <w:r w:rsidR="55B5EABC" w:rsidRPr="49C29F2C">
        <w:rPr>
          <w:sz w:val="22"/>
          <w:szCs w:val="22"/>
          <w:lang w:val="en-US" w:eastAsia="zh-CN"/>
        </w:rPr>
        <w:t xml:space="preserve">As it can be noticed, when operating according to </w:t>
      </w:r>
      <w:r w:rsidR="1395D19E" w:rsidRPr="49C29F2C">
        <w:rPr>
          <w:sz w:val="22"/>
          <w:szCs w:val="22"/>
          <w:lang w:val="en-US" w:eastAsia="zh-CN"/>
        </w:rPr>
        <w:t xml:space="preserve">this </w:t>
      </w:r>
      <w:r w:rsidR="55B5EABC" w:rsidRPr="49C29F2C">
        <w:rPr>
          <w:sz w:val="22"/>
          <w:szCs w:val="22"/>
          <w:lang w:val="en-US" w:eastAsia="zh-CN"/>
        </w:rPr>
        <w:t>principle</w:t>
      </w:r>
      <w:r w:rsidR="1395D19E" w:rsidRPr="49C29F2C">
        <w:rPr>
          <w:sz w:val="22"/>
          <w:szCs w:val="22"/>
          <w:lang w:val="en-US" w:eastAsia="zh-CN"/>
        </w:rPr>
        <w:t>, there could be almost continuous transmission on an unlicensed</w:t>
      </w:r>
      <w:r w:rsidR="4D7B42A3" w:rsidRPr="49C29F2C">
        <w:rPr>
          <w:sz w:val="22"/>
          <w:szCs w:val="22"/>
          <w:lang w:val="en-US" w:eastAsia="zh-CN"/>
        </w:rPr>
        <w:t xml:space="preserve">, with only small interruptions to accommodate for LBT prior to </w:t>
      </w:r>
      <w:r w:rsidR="7E3445F5" w:rsidRPr="49C29F2C">
        <w:rPr>
          <w:sz w:val="22"/>
          <w:szCs w:val="22"/>
          <w:lang w:val="en-US" w:eastAsia="zh-CN"/>
        </w:rPr>
        <w:t xml:space="preserve">DL </w:t>
      </w:r>
      <w:r w:rsidR="4D7B42A3" w:rsidRPr="49C29F2C">
        <w:rPr>
          <w:sz w:val="22"/>
          <w:szCs w:val="22"/>
          <w:lang w:val="en-US" w:eastAsia="zh-CN"/>
        </w:rPr>
        <w:t xml:space="preserve">and </w:t>
      </w:r>
      <w:r w:rsidR="7E3445F5" w:rsidRPr="49C29F2C">
        <w:rPr>
          <w:sz w:val="22"/>
          <w:szCs w:val="22"/>
          <w:lang w:val="en-US" w:eastAsia="zh-CN"/>
        </w:rPr>
        <w:t>UL transmission bursts</w:t>
      </w:r>
      <w:r w:rsidR="406F7A5F" w:rsidRPr="49C29F2C">
        <w:rPr>
          <w:sz w:val="22"/>
          <w:szCs w:val="22"/>
          <w:lang w:val="en-US" w:eastAsia="zh-CN"/>
        </w:rPr>
        <w:t xml:space="preserve">. </w:t>
      </w:r>
    </w:p>
    <w:p w14:paraId="43095773" w14:textId="68C499BC" w:rsidR="00E66404" w:rsidRPr="00F11D8F" w:rsidRDefault="005117A8" w:rsidP="00594B3C">
      <w:pPr>
        <w:spacing w:before="240" w:after="120"/>
        <w:jc w:val="both"/>
        <w:rPr>
          <w:sz w:val="22"/>
          <w:szCs w:val="22"/>
          <w:lang w:val="en-US" w:eastAsia="zh-CN"/>
        </w:rPr>
      </w:pPr>
      <w:r w:rsidRPr="00F11D8F">
        <w:rPr>
          <w:sz w:val="22"/>
          <w:szCs w:val="22"/>
          <w:lang w:val="en-US" w:eastAsia="zh-CN"/>
        </w:rPr>
        <w:lastRenderedPageBreak/>
        <w:t xml:space="preserve">It should also be noted that a similar behavior is also allowed based on the </w:t>
      </w:r>
      <w:r w:rsidRPr="00F11D8F">
        <w:rPr>
          <w:sz w:val="22"/>
          <w:szCs w:val="22"/>
        </w:rPr>
        <w:t xml:space="preserve">agreement from RAN1#105-e on COT determination for CG-PUSCH (see Section 2-1). In fact, </w:t>
      </w:r>
      <w:r w:rsidRPr="00F11D8F">
        <w:rPr>
          <w:sz w:val="22"/>
          <w:szCs w:val="22"/>
          <w:lang w:val="en-US" w:eastAsia="zh-CN"/>
        </w:rPr>
        <w:t xml:space="preserve">the UE assumes </w:t>
      </w:r>
      <w:r w:rsidRPr="00F11D8F">
        <w:rPr>
          <w:rFonts w:eastAsia="Times New Roman"/>
          <w:sz w:val="22"/>
          <w:szCs w:val="22"/>
          <w:lang w:val="en-US" w:eastAsia="ko-KR"/>
        </w:rPr>
        <w:t xml:space="preserve">that a configured UL transmission corresponds to UE-initiated COT </w:t>
      </w:r>
      <w:r w:rsidR="002421A3" w:rsidRPr="00F11D8F">
        <w:rPr>
          <w:rFonts w:eastAsia="Times New Roman"/>
          <w:sz w:val="22"/>
          <w:szCs w:val="22"/>
          <w:lang w:val="en-US" w:eastAsia="ko-KR"/>
        </w:rPr>
        <w:t>if the transmission is NOT confined within a gNB FFP before the idle period of that gNB FFP, even if the UE has already determined that the gNB has initiated a COT in the that gNB FFP</w:t>
      </w:r>
      <w:r w:rsidR="00F11D8F" w:rsidRPr="00F11D8F">
        <w:rPr>
          <w:rFonts w:eastAsia="Times New Roman"/>
          <w:sz w:val="22"/>
          <w:szCs w:val="22"/>
          <w:lang w:val="en-US" w:eastAsia="ko-KR"/>
        </w:rPr>
        <w:t xml:space="preserve">. </w:t>
      </w:r>
    </w:p>
    <w:p w14:paraId="6EB027D0" w14:textId="16307E4D" w:rsidR="009A0EDF" w:rsidRPr="00F57B6F" w:rsidRDefault="78CFAF6B" w:rsidP="00594B3C">
      <w:pPr>
        <w:spacing w:after="120"/>
        <w:jc w:val="both"/>
        <w:rPr>
          <w:b/>
          <w:iCs/>
          <w:sz w:val="22"/>
          <w:szCs w:val="22"/>
          <w:lang w:val="en-US"/>
        </w:rPr>
      </w:pPr>
      <w:r w:rsidRPr="49C29F2C">
        <w:rPr>
          <w:b/>
          <w:bCs/>
          <w:sz w:val="22"/>
          <w:szCs w:val="22"/>
          <w:lang w:val="en-US" w:eastAsia="zh-CN"/>
        </w:rPr>
        <w:t xml:space="preserve">Proposal </w:t>
      </w:r>
      <w:r w:rsidR="532BF86D" w:rsidRPr="49C29F2C">
        <w:rPr>
          <w:b/>
          <w:bCs/>
          <w:sz w:val="22"/>
          <w:szCs w:val="22"/>
          <w:lang w:val="en-US" w:eastAsia="zh-CN"/>
        </w:rPr>
        <w:t>4</w:t>
      </w:r>
      <w:r w:rsidRPr="49C29F2C">
        <w:rPr>
          <w:b/>
          <w:bCs/>
          <w:sz w:val="22"/>
          <w:szCs w:val="22"/>
          <w:lang w:val="en-US" w:eastAsia="zh-CN"/>
        </w:rPr>
        <w:t xml:space="preserve">: </w:t>
      </w:r>
      <w:r w:rsidR="007D3AB6">
        <w:rPr>
          <w:b/>
          <w:bCs/>
          <w:sz w:val="22"/>
          <w:szCs w:val="22"/>
          <w:lang w:val="en-US" w:eastAsia="ko-KR"/>
        </w:rPr>
        <w:t xml:space="preserve">For the principles of COT ownership discussed at RAN1#106bis-e, confirm also the Cases A2, B, and C4. </w:t>
      </w:r>
    </w:p>
    <w:p w14:paraId="44CBF7FC" w14:textId="3CBA14D5" w:rsidR="00166EC7" w:rsidRPr="00F57B6F" w:rsidRDefault="00C25485" w:rsidP="00166EC7">
      <w:pPr>
        <w:pStyle w:val="Heading1"/>
        <w:rPr>
          <w:lang w:val="en-US"/>
        </w:rPr>
      </w:pPr>
      <w:r w:rsidRPr="008E65C7">
        <w:rPr>
          <w:lang w:val="en-US"/>
        </w:rPr>
        <w:t>3</w:t>
      </w:r>
      <w:r w:rsidR="00166EC7" w:rsidRPr="008E65C7">
        <w:rPr>
          <w:lang w:val="en-US"/>
        </w:rPr>
        <w:tab/>
        <w:t>Conclusions</w:t>
      </w:r>
    </w:p>
    <w:p w14:paraId="77143EBF" w14:textId="6BC4DF53" w:rsidR="00C25485" w:rsidRPr="00F57B6F" w:rsidRDefault="00166EC7" w:rsidP="00166EC7">
      <w:pPr>
        <w:rPr>
          <w:sz w:val="22"/>
          <w:szCs w:val="22"/>
          <w:lang w:val="en-US" w:eastAsia="zh-CN"/>
        </w:rPr>
      </w:pPr>
      <w:r w:rsidRPr="00F57B6F">
        <w:rPr>
          <w:sz w:val="22"/>
          <w:szCs w:val="22"/>
          <w:lang w:val="en-US" w:eastAsia="zh-CN"/>
        </w:rPr>
        <w:t>In this contribution</w:t>
      </w:r>
      <w:r w:rsidR="00737CB7" w:rsidRPr="00F57B6F">
        <w:rPr>
          <w:sz w:val="22"/>
          <w:szCs w:val="22"/>
          <w:lang w:val="en-US" w:eastAsia="zh-CN"/>
        </w:rPr>
        <w:t xml:space="preserve">, we discussed </w:t>
      </w:r>
      <w:r w:rsidR="0003770A" w:rsidRPr="00F57B6F">
        <w:rPr>
          <w:sz w:val="22"/>
          <w:szCs w:val="22"/>
          <w:lang w:val="en-US" w:eastAsia="zh-CN"/>
        </w:rPr>
        <w:t xml:space="preserve">uplink enhancements for </w:t>
      </w:r>
      <w:r w:rsidR="00223ACF" w:rsidRPr="00F57B6F">
        <w:rPr>
          <w:sz w:val="22"/>
          <w:szCs w:val="22"/>
          <w:lang w:val="en-US" w:eastAsia="zh-CN"/>
        </w:rPr>
        <w:t>IIOT/</w:t>
      </w:r>
      <w:r w:rsidR="0003770A" w:rsidRPr="00F57B6F">
        <w:rPr>
          <w:sz w:val="22"/>
          <w:szCs w:val="22"/>
          <w:lang w:val="en-US" w:eastAsia="zh-CN"/>
        </w:rPr>
        <w:t xml:space="preserve">URLLC in unlicensed </w:t>
      </w:r>
      <w:r w:rsidR="00223ACF" w:rsidRPr="00F57B6F">
        <w:rPr>
          <w:sz w:val="22"/>
          <w:szCs w:val="22"/>
          <w:lang w:val="en-US" w:eastAsia="zh-CN"/>
        </w:rPr>
        <w:t>band including and CG harmonization and support for UE initiated COT</w:t>
      </w:r>
      <w:r w:rsidR="00AE228E" w:rsidRPr="00F57B6F">
        <w:rPr>
          <w:sz w:val="22"/>
          <w:szCs w:val="22"/>
          <w:lang w:val="en-US" w:eastAsia="zh-CN"/>
        </w:rPr>
        <w:t>.</w:t>
      </w:r>
      <w:r w:rsidR="00223ACF" w:rsidRPr="00F57B6F">
        <w:rPr>
          <w:sz w:val="22"/>
          <w:szCs w:val="22"/>
          <w:lang w:val="en-US" w:eastAsia="zh-CN"/>
        </w:rPr>
        <w:t xml:space="preserve"> Based on the </w:t>
      </w:r>
      <w:r w:rsidR="00C25485" w:rsidRPr="00F57B6F">
        <w:rPr>
          <w:sz w:val="22"/>
          <w:szCs w:val="22"/>
          <w:lang w:val="en-US" w:eastAsia="zh-CN"/>
        </w:rPr>
        <w:t xml:space="preserve">discussions </w:t>
      </w:r>
      <w:r w:rsidR="00223ACF" w:rsidRPr="00F57B6F">
        <w:rPr>
          <w:sz w:val="22"/>
          <w:szCs w:val="22"/>
          <w:lang w:val="en-US" w:eastAsia="zh-CN"/>
        </w:rPr>
        <w:t>we have the following proposals</w:t>
      </w:r>
      <w:r w:rsidR="00C25485" w:rsidRPr="00F57B6F">
        <w:rPr>
          <w:sz w:val="22"/>
          <w:szCs w:val="22"/>
          <w:lang w:val="en-US" w:eastAsia="zh-CN"/>
        </w:rPr>
        <w:t>:</w:t>
      </w:r>
    </w:p>
    <w:p w14:paraId="7DCF7114" w14:textId="6BB6736F" w:rsidR="00F50212" w:rsidRPr="00F57B6F" w:rsidRDefault="00F50212" w:rsidP="0003770A">
      <w:pPr>
        <w:spacing w:after="120"/>
        <w:jc w:val="both"/>
        <w:rPr>
          <w:b/>
          <w:sz w:val="22"/>
          <w:szCs w:val="22"/>
          <w:u w:val="single"/>
          <w:lang w:val="en-US" w:eastAsia="zh-CN"/>
        </w:rPr>
      </w:pPr>
      <w:r w:rsidRPr="00F57B6F">
        <w:rPr>
          <w:b/>
          <w:sz w:val="22"/>
          <w:szCs w:val="22"/>
          <w:u w:val="single"/>
          <w:lang w:val="en-US" w:eastAsia="zh-CN"/>
        </w:rPr>
        <w:t>NR/NR-U CG enhancements harmonization:</w:t>
      </w:r>
    </w:p>
    <w:p w14:paraId="4804C34A" w14:textId="77777777" w:rsidR="008E65C7" w:rsidRDefault="008E65C7" w:rsidP="008E65C7">
      <w:pPr>
        <w:ind w:left="284"/>
      </w:pPr>
      <w:r w:rsidRPr="016D26E7">
        <w:rPr>
          <w:b/>
          <w:bCs/>
          <w:sz w:val="22"/>
          <w:szCs w:val="22"/>
          <w:lang w:val="en-US" w:eastAsia="zh-CN"/>
        </w:rPr>
        <w:t xml:space="preserve">Proposal 1: </w:t>
      </w:r>
      <w:r w:rsidRPr="016D26E7">
        <w:rPr>
          <w:b/>
          <w:bCs/>
          <w:sz w:val="22"/>
          <w:szCs w:val="22"/>
          <w:lang w:val="en-US" w:eastAsia="ko-KR"/>
        </w:rPr>
        <w:t xml:space="preserve"> If the time when the COT initiator is determined does not satisfy the processing timeline for PUSCH</w:t>
      </w:r>
      <w:r>
        <w:rPr>
          <w:b/>
          <w:bCs/>
          <w:sz w:val="22"/>
          <w:szCs w:val="22"/>
          <w:lang w:val="en-US" w:eastAsia="ko-KR"/>
        </w:rPr>
        <w:t xml:space="preserve"> (</w:t>
      </w:r>
      <w:r w:rsidRPr="005C6697">
        <w:rPr>
          <w:i/>
          <w:iCs/>
          <w:sz w:val="22"/>
          <w:szCs w:val="22"/>
          <w:lang w:val="en-US" w:eastAsia="zh-CN"/>
        </w:rPr>
        <w:t>T</w:t>
      </w:r>
      <w:r w:rsidRPr="005C6697">
        <w:rPr>
          <w:i/>
          <w:iCs/>
          <w:sz w:val="22"/>
          <w:szCs w:val="22"/>
          <w:vertAlign w:val="subscript"/>
          <w:lang w:val="en-US" w:eastAsia="zh-CN"/>
        </w:rPr>
        <w:t>proc,2</w:t>
      </w:r>
      <w:r>
        <w:rPr>
          <w:b/>
          <w:bCs/>
          <w:sz w:val="22"/>
          <w:szCs w:val="22"/>
          <w:lang w:val="en-US" w:eastAsia="ko-KR"/>
        </w:rPr>
        <w:t>),</w:t>
      </w:r>
      <w:r w:rsidRPr="016D26E7">
        <w:rPr>
          <w:b/>
          <w:bCs/>
          <w:sz w:val="22"/>
          <w:szCs w:val="22"/>
          <w:lang w:val="en-US" w:eastAsia="ko-KR"/>
        </w:rPr>
        <w:t xml:space="preserve"> UE behavior is undefined</w:t>
      </w:r>
    </w:p>
    <w:p w14:paraId="364FC9FC" w14:textId="3EE37305" w:rsidR="0025565B" w:rsidRPr="00F57B6F" w:rsidRDefault="00F50212" w:rsidP="00E01F7D">
      <w:pPr>
        <w:jc w:val="both"/>
        <w:rPr>
          <w:b/>
          <w:sz w:val="22"/>
          <w:u w:val="single"/>
          <w:lang w:val="en-US" w:eastAsia="zh-CN"/>
        </w:rPr>
      </w:pPr>
      <w:r w:rsidRPr="00F57B6F">
        <w:rPr>
          <w:b/>
          <w:sz w:val="22"/>
          <w:u w:val="single"/>
          <w:lang w:val="en-US" w:eastAsia="zh-CN"/>
        </w:rPr>
        <w:t>On the support for UE-initiated COT for FBE</w:t>
      </w:r>
    </w:p>
    <w:bookmarkEnd w:id="1"/>
    <w:bookmarkEnd w:id="2"/>
    <w:p w14:paraId="3E19D926" w14:textId="77777777" w:rsidR="008E65C7" w:rsidRPr="00F57B6F" w:rsidRDefault="008E65C7" w:rsidP="008E65C7">
      <w:pPr>
        <w:spacing w:after="120"/>
        <w:ind w:left="284"/>
        <w:jc w:val="both"/>
        <w:rPr>
          <w:sz w:val="22"/>
          <w:szCs w:val="22"/>
          <w:lang w:val="en-US" w:eastAsia="zh-CN"/>
        </w:rPr>
      </w:pPr>
      <w:r w:rsidRPr="49C29F2C">
        <w:rPr>
          <w:b/>
          <w:bCs/>
          <w:sz w:val="22"/>
          <w:szCs w:val="22"/>
          <w:lang w:val="en-US" w:eastAsia="zh-CN"/>
        </w:rPr>
        <w:t xml:space="preserve">Proposal 2: </w:t>
      </w:r>
      <w:r w:rsidRPr="49C29F2C">
        <w:rPr>
          <w:b/>
          <w:bCs/>
          <w:sz w:val="22"/>
          <w:szCs w:val="22"/>
          <w:lang w:val="en-US" w:eastAsia="ko-KR"/>
        </w:rPr>
        <w:t xml:space="preserve">For </w:t>
      </w:r>
      <w:r>
        <w:rPr>
          <w:b/>
          <w:bCs/>
          <w:sz w:val="22"/>
          <w:szCs w:val="22"/>
          <w:lang w:val="en-US" w:eastAsia="ko-KR"/>
        </w:rPr>
        <w:t xml:space="preserve">a </w:t>
      </w:r>
      <w:r w:rsidRPr="49C29F2C">
        <w:rPr>
          <w:b/>
          <w:bCs/>
          <w:sz w:val="22"/>
          <w:szCs w:val="22"/>
          <w:lang w:val="en-US" w:eastAsia="ko-KR"/>
        </w:rPr>
        <w:t xml:space="preserve">transmission spanning multiple RB sets, the UE may assume the same COT initiator for all RB sets. </w:t>
      </w:r>
    </w:p>
    <w:p w14:paraId="00AC6691" w14:textId="77777777" w:rsidR="008E65C7" w:rsidRPr="00F57B6F" w:rsidRDefault="008E65C7" w:rsidP="008E65C7">
      <w:pPr>
        <w:spacing w:after="120"/>
        <w:ind w:left="284"/>
        <w:jc w:val="both"/>
        <w:rPr>
          <w:sz w:val="22"/>
          <w:szCs w:val="22"/>
          <w:lang w:val="en-US" w:eastAsia="zh-CN"/>
        </w:rPr>
      </w:pPr>
      <w:r w:rsidRPr="49C29F2C">
        <w:rPr>
          <w:b/>
          <w:bCs/>
          <w:sz w:val="22"/>
          <w:szCs w:val="22"/>
          <w:lang w:val="en-US" w:eastAsia="ko-KR"/>
        </w:rPr>
        <w:t xml:space="preserve">Proposal 3: For a transmission spanning a single RB set, the FFP parameters need not be the same on all RB sets of a carrier. </w:t>
      </w:r>
    </w:p>
    <w:p w14:paraId="70E78165" w14:textId="77777777" w:rsidR="008E65C7" w:rsidRPr="00F57B6F" w:rsidRDefault="008E65C7" w:rsidP="008E65C7">
      <w:pPr>
        <w:spacing w:after="120"/>
        <w:ind w:left="284"/>
        <w:jc w:val="both"/>
        <w:rPr>
          <w:b/>
          <w:iCs/>
          <w:sz w:val="22"/>
          <w:szCs w:val="22"/>
          <w:lang w:val="en-US"/>
        </w:rPr>
      </w:pPr>
      <w:r w:rsidRPr="49C29F2C">
        <w:rPr>
          <w:b/>
          <w:bCs/>
          <w:sz w:val="22"/>
          <w:szCs w:val="22"/>
          <w:lang w:val="en-US" w:eastAsia="zh-CN"/>
        </w:rPr>
        <w:t xml:space="preserve">Proposal 4: </w:t>
      </w:r>
      <w:r>
        <w:rPr>
          <w:b/>
          <w:bCs/>
          <w:sz w:val="22"/>
          <w:szCs w:val="22"/>
          <w:lang w:val="en-US" w:eastAsia="ko-KR"/>
        </w:rPr>
        <w:t xml:space="preserve">For the principles of COT ownership discussed at RAN1#106bis-e, confirm also the Cases A2, B, and C4. </w:t>
      </w:r>
    </w:p>
    <w:p w14:paraId="50455BAA" w14:textId="77777777" w:rsidR="007D6F33" w:rsidRPr="00F57B6F" w:rsidRDefault="007D6F33" w:rsidP="007D6F33">
      <w:pPr>
        <w:pStyle w:val="Heading1"/>
        <w:rPr>
          <w:lang w:val="en-US"/>
        </w:rPr>
      </w:pPr>
      <w:r w:rsidRPr="00F57B6F">
        <w:rPr>
          <w:lang w:val="en-US"/>
        </w:rPr>
        <w:t>References</w:t>
      </w:r>
    </w:p>
    <w:p w14:paraId="7DD1DF0D" w14:textId="3BC90BF4" w:rsidR="00247579" w:rsidRPr="00F57B6F" w:rsidRDefault="0003770A" w:rsidP="00776CD2">
      <w:pPr>
        <w:pStyle w:val="ListParagraph"/>
        <w:numPr>
          <w:ilvl w:val="0"/>
          <w:numId w:val="3"/>
        </w:numPr>
        <w:jc w:val="both"/>
        <w:rPr>
          <w:sz w:val="22"/>
          <w:szCs w:val="22"/>
          <w:lang w:val="en-US"/>
        </w:rPr>
      </w:pPr>
      <w:bookmarkStart w:id="3" w:name="_Ref45870175"/>
      <w:r w:rsidRPr="00F57B6F">
        <w:rPr>
          <w:sz w:val="22"/>
          <w:szCs w:val="22"/>
          <w:lang w:val="en-US"/>
        </w:rPr>
        <w:t>RP-201310, Revised WID: Enhanced Industrial Internet of Things (IoT) and ultra-reliable and low latency communication (URLLC) support for NR, Nokia, Nokia Shanghai Bell, TSG RAN#88</w:t>
      </w:r>
      <w:r w:rsidR="00B4003B" w:rsidRPr="00F57B6F">
        <w:rPr>
          <w:sz w:val="22"/>
          <w:szCs w:val="22"/>
          <w:lang w:val="en-US"/>
        </w:rPr>
        <w:t>-</w:t>
      </w:r>
      <w:r w:rsidRPr="00F57B6F">
        <w:rPr>
          <w:sz w:val="22"/>
          <w:szCs w:val="22"/>
          <w:lang w:val="en-US"/>
        </w:rPr>
        <w:t>e, July 2020.</w:t>
      </w:r>
      <w:bookmarkEnd w:id="3"/>
    </w:p>
    <w:p w14:paraId="4DA4B103" w14:textId="77777777" w:rsidR="00250F02" w:rsidRPr="00F57B6F" w:rsidRDefault="00250F02" w:rsidP="00250F02">
      <w:pPr>
        <w:pStyle w:val="Heading1"/>
        <w:ind w:left="432" w:hanging="432"/>
        <w:rPr>
          <w:lang w:val="en-US"/>
        </w:rPr>
      </w:pPr>
      <w:r w:rsidRPr="00F57B6F">
        <w:rPr>
          <w:lang w:val="en-US"/>
        </w:rPr>
        <w:t>Appendix A1 – Agreements from previous meetings</w:t>
      </w:r>
    </w:p>
    <w:p w14:paraId="4227B008" w14:textId="73C19175" w:rsidR="00250F02" w:rsidRPr="00F57B6F" w:rsidRDefault="00250F02" w:rsidP="00250F02">
      <w:pPr>
        <w:rPr>
          <w:b/>
          <w:bCs/>
          <w:sz w:val="22"/>
          <w:lang w:val="en-US" w:eastAsia="zh-CN"/>
        </w:rPr>
      </w:pPr>
      <w:r w:rsidRPr="00F57B6F">
        <w:rPr>
          <w:b/>
          <w:bCs/>
          <w:sz w:val="22"/>
          <w:lang w:val="en-US" w:eastAsia="zh-CN"/>
        </w:rPr>
        <w:t>Agreements from RAN1#102</w:t>
      </w:r>
      <w:r w:rsidR="00A74BE9" w:rsidRPr="00F57B6F">
        <w:rPr>
          <w:b/>
          <w:bCs/>
          <w:sz w:val="22"/>
          <w:lang w:val="en-US" w:eastAsia="zh-CN"/>
        </w:rPr>
        <w:t>-</w:t>
      </w:r>
      <w:r w:rsidRPr="00F57B6F">
        <w:rPr>
          <w:b/>
          <w:bCs/>
          <w:sz w:val="22"/>
          <w:lang w:val="en-US" w:eastAsia="zh-CN"/>
        </w:rPr>
        <w:t>e:</w:t>
      </w:r>
    </w:p>
    <w:tbl>
      <w:tblPr>
        <w:tblStyle w:val="TableGrid"/>
        <w:tblW w:w="0" w:type="auto"/>
        <w:tblLook w:val="04A0" w:firstRow="1" w:lastRow="0" w:firstColumn="1" w:lastColumn="0" w:noHBand="0" w:noVBand="1"/>
      </w:tblPr>
      <w:tblGrid>
        <w:gridCol w:w="9629"/>
      </w:tblGrid>
      <w:tr w:rsidR="00250F02" w:rsidRPr="00F57B6F" w14:paraId="17453A68" w14:textId="77777777" w:rsidTr="440D6EA1">
        <w:tc>
          <w:tcPr>
            <w:tcW w:w="9629" w:type="dxa"/>
          </w:tcPr>
          <w:p w14:paraId="07990AFC" w14:textId="77777777" w:rsidR="00250F02" w:rsidRPr="00F57B6F" w:rsidRDefault="00250F02" w:rsidP="008A2CF1">
            <w:pPr>
              <w:spacing w:before="120" w:after="0"/>
              <w:rPr>
                <w:highlight w:val="green"/>
                <w:lang w:val="en-US"/>
              </w:rPr>
            </w:pPr>
            <w:r w:rsidRPr="00F57B6F">
              <w:rPr>
                <w:highlight w:val="green"/>
                <w:lang w:val="en-US"/>
              </w:rPr>
              <w:t>Agreements:</w:t>
            </w:r>
          </w:p>
          <w:p w14:paraId="1547247D" w14:textId="77777777" w:rsidR="00250F02" w:rsidRPr="00F57B6F" w:rsidRDefault="00250F02" w:rsidP="00E66404">
            <w:pPr>
              <w:numPr>
                <w:ilvl w:val="0"/>
                <w:numId w:val="4"/>
              </w:numPr>
              <w:spacing w:after="0"/>
              <w:rPr>
                <w:lang w:val="en-US"/>
              </w:rPr>
            </w:pPr>
            <w:r w:rsidRPr="00F57B6F">
              <w:rPr>
                <w:lang w:val="en-US"/>
              </w:rPr>
              <w:t>For semi-static channel access mode,</w:t>
            </w:r>
          </w:p>
          <w:p w14:paraId="654F9910" w14:textId="77777777" w:rsidR="00250F02" w:rsidRPr="00F57B6F" w:rsidRDefault="00250F02" w:rsidP="00E66404">
            <w:pPr>
              <w:numPr>
                <w:ilvl w:val="0"/>
                <w:numId w:val="4"/>
              </w:numPr>
              <w:spacing w:after="0"/>
              <w:ind w:left="720"/>
              <w:rPr>
                <w:lang w:val="en-US"/>
              </w:rPr>
            </w:pPr>
            <w:r w:rsidRPr="00F57B6F">
              <w:rPr>
                <w:lang w:val="en-US"/>
              </w:rPr>
              <w:t>If sensing is needed, it is performed immediately before the configured/scheduled transmission opportunity.</w:t>
            </w:r>
          </w:p>
          <w:p w14:paraId="39AFE9DB" w14:textId="77777777" w:rsidR="00250F02" w:rsidRPr="00F57B6F" w:rsidRDefault="00250F02" w:rsidP="00E66404">
            <w:pPr>
              <w:numPr>
                <w:ilvl w:val="0"/>
                <w:numId w:val="4"/>
              </w:numPr>
              <w:ind w:left="714" w:hanging="357"/>
              <w:rPr>
                <w:lang w:val="en-US"/>
              </w:rPr>
            </w:pPr>
            <w:r w:rsidRPr="00F57B6F">
              <w:rPr>
                <w:lang w:val="en-US"/>
              </w:rPr>
              <w:t>For operation with semi-static channel access, the Rel-16 random starting offsets for UL configured grants with Full BW allocation when UE initiates a COT, is not supported.</w:t>
            </w:r>
          </w:p>
          <w:p w14:paraId="2CAB57BE" w14:textId="77777777" w:rsidR="00250F02" w:rsidRPr="00F57B6F" w:rsidRDefault="00250F02" w:rsidP="008A2CF1">
            <w:pPr>
              <w:spacing w:after="0"/>
              <w:rPr>
                <w:highlight w:val="green"/>
                <w:lang w:val="en-US"/>
              </w:rPr>
            </w:pPr>
            <w:r w:rsidRPr="00F57B6F">
              <w:rPr>
                <w:highlight w:val="green"/>
                <w:lang w:val="en-US"/>
              </w:rPr>
              <w:t>Agreements:</w:t>
            </w:r>
          </w:p>
          <w:p w14:paraId="4451DE0D" w14:textId="77777777" w:rsidR="00250F02" w:rsidRPr="00F57B6F" w:rsidRDefault="00250F02" w:rsidP="00E66404">
            <w:pPr>
              <w:numPr>
                <w:ilvl w:val="0"/>
                <w:numId w:val="5"/>
              </w:numPr>
              <w:spacing w:after="0"/>
              <w:ind w:left="360"/>
              <w:rPr>
                <w:lang w:val="en-US" w:eastAsia="ko-KR"/>
              </w:rPr>
            </w:pPr>
            <w:r w:rsidRPr="00F57B6F">
              <w:rPr>
                <w:lang w:val="en-US"/>
              </w:rPr>
              <w:t>For semi-static channel access mode,</w:t>
            </w:r>
          </w:p>
          <w:p w14:paraId="13C0843F" w14:textId="77777777" w:rsidR="00250F02" w:rsidRPr="00F57B6F" w:rsidRDefault="00250F02" w:rsidP="00E66404">
            <w:pPr>
              <w:numPr>
                <w:ilvl w:val="1"/>
                <w:numId w:val="6"/>
              </w:numPr>
              <w:spacing w:after="0"/>
              <w:ind w:left="1080"/>
              <w:rPr>
                <w:lang w:val="en-US"/>
              </w:rPr>
            </w:pPr>
            <w:r w:rsidRPr="00F57B6F">
              <w:rPr>
                <w:lang w:val="en-US"/>
              </w:rPr>
              <w:t xml:space="preserve">When gNB operates as an initiating device </w:t>
            </w:r>
          </w:p>
          <w:p w14:paraId="5B9E3176" w14:textId="77777777" w:rsidR="00250F02" w:rsidRPr="00F57B6F" w:rsidRDefault="00250F02" w:rsidP="00E66404">
            <w:pPr>
              <w:numPr>
                <w:ilvl w:val="2"/>
                <w:numId w:val="6"/>
              </w:numPr>
              <w:spacing w:after="0"/>
              <w:ind w:left="1800"/>
              <w:rPr>
                <w:lang w:val="en-US"/>
              </w:rPr>
            </w:pPr>
            <w:r w:rsidRPr="00F57B6F">
              <w:rPr>
                <w:lang w:val="en-US"/>
              </w:rPr>
              <w:t>The gNB is not allowed to transmit during the idle period of any FFP associated with the gNB in which the gNB initiates a COT</w:t>
            </w:r>
          </w:p>
          <w:p w14:paraId="5EDC6E22" w14:textId="77777777" w:rsidR="00250F02" w:rsidRPr="00F57B6F" w:rsidRDefault="00250F02" w:rsidP="00E66404">
            <w:pPr>
              <w:numPr>
                <w:ilvl w:val="1"/>
                <w:numId w:val="6"/>
              </w:numPr>
              <w:spacing w:after="0"/>
              <w:ind w:left="1080"/>
              <w:rPr>
                <w:lang w:val="en-US"/>
              </w:rPr>
            </w:pPr>
            <w:r w:rsidRPr="00F57B6F">
              <w:rPr>
                <w:lang w:val="en-US"/>
              </w:rPr>
              <w:t xml:space="preserve">When a UE operates as an initiating device </w:t>
            </w:r>
          </w:p>
          <w:p w14:paraId="4979E844" w14:textId="77777777" w:rsidR="00250F02" w:rsidRPr="00F57B6F" w:rsidRDefault="00250F02" w:rsidP="00E66404">
            <w:pPr>
              <w:numPr>
                <w:ilvl w:val="2"/>
                <w:numId w:val="6"/>
              </w:numPr>
              <w:spacing w:after="0"/>
              <w:ind w:left="1800"/>
              <w:rPr>
                <w:lang w:val="en-US"/>
              </w:rPr>
            </w:pPr>
            <w:r w:rsidRPr="00F57B6F">
              <w:rPr>
                <w:lang w:val="en-US"/>
              </w:rPr>
              <w:t>The UE is not allowed to transmit during the idle period of any FFP associated with the UE in which the UE initiates a COT</w:t>
            </w:r>
          </w:p>
          <w:p w14:paraId="64D05157" w14:textId="77777777" w:rsidR="00250F02" w:rsidRPr="00F57B6F" w:rsidRDefault="00250F02" w:rsidP="00E66404">
            <w:pPr>
              <w:numPr>
                <w:ilvl w:val="1"/>
                <w:numId w:val="6"/>
              </w:numPr>
              <w:spacing w:after="0"/>
              <w:ind w:left="1080"/>
              <w:rPr>
                <w:lang w:val="en-US"/>
              </w:rPr>
            </w:pPr>
            <w:r w:rsidRPr="00F57B6F">
              <w:rPr>
                <w:lang w:val="en-US"/>
              </w:rPr>
              <w:t>When a UE shares a COT initiated by the gNB during an FFP associated with the gNB</w:t>
            </w:r>
          </w:p>
          <w:p w14:paraId="26CD723D" w14:textId="77777777" w:rsidR="00250F02" w:rsidRPr="00F57B6F" w:rsidRDefault="00250F02" w:rsidP="00E66404">
            <w:pPr>
              <w:numPr>
                <w:ilvl w:val="2"/>
                <w:numId w:val="6"/>
              </w:numPr>
              <w:spacing w:after="0"/>
              <w:ind w:left="1800"/>
              <w:rPr>
                <w:lang w:val="en-US"/>
              </w:rPr>
            </w:pPr>
            <w:r w:rsidRPr="00F57B6F">
              <w:rPr>
                <w:lang w:val="en-US"/>
              </w:rPr>
              <w:t>The UE is not allowed to transmit during the idle period of that FFP in which the UE shares the COT initiated by the gNB</w:t>
            </w:r>
          </w:p>
          <w:p w14:paraId="32A45CC3" w14:textId="77777777" w:rsidR="00250F02" w:rsidRPr="00F57B6F" w:rsidRDefault="00250F02" w:rsidP="00E66404">
            <w:pPr>
              <w:numPr>
                <w:ilvl w:val="1"/>
                <w:numId w:val="6"/>
              </w:numPr>
              <w:spacing w:after="0"/>
              <w:ind w:left="1080"/>
              <w:rPr>
                <w:lang w:val="en-US"/>
              </w:rPr>
            </w:pPr>
            <w:r w:rsidRPr="00F57B6F">
              <w:rPr>
                <w:lang w:val="en-US"/>
              </w:rPr>
              <w:t>When the gNB shares a COT initiated by a UE during an FFP associated with the UE</w:t>
            </w:r>
          </w:p>
          <w:p w14:paraId="66876D12" w14:textId="77777777" w:rsidR="00250F02" w:rsidRPr="00F57B6F" w:rsidRDefault="00250F02" w:rsidP="00E66404">
            <w:pPr>
              <w:numPr>
                <w:ilvl w:val="2"/>
                <w:numId w:val="6"/>
              </w:numPr>
              <w:spacing w:after="0"/>
              <w:ind w:left="1800"/>
              <w:rPr>
                <w:lang w:val="en-US"/>
              </w:rPr>
            </w:pPr>
            <w:r w:rsidRPr="00F57B6F">
              <w:rPr>
                <w:lang w:val="en-US"/>
              </w:rPr>
              <w:lastRenderedPageBreak/>
              <w:t xml:space="preserve">The gNB is not allowed to transmit during the idle period of that </w:t>
            </w:r>
            <w:r w:rsidRPr="00F57B6F">
              <w:rPr>
                <w:strike/>
                <w:lang w:val="en-US"/>
              </w:rPr>
              <w:t>the</w:t>
            </w:r>
            <w:r w:rsidRPr="00F57B6F">
              <w:rPr>
                <w:lang w:val="en-US"/>
              </w:rPr>
              <w:t xml:space="preserve"> FFP in which the gNB shares the COT initiated by the UE</w:t>
            </w:r>
          </w:p>
          <w:p w14:paraId="74702945" w14:textId="77777777" w:rsidR="00250F02" w:rsidRPr="00F57B6F" w:rsidRDefault="00250F02" w:rsidP="00E66404">
            <w:pPr>
              <w:numPr>
                <w:ilvl w:val="1"/>
                <w:numId w:val="6"/>
              </w:numPr>
              <w:ind w:left="1077" w:hanging="357"/>
              <w:rPr>
                <w:lang w:val="en-US"/>
              </w:rPr>
            </w:pPr>
            <w:r w:rsidRPr="00F57B6F">
              <w:rPr>
                <w:lang w:val="en-US"/>
              </w:rPr>
              <w:t>FFS whether/how to support additional restrictions to the idle period</w:t>
            </w:r>
          </w:p>
          <w:p w14:paraId="0DEC4530" w14:textId="77777777" w:rsidR="00250F02" w:rsidRPr="00F57B6F" w:rsidRDefault="00250F02" w:rsidP="008A2CF1">
            <w:pPr>
              <w:pStyle w:val="ListParagraph"/>
              <w:spacing w:after="0"/>
              <w:ind w:left="0"/>
              <w:rPr>
                <w:highlight w:val="green"/>
                <w:lang w:val="en-US"/>
              </w:rPr>
            </w:pPr>
            <w:r w:rsidRPr="00F57B6F">
              <w:rPr>
                <w:highlight w:val="green"/>
                <w:lang w:val="en-US"/>
              </w:rPr>
              <w:t>Agreements:</w:t>
            </w:r>
          </w:p>
          <w:p w14:paraId="3C270580" w14:textId="77777777" w:rsidR="00250F02" w:rsidRPr="00F57B6F" w:rsidRDefault="00250F02" w:rsidP="00E66404">
            <w:pPr>
              <w:numPr>
                <w:ilvl w:val="0"/>
                <w:numId w:val="7"/>
              </w:numPr>
              <w:spacing w:after="0"/>
              <w:rPr>
                <w:lang w:val="en-US"/>
              </w:rPr>
            </w:pPr>
            <w:r w:rsidRPr="00F57B6F">
              <w:rPr>
                <w:lang w:val="en-US"/>
              </w:rPr>
              <w:t>For semi-static channel access mode, support using the transmission of any scheduled/configured UL channel/signal to initiate a COT by a UE in RRC_CONNECTED mode</w:t>
            </w:r>
          </w:p>
          <w:p w14:paraId="400AC8C8" w14:textId="77777777" w:rsidR="00250F02" w:rsidRPr="00F57B6F" w:rsidRDefault="00250F02" w:rsidP="00E66404">
            <w:pPr>
              <w:numPr>
                <w:ilvl w:val="1"/>
                <w:numId w:val="7"/>
              </w:numPr>
              <w:ind w:left="1077" w:hanging="357"/>
              <w:rPr>
                <w:lang w:val="en-US"/>
              </w:rPr>
            </w:pPr>
            <w:r w:rsidRPr="00F57B6F">
              <w:rPr>
                <w:lang w:val="en-US"/>
              </w:rPr>
              <w:t>FFS the case when the UE is IDLE/INACTIVE mode</w:t>
            </w:r>
          </w:p>
          <w:p w14:paraId="78C56CDB" w14:textId="77777777" w:rsidR="00250F02" w:rsidRPr="00F57B6F" w:rsidRDefault="00250F02" w:rsidP="008A2CF1">
            <w:pPr>
              <w:pStyle w:val="ListParagraph"/>
              <w:spacing w:after="0"/>
              <w:ind w:left="0"/>
              <w:rPr>
                <w:lang w:val="en-US"/>
              </w:rPr>
            </w:pPr>
            <w:r w:rsidRPr="00F57B6F">
              <w:rPr>
                <w:highlight w:val="green"/>
                <w:lang w:val="en-US"/>
              </w:rPr>
              <w:t>Agreements</w:t>
            </w:r>
            <w:r w:rsidRPr="00F57B6F">
              <w:rPr>
                <w:lang w:val="en-US"/>
              </w:rPr>
              <w:t>:</w:t>
            </w:r>
          </w:p>
          <w:p w14:paraId="48EE0358" w14:textId="77777777" w:rsidR="00250F02" w:rsidRPr="00F57B6F" w:rsidRDefault="00250F02" w:rsidP="00E66404">
            <w:pPr>
              <w:numPr>
                <w:ilvl w:val="0"/>
                <w:numId w:val="8"/>
              </w:numPr>
              <w:spacing w:after="0"/>
              <w:rPr>
                <w:lang w:val="en-US"/>
              </w:rPr>
            </w:pPr>
            <w:r w:rsidRPr="00F57B6F">
              <w:rPr>
                <w:lang w:val="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E03357C" w14:textId="77777777" w:rsidR="00250F02" w:rsidRPr="00F57B6F" w:rsidRDefault="00250F02" w:rsidP="008A2CF1">
            <w:pPr>
              <w:pStyle w:val="ListParagraph"/>
              <w:ind w:left="0"/>
              <w:rPr>
                <w:lang w:val="en-US"/>
              </w:rPr>
            </w:pPr>
            <w:r w:rsidRPr="00F57B6F">
              <w:rPr>
                <w:lang w:val="en-US"/>
              </w:rPr>
              <w:t>Update on 8/26</w:t>
            </w:r>
          </w:p>
          <w:p w14:paraId="0C27D32E" w14:textId="77777777" w:rsidR="00250F02" w:rsidRPr="00F57B6F" w:rsidRDefault="00250F02" w:rsidP="008A2CF1">
            <w:pPr>
              <w:pStyle w:val="ListParagraph"/>
              <w:spacing w:after="0"/>
              <w:ind w:left="0"/>
              <w:rPr>
                <w:highlight w:val="green"/>
                <w:lang w:val="en-US"/>
              </w:rPr>
            </w:pPr>
            <w:r w:rsidRPr="00F57B6F">
              <w:rPr>
                <w:highlight w:val="green"/>
                <w:lang w:val="en-US"/>
              </w:rPr>
              <w:t>Agreements:</w:t>
            </w:r>
          </w:p>
          <w:p w14:paraId="6EDD4C5F" w14:textId="77777777" w:rsidR="00250F02" w:rsidRPr="00F57B6F" w:rsidRDefault="00250F02" w:rsidP="00E66404">
            <w:pPr>
              <w:numPr>
                <w:ilvl w:val="0"/>
                <w:numId w:val="9"/>
              </w:numPr>
              <w:spacing w:after="0"/>
              <w:rPr>
                <w:lang w:val="en-US"/>
              </w:rPr>
            </w:pPr>
            <w:r w:rsidRPr="00F57B6F">
              <w:rPr>
                <w:lang w:val="en-US"/>
              </w:rPr>
              <w:t>At least for FBE, configuration of (</w:t>
            </w:r>
            <w:r w:rsidRPr="00F57B6F">
              <w:rPr>
                <w:i/>
                <w:iCs/>
                <w:lang w:val="en-US"/>
              </w:rPr>
              <w:t>cg-RetransmissionTimer</w:t>
            </w:r>
            <w:r w:rsidRPr="00F57B6F">
              <w:rPr>
                <w:lang w:val="en-US"/>
              </w:rPr>
              <w:t>) should not be mandated when configured grant Type 1 or Type 2 are configured on unlicensed spectrum.</w:t>
            </w:r>
          </w:p>
          <w:p w14:paraId="3AC7CF59" w14:textId="77777777" w:rsidR="00250F02" w:rsidRPr="00F57B6F" w:rsidRDefault="00250F02" w:rsidP="008A2CF1">
            <w:pPr>
              <w:spacing w:after="0"/>
              <w:ind w:left="301"/>
              <w:rPr>
                <w:lang w:val="en-US"/>
              </w:rPr>
            </w:pPr>
          </w:p>
          <w:p w14:paraId="1E6A6678" w14:textId="77777777" w:rsidR="00250F02" w:rsidRPr="00F57B6F" w:rsidRDefault="00250F02" w:rsidP="008A2CF1">
            <w:pPr>
              <w:pStyle w:val="ListParagraph"/>
              <w:ind w:left="0"/>
              <w:rPr>
                <w:b/>
                <w:u w:val="single"/>
                <w:lang w:val="en-US"/>
              </w:rPr>
            </w:pPr>
            <w:r w:rsidRPr="00F57B6F">
              <w:rPr>
                <w:b/>
                <w:u w:val="single"/>
                <w:lang w:val="en-US"/>
              </w:rPr>
              <w:t>Conclusion:</w:t>
            </w:r>
          </w:p>
          <w:p w14:paraId="72E9DAF7" w14:textId="77777777" w:rsidR="00250F02" w:rsidRPr="00F57B6F" w:rsidRDefault="00250F02" w:rsidP="008A2CF1">
            <w:pPr>
              <w:pStyle w:val="ListParagraph"/>
              <w:ind w:left="0"/>
              <w:rPr>
                <w:lang w:val="en-US"/>
              </w:rPr>
            </w:pPr>
            <w:r w:rsidRPr="00F57B6F">
              <w:rPr>
                <w:lang w:val="en-US"/>
              </w:rPr>
              <w:t xml:space="preserve">Further study and decide how to harmonize the CG features for Rel-16 URLLC and Rel-16 NR-U. Table 1 in </w:t>
            </w:r>
            <w:hyperlink r:id="rId13" w:history="1">
              <w:r w:rsidRPr="00F57B6F">
                <w:rPr>
                  <w:rStyle w:val="Hyperlink"/>
                  <w:lang w:val="en-US"/>
                </w:rPr>
                <w:t>R1-2005376</w:t>
              </w:r>
            </w:hyperlink>
            <w:r w:rsidRPr="00F57B6F">
              <w:rPr>
                <w:lang w:val="en-US"/>
              </w:rPr>
              <w:t xml:space="preserve"> can be used as a starting point for the corresponding discussion and decision.</w:t>
            </w:r>
          </w:p>
          <w:p w14:paraId="1082199D" w14:textId="77777777" w:rsidR="00250F02" w:rsidRPr="00F57B6F" w:rsidRDefault="00250F02" w:rsidP="008A2CF1">
            <w:pPr>
              <w:pStyle w:val="ListParagraph"/>
              <w:ind w:left="0"/>
              <w:rPr>
                <w:lang w:val="en-US"/>
              </w:rPr>
            </w:pPr>
          </w:p>
          <w:p w14:paraId="6A1D5474" w14:textId="77777777" w:rsidR="00250F02" w:rsidRPr="00F57B6F" w:rsidRDefault="00250F02" w:rsidP="008A2CF1">
            <w:pPr>
              <w:pStyle w:val="ListParagraph"/>
              <w:spacing w:after="0"/>
              <w:ind w:left="0"/>
              <w:rPr>
                <w:highlight w:val="green"/>
                <w:lang w:val="en-US"/>
              </w:rPr>
            </w:pPr>
            <w:r w:rsidRPr="00F57B6F">
              <w:rPr>
                <w:highlight w:val="green"/>
                <w:lang w:val="en-US"/>
              </w:rPr>
              <w:t>Agreements:</w:t>
            </w:r>
          </w:p>
          <w:p w14:paraId="023DDDBB" w14:textId="77777777" w:rsidR="00250F02" w:rsidRPr="00F57B6F" w:rsidRDefault="00250F02" w:rsidP="00E66404">
            <w:pPr>
              <w:numPr>
                <w:ilvl w:val="0"/>
                <w:numId w:val="10"/>
              </w:numPr>
              <w:ind w:left="1015" w:hanging="357"/>
              <w:rPr>
                <w:lang w:val="en-US"/>
              </w:rPr>
            </w:pPr>
            <w:r w:rsidRPr="00F57B6F">
              <w:rPr>
                <w:lang w:val="en-US"/>
              </w:rPr>
              <w:t>Conditions on the channel access procedures with respect to sensing duration and transmission gap for UE-initiated COT with UE-to-gNB COT sharing is similar as those for gNB initiated COT and gNB-to-UE COT sharing in Rel-16 by exchanging UE and gNB roles.</w:t>
            </w:r>
          </w:p>
          <w:p w14:paraId="1A6FFE84" w14:textId="77777777" w:rsidR="00250F02" w:rsidRPr="00F57B6F" w:rsidRDefault="00250F02" w:rsidP="008A2CF1">
            <w:pPr>
              <w:pStyle w:val="ListParagraph"/>
              <w:spacing w:after="0"/>
              <w:ind w:left="0"/>
              <w:rPr>
                <w:highlight w:val="green"/>
                <w:lang w:val="en-US"/>
              </w:rPr>
            </w:pPr>
            <w:r w:rsidRPr="00F57B6F">
              <w:rPr>
                <w:highlight w:val="green"/>
                <w:lang w:val="en-US"/>
              </w:rPr>
              <w:t>Agreements:</w:t>
            </w:r>
          </w:p>
          <w:p w14:paraId="5583CE8B" w14:textId="77777777" w:rsidR="00250F02" w:rsidRPr="00F57B6F" w:rsidRDefault="00250F02" w:rsidP="00E66404">
            <w:pPr>
              <w:numPr>
                <w:ilvl w:val="0"/>
                <w:numId w:val="8"/>
              </w:numPr>
              <w:spacing w:after="0"/>
              <w:rPr>
                <w:lang w:val="en-US"/>
              </w:rPr>
            </w:pPr>
            <w:r w:rsidRPr="00F57B6F">
              <w:rPr>
                <w:lang w:val="en-US"/>
              </w:rPr>
              <w:t>UE-to- gNB COT sharing in semi-static channel access mode is supported.</w:t>
            </w:r>
          </w:p>
          <w:p w14:paraId="3C978B01" w14:textId="77777777" w:rsidR="00250F02" w:rsidRPr="00F57B6F" w:rsidRDefault="00250F02" w:rsidP="00E66404">
            <w:pPr>
              <w:numPr>
                <w:ilvl w:val="1"/>
                <w:numId w:val="8"/>
              </w:numPr>
              <w:spacing w:after="0"/>
              <w:rPr>
                <w:lang w:val="en-US"/>
              </w:rPr>
            </w:pPr>
            <w:r w:rsidRPr="00F57B6F">
              <w:rPr>
                <w:lang w:val="en-US"/>
              </w:rPr>
              <w:t>The gNB determines a COT in an FFP associated to a UE, that is initiated by the UE, if the gNB detects a UL transmission from the UE starting from the beginning of the FFP and ending before the idle period of the FFP.</w:t>
            </w:r>
          </w:p>
          <w:p w14:paraId="1CBC7D68" w14:textId="77777777" w:rsidR="00250F02" w:rsidRPr="00F57B6F" w:rsidRDefault="00250F02" w:rsidP="00E66404">
            <w:pPr>
              <w:numPr>
                <w:ilvl w:val="2"/>
                <w:numId w:val="8"/>
              </w:numPr>
              <w:spacing w:after="0"/>
              <w:rPr>
                <w:lang w:val="en-US"/>
              </w:rPr>
            </w:pPr>
            <w:r w:rsidRPr="00F57B6F">
              <w:rPr>
                <w:lang w:val="en-US"/>
              </w:rPr>
              <w:t>FFS details</w:t>
            </w:r>
          </w:p>
          <w:p w14:paraId="0623C2AC" w14:textId="77777777" w:rsidR="00250F02" w:rsidRPr="00F57B6F" w:rsidRDefault="00250F02" w:rsidP="00E66404">
            <w:pPr>
              <w:numPr>
                <w:ilvl w:val="1"/>
                <w:numId w:val="8"/>
              </w:numPr>
              <w:spacing w:after="0"/>
              <w:rPr>
                <w:lang w:val="en-US"/>
              </w:rPr>
            </w:pPr>
            <w:r w:rsidRPr="00F57B6F">
              <w:rPr>
                <w:lang w:val="en-US"/>
              </w:rPr>
              <w:t>When the gNB determines a UE has initiated a COT in an FFP associated to the UE, the gNB can transmit within the FFP and before the idle period corresponding to the FFP.</w:t>
            </w:r>
          </w:p>
          <w:p w14:paraId="24EFE354" w14:textId="77777777" w:rsidR="00250F02" w:rsidRPr="00F57B6F" w:rsidRDefault="00250F02" w:rsidP="00E66404">
            <w:pPr>
              <w:numPr>
                <w:ilvl w:val="2"/>
                <w:numId w:val="8"/>
              </w:numPr>
              <w:ind w:left="1797" w:hanging="357"/>
              <w:rPr>
                <w:lang w:val="en-US"/>
              </w:rPr>
            </w:pPr>
            <w:r w:rsidRPr="00F57B6F">
              <w:rPr>
                <w:lang w:val="en-US"/>
              </w:rPr>
              <w:t>FFS whether/how UE to gNB COT sharing when the gap is &gt;16us</w:t>
            </w:r>
          </w:p>
          <w:p w14:paraId="21F0D2C0" w14:textId="77777777" w:rsidR="00250F02" w:rsidRPr="00F57B6F" w:rsidRDefault="00250F02" w:rsidP="008A2CF1">
            <w:pPr>
              <w:spacing w:after="0"/>
              <w:rPr>
                <w:lang w:val="en-US"/>
              </w:rPr>
            </w:pPr>
            <w:r w:rsidRPr="00F57B6F">
              <w:rPr>
                <w:lang w:val="en-US"/>
              </w:rPr>
              <w:t>Update from 8/28 GTW</w:t>
            </w:r>
          </w:p>
          <w:p w14:paraId="2ED1E34C" w14:textId="77777777" w:rsidR="00250F02" w:rsidRPr="00F57B6F" w:rsidRDefault="00250F02" w:rsidP="008A2CF1">
            <w:pPr>
              <w:pStyle w:val="xmsonormal"/>
              <w:shd w:val="clear" w:color="auto" w:fill="FFFFFF"/>
              <w:ind w:left="357" w:hanging="357"/>
              <w:rPr>
                <w:rFonts w:ascii="Times New Roman" w:hAnsi="Times New Roman" w:cs="Times New Roman"/>
                <w:sz w:val="20"/>
                <w:bdr w:val="none" w:sz="0" w:space="0" w:color="auto" w:frame="1"/>
              </w:rPr>
            </w:pPr>
            <w:r w:rsidRPr="00F57B6F">
              <w:rPr>
                <w:rFonts w:ascii="Times New Roman" w:hAnsi="Times New Roman" w:cs="Times New Roman"/>
                <w:sz w:val="20"/>
                <w:highlight w:val="green"/>
                <w:bdr w:val="none" w:sz="0" w:space="0" w:color="auto" w:frame="1"/>
              </w:rPr>
              <w:t>Agreements</w:t>
            </w:r>
            <w:r w:rsidRPr="00F57B6F">
              <w:rPr>
                <w:rFonts w:ascii="Times New Roman" w:hAnsi="Times New Roman" w:cs="Times New Roman"/>
                <w:sz w:val="20"/>
                <w:bdr w:val="none" w:sz="0" w:space="0" w:color="auto" w:frame="1"/>
              </w:rPr>
              <w:t>:</w:t>
            </w:r>
          </w:p>
          <w:p w14:paraId="4509A264" w14:textId="77777777" w:rsidR="00250F02" w:rsidRPr="00F57B6F" w:rsidRDefault="00250F02" w:rsidP="008A2CF1">
            <w:pPr>
              <w:pStyle w:val="xmsonormal"/>
              <w:shd w:val="clear" w:color="auto" w:fill="FFFFFF"/>
              <w:ind w:left="360" w:hanging="360"/>
              <w:rPr>
                <w:rFonts w:ascii="Times New Roman" w:hAnsi="Times New Roman" w:cs="Times New Roman"/>
                <w:color w:val="000000"/>
                <w:sz w:val="20"/>
              </w:rPr>
            </w:pPr>
            <w:r w:rsidRPr="00F57B6F">
              <w:rPr>
                <w:rFonts w:ascii="Times New Roman" w:hAnsi="Times New Roman" w:cs="Times New Roman"/>
                <w:color w:val="000000"/>
                <w:sz w:val="20"/>
                <w:bdr w:val="none" w:sz="0" w:space="0" w:color="auto" w:frame="1"/>
              </w:rPr>
              <w:t>For semi-static channel access mode,</w:t>
            </w:r>
            <w:r w:rsidRPr="00F57B6F">
              <w:rPr>
                <w:color w:val="000000"/>
                <w:sz w:val="20"/>
              </w:rPr>
              <w:t> </w:t>
            </w:r>
          </w:p>
          <w:p w14:paraId="1DA7B09E" w14:textId="77777777" w:rsidR="00250F02" w:rsidRPr="00F57B6F" w:rsidRDefault="00250F02" w:rsidP="008A2CF1">
            <w:pPr>
              <w:pStyle w:val="xmsonormal"/>
              <w:shd w:val="clear" w:color="auto" w:fill="FFFFFF"/>
              <w:ind w:left="720" w:hanging="360"/>
              <w:rPr>
                <w:rFonts w:ascii="Times New Roman" w:hAnsi="Times New Roman" w:cs="Times New Roman"/>
                <w:color w:val="000000"/>
                <w:sz w:val="20"/>
              </w:rPr>
            </w:pPr>
            <w:r w:rsidRPr="00F57B6F">
              <w:rPr>
                <w:rFonts w:ascii="Courier New" w:hAnsi="Courier New" w:cs="Courier New"/>
                <w:color w:val="000000"/>
                <w:sz w:val="20"/>
                <w:bdr w:val="none" w:sz="0" w:space="0" w:color="auto" w:frame="1"/>
              </w:rPr>
              <w:t>o</w:t>
            </w:r>
            <w:r w:rsidRPr="00F57B6F">
              <w:rPr>
                <w:rFonts w:ascii="Times New Roman" w:hAnsi="Times New Roman" w:cs="Times New Roman"/>
                <w:color w:val="000000"/>
                <w:sz w:val="20"/>
                <w:bdr w:val="none" w:sz="0" w:space="0" w:color="auto" w:frame="1"/>
              </w:rPr>
              <w:t>    Start of FFP for UE-initiated COT can be different from the start of FFP for gNB-initiated COT.</w:t>
            </w:r>
            <w:r w:rsidRPr="00F57B6F">
              <w:rPr>
                <w:color w:val="000000"/>
                <w:sz w:val="20"/>
              </w:rPr>
              <w:t> </w:t>
            </w:r>
          </w:p>
          <w:p w14:paraId="452F7284" w14:textId="77777777" w:rsidR="00250F02" w:rsidRPr="00F57B6F" w:rsidRDefault="00250F02" w:rsidP="008A2CF1">
            <w:pPr>
              <w:pStyle w:val="xmsonormal"/>
              <w:shd w:val="clear" w:color="auto" w:fill="FFFFFF"/>
              <w:spacing w:after="180"/>
              <w:ind w:left="714" w:hanging="357"/>
              <w:rPr>
                <w:rFonts w:ascii="Times New Roman" w:hAnsi="Times New Roman" w:cs="Times New Roman"/>
                <w:color w:val="000000"/>
                <w:sz w:val="20"/>
              </w:rPr>
            </w:pPr>
            <w:r w:rsidRPr="00F57B6F">
              <w:rPr>
                <w:rFonts w:ascii="Courier New" w:hAnsi="Courier New" w:cs="Courier New"/>
                <w:color w:val="000000"/>
                <w:sz w:val="20"/>
                <w:bdr w:val="none" w:sz="0" w:space="0" w:color="auto" w:frame="1"/>
              </w:rPr>
              <w:t>o</w:t>
            </w:r>
            <w:r w:rsidRPr="00F57B6F">
              <w:rPr>
                <w:rFonts w:ascii="Times New Roman" w:hAnsi="Times New Roman" w:cs="Times New Roman"/>
                <w:color w:val="000000"/>
                <w:sz w:val="20"/>
                <w:bdr w:val="none" w:sz="0" w:space="0" w:color="auto" w:frame="1"/>
              </w:rPr>
              <w:t>    FFS: FFP Periodicity for UE-initiated COT can be different from the FFP periodicity for gNB-initiated COT.</w:t>
            </w:r>
            <w:r w:rsidRPr="00F57B6F">
              <w:rPr>
                <w:color w:val="000000"/>
                <w:sz w:val="20"/>
              </w:rPr>
              <w:t> </w:t>
            </w:r>
          </w:p>
          <w:p w14:paraId="484918FB" w14:textId="77777777" w:rsidR="00250F02" w:rsidRPr="00F57B6F" w:rsidRDefault="00250F02" w:rsidP="008A2CF1">
            <w:pPr>
              <w:pStyle w:val="xmsonormal"/>
              <w:shd w:val="clear" w:color="auto" w:fill="FFFFFF"/>
              <w:ind w:left="360" w:hanging="360"/>
              <w:rPr>
                <w:rFonts w:ascii="Times New Roman" w:hAnsi="Times New Roman" w:cs="Times New Roman"/>
                <w:sz w:val="20"/>
                <w:bdr w:val="none" w:sz="0" w:space="0" w:color="auto" w:frame="1"/>
              </w:rPr>
            </w:pPr>
            <w:r w:rsidRPr="00F57B6F">
              <w:rPr>
                <w:rFonts w:ascii="Times New Roman" w:hAnsi="Times New Roman" w:cs="Times New Roman"/>
                <w:sz w:val="20"/>
                <w:highlight w:val="green"/>
                <w:bdr w:val="none" w:sz="0" w:space="0" w:color="auto" w:frame="1"/>
              </w:rPr>
              <w:t>Agreements</w:t>
            </w:r>
            <w:r w:rsidRPr="00F57B6F">
              <w:rPr>
                <w:rFonts w:ascii="Times New Roman" w:hAnsi="Times New Roman" w:cs="Times New Roman"/>
                <w:sz w:val="20"/>
                <w:bdr w:val="none" w:sz="0" w:space="0" w:color="auto" w:frame="1"/>
              </w:rPr>
              <w:t>:</w:t>
            </w:r>
          </w:p>
          <w:p w14:paraId="375025A8" w14:textId="77777777" w:rsidR="00250F02" w:rsidRPr="00F57B6F" w:rsidRDefault="00250F02" w:rsidP="00E66404">
            <w:pPr>
              <w:numPr>
                <w:ilvl w:val="0"/>
                <w:numId w:val="11"/>
              </w:numPr>
              <w:spacing w:after="0"/>
              <w:rPr>
                <w:lang w:val="en-US"/>
              </w:rPr>
            </w:pPr>
            <w:r w:rsidRPr="00F57B6F">
              <w:rPr>
                <w:lang w:val="en-US"/>
              </w:rPr>
              <w:t>For semi-static channel access mode,</w:t>
            </w:r>
          </w:p>
          <w:p w14:paraId="18C17B05" w14:textId="77777777" w:rsidR="00250F02" w:rsidRPr="00F57B6F" w:rsidRDefault="00250F02" w:rsidP="00E66404">
            <w:pPr>
              <w:numPr>
                <w:ilvl w:val="0"/>
                <w:numId w:val="12"/>
              </w:numPr>
              <w:spacing w:after="0"/>
              <w:rPr>
                <w:lang w:val="en-US"/>
              </w:rPr>
            </w:pPr>
            <w:r w:rsidRPr="00F57B6F">
              <w:rPr>
                <w:lang w:val="en-US"/>
              </w:rPr>
              <w:t xml:space="preserve">FFP parameters for UE-initiated COT can be provided to the UE by at least dedicated RRC signaling. </w:t>
            </w:r>
          </w:p>
          <w:p w14:paraId="51993240" w14:textId="77777777" w:rsidR="00250F02" w:rsidRPr="00F57B6F" w:rsidRDefault="00250F02" w:rsidP="00E66404">
            <w:pPr>
              <w:numPr>
                <w:ilvl w:val="1"/>
                <w:numId w:val="12"/>
              </w:numPr>
              <w:spacing w:after="0"/>
              <w:rPr>
                <w:lang w:val="en-US"/>
              </w:rPr>
            </w:pPr>
            <w:r w:rsidRPr="00F57B6F">
              <w:rPr>
                <w:lang w:val="en-US"/>
              </w:rPr>
              <w:t>FFS on to be provided by SIB-1</w:t>
            </w:r>
          </w:p>
          <w:p w14:paraId="7D29AD5E" w14:textId="77777777" w:rsidR="00250F02" w:rsidRPr="00F57B6F" w:rsidRDefault="00250F02" w:rsidP="00E66404">
            <w:pPr>
              <w:numPr>
                <w:ilvl w:val="0"/>
                <w:numId w:val="12"/>
              </w:numPr>
              <w:spacing w:after="0"/>
              <w:rPr>
                <w:lang w:val="en-US"/>
              </w:rPr>
            </w:pPr>
            <w:r w:rsidRPr="00F57B6F">
              <w:rPr>
                <w:lang w:val="en-US"/>
              </w:rPr>
              <w:t>FFS whether the UE FFP periodicity is explicitly configured, or implicitly determined based on other higher layer parameters</w:t>
            </w:r>
          </w:p>
          <w:p w14:paraId="42ECF379" w14:textId="77777777" w:rsidR="00250F02" w:rsidRPr="00F57B6F" w:rsidRDefault="00250F02" w:rsidP="008A2CF1">
            <w:pPr>
              <w:spacing w:after="0"/>
              <w:jc w:val="both"/>
              <w:rPr>
                <w:sz w:val="22"/>
                <w:lang w:val="en-US" w:eastAsia="zh-CN"/>
              </w:rPr>
            </w:pPr>
          </w:p>
        </w:tc>
      </w:tr>
    </w:tbl>
    <w:p w14:paraId="55DE6C44" w14:textId="77777777" w:rsidR="00250F02" w:rsidRPr="00F57B6F" w:rsidRDefault="00250F02" w:rsidP="00250F02">
      <w:pPr>
        <w:rPr>
          <w:lang w:val="en-US"/>
        </w:rPr>
      </w:pPr>
    </w:p>
    <w:p w14:paraId="50EC474A" w14:textId="77777777" w:rsidR="00250F02" w:rsidRPr="00F57B6F" w:rsidRDefault="00250F02" w:rsidP="00250F02">
      <w:pPr>
        <w:rPr>
          <w:b/>
          <w:bCs/>
          <w:sz w:val="22"/>
          <w:lang w:val="en-US" w:eastAsia="zh-CN"/>
        </w:rPr>
      </w:pPr>
      <w:r w:rsidRPr="00F57B6F">
        <w:rPr>
          <w:b/>
          <w:bCs/>
          <w:sz w:val="22"/>
          <w:lang w:val="en-US" w:eastAsia="zh-CN"/>
        </w:rPr>
        <w:t>Agreements from RAN1#103-e:</w:t>
      </w:r>
    </w:p>
    <w:tbl>
      <w:tblPr>
        <w:tblStyle w:val="TableGrid"/>
        <w:tblW w:w="0" w:type="auto"/>
        <w:tblLook w:val="04A0" w:firstRow="1" w:lastRow="0" w:firstColumn="1" w:lastColumn="0" w:noHBand="0" w:noVBand="1"/>
      </w:tblPr>
      <w:tblGrid>
        <w:gridCol w:w="9629"/>
      </w:tblGrid>
      <w:tr w:rsidR="00250F02" w:rsidRPr="00F57B6F" w14:paraId="149B40F3" w14:textId="77777777" w:rsidTr="440D6EA1">
        <w:tc>
          <w:tcPr>
            <w:tcW w:w="9629" w:type="dxa"/>
          </w:tcPr>
          <w:p w14:paraId="1377D2E1" w14:textId="77777777" w:rsidR="00250F02" w:rsidRPr="00F57B6F" w:rsidRDefault="00250F02" w:rsidP="008A2CF1">
            <w:pPr>
              <w:spacing w:before="180" w:after="0"/>
              <w:rPr>
                <w:rFonts w:eastAsia="Times New Roman"/>
                <w:highlight w:val="green"/>
                <w:lang w:val="en-US" w:eastAsia="zh-CN"/>
              </w:rPr>
            </w:pPr>
            <w:r w:rsidRPr="00F57B6F">
              <w:rPr>
                <w:rFonts w:eastAsia="Times New Roman"/>
                <w:highlight w:val="green"/>
                <w:lang w:val="en-US" w:eastAsia="zh-CN"/>
              </w:rPr>
              <w:t>Agreements:</w:t>
            </w:r>
          </w:p>
          <w:p w14:paraId="76E1B1EA" w14:textId="77777777" w:rsidR="00250F02" w:rsidRPr="00F57B6F" w:rsidRDefault="00250F02" w:rsidP="00E66404">
            <w:pPr>
              <w:numPr>
                <w:ilvl w:val="0"/>
                <w:numId w:val="13"/>
              </w:numPr>
              <w:spacing w:after="240"/>
              <w:ind w:left="357" w:hanging="357"/>
              <w:rPr>
                <w:rFonts w:ascii="Times" w:eastAsia="Times New Roman" w:hAnsi="Times" w:cs="Times"/>
                <w:lang w:val="en-US" w:eastAsia="zh-CN"/>
              </w:rPr>
            </w:pPr>
            <w:r w:rsidRPr="00F57B6F">
              <w:rPr>
                <w:rFonts w:eastAsia="Times New Roman"/>
                <w:lang w:val="en-US" w:eastAsia="zh-CN"/>
              </w:rPr>
              <w:t xml:space="preserve">In semi-static channel access mode, a single FFP (periodicity and offset) is associated to an initiating device (gNB or UE) at a given time which can be used for the purpose of channel occupancy. The FFP </w:t>
            </w:r>
            <w:r w:rsidRPr="00F57B6F">
              <w:rPr>
                <w:rFonts w:eastAsia="Times New Roman"/>
                <w:color w:val="7030A0"/>
                <w:lang w:val="en-US" w:eastAsia="zh-CN"/>
              </w:rPr>
              <w:t xml:space="preserve">configuration </w:t>
            </w:r>
            <w:r w:rsidRPr="00F57B6F">
              <w:rPr>
                <w:rFonts w:eastAsia="Times New Roman"/>
                <w:lang w:val="en-US" w:eastAsia="zh-CN"/>
              </w:rPr>
              <w:t xml:space="preserve">that is used for </w:t>
            </w:r>
            <w:r w:rsidRPr="00F57B6F">
              <w:rPr>
                <w:rFonts w:eastAsia="Times New Roman"/>
                <w:color w:val="7030A0"/>
                <w:lang w:val="en-US" w:eastAsia="zh-CN"/>
              </w:rPr>
              <w:t xml:space="preserve">initiating </w:t>
            </w:r>
            <w:r w:rsidRPr="00F57B6F">
              <w:rPr>
                <w:rFonts w:eastAsia="Times New Roman"/>
                <w:lang w:val="en-US" w:eastAsia="zh-CN"/>
              </w:rPr>
              <w:t xml:space="preserve">channel occupancy purposes, is such that it shall </w:t>
            </w:r>
            <w:r w:rsidRPr="00F57B6F">
              <w:rPr>
                <w:rFonts w:eastAsia="Times New Roman"/>
                <w:color w:val="7030A0"/>
                <w:lang w:val="en-US" w:eastAsia="zh-CN"/>
              </w:rPr>
              <w:t xml:space="preserve">not be changed </w:t>
            </w:r>
            <w:r w:rsidRPr="00F57B6F">
              <w:rPr>
                <w:rFonts w:eastAsia="Times New Roman"/>
                <w:lang w:val="en-US" w:eastAsia="zh-CN"/>
              </w:rPr>
              <w:t>for at least 200ms</w:t>
            </w:r>
          </w:p>
          <w:p w14:paraId="4B735658" w14:textId="77777777" w:rsidR="00250F02" w:rsidRPr="00F57B6F" w:rsidRDefault="00250F02" w:rsidP="008A2CF1">
            <w:pPr>
              <w:spacing w:after="0"/>
              <w:rPr>
                <w:rFonts w:eastAsia="Times New Roman"/>
                <w:b/>
                <w:u w:val="single"/>
                <w:lang w:val="en-US" w:eastAsia="zh-CN"/>
              </w:rPr>
            </w:pPr>
            <w:r w:rsidRPr="00F57B6F">
              <w:rPr>
                <w:rFonts w:eastAsia="Times New Roman"/>
                <w:b/>
                <w:u w:val="single"/>
                <w:lang w:val="en-US" w:eastAsia="zh-CN"/>
              </w:rPr>
              <w:t>Conclusion:</w:t>
            </w:r>
          </w:p>
          <w:p w14:paraId="22C43D05" w14:textId="77777777" w:rsidR="00250F02" w:rsidRPr="00F57B6F" w:rsidRDefault="00250F02" w:rsidP="00E66404">
            <w:pPr>
              <w:numPr>
                <w:ilvl w:val="0"/>
                <w:numId w:val="14"/>
              </w:numPr>
              <w:rPr>
                <w:rFonts w:eastAsia="Times New Roman"/>
                <w:lang w:val="en-US"/>
              </w:rPr>
            </w:pPr>
            <w:r w:rsidRPr="00F57B6F">
              <w:rPr>
                <w:rFonts w:eastAsia="Times New Roman"/>
                <w:lang w:val="en-US"/>
              </w:rPr>
              <w:lastRenderedPageBreak/>
              <w:t>For operation on unlicensed channels and irrespective of the adopted LBT mechanism (LBE or FBE), all transmissions in DL and UL are controlled by gNB similarly to licensed channels, and potential collisions or blocking are controlled/mitigated by gNB.</w:t>
            </w:r>
          </w:p>
          <w:p w14:paraId="5D65B47E" w14:textId="77777777" w:rsidR="00250F02" w:rsidRPr="00F57B6F" w:rsidRDefault="00250F02" w:rsidP="008A2CF1">
            <w:pPr>
              <w:spacing w:after="0"/>
              <w:rPr>
                <w:rFonts w:eastAsia="Times New Roman"/>
                <w:highlight w:val="green"/>
                <w:lang w:val="en-US"/>
              </w:rPr>
            </w:pPr>
            <w:r w:rsidRPr="00F57B6F">
              <w:rPr>
                <w:rFonts w:eastAsia="Times New Roman"/>
                <w:highlight w:val="green"/>
                <w:lang w:val="en-US"/>
              </w:rPr>
              <w:t>Agreements:</w:t>
            </w:r>
          </w:p>
          <w:p w14:paraId="21CA3126" w14:textId="77777777" w:rsidR="00250F02" w:rsidRPr="00F57B6F" w:rsidRDefault="00250F02" w:rsidP="00E66404">
            <w:pPr>
              <w:numPr>
                <w:ilvl w:val="1"/>
                <w:numId w:val="14"/>
              </w:numPr>
              <w:spacing w:after="240"/>
              <w:rPr>
                <w:rFonts w:eastAsia="Times New Roman"/>
                <w:lang w:val="en-US" w:eastAsia="x-none"/>
              </w:rPr>
            </w:pPr>
            <w:r w:rsidRPr="00F57B6F">
              <w:rPr>
                <w:rFonts w:eastAsia="Times New Roman"/>
                <w:lang w:val="en-US"/>
              </w:rPr>
              <w:t>UE-to-gNB COT sharing in semi-static channel access mode with a gap &gt; 16us is supported</w:t>
            </w:r>
          </w:p>
          <w:p w14:paraId="64CC3D71" w14:textId="77777777" w:rsidR="00250F02" w:rsidRPr="00F57B6F" w:rsidRDefault="00250F02" w:rsidP="008A2CF1">
            <w:pPr>
              <w:spacing w:after="0"/>
              <w:rPr>
                <w:rFonts w:eastAsia="Times New Roman"/>
                <w:b/>
                <w:u w:val="single"/>
                <w:lang w:val="en-US" w:eastAsia="ja-JP"/>
              </w:rPr>
            </w:pPr>
            <w:r w:rsidRPr="00F57B6F">
              <w:rPr>
                <w:rFonts w:eastAsia="Times New Roman"/>
                <w:b/>
                <w:u w:val="single"/>
                <w:lang w:val="en-US" w:eastAsia="ja-JP"/>
              </w:rPr>
              <w:t>Conclusion:</w:t>
            </w:r>
          </w:p>
          <w:p w14:paraId="0A5E1290" w14:textId="77777777" w:rsidR="00250F02" w:rsidRPr="00F57B6F" w:rsidRDefault="00250F02" w:rsidP="008A2CF1">
            <w:pPr>
              <w:spacing w:after="0"/>
              <w:rPr>
                <w:rFonts w:eastAsia="Times New Roman"/>
                <w:lang w:val="en-US" w:eastAsia="ja-JP"/>
              </w:rPr>
            </w:pPr>
            <w:r w:rsidRPr="00F57B6F">
              <w:rPr>
                <w:rFonts w:eastAsia="Times New Roman"/>
                <w:lang w:val="en-US" w:eastAsia="ja-JP"/>
              </w:rPr>
              <w:t xml:space="preserve">If a device X at a given time is initiating a COT, the applicable FFP for the device X is the FFP associated with X. </w:t>
            </w:r>
          </w:p>
          <w:p w14:paraId="55FAD11D" w14:textId="77777777" w:rsidR="00250F02" w:rsidRPr="00F57B6F" w:rsidRDefault="00250F02" w:rsidP="008A2CF1">
            <w:pPr>
              <w:spacing w:after="0"/>
              <w:rPr>
                <w:rFonts w:eastAsia="Times New Roman"/>
                <w:lang w:val="en-US" w:eastAsia="ja-JP"/>
              </w:rPr>
            </w:pPr>
            <w:r w:rsidRPr="00F57B6F">
              <w:rPr>
                <w:rFonts w:eastAsia="Times New Roman"/>
                <w:lang w:val="en-US" w:eastAsia="ja-JP"/>
              </w:rPr>
              <w:t>If a device X at a given time is sharing a COT initiated by a device Y, the applicable FFP for the device X is the FFP associated with Y.</w:t>
            </w:r>
          </w:p>
          <w:p w14:paraId="12352539" w14:textId="77777777" w:rsidR="00250F02" w:rsidRPr="00F57B6F" w:rsidRDefault="00250F02" w:rsidP="008A2CF1">
            <w:pPr>
              <w:spacing w:after="0"/>
              <w:rPr>
                <w:rFonts w:eastAsia="Times New Roman"/>
                <w:lang w:val="en-US" w:eastAsia="ja-JP"/>
              </w:rPr>
            </w:pPr>
            <w:r w:rsidRPr="00F57B6F">
              <w:rPr>
                <w:rFonts w:eastAsia="Times New Roman"/>
                <w:lang w:val="en-US" w:eastAsia="ja-JP"/>
              </w:rPr>
              <w:t>Note 1: One of the devices X and Y is a UE and the other is its serving gNB.</w:t>
            </w:r>
          </w:p>
          <w:p w14:paraId="1BE1AD76" w14:textId="77777777" w:rsidR="00250F02" w:rsidRPr="00F57B6F" w:rsidRDefault="00250F02" w:rsidP="008A2CF1">
            <w:pPr>
              <w:wordWrap w:val="0"/>
              <w:spacing w:after="0"/>
              <w:rPr>
                <w:rFonts w:eastAsia="Times New Roman"/>
                <w:lang w:val="en-US"/>
              </w:rPr>
            </w:pPr>
            <w:r w:rsidRPr="00F57B6F">
              <w:rPr>
                <w:rFonts w:eastAsia="Times New Roman"/>
                <w:lang w:val="en-US"/>
              </w:rPr>
              <w:t>Note 2: Whether or not there is additional restriction on idle period is still FFS. </w:t>
            </w:r>
          </w:p>
          <w:p w14:paraId="3BC852B9" w14:textId="77777777" w:rsidR="00250F02" w:rsidRPr="00F57B6F" w:rsidRDefault="00250F02" w:rsidP="008A2CF1">
            <w:pPr>
              <w:spacing w:after="0"/>
              <w:rPr>
                <w:rFonts w:eastAsia="Times New Roman"/>
                <w:lang w:val="en-US" w:eastAsia="zh-CN"/>
              </w:rPr>
            </w:pPr>
          </w:p>
          <w:p w14:paraId="0F1A484B" w14:textId="77777777" w:rsidR="00250F02" w:rsidRPr="00F57B6F" w:rsidRDefault="00250F02" w:rsidP="008A2CF1">
            <w:pPr>
              <w:spacing w:after="0"/>
              <w:rPr>
                <w:rFonts w:eastAsia="Times New Roman"/>
                <w:color w:val="000000"/>
                <w:highlight w:val="green"/>
                <w:lang w:val="en-US" w:eastAsia="zh-CN"/>
              </w:rPr>
            </w:pPr>
            <w:r w:rsidRPr="00F57B6F">
              <w:rPr>
                <w:rFonts w:eastAsia="Times New Roman"/>
                <w:color w:val="000000"/>
                <w:highlight w:val="green"/>
                <w:lang w:val="en-US" w:eastAsia="zh-CN"/>
              </w:rPr>
              <w:t>Agreements:</w:t>
            </w:r>
          </w:p>
          <w:p w14:paraId="7E542ADA" w14:textId="77777777" w:rsidR="00250F02" w:rsidRPr="00F57B6F" w:rsidRDefault="00250F02" w:rsidP="008A2CF1">
            <w:pPr>
              <w:spacing w:after="0"/>
              <w:rPr>
                <w:rFonts w:ascii="Times" w:eastAsia="Times New Roman" w:hAnsi="Times" w:cs="Times"/>
                <w:color w:val="000000"/>
                <w:lang w:val="en-US"/>
              </w:rPr>
            </w:pPr>
            <w:r w:rsidRPr="00F57B6F">
              <w:rPr>
                <w:rFonts w:eastAsia="Times New Roman"/>
                <w:color w:val="000000"/>
                <w:lang w:val="en-US"/>
              </w:rPr>
              <w:t>Down-select one of the following options (target RAN1#104-e):</w:t>
            </w:r>
          </w:p>
          <w:p w14:paraId="7DFCE394" w14:textId="77777777" w:rsidR="00250F02" w:rsidRPr="00F57B6F" w:rsidRDefault="00250F02" w:rsidP="00E66404">
            <w:pPr>
              <w:numPr>
                <w:ilvl w:val="0"/>
                <w:numId w:val="15"/>
              </w:numPr>
              <w:spacing w:after="0"/>
              <w:rPr>
                <w:rFonts w:ascii="Calibri" w:eastAsia="Times New Roman" w:hAnsi="Calibri" w:cs="Calibri"/>
                <w:color w:val="000000"/>
                <w:lang w:val="en-US"/>
              </w:rPr>
            </w:pPr>
            <w:r w:rsidRPr="00F57B6F">
              <w:rPr>
                <w:rFonts w:eastAsia="Times New Roman"/>
                <w:b/>
                <w:bCs/>
                <w:color w:val="000000" w:themeColor="text1"/>
                <w:lang w:val="en-US"/>
              </w:rPr>
              <w:t>Option 1:</w:t>
            </w:r>
            <w:r w:rsidRPr="00F57B6F">
              <w:rPr>
                <w:rFonts w:eastAsia="Times New Roman"/>
                <w:color w:val="000000" w:themeColor="text1"/>
                <w:lang w:val="en-US"/>
              </w:rPr>
              <w:t xml:space="preserve"> Both “CG-UCI based procedures” and “CG-DFI based procedures” are enabled or disabled for unlicensed using one RRC parameter i.e. </w:t>
            </w:r>
            <w:r w:rsidRPr="00F57B6F">
              <w:rPr>
                <w:rFonts w:eastAsia="Times New Roman"/>
                <w:i/>
                <w:iCs/>
                <w:color w:val="000000" w:themeColor="text1"/>
                <w:lang w:val="en-US"/>
              </w:rPr>
              <w:t>cg-RetransmissionTimer-r16</w:t>
            </w:r>
            <w:r w:rsidRPr="00F57B6F">
              <w:rPr>
                <w:rFonts w:eastAsia="Times New Roman"/>
                <w:color w:val="000000" w:themeColor="text1"/>
                <w:lang w:val="en-US"/>
              </w:rPr>
              <w:t>.</w:t>
            </w:r>
          </w:p>
          <w:p w14:paraId="69B3A4AA" w14:textId="77777777" w:rsidR="00250F02" w:rsidRPr="00F57B6F" w:rsidRDefault="00250F02" w:rsidP="00E66404">
            <w:pPr>
              <w:numPr>
                <w:ilvl w:val="0"/>
                <w:numId w:val="15"/>
              </w:numPr>
              <w:spacing w:after="0"/>
              <w:rPr>
                <w:rFonts w:eastAsia="Times New Roman"/>
                <w:color w:val="000000"/>
                <w:lang w:val="en-US"/>
              </w:rPr>
            </w:pPr>
            <w:r w:rsidRPr="00F57B6F">
              <w:rPr>
                <w:rFonts w:eastAsia="Times New Roman"/>
                <w:b/>
                <w:bCs/>
                <w:color w:val="000000" w:themeColor="text1"/>
                <w:lang w:val="en-US"/>
              </w:rPr>
              <w:t>Option 2-a:</w:t>
            </w:r>
            <w:r w:rsidRPr="00F57B6F">
              <w:rPr>
                <w:rFonts w:eastAsia="Times New Roman"/>
                <w:color w:val="000000" w:themeColor="text1"/>
                <w:lang w:val="en-US"/>
              </w:rPr>
              <w:t xml:space="preserve"> “CG-UCI based procedures” and “CG-DFI based procedures” are independently enabled or disabled for unlicensed using respective RRC parameter, i.e. new parameter X and</w:t>
            </w:r>
            <w:r w:rsidRPr="00F57B6F">
              <w:rPr>
                <w:rFonts w:eastAsia="Times New Roman"/>
                <w:i/>
                <w:iCs/>
                <w:color w:val="000000" w:themeColor="text1"/>
                <w:lang w:val="en-US"/>
              </w:rPr>
              <w:t xml:space="preserve"> cg-RetransmissionTimer-r16, </w:t>
            </w:r>
            <w:r w:rsidRPr="00F57B6F">
              <w:rPr>
                <w:rFonts w:eastAsia="Times New Roman"/>
                <w:color w:val="000000" w:themeColor="text1"/>
                <w:lang w:val="en-US"/>
              </w:rPr>
              <w:t>respectively.</w:t>
            </w:r>
          </w:p>
          <w:p w14:paraId="2BC1105C" w14:textId="77777777" w:rsidR="00250F02" w:rsidRPr="00F57B6F" w:rsidRDefault="00250F02" w:rsidP="00E66404">
            <w:pPr>
              <w:numPr>
                <w:ilvl w:val="0"/>
                <w:numId w:val="15"/>
              </w:numPr>
              <w:spacing w:after="0"/>
              <w:rPr>
                <w:rFonts w:eastAsia="Times New Roman"/>
                <w:color w:val="000000"/>
                <w:lang w:val="en-US"/>
              </w:rPr>
            </w:pPr>
            <w:r w:rsidRPr="00F57B6F">
              <w:rPr>
                <w:rFonts w:eastAsia="Times New Roman"/>
                <w:b/>
                <w:bCs/>
                <w:color w:val="000000" w:themeColor="text1"/>
                <w:lang w:val="en-US"/>
              </w:rPr>
              <w:t>Option 2-b:</w:t>
            </w:r>
            <w:r w:rsidRPr="00F57B6F">
              <w:rPr>
                <w:rFonts w:eastAsia="Times New Roman"/>
                <w:color w:val="000000" w:themeColor="text1"/>
                <w:lang w:val="en-US"/>
              </w:rPr>
              <w:t xml:space="preserve"> “CG-UCI based procedures” and “CG-DFI based procedures” are independently enabled or disabled for unlicensed using respective RRC parameter, i.e. new parameter X and new parameter Y, respectively, where X and Y are different from</w:t>
            </w:r>
            <w:r w:rsidRPr="00F57B6F">
              <w:rPr>
                <w:rFonts w:eastAsia="Times New Roman"/>
                <w:i/>
                <w:iCs/>
                <w:color w:val="000000" w:themeColor="text1"/>
                <w:lang w:val="en-US"/>
              </w:rPr>
              <w:t xml:space="preserve"> cg-RetransmissionTimer-r16.</w:t>
            </w:r>
          </w:p>
          <w:p w14:paraId="289D63E7" w14:textId="77777777" w:rsidR="00250F02" w:rsidRPr="00F57B6F" w:rsidRDefault="00250F02" w:rsidP="00E66404">
            <w:pPr>
              <w:numPr>
                <w:ilvl w:val="0"/>
                <w:numId w:val="15"/>
              </w:numPr>
              <w:spacing w:after="0"/>
              <w:rPr>
                <w:rFonts w:eastAsia="Times New Roman"/>
                <w:i/>
                <w:color w:val="000000"/>
                <w:lang w:val="en-US"/>
              </w:rPr>
            </w:pPr>
            <w:r w:rsidRPr="00F57B6F">
              <w:rPr>
                <w:rFonts w:eastAsia="Times New Roman"/>
                <w:b/>
                <w:bCs/>
                <w:color w:val="000000" w:themeColor="text1"/>
                <w:lang w:val="en-US"/>
              </w:rPr>
              <w:t>Option 3:</w:t>
            </w:r>
            <w:r w:rsidRPr="00F57B6F">
              <w:rPr>
                <w:rFonts w:eastAsia="Times New Roman"/>
                <w:color w:val="000000" w:themeColor="text1"/>
                <w:lang w:val="en-US"/>
              </w:rPr>
              <w:t xml:space="preserve"> CG-UCI based procedures are supported for unlicensed. CG-DFI based procedures are enabled or disabled for unlicensed using one RRC parameter</w:t>
            </w:r>
            <w:r w:rsidRPr="00F57B6F">
              <w:rPr>
                <w:rFonts w:eastAsia="Times New Roman"/>
                <w:i/>
                <w:iCs/>
                <w:color w:val="000000" w:themeColor="text1"/>
                <w:lang w:val="en-US"/>
              </w:rPr>
              <w:t xml:space="preserve"> i.e. cg-RetransmissionTimer-r16</w:t>
            </w:r>
          </w:p>
          <w:p w14:paraId="390E5D86" w14:textId="77777777" w:rsidR="00250F02" w:rsidRPr="00F57B6F" w:rsidRDefault="00250F02" w:rsidP="00E66404">
            <w:pPr>
              <w:numPr>
                <w:ilvl w:val="0"/>
                <w:numId w:val="15"/>
              </w:numPr>
              <w:spacing w:after="0"/>
              <w:rPr>
                <w:rFonts w:eastAsia="Times New Roman"/>
                <w:color w:val="000000"/>
                <w:lang w:val="en-US"/>
              </w:rPr>
            </w:pPr>
            <w:r w:rsidRPr="00F57B6F">
              <w:rPr>
                <w:rFonts w:eastAsia="Times New Roman"/>
                <w:color w:val="000000" w:themeColor="text1"/>
                <w:lang w:val="en-US"/>
              </w:rPr>
              <w:t>Note: Procedures based on CG-UCI rely on UE including CG-UCI in CG PUSCH at least as in Rel-16 where the values of the respective fields of CG-UCI are decided by UE.</w:t>
            </w:r>
          </w:p>
          <w:p w14:paraId="7726B7E4" w14:textId="77777777" w:rsidR="00250F02" w:rsidRPr="00F57B6F" w:rsidRDefault="00250F02" w:rsidP="00E66404">
            <w:pPr>
              <w:numPr>
                <w:ilvl w:val="0"/>
                <w:numId w:val="15"/>
              </w:numPr>
              <w:ind w:left="357" w:hanging="357"/>
              <w:rPr>
                <w:rFonts w:eastAsia="Times New Roman"/>
                <w:lang w:val="en-US" w:eastAsia="zh-CN"/>
              </w:rPr>
            </w:pPr>
            <w:r w:rsidRPr="00F57B6F">
              <w:rPr>
                <w:rFonts w:eastAsia="Times New Roman"/>
                <w:color w:val="000000" w:themeColor="text1"/>
                <w:lang w:val="en-US"/>
              </w:rPr>
              <w:t xml:space="preserve">Note: Procedures based on CG-DFI rely on automatic re-transmission on CG configuration and reception of CG downlink feedback information (DFI) in DCI for re-transmissions. </w:t>
            </w:r>
          </w:p>
          <w:p w14:paraId="23699A58" w14:textId="77777777" w:rsidR="00250F02" w:rsidRPr="00F57B6F" w:rsidRDefault="00250F02" w:rsidP="008A2CF1">
            <w:pPr>
              <w:spacing w:after="0"/>
              <w:rPr>
                <w:rFonts w:eastAsia="Times New Roman"/>
                <w:lang w:val="en-US" w:eastAsia="zh-CN"/>
              </w:rPr>
            </w:pPr>
            <w:r w:rsidRPr="00F57B6F">
              <w:rPr>
                <w:rFonts w:eastAsia="Times New Roman"/>
                <w:lang w:val="en-US" w:eastAsia="zh-CN"/>
              </w:rPr>
              <w:t>Update on 11/11</w:t>
            </w:r>
          </w:p>
          <w:p w14:paraId="2552E6D4" w14:textId="77777777" w:rsidR="00250F02" w:rsidRPr="00F57B6F" w:rsidRDefault="00250F02" w:rsidP="008A2CF1">
            <w:pPr>
              <w:spacing w:after="0"/>
              <w:rPr>
                <w:rFonts w:eastAsia="Times New Roman"/>
                <w:highlight w:val="green"/>
                <w:lang w:val="en-US" w:eastAsia="zh-CN"/>
              </w:rPr>
            </w:pPr>
            <w:r w:rsidRPr="00F57B6F">
              <w:rPr>
                <w:rFonts w:eastAsia="Times New Roman"/>
                <w:highlight w:val="green"/>
                <w:lang w:val="en-US" w:eastAsia="zh-CN"/>
              </w:rPr>
              <w:t>Agreements:</w:t>
            </w:r>
          </w:p>
          <w:p w14:paraId="786E2A14" w14:textId="77777777" w:rsidR="00250F02" w:rsidRPr="00F57B6F" w:rsidRDefault="00250F02" w:rsidP="00E66404">
            <w:pPr>
              <w:numPr>
                <w:ilvl w:val="0"/>
                <w:numId w:val="16"/>
              </w:numPr>
              <w:spacing w:after="0"/>
              <w:rPr>
                <w:rFonts w:eastAsia="Times New Roman"/>
                <w:lang w:val="en-US"/>
              </w:rPr>
            </w:pPr>
            <w:r w:rsidRPr="00F57B6F">
              <w:rPr>
                <w:rFonts w:eastAsia="Times New Roman"/>
                <w:lang w:val="en-US"/>
              </w:rPr>
              <w:t>The gNB configures a UE to initiate semi-static CO in an unlicensed channel(s) only if the gNB configures the UE also with the higher layer parameters of the gNB’s initiating semi-static CO in the same channel(s).</w:t>
            </w:r>
          </w:p>
          <w:p w14:paraId="35514404" w14:textId="77777777" w:rsidR="00250F02" w:rsidRPr="00F57B6F" w:rsidRDefault="00250F02" w:rsidP="00E66404">
            <w:pPr>
              <w:numPr>
                <w:ilvl w:val="1"/>
                <w:numId w:val="16"/>
              </w:numPr>
              <w:ind w:left="1077" w:hanging="357"/>
              <w:rPr>
                <w:rFonts w:eastAsia="Times New Roman"/>
                <w:lang w:val="en-US" w:eastAsia="zh-CN"/>
              </w:rPr>
            </w:pPr>
            <w:r w:rsidRPr="00F57B6F">
              <w:rPr>
                <w:rFonts w:eastAsia="Times New Roman"/>
                <w:lang w:val="en-US"/>
              </w:rPr>
              <w:t>Note: UE initiated FBE configuration is configured per serving cell</w:t>
            </w:r>
          </w:p>
          <w:p w14:paraId="09AB25F2" w14:textId="77777777" w:rsidR="00250F02" w:rsidRPr="00F57B6F" w:rsidRDefault="00250F02" w:rsidP="008A2CF1">
            <w:pPr>
              <w:spacing w:after="0"/>
              <w:rPr>
                <w:rFonts w:eastAsia="Times New Roman"/>
                <w:highlight w:val="green"/>
                <w:lang w:val="en-US"/>
              </w:rPr>
            </w:pPr>
            <w:r w:rsidRPr="00F57B6F">
              <w:rPr>
                <w:rFonts w:eastAsia="Times New Roman"/>
                <w:highlight w:val="green"/>
                <w:lang w:val="en-US"/>
              </w:rPr>
              <w:t>Agreements:</w:t>
            </w:r>
          </w:p>
          <w:p w14:paraId="05DB7C40" w14:textId="77777777" w:rsidR="00250F02" w:rsidRPr="00F57B6F" w:rsidRDefault="00250F02" w:rsidP="008A2CF1">
            <w:pPr>
              <w:spacing w:after="0"/>
              <w:rPr>
                <w:rFonts w:eastAsia="Times New Roman"/>
                <w:lang w:val="en-US" w:eastAsia="zh-CN"/>
              </w:rPr>
            </w:pPr>
            <w:r w:rsidRPr="00F57B6F">
              <w:rPr>
                <w:rFonts w:eastAsia="Times New Roman"/>
                <w:lang w:val="en-US" w:eastAsia="ko-KR"/>
              </w:rPr>
              <w:t>In semi-static channel access mode,  FFP Period for UE-initiated COT is separately provided from FFP period for gNB-initiated COT.</w:t>
            </w:r>
          </w:p>
          <w:p w14:paraId="503A53BA" w14:textId="77777777" w:rsidR="00250F02" w:rsidRPr="00F57B6F" w:rsidRDefault="00250F02" w:rsidP="008A2CF1">
            <w:pPr>
              <w:spacing w:after="0"/>
              <w:rPr>
                <w:rFonts w:eastAsia="Times New Roman"/>
                <w:lang w:val="en-US" w:eastAsia="zh-CN"/>
              </w:rPr>
            </w:pPr>
            <w:r w:rsidRPr="00F57B6F">
              <w:rPr>
                <w:rFonts w:eastAsia="Times New Roman"/>
                <w:lang w:val="en-US" w:eastAsia="ko-KR"/>
              </w:rPr>
              <w:t>o    Note: Any value for the period, shall be at least 1ms and at most 10ms.</w:t>
            </w:r>
          </w:p>
          <w:p w14:paraId="68AAF46A" w14:textId="77777777" w:rsidR="00250F02" w:rsidRPr="00F57B6F" w:rsidRDefault="00250F02" w:rsidP="008A2CF1">
            <w:pPr>
              <w:spacing w:after="0"/>
              <w:rPr>
                <w:rFonts w:eastAsia="Times New Roman"/>
                <w:lang w:val="en-US" w:eastAsia="ko-KR"/>
              </w:rPr>
            </w:pPr>
            <w:r w:rsidRPr="00F57B6F">
              <w:rPr>
                <w:rFonts w:eastAsia="Times New Roman"/>
                <w:lang w:val="en-US" w:eastAsia="ko-KR"/>
              </w:rPr>
              <w:t>o    Note: Aim for low complexity operation to handle gNB and UE COT interactions</w:t>
            </w:r>
          </w:p>
          <w:p w14:paraId="016F6B4A" w14:textId="77777777" w:rsidR="00250F02" w:rsidRPr="00F57B6F" w:rsidRDefault="00250F02" w:rsidP="008A2CF1">
            <w:pPr>
              <w:spacing w:after="0"/>
              <w:rPr>
                <w:rFonts w:eastAsia="Times New Roman"/>
                <w:highlight w:val="green"/>
                <w:lang w:val="en-US"/>
              </w:rPr>
            </w:pPr>
          </w:p>
          <w:p w14:paraId="2A73B520" w14:textId="77777777" w:rsidR="00250F02" w:rsidRPr="00F57B6F" w:rsidRDefault="00250F02" w:rsidP="008A2CF1">
            <w:pPr>
              <w:spacing w:after="0"/>
              <w:rPr>
                <w:rFonts w:eastAsia="Times New Roman"/>
                <w:highlight w:val="green"/>
                <w:lang w:val="en-US"/>
              </w:rPr>
            </w:pPr>
            <w:r w:rsidRPr="00F57B6F">
              <w:rPr>
                <w:rFonts w:eastAsia="Times New Roman"/>
                <w:highlight w:val="green"/>
                <w:lang w:val="en-US"/>
              </w:rPr>
              <w:t>Agreements:</w:t>
            </w:r>
          </w:p>
          <w:p w14:paraId="33F84BCB" w14:textId="77777777" w:rsidR="00250F02" w:rsidRPr="00F57B6F" w:rsidRDefault="00250F02" w:rsidP="008A2CF1">
            <w:pPr>
              <w:spacing w:after="0"/>
              <w:rPr>
                <w:rFonts w:eastAsia="Times New Roman"/>
                <w:lang w:val="en-US" w:eastAsia="zh-CN"/>
              </w:rPr>
            </w:pPr>
            <w:r w:rsidRPr="00F57B6F">
              <w:rPr>
                <w:rFonts w:eastAsia="Times New Roman"/>
                <w:lang w:val="en-US" w:eastAsia="ko-KR"/>
              </w:rPr>
              <w:t xml:space="preserve">In semi-static channel access mode, a UE should be able to determine whether a scheduled UL transmission should be transmitted according to shared gNB COT or UE-initiated COT. </w:t>
            </w:r>
          </w:p>
          <w:p w14:paraId="57806E71" w14:textId="77777777" w:rsidR="00250F02" w:rsidRPr="00F57B6F" w:rsidRDefault="00250F02" w:rsidP="00E66404">
            <w:pPr>
              <w:numPr>
                <w:ilvl w:val="0"/>
                <w:numId w:val="17"/>
              </w:numPr>
              <w:spacing w:after="0"/>
              <w:rPr>
                <w:rFonts w:eastAsia="Times New Roman"/>
                <w:lang w:val="en-US" w:eastAsia="zh-CN"/>
              </w:rPr>
            </w:pPr>
            <w:r w:rsidRPr="00F57B6F">
              <w:rPr>
                <w:rFonts w:eastAsia="Times New Roman"/>
                <w:lang w:val="en-US" w:eastAsia="ko-KR"/>
              </w:rPr>
              <w:t>UE determines the initiator of a COT based on at least one of the following alternatives:</w:t>
            </w:r>
          </w:p>
          <w:p w14:paraId="7519D660" w14:textId="77777777" w:rsidR="00250F02" w:rsidRPr="00F57B6F" w:rsidRDefault="00250F02" w:rsidP="00E66404">
            <w:pPr>
              <w:numPr>
                <w:ilvl w:val="1"/>
                <w:numId w:val="17"/>
              </w:numPr>
              <w:spacing w:after="0"/>
              <w:rPr>
                <w:rFonts w:eastAsia="Times New Roman"/>
                <w:lang w:val="en-US" w:eastAsia="zh-CN"/>
              </w:rPr>
            </w:pPr>
            <w:r w:rsidRPr="00F57B6F">
              <w:rPr>
                <w:rFonts w:eastAsia="Times New Roman"/>
                <w:lang w:val="en-US" w:eastAsia="ko-KR"/>
              </w:rPr>
              <w:t>Alt 1: Introduce additional bit field in the scheduling DCI</w:t>
            </w:r>
          </w:p>
          <w:p w14:paraId="7B4229FE" w14:textId="77777777" w:rsidR="00250F02" w:rsidRPr="00F57B6F" w:rsidRDefault="00250F02" w:rsidP="00E66404">
            <w:pPr>
              <w:numPr>
                <w:ilvl w:val="1"/>
                <w:numId w:val="17"/>
              </w:numPr>
              <w:spacing w:after="0"/>
              <w:rPr>
                <w:rFonts w:eastAsia="Times New Roman"/>
                <w:lang w:val="en-US" w:eastAsia="zh-CN"/>
              </w:rPr>
            </w:pPr>
            <w:r w:rsidRPr="00F57B6F">
              <w:rPr>
                <w:rFonts w:eastAsia="Times New Roman"/>
                <w:lang w:val="en-US" w:eastAsia="ko-KR"/>
              </w:rPr>
              <w:t>Alt 2: Based on ChannelAccess-CPext field in DCI</w:t>
            </w:r>
          </w:p>
          <w:p w14:paraId="3451DEB3" w14:textId="77777777" w:rsidR="00250F02" w:rsidRPr="00F57B6F" w:rsidRDefault="00250F02" w:rsidP="00E66404">
            <w:pPr>
              <w:numPr>
                <w:ilvl w:val="1"/>
                <w:numId w:val="17"/>
              </w:numPr>
              <w:spacing w:after="0"/>
              <w:rPr>
                <w:rFonts w:eastAsia="Times New Roman"/>
                <w:lang w:val="en-US" w:eastAsia="zh-CN"/>
              </w:rPr>
            </w:pPr>
            <w:r w:rsidRPr="00F57B6F">
              <w:rPr>
                <w:rFonts w:eastAsia="Times New Roman"/>
                <w:lang w:val="en-US" w:eastAsia="ko-KR"/>
              </w:rPr>
              <w:t>Alt. 3: Based on a predetermined rule(s)</w:t>
            </w:r>
          </w:p>
          <w:p w14:paraId="43D94262" w14:textId="77777777" w:rsidR="00250F02" w:rsidRPr="00F57B6F" w:rsidRDefault="00250F02" w:rsidP="00E66404">
            <w:pPr>
              <w:numPr>
                <w:ilvl w:val="1"/>
                <w:numId w:val="17"/>
              </w:numPr>
              <w:spacing w:after="0"/>
              <w:rPr>
                <w:rFonts w:eastAsia="Times New Roman"/>
                <w:lang w:val="en-US" w:eastAsia="zh-CN"/>
              </w:rPr>
            </w:pPr>
            <w:r w:rsidRPr="00F57B6F">
              <w:rPr>
                <w:rFonts w:eastAsia="Times New Roman"/>
                <w:lang w:val="en-US" w:eastAsia="ko-KR"/>
              </w:rPr>
              <w:t>Alt. 4: Based on RRC signalling</w:t>
            </w:r>
          </w:p>
          <w:p w14:paraId="00D47CC7" w14:textId="77777777" w:rsidR="00250F02" w:rsidRPr="00F57B6F" w:rsidRDefault="00250F02" w:rsidP="00E66404">
            <w:pPr>
              <w:numPr>
                <w:ilvl w:val="1"/>
                <w:numId w:val="17"/>
              </w:numPr>
              <w:spacing w:after="0"/>
              <w:rPr>
                <w:rFonts w:eastAsia="Times New Roman"/>
                <w:lang w:val="en-US" w:eastAsia="zh-CN"/>
              </w:rPr>
            </w:pPr>
            <w:r w:rsidRPr="00F57B6F">
              <w:rPr>
                <w:rFonts w:eastAsia="Times New Roman"/>
                <w:lang w:val="en-US" w:eastAsia="ko-KR"/>
              </w:rPr>
              <w:t>Alt. 5: Based on MAC CE</w:t>
            </w:r>
          </w:p>
          <w:p w14:paraId="72C3833B" w14:textId="77777777" w:rsidR="00250F02" w:rsidRPr="00F57B6F" w:rsidRDefault="00250F02" w:rsidP="00E66404">
            <w:pPr>
              <w:numPr>
                <w:ilvl w:val="1"/>
                <w:numId w:val="17"/>
              </w:numPr>
              <w:spacing w:after="0"/>
              <w:rPr>
                <w:rFonts w:eastAsia="Times New Roman"/>
                <w:lang w:val="en-US" w:eastAsia="zh-CN"/>
              </w:rPr>
            </w:pPr>
            <w:r w:rsidRPr="00F57B6F">
              <w:rPr>
                <w:rFonts w:eastAsia="Times New Roman"/>
                <w:lang w:val="en-US" w:eastAsia="ko-KR"/>
              </w:rPr>
              <w:t>FFS other alternatives</w:t>
            </w:r>
          </w:p>
          <w:p w14:paraId="518E5D54" w14:textId="77777777" w:rsidR="00250F02" w:rsidRPr="00F57B6F" w:rsidRDefault="00250F02" w:rsidP="00E66404">
            <w:pPr>
              <w:numPr>
                <w:ilvl w:val="0"/>
                <w:numId w:val="17"/>
              </w:numPr>
              <w:spacing w:after="0"/>
              <w:rPr>
                <w:rFonts w:eastAsia="Times New Roman"/>
                <w:lang w:val="en-US" w:eastAsia="zh-CN"/>
              </w:rPr>
            </w:pPr>
            <w:r w:rsidRPr="00F57B6F">
              <w:rPr>
                <w:rFonts w:eastAsia="Times New Roman"/>
                <w:lang w:val="en-US" w:eastAsia="ko-KR"/>
              </w:rPr>
              <w:t>FFS on overriding possibility and/or the assumption</w:t>
            </w:r>
          </w:p>
          <w:p w14:paraId="5D9F3E4C" w14:textId="77777777" w:rsidR="00250F02" w:rsidRPr="00F57B6F" w:rsidRDefault="00250F02" w:rsidP="008A2CF1">
            <w:pPr>
              <w:spacing w:after="0"/>
              <w:rPr>
                <w:rFonts w:eastAsia="Times New Roman"/>
                <w:lang w:val="en-US" w:eastAsia="ko-KR"/>
              </w:rPr>
            </w:pPr>
            <w:r w:rsidRPr="00F57B6F">
              <w:rPr>
                <w:rFonts w:eastAsia="Times New Roman"/>
                <w:lang w:val="en-US" w:eastAsia="ko-KR"/>
              </w:rPr>
              <w:t>Note: A scheduled UL transmission cannot be transmitted according to both shared gNB COT and UE-initiated COT.</w:t>
            </w:r>
          </w:p>
          <w:p w14:paraId="4125E132" w14:textId="77777777" w:rsidR="00250F02" w:rsidRPr="00F57B6F" w:rsidRDefault="00250F02" w:rsidP="008A2CF1">
            <w:pPr>
              <w:spacing w:after="0"/>
              <w:rPr>
                <w:rFonts w:eastAsia="Times New Roman"/>
                <w:szCs w:val="24"/>
                <w:highlight w:val="green"/>
                <w:lang w:val="en-US"/>
              </w:rPr>
            </w:pPr>
          </w:p>
          <w:p w14:paraId="653D111B" w14:textId="77777777" w:rsidR="00250F02" w:rsidRPr="00F57B6F" w:rsidRDefault="00250F02" w:rsidP="008A2CF1">
            <w:pPr>
              <w:spacing w:after="0"/>
              <w:rPr>
                <w:rFonts w:eastAsia="Times New Roman"/>
                <w:szCs w:val="24"/>
                <w:highlight w:val="green"/>
                <w:lang w:val="en-US"/>
              </w:rPr>
            </w:pPr>
            <w:r w:rsidRPr="00F57B6F">
              <w:rPr>
                <w:rFonts w:eastAsia="Times New Roman"/>
                <w:szCs w:val="24"/>
                <w:highlight w:val="green"/>
                <w:lang w:val="en-US"/>
              </w:rPr>
              <w:t>Agreements:</w:t>
            </w:r>
          </w:p>
          <w:p w14:paraId="72C61FC2" w14:textId="77777777" w:rsidR="00250F02" w:rsidRPr="00F57B6F" w:rsidRDefault="00250F02" w:rsidP="008A2CF1">
            <w:pPr>
              <w:spacing w:after="0"/>
              <w:rPr>
                <w:rFonts w:eastAsia="Times New Roman"/>
                <w:lang w:val="en-US" w:eastAsia="zh-CN"/>
              </w:rPr>
            </w:pPr>
            <w:r w:rsidRPr="00F57B6F">
              <w:rPr>
                <w:rFonts w:eastAsia="Times New Roman"/>
                <w:lang w:val="en-US" w:eastAsia="ko-KR"/>
              </w:rPr>
              <w:t>In semi-static channel access mode:</w:t>
            </w:r>
          </w:p>
          <w:p w14:paraId="35BD4558" w14:textId="77777777" w:rsidR="00250F02" w:rsidRPr="00F57B6F" w:rsidRDefault="00250F02" w:rsidP="00E66404">
            <w:pPr>
              <w:numPr>
                <w:ilvl w:val="0"/>
                <w:numId w:val="18"/>
              </w:numPr>
              <w:spacing w:after="0"/>
              <w:rPr>
                <w:rFonts w:eastAsia="Times New Roman"/>
                <w:lang w:val="en-US" w:eastAsia="zh-CN"/>
              </w:rPr>
            </w:pPr>
            <w:r w:rsidRPr="00F57B6F">
              <w:rPr>
                <w:rFonts w:eastAsia="Times New Roman"/>
                <w:lang w:val="en-US" w:eastAsia="ko-KR"/>
              </w:rPr>
              <w:t>When a configured UL transmission is aligned with a UE FFP boundary and ends before the idle period of that UE FFP associated to the UE, down-select one of the following:</w:t>
            </w:r>
          </w:p>
          <w:p w14:paraId="391A2227" w14:textId="77777777" w:rsidR="00250F02" w:rsidRPr="00F57B6F" w:rsidRDefault="00250F02" w:rsidP="00E66404">
            <w:pPr>
              <w:numPr>
                <w:ilvl w:val="1"/>
                <w:numId w:val="18"/>
              </w:numPr>
              <w:spacing w:after="0"/>
              <w:rPr>
                <w:rFonts w:eastAsia="Times New Roman"/>
                <w:lang w:val="en-US" w:eastAsia="zh-CN"/>
              </w:rPr>
            </w:pPr>
            <w:r w:rsidRPr="00F57B6F">
              <w:rPr>
                <w:rFonts w:eastAsia="Times New Roman"/>
                <w:lang w:val="en-US" w:eastAsia="ko-KR"/>
              </w:rPr>
              <w:lastRenderedPageBreak/>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A9CFC33" w14:textId="77777777" w:rsidR="00250F02" w:rsidRPr="00F57B6F" w:rsidRDefault="00250F02" w:rsidP="00E66404">
            <w:pPr>
              <w:numPr>
                <w:ilvl w:val="1"/>
                <w:numId w:val="18"/>
              </w:numPr>
              <w:spacing w:after="0"/>
              <w:rPr>
                <w:rFonts w:eastAsia="Times New Roman"/>
                <w:lang w:val="en-US" w:eastAsia="zh-CN"/>
              </w:rPr>
            </w:pPr>
            <w:r w:rsidRPr="00F57B6F">
              <w:rPr>
                <w:rFonts w:eastAsia="Times New Roman"/>
                <w:lang w:val="en-US" w:eastAsia="ko-KR"/>
              </w:rPr>
              <w:t>Alt-b: The UE assumes that the configured UL transmission corresponds to UE-initiated COT.</w:t>
            </w:r>
          </w:p>
          <w:p w14:paraId="3383F5B0" w14:textId="77777777" w:rsidR="00250F02" w:rsidRPr="00F57B6F" w:rsidRDefault="00250F02" w:rsidP="00E66404">
            <w:pPr>
              <w:numPr>
                <w:ilvl w:val="1"/>
                <w:numId w:val="18"/>
              </w:numPr>
              <w:spacing w:after="0"/>
              <w:rPr>
                <w:rFonts w:eastAsia="Times New Roman"/>
                <w:lang w:val="en-US" w:eastAsia="zh-CN"/>
              </w:rPr>
            </w:pPr>
            <w:r w:rsidRPr="00F57B6F">
              <w:rPr>
                <w:rFonts w:eastAsia="Times New Roman"/>
                <w:lang w:val="en-US" w:eastAsia="ko-KR"/>
              </w:rPr>
              <w:t>Alt-c: The UE assumption on whether the configured UL transmission is allowed to correspond to UE-initiated COT is based on gNB configuration.</w:t>
            </w:r>
          </w:p>
          <w:p w14:paraId="68752D83" w14:textId="77777777" w:rsidR="00250F02" w:rsidRPr="00F57B6F" w:rsidRDefault="00250F02" w:rsidP="00E66404">
            <w:pPr>
              <w:numPr>
                <w:ilvl w:val="0"/>
                <w:numId w:val="19"/>
              </w:numPr>
              <w:spacing w:after="0"/>
              <w:rPr>
                <w:rFonts w:eastAsia="Times New Roman"/>
                <w:lang w:val="en-US" w:eastAsia="zh-CN"/>
              </w:rPr>
            </w:pPr>
            <w:r w:rsidRPr="00F57B6F">
              <w:rPr>
                <w:rFonts w:eastAsia="Times New Roman"/>
                <w:lang w:val="en-US" w:eastAsia="ko-KR"/>
              </w:rPr>
              <w:t>When a configured UL transmission starts after a UE FFP boundary and ends before the idle period of that UE FFP associated to the UE:</w:t>
            </w:r>
          </w:p>
          <w:p w14:paraId="725FECDA" w14:textId="77777777" w:rsidR="00250F02" w:rsidRPr="00F57B6F" w:rsidRDefault="00250F02" w:rsidP="00E66404">
            <w:pPr>
              <w:numPr>
                <w:ilvl w:val="1"/>
                <w:numId w:val="19"/>
              </w:numPr>
              <w:spacing w:after="0"/>
              <w:rPr>
                <w:rFonts w:eastAsia="Times New Roman"/>
                <w:lang w:val="en-US" w:eastAsia="zh-CN"/>
              </w:rPr>
            </w:pPr>
            <w:r w:rsidRPr="00F57B6F">
              <w:rPr>
                <w:rFonts w:eastAsia="Times New Roman"/>
                <w:lang w:val="en-US" w:eastAsia="ko-KR"/>
              </w:rPr>
              <w:t>If the UE has already initiated the UE FFP, then UE assumes that the configured UL transmission corresponds to UE-initiated COT</w:t>
            </w:r>
          </w:p>
          <w:p w14:paraId="650E6778" w14:textId="77777777" w:rsidR="00250F02" w:rsidRPr="00F57B6F" w:rsidRDefault="00250F02" w:rsidP="00E66404">
            <w:pPr>
              <w:numPr>
                <w:ilvl w:val="1"/>
                <w:numId w:val="19"/>
              </w:numPr>
              <w:spacing w:after="0"/>
              <w:rPr>
                <w:rFonts w:eastAsia="Times New Roman"/>
                <w:lang w:val="en-US" w:eastAsia="zh-CN"/>
              </w:rPr>
            </w:pPr>
            <w:r w:rsidRPr="00F57B6F">
              <w:rPr>
                <w:rFonts w:eastAsia="Times New Roman"/>
                <w:lang w:val="en-US"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74A46598" w14:textId="77777777" w:rsidR="00250F02" w:rsidRPr="00F57B6F" w:rsidRDefault="00250F02" w:rsidP="00E66404">
            <w:pPr>
              <w:numPr>
                <w:ilvl w:val="0"/>
                <w:numId w:val="19"/>
              </w:numPr>
              <w:spacing w:after="0"/>
              <w:rPr>
                <w:rFonts w:eastAsia="Times New Roman"/>
                <w:lang w:val="en-US" w:eastAsia="zh-CN"/>
              </w:rPr>
            </w:pPr>
            <w:r w:rsidRPr="00F57B6F">
              <w:rPr>
                <w:rFonts w:eastAsia="Times New Roman"/>
                <w:lang w:val="en-US" w:eastAsia="ko-KR"/>
              </w:rPr>
              <w:t>FFS on other conditions for determining the corresponding UE or gNB initiated COT</w:t>
            </w:r>
          </w:p>
          <w:p w14:paraId="61DA73D9" w14:textId="77777777" w:rsidR="00250F02" w:rsidRPr="00F57B6F" w:rsidRDefault="00250F02" w:rsidP="00E66404">
            <w:pPr>
              <w:numPr>
                <w:ilvl w:val="0"/>
                <w:numId w:val="19"/>
              </w:numPr>
              <w:spacing w:after="240"/>
              <w:ind w:left="714" w:hanging="357"/>
              <w:rPr>
                <w:rFonts w:eastAsia="Times New Roman"/>
                <w:lang w:val="en-US" w:eastAsia="zh-CN"/>
              </w:rPr>
            </w:pPr>
            <w:r w:rsidRPr="00F57B6F">
              <w:rPr>
                <w:rFonts w:eastAsia="Times New Roman"/>
                <w:lang w:val="en-US" w:eastAsia="ko-KR"/>
              </w:rPr>
              <w:t>Note: A configured UL transmission cannot be transmitted according to both shared gNB COT and UE-initiated COT.</w:t>
            </w:r>
          </w:p>
        </w:tc>
      </w:tr>
    </w:tbl>
    <w:p w14:paraId="0C15C599" w14:textId="2330364A" w:rsidR="00250F02" w:rsidRDefault="00250F02" w:rsidP="00250F02">
      <w:pPr>
        <w:rPr>
          <w:bCs/>
          <w:sz w:val="22"/>
          <w:szCs w:val="22"/>
          <w:lang w:val="en-US"/>
        </w:rPr>
      </w:pPr>
    </w:p>
    <w:tbl>
      <w:tblPr>
        <w:tblStyle w:val="TableGrid"/>
        <w:tblpPr w:leftFromText="180" w:rightFromText="180" w:vertAnchor="text" w:horzAnchor="margin" w:tblpY="101"/>
        <w:tblW w:w="0" w:type="auto"/>
        <w:tblLook w:val="04A0" w:firstRow="1" w:lastRow="0" w:firstColumn="1" w:lastColumn="0" w:noHBand="0" w:noVBand="1"/>
      </w:tblPr>
      <w:tblGrid>
        <w:gridCol w:w="9629"/>
      </w:tblGrid>
      <w:tr w:rsidR="006051CA" w:rsidRPr="00F57B6F" w14:paraId="17614CAA" w14:textId="77777777" w:rsidTr="000D3B9D">
        <w:tc>
          <w:tcPr>
            <w:tcW w:w="9629" w:type="dxa"/>
          </w:tcPr>
          <w:p w14:paraId="01C33170" w14:textId="77777777" w:rsidR="006051CA" w:rsidRPr="00F57B6F" w:rsidRDefault="006051CA" w:rsidP="000D3B9D">
            <w:pPr>
              <w:spacing w:after="0"/>
              <w:rPr>
                <w:b/>
                <w:bCs/>
                <w:sz w:val="22"/>
                <w:lang w:val="en-US" w:eastAsia="zh-CN"/>
              </w:rPr>
            </w:pPr>
            <w:r w:rsidRPr="00F57B6F">
              <w:rPr>
                <w:b/>
                <w:bCs/>
                <w:sz w:val="22"/>
                <w:lang w:val="en-US" w:eastAsia="zh-CN"/>
              </w:rPr>
              <w:t>RAN1#104bis-e</w:t>
            </w:r>
          </w:p>
          <w:p w14:paraId="384C3F20" w14:textId="77777777" w:rsidR="006051CA" w:rsidRPr="00F57B6F" w:rsidRDefault="006051CA" w:rsidP="000D3B9D">
            <w:pPr>
              <w:spacing w:after="0"/>
              <w:rPr>
                <w:b/>
                <w:bCs/>
                <w:highlight w:val="green"/>
                <w:lang w:val="en-US" w:eastAsia="ja-JP"/>
              </w:rPr>
            </w:pPr>
          </w:p>
          <w:p w14:paraId="601E7343" w14:textId="77777777" w:rsidR="006051CA" w:rsidRPr="00F57B6F" w:rsidRDefault="006051CA" w:rsidP="000D3B9D">
            <w:pPr>
              <w:spacing w:after="0"/>
              <w:rPr>
                <w:lang w:val="en-US" w:eastAsia="ja-JP"/>
              </w:rPr>
            </w:pPr>
            <w:r w:rsidRPr="00F57B6F">
              <w:rPr>
                <w:highlight w:val="green"/>
                <w:lang w:val="en-US" w:eastAsia="ja-JP"/>
              </w:rPr>
              <w:t>Agreement</w:t>
            </w:r>
            <w:r w:rsidRPr="00F57B6F">
              <w:rPr>
                <w:lang w:val="en-US" w:eastAsia="ja-JP"/>
              </w:rPr>
              <w:t>:</w:t>
            </w:r>
          </w:p>
          <w:p w14:paraId="0B38AA82" w14:textId="77777777" w:rsidR="006051CA" w:rsidRPr="00F57B6F" w:rsidRDefault="006051CA" w:rsidP="00E66404">
            <w:pPr>
              <w:pStyle w:val="ListParagraph"/>
              <w:numPr>
                <w:ilvl w:val="0"/>
                <w:numId w:val="23"/>
              </w:numPr>
              <w:overflowPunct w:val="0"/>
              <w:autoSpaceDE w:val="0"/>
              <w:autoSpaceDN w:val="0"/>
              <w:adjustRightInd w:val="0"/>
              <w:spacing w:after="0"/>
              <w:contextualSpacing w:val="0"/>
              <w:textAlignment w:val="baseline"/>
              <w:rPr>
                <w:lang w:val="en-US"/>
              </w:rPr>
            </w:pPr>
            <w:r w:rsidRPr="00F57B6F">
              <w:rPr>
                <w:lang w:val="en-US"/>
              </w:rPr>
              <w:t>Support explicit RRC configuration for the UE-FFP parameters including period and offset in RRC connected mode.</w:t>
            </w:r>
          </w:p>
          <w:p w14:paraId="17F1F68D" w14:textId="77777777" w:rsidR="006051CA" w:rsidRPr="00F57B6F" w:rsidRDefault="006051CA" w:rsidP="000D3B9D">
            <w:pPr>
              <w:pStyle w:val="ListParagraph"/>
              <w:overflowPunct w:val="0"/>
              <w:autoSpaceDE w:val="0"/>
              <w:autoSpaceDN w:val="0"/>
              <w:adjustRightInd w:val="0"/>
              <w:spacing w:after="0"/>
              <w:ind w:left="360"/>
              <w:contextualSpacing w:val="0"/>
              <w:textAlignment w:val="baseline"/>
              <w:rPr>
                <w:lang w:val="en-US"/>
              </w:rPr>
            </w:pPr>
          </w:p>
          <w:p w14:paraId="388C30FA" w14:textId="77777777" w:rsidR="006051CA" w:rsidRPr="00F57B6F" w:rsidRDefault="006051CA" w:rsidP="000D3B9D">
            <w:pPr>
              <w:spacing w:after="0"/>
              <w:rPr>
                <w:lang w:val="en-US" w:eastAsia="ja-JP"/>
              </w:rPr>
            </w:pPr>
            <w:r w:rsidRPr="00F57B6F">
              <w:rPr>
                <w:highlight w:val="green"/>
                <w:lang w:val="en-US" w:eastAsia="ja-JP"/>
              </w:rPr>
              <w:t>Agreement</w:t>
            </w:r>
            <w:r w:rsidRPr="00F57B6F">
              <w:rPr>
                <w:lang w:val="en-US" w:eastAsia="ja-JP"/>
              </w:rPr>
              <w:t>:</w:t>
            </w:r>
          </w:p>
          <w:p w14:paraId="753FB1AC" w14:textId="77777777" w:rsidR="006051CA" w:rsidRPr="00F57B6F" w:rsidRDefault="006051CA" w:rsidP="00E66404">
            <w:pPr>
              <w:pStyle w:val="ListParagraph"/>
              <w:numPr>
                <w:ilvl w:val="0"/>
                <w:numId w:val="23"/>
              </w:numPr>
              <w:overflowPunct w:val="0"/>
              <w:autoSpaceDE w:val="0"/>
              <w:autoSpaceDN w:val="0"/>
              <w:adjustRightInd w:val="0"/>
              <w:spacing w:after="0"/>
              <w:contextualSpacing w:val="0"/>
              <w:textAlignment w:val="baseline"/>
              <w:rPr>
                <w:lang w:val="en-US"/>
              </w:rPr>
            </w:pPr>
            <w:r w:rsidRPr="00F57B6F">
              <w:rPr>
                <w:lang w:val="en-US"/>
              </w:rPr>
              <w:t>For semi-static channel access mode, the offset value for configuration of a UE-FFP for a serving cell has a symbol level granularity.</w:t>
            </w:r>
          </w:p>
          <w:p w14:paraId="278FFEEF" w14:textId="77777777" w:rsidR="006051CA" w:rsidRPr="00F57B6F" w:rsidRDefault="006051CA" w:rsidP="000D3B9D">
            <w:pPr>
              <w:pStyle w:val="ListParagraph"/>
              <w:overflowPunct w:val="0"/>
              <w:autoSpaceDE w:val="0"/>
              <w:autoSpaceDN w:val="0"/>
              <w:adjustRightInd w:val="0"/>
              <w:spacing w:after="0"/>
              <w:ind w:left="360"/>
              <w:contextualSpacing w:val="0"/>
              <w:textAlignment w:val="baseline"/>
              <w:rPr>
                <w:lang w:val="en-US"/>
              </w:rPr>
            </w:pPr>
          </w:p>
          <w:p w14:paraId="5A33DC95" w14:textId="77777777" w:rsidR="006051CA" w:rsidRPr="00F57B6F" w:rsidRDefault="006051CA" w:rsidP="000D3B9D">
            <w:pPr>
              <w:spacing w:after="0"/>
              <w:rPr>
                <w:lang w:val="en-US"/>
              </w:rPr>
            </w:pPr>
            <w:r w:rsidRPr="00F57B6F">
              <w:rPr>
                <w:highlight w:val="green"/>
                <w:lang w:val="en-US"/>
              </w:rPr>
              <w:t>Agreement</w:t>
            </w:r>
            <w:r w:rsidRPr="00F57B6F">
              <w:rPr>
                <w:lang w:val="en-US"/>
              </w:rPr>
              <w:t>:</w:t>
            </w:r>
          </w:p>
          <w:p w14:paraId="12A21E18" w14:textId="77777777" w:rsidR="006051CA" w:rsidRPr="00F57B6F" w:rsidRDefault="006051CA" w:rsidP="00E66404">
            <w:pPr>
              <w:pStyle w:val="ListParagraph"/>
              <w:numPr>
                <w:ilvl w:val="0"/>
                <w:numId w:val="23"/>
              </w:numPr>
              <w:overflowPunct w:val="0"/>
              <w:autoSpaceDE w:val="0"/>
              <w:autoSpaceDN w:val="0"/>
              <w:adjustRightInd w:val="0"/>
              <w:spacing w:after="0"/>
              <w:contextualSpacing w:val="0"/>
              <w:textAlignment w:val="baseline"/>
              <w:rPr>
                <w:lang w:val="en-US"/>
              </w:rPr>
            </w:pPr>
            <w:r w:rsidRPr="00F57B6F">
              <w:rPr>
                <w:lang w:val="en-US"/>
              </w:rPr>
              <w:t>For semi-static channel access mode, in addition to the agreed set of period values for configuration of a UE-FFP for a serving cell:</w:t>
            </w:r>
          </w:p>
          <w:p w14:paraId="706929A6" w14:textId="77777777" w:rsidR="006051CA" w:rsidRPr="00F57B6F" w:rsidRDefault="006051CA" w:rsidP="00E66404">
            <w:pPr>
              <w:pStyle w:val="ListParagraph"/>
              <w:numPr>
                <w:ilvl w:val="1"/>
                <w:numId w:val="23"/>
              </w:numPr>
              <w:overflowPunct w:val="0"/>
              <w:autoSpaceDE w:val="0"/>
              <w:autoSpaceDN w:val="0"/>
              <w:adjustRightInd w:val="0"/>
              <w:spacing w:after="0"/>
              <w:contextualSpacing w:val="0"/>
              <w:textAlignment w:val="baseline"/>
              <w:rPr>
                <w:lang w:val="en-US"/>
              </w:rPr>
            </w:pPr>
            <w:r w:rsidRPr="00F57B6F">
              <w:rPr>
                <w:lang w:val="en-US"/>
              </w:rPr>
              <w:t>Do not support any additional period value</w:t>
            </w:r>
          </w:p>
          <w:p w14:paraId="0D6FC895" w14:textId="77777777" w:rsidR="006051CA" w:rsidRPr="00F57B6F" w:rsidRDefault="006051CA" w:rsidP="000D3B9D">
            <w:pPr>
              <w:spacing w:after="0"/>
              <w:rPr>
                <w:highlight w:val="green"/>
                <w:lang w:val="en-US" w:eastAsia="ja-JP"/>
              </w:rPr>
            </w:pPr>
          </w:p>
          <w:p w14:paraId="146EB899" w14:textId="77777777" w:rsidR="006051CA" w:rsidRPr="00F57B6F" w:rsidRDefault="006051CA" w:rsidP="000D3B9D">
            <w:pPr>
              <w:spacing w:after="0"/>
              <w:rPr>
                <w:lang w:val="en-US" w:eastAsia="ja-JP"/>
              </w:rPr>
            </w:pPr>
            <w:r w:rsidRPr="00F57B6F">
              <w:rPr>
                <w:highlight w:val="green"/>
                <w:lang w:val="en-US" w:eastAsia="ja-JP"/>
              </w:rPr>
              <w:t>Agreement</w:t>
            </w:r>
            <w:r w:rsidRPr="00F57B6F">
              <w:rPr>
                <w:lang w:val="en-US" w:eastAsia="ja-JP"/>
              </w:rPr>
              <w:t>:</w:t>
            </w:r>
          </w:p>
          <w:p w14:paraId="76AC8F75" w14:textId="77777777" w:rsidR="006051CA" w:rsidRPr="00F57B6F" w:rsidRDefault="006051CA" w:rsidP="00E66404">
            <w:pPr>
              <w:pStyle w:val="ListParagraph"/>
              <w:numPr>
                <w:ilvl w:val="0"/>
                <w:numId w:val="23"/>
              </w:numPr>
              <w:overflowPunct w:val="0"/>
              <w:autoSpaceDE w:val="0"/>
              <w:autoSpaceDN w:val="0"/>
              <w:adjustRightInd w:val="0"/>
              <w:spacing w:after="0"/>
              <w:contextualSpacing w:val="0"/>
              <w:textAlignment w:val="baseline"/>
              <w:rPr>
                <w:lang w:val="en-US"/>
              </w:rPr>
            </w:pPr>
            <w:r w:rsidRPr="00F57B6F">
              <w:rPr>
                <w:lang w:val="en-US"/>
              </w:rPr>
              <w:t>For semi-static channel access mode, the starting point of first UE FFP for a serving cell</w:t>
            </w:r>
          </w:p>
          <w:p w14:paraId="55087F74" w14:textId="77777777" w:rsidR="006051CA" w:rsidRPr="00F57B6F" w:rsidRDefault="006051CA" w:rsidP="00E66404">
            <w:pPr>
              <w:pStyle w:val="ListParagraph"/>
              <w:numPr>
                <w:ilvl w:val="1"/>
                <w:numId w:val="23"/>
              </w:numPr>
              <w:overflowPunct w:val="0"/>
              <w:autoSpaceDE w:val="0"/>
              <w:autoSpaceDN w:val="0"/>
              <w:adjustRightInd w:val="0"/>
              <w:spacing w:after="0"/>
              <w:contextualSpacing w:val="0"/>
              <w:textAlignment w:val="baseline"/>
              <w:rPr>
                <w:lang w:val="en-US"/>
              </w:rPr>
            </w:pPr>
            <w:r w:rsidRPr="00F57B6F">
              <w:rPr>
                <w:lang w:val="en-US"/>
              </w:rPr>
              <w:t>is relative to the boundary of the radio frame of even index number (i.e. X=even indexed number in RAN1#104-e agreement).</w:t>
            </w:r>
          </w:p>
          <w:p w14:paraId="420E5A09" w14:textId="77777777" w:rsidR="006051CA" w:rsidRPr="00F57B6F" w:rsidRDefault="006051CA" w:rsidP="000D3B9D">
            <w:pPr>
              <w:spacing w:after="0"/>
              <w:rPr>
                <w:highlight w:val="green"/>
                <w:lang w:val="en-US" w:eastAsia="ja-JP"/>
              </w:rPr>
            </w:pPr>
          </w:p>
          <w:p w14:paraId="3BA0DD64" w14:textId="77777777" w:rsidR="006051CA" w:rsidRPr="00F57B6F" w:rsidRDefault="006051CA" w:rsidP="000D3B9D">
            <w:pPr>
              <w:spacing w:after="0"/>
              <w:rPr>
                <w:lang w:val="en-US" w:eastAsia="ja-JP"/>
              </w:rPr>
            </w:pPr>
            <w:r w:rsidRPr="00F57B6F">
              <w:rPr>
                <w:highlight w:val="green"/>
                <w:lang w:val="en-US" w:eastAsia="ja-JP"/>
              </w:rPr>
              <w:t>Agreement</w:t>
            </w:r>
            <w:r w:rsidRPr="00F57B6F">
              <w:rPr>
                <w:lang w:val="en-US" w:eastAsia="ja-JP"/>
              </w:rPr>
              <w:t>:</w:t>
            </w:r>
          </w:p>
          <w:p w14:paraId="255A222B" w14:textId="77777777" w:rsidR="006051CA" w:rsidRPr="00F57B6F" w:rsidRDefault="006051CA" w:rsidP="00E66404">
            <w:pPr>
              <w:pStyle w:val="ListParagraph"/>
              <w:numPr>
                <w:ilvl w:val="0"/>
                <w:numId w:val="23"/>
              </w:numPr>
              <w:overflowPunct w:val="0"/>
              <w:autoSpaceDE w:val="0"/>
              <w:autoSpaceDN w:val="0"/>
              <w:adjustRightInd w:val="0"/>
              <w:spacing w:after="0"/>
              <w:contextualSpacing w:val="0"/>
              <w:textAlignment w:val="baseline"/>
              <w:rPr>
                <w:lang w:val="en-US"/>
              </w:rPr>
            </w:pPr>
            <w:r w:rsidRPr="00F57B6F">
              <w:rPr>
                <w:lang w:val="en-US"/>
              </w:rPr>
              <w:t xml:space="preserve">In semi-static channel access mode, the gNB can schedule by a DCI UL transmission(s) in a later g-FFP that is different from the g-FFP that carries the scheduling DCI. </w:t>
            </w:r>
          </w:p>
          <w:p w14:paraId="0DDD8120" w14:textId="77777777" w:rsidR="006051CA" w:rsidRPr="00F57B6F" w:rsidRDefault="006051CA" w:rsidP="00E66404">
            <w:pPr>
              <w:pStyle w:val="ListParagraph"/>
              <w:numPr>
                <w:ilvl w:val="1"/>
                <w:numId w:val="23"/>
              </w:numPr>
              <w:overflowPunct w:val="0"/>
              <w:autoSpaceDE w:val="0"/>
              <w:autoSpaceDN w:val="0"/>
              <w:adjustRightInd w:val="0"/>
              <w:spacing w:after="0"/>
              <w:contextualSpacing w:val="0"/>
              <w:textAlignment w:val="baseline"/>
              <w:rPr>
                <w:lang w:val="en-US"/>
              </w:rPr>
            </w:pPr>
            <w:r w:rsidRPr="00F57B6F">
              <w:rPr>
                <w:lang w:val="en-US"/>
              </w:rPr>
              <w:t>The UL transmission can occur only if the corresponding channel access requirements are met.</w:t>
            </w:r>
          </w:p>
          <w:p w14:paraId="05AF5044" w14:textId="77777777" w:rsidR="006051CA" w:rsidRPr="00F57B6F" w:rsidRDefault="006051CA" w:rsidP="00E66404">
            <w:pPr>
              <w:pStyle w:val="ListParagraph"/>
              <w:numPr>
                <w:ilvl w:val="2"/>
                <w:numId w:val="23"/>
              </w:numPr>
              <w:overflowPunct w:val="0"/>
              <w:autoSpaceDE w:val="0"/>
              <w:autoSpaceDN w:val="0"/>
              <w:adjustRightInd w:val="0"/>
              <w:spacing w:after="0"/>
              <w:contextualSpacing w:val="0"/>
              <w:textAlignment w:val="baseline"/>
              <w:rPr>
                <w:lang w:val="en-US"/>
              </w:rPr>
            </w:pPr>
            <w:r w:rsidRPr="00F57B6F">
              <w:rPr>
                <w:lang w:val="en-US"/>
              </w:rPr>
              <w:t>FFS on details.</w:t>
            </w:r>
          </w:p>
          <w:p w14:paraId="31A6F78D" w14:textId="77777777" w:rsidR="006051CA" w:rsidRPr="00F57B6F" w:rsidRDefault="006051CA" w:rsidP="000D3B9D">
            <w:pPr>
              <w:spacing w:after="0"/>
              <w:rPr>
                <w:highlight w:val="green"/>
                <w:lang w:val="en-US"/>
              </w:rPr>
            </w:pPr>
          </w:p>
          <w:p w14:paraId="6D73B490" w14:textId="77777777" w:rsidR="006051CA" w:rsidRPr="00F57B6F" w:rsidRDefault="006051CA" w:rsidP="000D3B9D">
            <w:pPr>
              <w:spacing w:after="0"/>
              <w:rPr>
                <w:lang w:val="en-US" w:eastAsia="ja-JP"/>
              </w:rPr>
            </w:pPr>
            <w:r w:rsidRPr="00F57B6F">
              <w:rPr>
                <w:highlight w:val="green"/>
                <w:lang w:val="en-US"/>
              </w:rPr>
              <w:t>Agreement</w:t>
            </w:r>
            <w:r w:rsidRPr="00F57B6F">
              <w:rPr>
                <w:lang w:val="en-US" w:eastAsia="ja-JP"/>
              </w:rPr>
              <w:t>:</w:t>
            </w:r>
          </w:p>
          <w:p w14:paraId="0AE2D813" w14:textId="77777777" w:rsidR="006051CA" w:rsidRPr="00F57B6F" w:rsidRDefault="006051CA" w:rsidP="00E66404">
            <w:pPr>
              <w:pStyle w:val="ListParagraph"/>
              <w:numPr>
                <w:ilvl w:val="0"/>
                <w:numId w:val="23"/>
              </w:numPr>
              <w:overflowPunct w:val="0"/>
              <w:autoSpaceDE w:val="0"/>
              <w:autoSpaceDN w:val="0"/>
              <w:adjustRightInd w:val="0"/>
              <w:spacing w:after="0"/>
              <w:contextualSpacing w:val="0"/>
              <w:textAlignment w:val="baseline"/>
              <w:rPr>
                <w:lang w:val="en-US"/>
              </w:rPr>
            </w:pPr>
            <w:r w:rsidRPr="00F57B6F">
              <w:rPr>
                <w:lang w:val="en-US"/>
              </w:rPr>
              <w:t xml:space="preserve">In semi-static channel access mode, the gNB can schedule by a DCI DL transmission(s) in a later g-FFP that is different from the g-FFP that carries the scheduling DCI. </w:t>
            </w:r>
          </w:p>
          <w:p w14:paraId="3B8809C6" w14:textId="77777777" w:rsidR="006051CA" w:rsidRPr="00F57B6F" w:rsidRDefault="006051CA" w:rsidP="00E66404">
            <w:pPr>
              <w:pStyle w:val="ListParagraph"/>
              <w:numPr>
                <w:ilvl w:val="1"/>
                <w:numId w:val="23"/>
              </w:numPr>
              <w:overflowPunct w:val="0"/>
              <w:autoSpaceDE w:val="0"/>
              <w:autoSpaceDN w:val="0"/>
              <w:adjustRightInd w:val="0"/>
              <w:spacing w:after="0"/>
              <w:contextualSpacing w:val="0"/>
              <w:textAlignment w:val="baseline"/>
              <w:rPr>
                <w:lang w:val="en-US"/>
              </w:rPr>
            </w:pPr>
            <w:r w:rsidRPr="00F57B6F">
              <w:rPr>
                <w:lang w:val="en-US"/>
              </w:rPr>
              <w:t>The DL transmission can occur only if the corresponding channel access requirements are met.</w:t>
            </w:r>
          </w:p>
          <w:p w14:paraId="6CEBC599" w14:textId="77777777" w:rsidR="006051CA" w:rsidRPr="00F57B6F" w:rsidRDefault="006051CA" w:rsidP="00E66404">
            <w:pPr>
              <w:pStyle w:val="ListParagraph"/>
              <w:numPr>
                <w:ilvl w:val="2"/>
                <w:numId w:val="23"/>
              </w:numPr>
              <w:overflowPunct w:val="0"/>
              <w:autoSpaceDE w:val="0"/>
              <w:autoSpaceDN w:val="0"/>
              <w:adjustRightInd w:val="0"/>
              <w:spacing w:after="0"/>
              <w:contextualSpacing w:val="0"/>
              <w:textAlignment w:val="baseline"/>
              <w:rPr>
                <w:lang w:val="en-US"/>
              </w:rPr>
            </w:pPr>
            <w:r w:rsidRPr="00F57B6F">
              <w:rPr>
                <w:lang w:val="en-US"/>
              </w:rPr>
              <w:t>FFS on details.</w:t>
            </w:r>
          </w:p>
          <w:p w14:paraId="2C08622A" w14:textId="77777777" w:rsidR="006051CA" w:rsidRPr="00F57B6F" w:rsidRDefault="006051CA" w:rsidP="000D3B9D">
            <w:pPr>
              <w:spacing w:after="0"/>
              <w:rPr>
                <w:highlight w:val="green"/>
                <w:shd w:val="clear" w:color="auto" w:fill="FFFF00"/>
                <w:lang w:val="en-US"/>
              </w:rPr>
            </w:pPr>
          </w:p>
          <w:p w14:paraId="58AAA82B" w14:textId="77777777" w:rsidR="006051CA" w:rsidRPr="00F57B6F" w:rsidRDefault="006051CA" w:rsidP="000D3B9D">
            <w:pPr>
              <w:spacing w:after="0"/>
              <w:rPr>
                <w:highlight w:val="green"/>
                <w:lang w:val="en-US"/>
              </w:rPr>
            </w:pPr>
            <w:r w:rsidRPr="00F57B6F">
              <w:rPr>
                <w:highlight w:val="green"/>
                <w:shd w:val="clear" w:color="auto" w:fill="FFFF00"/>
                <w:lang w:val="en-US"/>
              </w:rPr>
              <w:t>Agreement:</w:t>
            </w:r>
          </w:p>
          <w:p w14:paraId="26025B54" w14:textId="77777777" w:rsidR="006051CA" w:rsidRPr="00F57B6F" w:rsidRDefault="006051CA" w:rsidP="00E66404">
            <w:pPr>
              <w:pStyle w:val="ListParagraph"/>
              <w:numPr>
                <w:ilvl w:val="0"/>
                <w:numId w:val="23"/>
              </w:numPr>
              <w:overflowPunct w:val="0"/>
              <w:autoSpaceDE w:val="0"/>
              <w:autoSpaceDN w:val="0"/>
              <w:adjustRightInd w:val="0"/>
              <w:spacing w:after="0"/>
              <w:contextualSpacing w:val="0"/>
              <w:textAlignment w:val="baseline"/>
              <w:rPr>
                <w:lang w:val="en-US"/>
              </w:rPr>
            </w:pPr>
            <w:r w:rsidRPr="00F57B6F">
              <w:rPr>
                <w:lang w:val="en-US"/>
              </w:rPr>
              <w:t xml:space="preserve">Select one of the following options </w:t>
            </w:r>
            <w:r w:rsidRPr="00F57B6F">
              <w:rPr>
                <w:u w:val="single"/>
                <w:lang w:val="en-US"/>
              </w:rPr>
              <w:t>(aiming for RAN1#105-e)</w:t>
            </w:r>
            <w:r w:rsidRPr="00F57B6F">
              <w:rPr>
                <w:lang w:val="en-US"/>
              </w:rPr>
              <w:t>:</w:t>
            </w:r>
          </w:p>
          <w:p w14:paraId="437679F6" w14:textId="77777777" w:rsidR="006051CA" w:rsidRPr="00F57B6F" w:rsidRDefault="006051CA" w:rsidP="00E66404">
            <w:pPr>
              <w:pStyle w:val="ListParagraph"/>
              <w:numPr>
                <w:ilvl w:val="1"/>
                <w:numId w:val="23"/>
              </w:numPr>
              <w:overflowPunct w:val="0"/>
              <w:autoSpaceDE w:val="0"/>
              <w:autoSpaceDN w:val="0"/>
              <w:adjustRightInd w:val="0"/>
              <w:spacing w:after="0"/>
              <w:contextualSpacing w:val="0"/>
              <w:textAlignment w:val="baseline"/>
              <w:rPr>
                <w:rFonts w:eastAsia="Times New Roman"/>
                <w:lang w:val="en-US"/>
              </w:rPr>
            </w:pPr>
            <w:r w:rsidRPr="00F57B6F">
              <w:rPr>
                <w:rFonts w:eastAsia="Times New Roman"/>
                <w:lang w:val="en-US"/>
              </w:rPr>
              <w:t>Option 1: Do not support PUSCH repetition Type B</w:t>
            </w:r>
            <w:r w:rsidRPr="00F57B6F">
              <w:rPr>
                <w:rStyle w:val="apple-converted-space"/>
                <w:rFonts w:eastAsia="Times New Roman"/>
                <w:lang w:val="en-US"/>
              </w:rPr>
              <w:t xml:space="preserve"> </w:t>
            </w:r>
            <w:r w:rsidRPr="00F57B6F">
              <w:rPr>
                <w:rFonts w:eastAsia="Times New Roman"/>
                <w:lang w:val="en-US"/>
              </w:rPr>
              <w:t>based on NR-U Rel-16 CG for unlicensed band operation.</w:t>
            </w:r>
          </w:p>
          <w:p w14:paraId="3331A10B" w14:textId="77777777" w:rsidR="006051CA" w:rsidRPr="00F57B6F" w:rsidRDefault="006051CA" w:rsidP="00E66404">
            <w:pPr>
              <w:pStyle w:val="ListParagraph"/>
              <w:numPr>
                <w:ilvl w:val="1"/>
                <w:numId w:val="23"/>
              </w:numPr>
              <w:overflowPunct w:val="0"/>
              <w:autoSpaceDE w:val="0"/>
              <w:autoSpaceDN w:val="0"/>
              <w:adjustRightInd w:val="0"/>
              <w:spacing w:after="0"/>
              <w:contextualSpacing w:val="0"/>
              <w:textAlignment w:val="baseline"/>
              <w:rPr>
                <w:rFonts w:eastAsia="Times New Roman"/>
                <w:lang w:val="en-US"/>
              </w:rPr>
            </w:pPr>
            <w:r w:rsidRPr="00F57B6F">
              <w:rPr>
                <w:rFonts w:eastAsia="Times New Roman"/>
                <w:lang w:val="en-US"/>
              </w:rPr>
              <w:t>Option 2: Support enhancements of</w:t>
            </w:r>
            <w:r w:rsidRPr="00F57B6F">
              <w:rPr>
                <w:rStyle w:val="apple-converted-space"/>
                <w:rFonts w:eastAsia="Times New Roman"/>
                <w:lang w:val="en-US"/>
              </w:rPr>
              <w:t xml:space="preserve"> </w:t>
            </w:r>
            <w:r w:rsidRPr="00F57B6F">
              <w:rPr>
                <w:rFonts w:eastAsia="Times New Roman"/>
                <w:lang w:val="en-US"/>
              </w:rPr>
              <w:t>PUSCH repetition Type B based on</w:t>
            </w:r>
            <w:r w:rsidRPr="00F57B6F">
              <w:rPr>
                <w:rStyle w:val="apple-converted-space"/>
                <w:rFonts w:eastAsia="Times New Roman"/>
                <w:lang w:val="en-US"/>
              </w:rPr>
              <w:t xml:space="preserve"> </w:t>
            </w:r>
            <w:r w:rsidRPr="00F57B6F">
              <w:rPr>
                <w:rFonts w:eastAsia="Times New Roman"/>
                <w:lang w:val="en-US"/>
              </w:rPr>
              <w:t>NR-U Rel-16</w:t>
            </w:r>
            <w:r w:rsidRPr="00F57B6F">
              <w:rPr>
                <w:rFonts w:eastAsia="Times New Roman"/>
                <w:strike/>
                <w:lang w:val="en-US"/>
              </w:rPr>
              <w:t xml:space="preserve"> </w:t>
            </w:r>
            <w:r w:rsidRPr="00F57B6F">
              <w:rPr>
                <w:rFonts w:eastAsia="Times New Roman"/>
                <w:lang w:val="en-US"/>
              </w:rPr>
              <w:t>CG for unlicensed band operation. FFS whether/how to enhance</w:t>
            </w:r>
          </w:p>
          <w:p w14:paraId="11FBF233" w14:textId="77777777" w:rsidR="006051CA" w:rsidRPr="00F57B6F" w:rsidRDefault="006051CA" w:rsidP="000D3B9D">
            <w:pPr>
              <w:spacing w:after="0"/>
              <w:rPr>
                <w:highlight w:val="green"/>
                <w:shd w:val="clear" w:color="auto" w:fill="FFFF00"/>
                <w:lang w:val="en-US"/>
              </w:rPr>
            </w:pPr>
          </w:p>
          <w:p w14:paraId="098741C8" w14:textId="77777777" w:rsidR="006051CA" w:rsidRPr="00F57B6F" w:rsidRDefault="006051CA" w:rsidP="000D3B9D">
            <w:pPr>
              <w:spacing w:after="0"/>
              <w:rPr>
                <w:highlight w:val="green"/>
                <w:lang w:val="en-US"/>
              </w:rPr>
            </w:pPr>
            <w:r w:rsidRPr="00F57B6F">
              <w:rPr>
                <w:highlight w:val="green"/>
                <w:shd w:val="clear" w:color="auto" w:fill="FFFF00"/>
                <w:lang w:val="en-US"/>
              </w:rPr>
              <w:t>Agreements</w:t>
            </w:r>
          </w:p>
          <w:p w14:paraId="24F3526D" w14:textId="77777777" w:rsidR="006051CA" w:rsidRPr="00F57B6F" w:rsidRDefault="006051CA" w:rsidP="00E66404">
            <w:pPr>
              <w:pStyle w:val="ListParagraph"/>
              <w:numPr>
                <w:ilvl w:val="0"/>
                <w:numId w:val="23"/>
              </w:numPr>
              <w:overflowPunct w:val="0"/>
              <w:autoSpaceDE w:val="0"/>
              <w:autoSpaceDN w:val="0"/>
              <w:adjustRightInd w:val="0"/>
              <w:spacing w:after="0"/>
              <w:contextualSpacing w:val="0"/>
              <w:textAlignment w:val="baseline"/>
              <w:rPr>
                <w:lang w:val="en-US"/>
              </w:rPr>
            </w:pPr>
            <w:r w:rsidRPr="00F57B6F">
              <w:rPr>
                <w:lang w:val="en-US"/>
              </w:rPr>
              <w:lastRenderedPageBreak/>
              <w:t>For PUSCH repetition Type B enhancements on unlicensed spectrum, further study whether</w:t>
            </w:r>
            <w:r w:rsidRPr="00F57B6F">
              <w:rPr>
                <w:rStyle w:val="apple-converted-space"/>
                <w:lang w:val="en-US"/>
              </w:rPr>
              <w:t> </w:t>
            </w:r>
            <w:r w:rsidRPr="00F57B6F">
              <w:rPr>
                <w:lang w:val="en-US"/>
              </w:rPr>
              <w:t xml:space="preserve">PUSCH segmentation should take into account the idle period of an FFP. </w:t>
            </w:r>
          </w:p>
          <w:p w14:paraId="25ADDEFD" w14:textId="77777777" w:rsidR="006051CA" w:rsidRPr="00F57B6F" w:rsidRDefault="006051CA" w:rsidP="00E66404">
            <w:pPr>
              <w:pStyle w:val="ListParagraph"/>
              <w:numPr>
                <w:ilvl w:val="1"/>
                <w:numId w:val="23"/>
              </w:numPr>
              <w:overflowPunct w:val="0"/>
              <w:autoSpaceDE w:val="0"/>
              <w:autoSpaceDN w:val="0"/>
              <w:adjustRightInd w:val="0"/>
              <w:spacing w:after="0"/>
              <w:contextualSpacing w:val="0"/>
              <w:textAlignment w:val="baseline"/>
              <w:rPr>
                <w:lang w:val="en-US"/>
              </w:rPr>
            </w:pPr>
            <w:r w:rsidRPr="00F57B6F">
              <w:rPr>
                <w:lang w:val="en-US"/>
              </w:rPr>
              <w:t>FFS on details</w:t>
            </w:r>
          </w:p>
          <w:p w14:paraId="1A505D04" w14:textId="77777777" w:rsidR="006051CA" w:rsidRPr="00F57B6F" w:rsidRDefault="006051CA" w:rsidP="000D3B9D">
            <w:pPr>
              <w:spacing w:after="0"/>
              <w:rPr>
                <w:highlight w:val="green"/>
                <w:lang w:val="en-US"/>
              </w:rPr>
            </w:pPr>
          </w:p>
          <w:p w14:paraId="180D1269" w14:textId="77777777" w:rsidR="006051CA" w:rsidRPr="00F57B6F" w:rsidRDefault="006051CA" w:rsidP="000D3B9D">
            <w:pPr>
              <w:spacing w:after="0"/>
              <w:rPr>
                <w:highlight w:val="green"/>
                <w:lang w:val="en-US"/>
              </w:rPr>
            </w:pPr>
            <w:r w:rsidRPr="00F57B6F">
              <w:rPr>
                <w:highlight w:val="green"/>
                <w:lang w:val="en-US"/>
              </w:rPr>
              <w:t>Agreements</w:t>
            </w:r>
          </w:p>
          <w:p w14:paraId="48880336" w14:textId="77777777" w:rsidR="006051CA" w:rsidRPr="00F57B6F" w:rsidRDefault="006051CA" w:rsidP="00E66404">
            <w:pPr>
              <w:pStyle w:val="ListParagraph"/>
              <w:numPr>
                <w:ilvl w:val="0"/>
                <w:numId w:val="23"/>
              </w:numPr>
              <w:overflowPunct w:val="0"/>
              <w:autoSpaceDE w:val="0"/>
              <w:autoSpaceDN w:val="0"/>
              <w:adjustRightInd w:val="0"/>
              <w:spacing w:after="0"/>
              <w:contextualSpacing w:val="0"/>
              <w:textAlignment w:val="baseline"/>
              <w:rPr>
                <w:lang w:val="en-US"/>
              </w:rPr>
            </w:pPr>
            <w:r w:rsidRPr="00F57B6F">
              <w:rPr>
                <w:lang w:val="en-US"/>
              </w:rPr>
              <w:t>For PUSCH repetition Type B enhancements on unlicensed spectrum, further study whether</w:t>
            </w:r>
            <w:r w:rsidRPr="00F57B6F">
              <w:rPr>
                <w:rStyle w:val="apple-converted-space"/>
                <w:lang w:val="en-US"/>
              </w:rPr>
              <w:t> </w:t>
            </w:r>
            <w:r w:rsidRPr="00F57B6F">
              <w:rPr>
                <w:lang w:val="en-US"/>
              </w:rPr>
              <w:t>orphan symbol(s) are transmitted if they are between two actual repetitions that are transmitted. FFS on details</w:t>
            </w:r>
          </w:p>
          <w:p w14:paraId="24F009E2" w14:textId="77777777" w:rsidR="006051CA" w:rsidRPr="00F57B6F" w:rsidRDefault="006051CA" w:rsidP="000D3B9D">
            <w:pPr>
              <w:spacing w:after="0"/>
              <w:rPr>
                <w:lang w:val="en-US" w:eastAsia="ja-JP"/>
              </w:rPr>
            </w:pPr>
          </w:p>
          <w:p w14:paraId="27B7DFB8" w14:textId="77777777" w:rsidR="006051CA" w:rsidRPr="00F57B6F" w:rsidRDefault="006051CA" w:rsidP="000D3B9D">
            <w:pPr>
              <w:spacing w:after="0"/>
              <w:rPr>
                <w:u w:val="single"/>
                <w:lang w:val="en-US"/>
              </w:rPr>
            </w:pPr>
            <w:r w:rsidRPr="00F57B6F">
              <w:rPr>
                <w:u w:val="single"/>
                <w:lang w:val="en-US"/>
              </w:rPr>
              <w:t>Conclusion:</w:t>
            </w:r>
          </w:p>
          <w:p w14:paraId="540E6DA9" w14:textId="77777777" w:rsidR="006051CA" w:rsidRPr="00F57B6F" w:rsidRDefault="006051CA" w:rsidP="00E66404">
            <w:pPr>
              <w:pStyle w:val="ListParagraph"/>
              <w:numPr>
                <w:ilvl w:val="0"/>
                <w:numId w:val="23"/>
              </w:numPr>
              <w:overflowPunct w:val="0"/>
              <w:autoSpaceDE w:val="0"/>
              <w:autoSpaceDN w:val="0"/>
              <w:adjustRightInd w:val="0"/>
              <w:spacing w:after="0"/>
              <w:contextualSpacing w:val="0"/>
              <w:textAlignment w:val="baseline"/>
              <w:rPr>
                <w:rFonts w:eastAsia="Times New Roman"/>
                <w:lang w:val="en-US"/>
              </w:rPr>
            </w:pPr>
            <w:r w:rsidRPr="00F57B6F">
              <w:rPr>
                <w:rFonts w:eastAsia="Times New Roman"/>
                <w:lang w:val="en-US"/>
              </w:rPr>
              <w:t xml:space="preserve">In semi-static channel access mode, a UE as an initiating device, is allowed to transmit during the idle period of any FFP associated with the serving gNB if the UE transmission is based on UE initiated COT </w:t>
            </w:r>
          </w:p>
          <w:p w14:paraId="4891C1BD" w14:textId="77777777" w:rsidR="006051CA" w:rsidRPr="00F57B6F" w:rsidRDefault="006051CA" w:rsidP="00E66404">
            <w:pPr>
              <w:pStyle w:val="ListParagraph"/>
              <w:numPr>
                <w:ilvl w:val="1"/>
                <w:numId w:val="23"/>
              </w:numPr>
              <w:overflowPunct w:val="0"/>
              <w:autoSpaceDE w:val="0"/>
              <w:autoSpaceDN w:val="0"/>
              <w:adjustRightInd w:val="0"/>
              <w:spacing w:after="0"/>
              <w:contextualSpacing w:val="0"/>
              <w:textAlignment w:val="baseline"/>
              <w:rPr>
                <w:rFonts w:eastAsia="Times New Roman"/>
                <w:lang w:val="en-US"/>
              </w:rPr>
            </w:pPr>
            <w:r w:rsidRPr="00F57B6F">
              <w:rPr>
                <w:rFonts w:eastAsia="Times New Roman"/>
                <w:lang w:val="en-US"/>
              </w:rPr>
              <w:t>Note: the gNB may disallow UL transmission during symbols of the idle period by configuring them either as semi-static DL symbols, or indicating them as DL with SFI.</w:t>
            </w:r>
          </w:p>
          <w:p w14:paraId="1AC2453B" w14:textId="77777777" w:rsidR="006051CA" w:rsidRPr="00F57B6F" w:rsidRDefault="006051CA" w:rsidP="000D3B9D">
            <w:pPr>
              <w:spacing w:after="0"/>
              <w:rPr>
                <w:highlight w:val="green"/>
                <w:lang w:val="en-US" w:eastAsia="ja-JP"/>
              </w:rPr>
            </w:pPr>
          </w:p>
          <w:p w14:paraId="29E6AC8C" w14:textId="77777777" w:rsidR="006051CA" w:rsidRPr="00F57B6F" w:rsidRDefault="006051CA" w:rsidP="000D3B9D">
            <w:pPr>
              <w:spacing w:after="0"/>
              <w:rPr>
                <w:lang w:val="en-US" w:eastAsia="ja-JP"/>
              </w:rPr>
            </w:pPr>
            <w:r w:rsidRPr="00F57B6F">
              <w:rPr>
                <w:highlight w:val="green"/>
                <w:lang w:val="en-US" w:eastAsia="ja-JP"/>
              </w:rPr>
              <w:t>Agreement</w:t>
            </w:r>
            <w:r w:rsidRPr="00F57B6F">
              <w:rPr>
                <w:lang w:val="en-US" w:eastAsia="ja-JP"/>
              </w:rPr>
              <w:t>:</w:t>
            </w:r>
          </w:p>
          <w:p w14:paraId="11762E9C" w14:textId="77777777" w:rsidR="006051CA" w:rsidRPr="00F57B6F" w:rsidRDefault="006051CA" w:rsidP="00E66404">
            <w:pPr>
              <w:pStyle w:val="ListParagraph"/>
              <w:numPr>
                <w:ilvl w:val="0"/>
                <w:numId w:val="23"/>
              </w:numPr>
              <w:overflowPunct w:val="0"/>
              <w:autoSpaceDE w:val="0"/>
              <w:autoSpaceDN w:val="0"/>
              <w:adjustRightInd w:val="0"/>
              <w:spacing w:after="0"/>
              <w:contextualSpacing w:val="0"/>
              <w:textAlignment w:val="baseline"/>
              <w:rPr>
                <w:lang w:val="en-US"/>
              </w:rPr>
            </w:pPr>
            <w:r w:rsidRPr="00F57B6F">
              <w:rPr>
                <w:lang w:val="en-US"/>
              </w:rPr>
              <w:t>Option 2-b and option 3 are not considered further for the agreement in RAN1#103-e regarding CG harmonization</w:t>
            </w:r>
          </w:p>
          <w:p w14:paraId="7DE6CF8A" w14:textId="77777777" w:rsidR="006051CA" w:rsidRPr="00F57B6F" w:rsidRDefault="006051CA" w:rsidP="000D3B9D">
            <w:pPr>
              <w:spacing w:after="0"/>
              <w:ind w:left="360"/>
              <w:rPr>
                <w:lang w:val="en-US"/>
              </w:rPr>
            </w:pPr>
          </w:p>
          <w:p w14:paraId="1AB4DC2B" w14:textId="77777777" w:rsidR="006051CA" w:rsidRPr="00F57B6F" w:rsidRDefault="006051CA" w:rsidP="000D3B9D">
            <w:pPr>
              <w:spacing w:after="0"/>
              <w:rPr>
                <w:b/>
                <w:bCs/>
                <w:sz w:val="22"/>
                <w:lang w:val="en-US" w:eastAsia="zh-CN"/>
              </w:rPr>
            </w:pPr>
            <w:r w:rsidRPr="00F57B6F">
              <w:rPr>
                <w:b/>
                <w:bCs/>
                <w:sz w:val="22"/>
                <w:lang w:val="en-US" w:eastAsia="zh-CN"/>
              </w:rPr>
              <w:t>RAN1#105-e</w:t>
            </w:r>
          </w:p>
          <w:p w14:paraId="276F1AFD" w14:textId="77777777" w:rsidR="006051CA" w:rsidRPr="00F57B6F" w:rsidRDefault="006051CA" w:rsidP="000D3B9D">
            <w:pPr>
              <w:spacing w:after="0"/>
              <w:rPr>
                <w:b/>
                <w:bCs/>
                <w:sz w:val="22"/>
                <w:lang w:val="en-US" w:eastAsia="zh-CN"/>
              </w:rPr>
            </w:pPr>
          </w:p>
          <w:p w14:paraId="6C6B2CAE" w14:textId="77777777" w:rsidR="006051CA" w:rsidRPr="00F57B6F" w:rsidRDefault="006051CA" w:rsidP="000D3B9D">
            <w:pPr>
              <w:rPr>
                <w:highlight w:val="green"/>
                <w:lang w:val="en-US" w:eastAsia="ja-JP"/>
              </w:rPr>
            </w:pPr>
            <w:r w:rsidRPr="00F57B6F">
              <w:rPr>
                <w:highlight w:val="green"/>
                <w:lang w:val="en-US" w:eastAsia="ja-JP"/>
              </w:rPr>
              <w:t xml:space="preserve">Agreement: </w:t>
            </w:r>
          </w:p>
          <w:p w14:paraId="669E0811" w14:textId="77777777" w:rsidR="006051CA" w:rsidRPr="00F57B6F" w:rsidRDefault="006051CA" w:rsidP="00E66404">
            <w:pPr>
              <w:numPr>
                <w:ilvl w:val="0"/>
                <w:numId w:val="24"/>
              </w:numPr>
              <w:spacing w:after="0"/>
              <w:ind w:left="357" w:hanging="357"/>
              <w:rPr>
                <w:b/>
                <w:bCs/>
                <w:lang w:val="en-US" w:eastAsia="ja-JP"/>
              </w:rPr>
            </w:pPr>
            <w:r w:rsidRPr="00F57B6F">
              <w:rPr>
                <w:b/>
                <w:bCs/>
                <w:lang w:val="en-US" w:eastAsia="ja-JP"/>
              </w:rPr>
              <w:t>Option 1 is taken in the following agreement:</w:t>
            </w:r>
          </w:p>
          <w:p w14:paraId="57A873ED" w14:textId="77777777" w:rsidR="006051CA" w:rsidRPr="00F57B6F" w:rsidRDefault="006051CA" w:rsidP="000D3B9D">
            <w:pPr>
              <w:ind w:left="1077"/>
              <w:rPr>
                <w:i/>
                <w:iCs/>
                <w:lang w:val="en-US"/>
              </w:rPr>
            </w:pPr>
            <w:r w:rsidRPr="00F57B6F">
              <w:rPr>
                <w:i/>
                <w:iCs/>
                <w:highlight w:val="green"/>
                <w:lang w:val="en-US" w:eastAsia="ja-JP"/>
              </w:rPr>
              <w:t>Agreement</w:t>
            </w:r>
            <w:r w:rsidRPr="00F57B6F">
              <w:rPr>
                <w:i/>
                <w:iCs/>
                <w:lang w:val="en-US"/>
              </w:rPr>
              <w:t>:</w:t>
            </w:r>
          </w:p>
          <w:p w14:paraId="74743FAF" w14:textId="77777777" w:rsidR="006051CA" w:rsidRPr="00F57B6F" w:rsidRDefault="006051CA" w:rsidP="000D3B9D">
            <w:pPr>
              <w:ind w:left="1077"/>
              <w:rPr>
                <w:i/>
                <w:iCs/>
                <w:lang w:val="en-US"/>
              </w:rPr>
            </w:pPr>
            <w:r w:rsidRPr="00F57B6F">
              <w:rPr>
                <w:i/>
                <w:iCs/>
                <w:lang w:val="en-US"/>
              </w:rPr>
              <w:t>Down-select one of the following options (target RAN1#104-e):</w:t>
            </w:r>
          </w:p>
          <w:p w14:paraId="2ABC0EB1" w14:textId="77777777" w:rsidR="006051CA" w:rsidRPr="00F57B6F" w:rsidRDefault="006051CA" w:rsidP="00E66404">
            <w:pPr>
              <w:numPr>
                <w:ilvl w:val="0"/>
                <w:numId w:val="15"/>
              </w:numPr>
              <w:spacing w:after="0"/>
              <w:ind w:left="1434" w:hanging="357"/>
              <w:rPr>
                <w:rFonts w:eastAsia="Times New Roman"/>
                <w:i/>
                <w:iCs/>
                <w:lang w:val="en-US"/>
              </w:rPr>
            </w:pPr>
            <w:r w:rsidRPr="00F57B6F">
              <w:rPr>
                <w:rFonts w:eastAsia="Times New Roman"/>
                <w:b/>
                <w:bCs/>
                <w:i/>
                <w:iCs/>
                <w:lang w:val="en-US"/>
              </w:rPr>
              <w:t>Option 1:</w:t>
            </w:r>
            <w:r w:rsidRPr="00F57B6F">
              <w:rPr>
                <w:rFonts w:eastAsia="Times New Roman"/>
                <w:i/>
                <w:iCs/>
                <w:lang w:val="en-US"/>
              </w:rPr>
              <w:t xml:space="preserve"> Both “CG-UCI based procedures” and “CG-DFI based procedures” are enabled or disabled for unlicensed using one RRC parameter i.e. cg-RetransmissionTimer-r16.</w:t>
            </w:r>
          </w:p>
          <w:p w14:paraId="0B8C685B" w14:textId="77777777" w:rsidR="006051CA" w:rsidRPr="00F57B6F" w:rsidRDefault="006051CA" w:rsidP="00E66404">
            <w:pPr>
              <w:numPr>
                <w:ilvl w:val="0"/>
                <w:numId w:val="15"/>
              </w:numPr>
              <w:spacing w:after="0"/>
              <w:ind w:left="1440"/>
              <w:rPr>
                <w:rFonts w:eastAsia="Times New Roman"/>
                <w:i/>
                <w:iCs/>
                <w:lang w:val="en-US"/>
              </w:rPr>
            </w:pPr>
            <w:r w:rsidRPr="00F57B6F">
              <w:rPr>
                <w:rFonts w:eastAsia="Times New Roman"/>
                <w:b/>
                <w:bCs/>
                <w:i/>
                <w:iCs/>
                <w:lang w:val="en-US"/>
              </w:rPr>
              <w:t>Option 2-a:</w:t>
            </w:r>
            <w:r w:rsidRPr="00F57B6F">
              <w:rPr>
                <w:rFonts w:eastAsia="Times New Roman"/>
                <w:i/>
                <w:iCs/>
                <w:lang w:val="en-US"/>
              </w:rPr>
              <w:t xml:space="preserve"> “CG-UCI based procedures” and “CG-DFI based procedures” are independently enabled or disabled for unlicensed using respective RRC parameter, i.e. new parameter X and cg-RetransmissionTimer-r16, respectively.</w:t>
            </w:r>
          </w:p>
          <w:p w14:paraId="248C2C8C" w14:textId="77777777" w:rsidR="006051CA" w:rsidRPr="00F57B6F" w:rsidRDefault="006051CA" w:rsidP="00E66404">
            <w:pPr>
              <w:pStyle w:val="ListParagraph"/>
              <w:numPr>
                <w:ilvl w:val="1"/>
                <w:numId w:val="15"/>
              </w:numPr>
              <w:spacing w:after="0" w:line="252" w:lineRule="auto"/>
              <w:ind w:left="2154" w:hanging="357"/>
              <w:contextualSpacing w:val="0"/>
              <w:rPr>
                <w:rFonts w:eastAsia="Times New Roman"/>
                <w:i/>
                <w:iCs/>
                <w:lang w:val="en-US" w:eastAsia="zh-CN"/>
              </w:rPr>
            </w:pPr>
            <w:r w:rsidRPr="00F57B6F">
              <w:rPr>
                <w:i/>
                <w:iCs/>
                <w:lang w:val="en-US" w:eastAsia="zh-CN"/>
              </w:rPr>
              <w:t>If cg-RetransmissionTimer-r16 is configured, “CG-UCI based procedures” should also be enabled</w:t>
            </w:r>
            <w:r w:rsidRPr="00F57B6F">
              <w:rPr>
                <w:i/>
                <w:iCs/>
                <w:lang w:val="en-US"/>
              </w:rPr>
              <w:t xml:space="preserve"> by X</w:t>
            </w:r>
            <w:r w:rsidRPr="00F57B6F">
              <w:rPr>
                <w:i/>
                <w:iCs/>
                <w:lang w:val="en-US" w:eastAsia="zh-CN"/>
              </w:rPr>
              <w:t>.</w:t>
            </w:r>
          </w:p>
          <w:p w14:paraId="3095C742" w14:textId="77777777" w:rsidR="006051CA" w:rsidRPr="00F57B6F" w:rsidRDefault="006051CA" w:rsidP="00E66404">
            <w:pPr>
              <w:numPr>
                <w:ilvl w:val="0"/>
                <w:numId w:val="15"/>
              </w:numPr>
              <w:spacing w:after="0"/>
              <w:ind w:left="1440"/>
              <w:rPr>
                <w:rFonts w:eastAsia="Times New Roman"/>
                <w:i/>
                <w:iCs/>
                <w:lang w:val="en-US"/>
              </w:rPr>
            </w:pPr>
            <w:r w:rsidRPr="00F57B6F">
              <w:rPr>
                <w:rFonts w:eastAsia="Times New Roman"/>
                <w:i/>
                <w:iCs/>
                <w:lang w:val="en-US"/>
              </w:rPr>
              <w:t>Note: Procedures based on CG-UCI rely on UE including CG-UCI in CG PUSCH at least as in Rel-16 where the values of the respective fields of CG-UCI are decided by UE.</w:t>
            </w:r>
          </w:p>
          <w:p w14:paraId="7D0A04FE" w14:textId="77777777" w:rsidR="006051CA" w:rsidRPr="00F57B6F" w:rsidRDefault="006051CA" w:rsidP="00E66404">
            <w:pPr>
              <w:numPr>
                <w:ilvl w:val="0"/>
                <w:numId w:val="15"/>
              </w:numPr>
              <w:spacing w:after="0"/>
              <w:ind w:left="1440"/>
              <w:rPr>
                <w:rFonts w:eastAsia="Times New Roman"/>
                <w:lang w:val="en-US"/>
              </w:rPr>
            </w:pPr>
            <w:r w:rsidRPr="00F57B6F">
              <w:rPr>
                <w:rFonts w:eastAsia="Times New Roman"/>
                <w:i/>
                <w:iCs/>
                <w:lang w:val="en-US"/>
              </w:rPr>
              <w:t>Note: Procedures based on CG-DFI rely on automatic re-transmission on CG configuration and reception of CG downlink feedback information (DFI) in DCI for re-transmissions</w:t>
            </w:r>
          </w:p>
          <w:p w14:paraId="046E7232" w14:textId="77777777" w:rsidR="006051CA" w:rsidRPr="00F57B6F" w:rsidRDefault="006051CA" w:rsidP="000D3B9D">
            <w:pPr>
              <w:spacing w:after="0"/>
              <w:rPr>
                <w:b/>
                <w:bCs/>
                <w:lang w:val="en-US" w:eastAsia="zh-CN"/>
              </w:rPr>
            </w:pPr>
          </w:p>
          <w:p w14:paraId="1C1FADA0" w14:textId="77777777" w:rsidR="006051CA" w:rsidRPr="00F57B6F" w:rsidRDefault="006051CA" w:rsidP="00E66404">
            <w:pPr>
              <w:pStyle w:val="ListParagraph"/>
              <w:numPr>
                <w:ilvl w:val="0"/>
                <w:numId w:val="25"/>
              </w:numPr>
              <w:spacing w:after="0"/>
              <w:ind w:left="357" w:hanging="357"/>
              <w:rPr>
                <w:b/>
                <w:bCs/>
                <w:u w:val="single"/>
                <w:lang w:val="en-US" w:eastAsia="zh-CN"/>
              </w:rPr>
            </w:pPr>
            <w:r w:rsidRPr="00F57B6F">
              <w:rPr>
                <w:b/>
                <w:bCs/>
                <w:lang w:val="en-US" w:eastAsia="zh-CN"/>
              </w:rPr>
              <w:t>Alt-a is taken in the following agreement:</w:t>
            </w:r>
          </w:p>
          <w:p w14:paraId="06549537" w14:textId="77777777" w:rsidR="006051CA" w:rsidRPr="00F57B6F" w:rsidRDefault="006051CA" w:rsidP="000D3B9D">
            <w:pPr>
              <w:ind w:left="1077"/>
              <w:rPr>
                <w:i/>
                <w:iCs/>
                <w:lang w:val="en-US"/>
              </w:rPr>
            </w:pPr>
            <w:r w:rsidRPr="00F57B6F">
              <w:rPr>
                <w:i/>
                <w:iCs/>
                <w:highlight w:val="green"/>
                <w:lang w:val="en-US"/>
              </w:rPr>
              <w:t>Agreement:</w:t>
            </w:r>
          </w:p>
          <w:p w14:paraId="75ED1A65" w14:textId="77777777" w:rsidR="006051CA" w:rsidRPr="00F57B6F" w:rsidRDefault="006051CA" w:rsidP="000D3B9D">
            <w:pPr>
              <w:ind w:left="1077"/>
              <w:rPr>
                <w:i/>
                <w:iCs/>
                <w:highlight w:val="green"/>
                <w:lang w:val="en-US"/>
              </w:rPr>
            </w:pPr>
            <w:r w:rsidRPr="00F57B6F">
              <w:rPr>
                <w:i/>
                <w:iCs/>
                <w:lang w:val="en-US" w:eastAsia="ko-KR"/>
              </w:rPr>
              <w:t>In semi-static channel access mode when a UE can operate as UE-initiated COT,</w:t>
            </w:r>
          </w:p>
          <w:p w14:paraId="241A9678" w14:textId="77777777" w:rsidR="006051CA" w:rsidRPr="00F57B6F" w:rsidRDefault="006051CA" w:rsidP="00E66404">
            <w:pPr>
              <w:numPr>
                <w:ilvl w:val="0"/>
                <w:numId w:val="22"/>
              </w:numPr>
              <w:spacing w:after="0"/>
              <w:ind w:left="1434" w:hanging="357"/>
              <w:rPr>
                <w:rFonts w:eastAsia="Times New Roman"/>
                <w:i/>
                <w:iCs/>
                <w:lang w:val="en-US" w:eastAsia="ko-KR"/>
              </w:rPr>
            </w:pPr>
            <w:r w:rsidRPr="00F57B6F">
              <w:rPr>
                <w:rFonts w:eastAsia="Times New Roman"/>
                <w:i/>
                <w:iCs/>
                <w:lang w:val="en-US" w:eastAsia="ko-KR"/>
              </w:rPr>
              <w:t>Select one of the following alternatives to determine whether a configured UL transmission that is aligned with a UE FFP boundary and ends before the idle period of that UE FFP, is based on UE-initiated COT or sharing a gNB-initiated COT:</w:t>
            </w:r>
          </w:p>
          <w:p w14:paraId="2B0B4426" w14:textId="77777777" w:rsidR="006051CA" w:rsidRPr="00F57B6F" w:rsidRDefault="006051CA" w:rsidP="00E66404">
            <w:pPr>
              <w:numPr>
                <w:ilvl w:val="1"/>
                <w:numId w:val="22"/>
              </w:numPr>
              <w:spacing w:after="0"/>
              <w:ind w:left="2154" w:hanging="357"/>
              <w:rPr>
                <w:rFonts w:eastAsia="Times New Roman"/>
                <w:i/>
                <w:iCs/>
                <w:lang w:val="en-US" w:eastAsia="zh-CN"/>
              </w:rPr>
            </w:pPr>
            <w:r w:rsidRPr="00F57B6F">
              <w:rPr>
                <w:rFonts w:eastAsia="Times New Roman"/>
                <w:b/>
                <w:bCs/>
                <w:i/>
                <w:iCs/>
                <w:lang w:val="en-US" w:eastAsia="ko-KR"/>
              </w:rPr>
              <w:t>Alt-a:</w:t>
            </w:r>
            <w:r w:rsidRPr="00F57B6F">
              <w:rPr>
                <w:rFonts w:eastAsia="Times New Roman"/>
                <w:i/>
                <w:iCs/>
                <w:lang w:val="en-US"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A423560" w14:textId="77777777" w:rsidR="006051CA" w:rsidRPr="00F57B6F" w:rsidRDefault="006051CA" w:rsidP="00E66404">
            <w:pPr>
              <w:numPr>
                <w:ilvl w:val="1"/>
                <w:numId w:val="22"/>
              </w:numPr>
              <w:spacing w:after="160"/>
              <w:ind w:left="2154" w:hanging="357"/>
              <w:rPr>
                <w:rFonts w:eastAsia="Times New Roman"/>
                <w:lang w:val="en-US" w:eastAsia="zh-CN"/>
              </w:rPr>
            </w:pPr>
            <w:r w:rsidRPr="00F57B6F">
              <w:rPr>
                <w:rFonts w:eastAsia="Times New Roman"/>
                <w:b/>
                <w:bCs/>
                <w:i/>
                <w:iCs/>
                <w:lang w:val="en-US" w:eastAsia="ko-KR"/>
              </w:rPr>
              <w:t>Alt-b:</w:t>
            </w:r>
            <w:r w:rsidRPr="00F57B6F">
              <w:rPr>
                <w:rFonts w:eastAsia="Times New Roman"/>
                <w:i/>
                <w:iCs/>
                <w:lang w:val="en-US" w:eastAsia="ko-KR"/>
              </w:rPr>
              <w:t xml:space="preserve"> The UE assumes that the configured UL transmission corresponds to UE-initiated COT.</w:t>
            </w:r>
            <w:r w:rsidRPr="00F57B6F">
              <w:rPr>
                <w:rFonts w:eastAsia="Times New Roman"/>
                <w:i/>
                <w:iCs/>
                <w:lang w:val="en-US"/>
              </w:rPr>
              <w:t>.</w:t>
            </w:r>
          </w:p>
          <w:p w14:paraId="0906A056" w14:textId="77777777" w:rsidR="006051CA" w:rsidRPr="00F57B6F" w:rsidRDefault="006051CA" w:rsidP="00E66404">
            <w:pPr>
              <w:numPr>
                <w:ilvl w:val="0"/>
                <w:numId w:val="22"/>
              </w:numPr>
              <w:spacing w:after="0"/>
              <w:ind w:left="357" w:hanging="357"/>
              <w:rPr>
                <w:b/>
                <w:bCs/>
                <w:u w:val="single"/>
                <w:lang w:val="en-US" w:eastAsia="zh-CN"/>
              </w:rPr>
            </w:pPr>
            <w:r w:rsidRPr="00F57B6F">
              <w:rPr>
                <w:b/>
                <w:bCs/>
                <w:lang w:val="en-US" w:eastAsia="zh-CN"/>
              </w:rPr>
              <w:t>Alt-a is taken in the following agreement:</w:t>
            </w:r>
          </w:p>
          <w:p w14:paraId="5E41AB67" w14:textId="77777777" w:rsidR="006051CA" w:rsidRPr="00F57B6F" w:rsidRDefault="006051CA" w:rsidP="000D3B9D">
            <w:pPr>
              <w:ind w:left="1077"/>
              <w:rPr>
                <w:i/>
                <w:iCs/>
                <w:lang w:val="en-US"/>
              </w:rPr>
            </w:pPr>
            <w:r w:rsidRPr="00F57B6F">
              <w:rPr>
                <w:i/>
                <w:iCs/>
                <w:highlight w:val="green"/>
                <w:lang w:val="en-US"/>
              </w:rPr>
              <w:t>Agreement:</w:t>
            </w:r>
          </w:p>
          <w:p w14:paraId="1859760C" w14:textId="77777777" w:rsidR="006051CA" w:rsidRPr="00F57B6F" w:rsidRDefault="006051CA" w:rsidP="000D3B9D">
            <w:pPr>
              <w:ind w:left="1077"/>
              <w:rPr>
                <w:i/>
                <w:iCs/>
                <w:highlight w:val="green"/>
                <w:lang w:val="en-US"/>
              </w:rPr>
            </w:pPr>
            <w:r w:rsidRPr="00F57B6F">
              <w:rPr>
                <w:i/>
                <w:iCs/>
                <w:lang w:val="en-US" w:eastAsia="ko-KR"/>
              </w:rPr>
              <w:t>In semi-static channel access mode when a UE can operate as initiating device,</w:t>
            </w:r>
          </w:p>
          <w:p w14:paraId="3B1265DA" w14:textId="77777777" w:rsidR="006051CA" w:rsidRPr="00F57B6F" w:rsidRDefault="006051CA" w:rsidP="00E66404">
            <w:pPr>
              <w:numPr>
                <w:ilvl w:val="0"/>
                <w:numId w:val="20"/>
              </w:numPr>
              <w:spacing w:after="0"/>
              <w:ind w:left="1434" w:hanging="357"/>
              <w:rPr>
                <w:rFonts w:eastAsia="Times New Roman"/>
                <w:i/>
                <w:iCs/>
                <w:lang w:val="en-US" w:eastAsia="ko-KR"/>
              </w:rPr>
            </w:pPr>
            <w:r w:rsidRPr="00F57B6F">
              <w:rPr>
                <w:rFonts w:eastAsia="Times New Roman"/>
                <w:i/>
                <w:iCs/>
                <w:lang w:val="en-US" w:eastAsia="ko-KR"/>
              </w:rPr>
              <w:t>Select one of the following alternatives to determine whether a scheduled UL transmission is based on UE-initiated COT or sharing a gNB-initiated COT:</w:t>
            </w:r>
          </w:p>
          <w:p w14:paraId="4BDA3E93" w14:textId="77777777" w:rsidR="006051CA" w:rsidRPr="00F57B6F" w:rsidRDefault="006051CA" w:rsidP="00E66404">
            <w:pPr>
              <w:numPr>
                <w:ilvl w:val="0"/>
                <w:numId w:val="21"/>
              </w:numPr>
              <w:spacing w:after="0"/>
              <w:ind w:left="2154" w:hanging="357"/>
              <w:rPr>
                <w:rFonts w:eastAsia="Calibri"/>
                <w:i/>
                <w:iCs/>
                <w:lang w:val="en-US" w:eastAsia="zh-CN"/>
              </w:rPr>
            </w:pPr>
            <w:r w:rsidRPr="00F57B6F">
              <w:rPr>
                <w:i/>
                <w:iCs/>
                <w:lang w:val="en-US" w:eastAsia="ko-KR"/>
              </w:rPr>
              <w:t>Alt-a: Determination based on the content in the scheduling DCI</w:t>
            </w:r>
          </w:p>
          <w:p w14:paraId="0E9F7A34" w14:textId="77777777" w:rsidR="006051CA" w:rsidRPr="00F57B6F" w:rsidRDefault="006051CA" w:rsidP="00E66404">
            <w:pPr>
              <w:numPr>
                <w:ilvl w:val="1"/>
                <w:numId w:val="21"/>
              </w:numPr>
              <w:spacing w:after="0"/>
              <w:ind w:left="2874" w:hanging="357"/>
              <w:rPr>
                <w:i/>
                <w:iCs/>
                <w:lang w:val="en-US" w:eastAsia="zh-CN"/>
              </w:rPr>
            </w:pPr>
            <w:r w:rsidRPr="00F57B6F">
              <w:rPr>
                <w:i/>
                <w:iCs/>
                <w:lang w:val="en-US" w:eastAsia="zh-CN"/>
              </w:rPr>
              <w:lastRenderedPageBreak/>
              <w:t>FFS on whether the corresponding field(s) can be absent in DCI</w:t>
            </w:r>
          </w:p>
          <w:p w14:paraId="171FC67B" w14:textId="77777777" w:rsidR="006051CA" w:rsidRPr="00F57B6F" w:rsidRDefault="006051CA" w:rsidP="00E66404">
            <w:pPr>
              <w:numPr>
                <w:ilvl w:val="2"/>
                <w:numId w:val="21"/>
              </w:numPr>
              <w:spacing w:after="0"/>
              <w:ind w:left="3960"/>
              <w:rPr>
                <w:i/>
                <w:iCs/>
                <w:lang w:val="en-US" w:eastAsia="zh-CN"/>
              </w:rPr>
            </w:pPr>
            <w:r w:rsidRPr="00F57B6F">
              <w:rPr>
                <w:i/>
                <w:iCs/>
                <w:lang w:val="en-US"/>
              </w:rPr>
              <w:t>If absent, d</w:t>
            </w:r>
            <w:r w:rsidRPr="00F57B6F">
              <w:rPr>
                <w:i/>
                <w:iCs/>
                <w:lang w:val="en-US" w:eastAsia="zh-CN"/>
              </w:rPr>
              <w:t>etermination based on the rules applied for configured UL transmissions</w:t>
            </w:r>
            <w:r w:rsidRPr="00F57B6F">
              <w:rPr>
                <w:i/>
                <w:iCs/>
                <w:lang w:val="en-US"/>
              </w:rPr>
              <w:t xml:space="preserve"> is applied</w:t>
            </w:r>
          </w:p>
          <w:p w14:paraId="390E08E4" w14:textId="77777777" w:rsidR="006051CA" w:rsidRPr="00F57B6F" w:rsidRDefault="006051CA" w:rsidP="00E66404">
            <w:pPr>
              <w:numPr>
                <w:ilvl w:val="1"/>
                <w:numId w:val="21"/>
              </w:numPr>
              <w:spacing w:after="0"/>
              <w:ind w:left="2874" w:hanging="357"/>
              <w:rPr>
                <w:i/>
                <w:iCs/>
                <w:lang w:val="en-US" w:eastAsia="zh-CN"/>
              </w:rPr>
            </w:pPr>
            <w:r w:rsidRPr="00F57B6F">
              <w:rPr>
                <w:i/>
                <w:iCs/>
                <w:lang w:val="en-US" w:eastAsia="zh-CN"/>
              </w:rPr>
              <w:t>FFS whether/how to handle the case when the gNB schedules an UL transmission in the next gNB’s FFP period</w:t>
            </w:r>
          </w:p>
          <w:p w14:paraId="6A77F31C" w14:textId="77777777" w:rsidR="006051CA" w:rsidRPr="00F57B6F" w:rsidRDefault="006051CA" w:rsidP="00E66404">
            <w:pPr>
              <w:numPr>
                <w:ilvl w:val="1"/>
                <w:numId w:val="21"/>
              </w:numPr>
              <w:spacing w:after="0"/>
              <w:ind w:left="2154" w:hanging="357"/>
              <w:rPr>
                <w:rFonts w:eastAsia="Times New Roman"/>
                <w:lang w:val="en-US" w:eastAsia="zh-CN"/>
              </w:rPr>
            </w:pPr>
            <w:r w:rsidRPr="00F57B6F">
              <w:rPr>
                <w:rFonts w:eastAsia="Times New Roman"/>
                <w:i/>
                <w:iCs/>
                <w:lang w:val="en-US" w:eastAsia="zh-CN"/>
              </w:rPr>
              <w:t>Alt-b: Determination based on the rules applied for a configured UL transmission</w:t>
            </w:r>
          </w:p>
          <w:p w14:paraId="16B662AC" w14:textId="77777777" w:rsidR="006051CA" w:rsidRPr="00F57B6F" w:rsidRDefault="006051CA" w:rsidP="000D3B9D">
            <w:pPr>
              <w:spacing w:after="0"/>
              <w:rPr>
                <w:rFonts w:eastAsia="Times New Roman"/>
                <w:lang w:val="en-US" w:eastAsia="zh-CN"/>
              </w:rPr>
            </w:pPr>
          </w:p>
          <w:p w14:paraId="6DF430BB" w14:textId="77777777" w:rsidR="006051CA" w:rsidRPr="00F57B6F" w:rsidRDefault="006051CA" w:rsidP="000D3B9D">
            <w:pPr>
              <w:spacing w:after="0"/>
              <w:rPr>
                <w:b/>
                <w:bCs/>
                <w:sz w:val="22"/>
                <w:lang w:val="en-US" w:eastAsia="zh-CN"/>
              </w:rPr>
            </w:pPr>
            <w:r w:rsidRPr="00F57B6F">
              <w:rPr>
                <w:b/>
                <w:bCs/>
                <w:sz w:val="22"/>
                <w:lang w:val="en-US" w:eastAsia="zh-CN"/>
              </w:rPr>
              <w:t>RAN1#106-e</w:t>
            </w:r>
          </w:p>
          <w:p w14:paraId="4BFE6461" w14:textId="77777777" w:rsidR="006051CA" w:rsidRPr="00F57B6F" w:rsidRDefault="006051CA" w:rsidP="000D3B9D">
            <w:pPr>
              <w:rPr>
                <w:rFonts w:cs="Times"/>
                <w:b/>
                <w:bCs/>
                <w:highlight w:val="green"/>
                <w:lang w:val="en-US" w:eastAsia="x-none"/>
              </w:rPr>
            </w:pPr>
            <w:r w:rsidRPr="00F57B6F">
              <w:rPr>
                <w:rFonts w:cs="Times"/>
                <w:b/>
                <w:bCs/>
                <w:highlight w:val="green"/>
                <w:lang w:val="en-US" w:eastAsia="x-none"/>
              </w:rPr>
              <w:t>Agreement</w:t>
            </w:r>
          </w:p>
          <w:p w14:paraId="795DAD2F" w14:textId="77777777" w:rsidR="006051CA" w:rsidRPr="00F57B6F" w:rsidRDefault="006051CA" w:rsidP="000D3B9D">
            <w:pPr>
              <w:pStyle w:val="ListParagraph"/>
              <w:ind w:left="0"/>
              <w:rPr>
                <w:rFonts w:eastAsia="Malgun Gothic" w:cs="Times"/>
                <w:lang w:val="en-US" w:eastAsia="zh-CN"/>
              </w:rPr>
            </w:pPr>
            <w:r w:rsidRPr="00F57B6F">
              <w:rPr>
                <w:rFonts w:cs="Times"/>
                <w:lang w:val="en-US" w:eastAsia="ko-KR"/>
              </w:rPr>
              <w:t>In semi-static channel access mode, t</w:t>
            </w:r>
            <w:r w:rsidRPr="00F57B6F">
              <w:rPr>
                <w:rFonts w:eastAsia="Malgun Gothic" w:cs="Times"/>
                <w:lang w:val="en-US" w:eastAsia="zh-CN"/>
              </w:rPr>
              <w:t>he content in a scheduling DCI that indicates the assumption on the COT-initiator for the scheduled transmission is determined based on the channel access field in the DCI.</w:t>
            </w:r>
          </w:p>
          <w:p w14:paraId="19C9DD03" w14:textId="77777777" w:rsidR="006051CA" w:rsidRPr="00F57B6F" w:rsidRDefault="006051CA" w:rsidP="000D3B9D">
            <w:pPr>
              <w:rPr>
                <w:rFonts w:cs="Times"/>
                <w:b/>
                <w:bCs/>
                <w:highlight w:val="green"/>
                <w:lang w:val="en-US" w:eastAsia="x-none"/>
              </w:rPr>
            </w:pPr>
            <w:r w:rsidRPr="00F57B6F">
              <w:rPr>
                <w:rFonts w:cs="Times"/>
                <w:b/>
                <w:bCs/>
                <w:highlight w:val="green"/>
                <w:lang w:val="en-US" w:eastAsia="x-none"/>
              </w:rPr>
              <w:t>Agreement</w:t>
            </w:r>
          </w:p>
          <w:p w14:paraId="70307628" w14:textId="77777777" w:rsidR="006051CA" w:rsidRPr="00F57B6F" w:rsidRDefault="006051CA" w:rsidP="000D3B9D">
            <w:pPr>
              <w:pStyle w:val="ListParagraph"/>
              <w:ind w:left="0"/>
              <w:rPr>
                <w:rFonts w:eastAsia="Calibri" w:cs="Times"/>
                <w:lang w:val="en-US" w:eastAsia="ko-KR"/>
              </w:rPr>
            </w:pPr>
            <w:r w:rsidRPr="00F57B6F">
              <w:rPr>
                <w:rFonts w:cs="Times"/>
                <w:lang w:val="en-US" w:eastAsia="ko-KR"/>
              </w:rPr>
              <w:t xml:space="preserve">In semi-static channel access mode, </w:t>
            </w:r>
          </w:p>
          <w:p w14:paraId="0E31D3F8" w14:textId="77777777" w:rsidR="006051CA" w:rsidRPr="00F57B6F" w:rsidRDefault="006051CA" w:rsidP="00E66404">
            <w:pPr>
              <w:pStyle w:val="ListParagraph"/>
              <w:numPr>
                <w:ilvl w:val="0"/>
                <w:numId w:val="26"/>
              </w:numPr>
              <w:autoSpaceDE w:val="0"/>
              <w:autoSpaceDN w:val="0"/>
              <w:adjustRightInd w:val="0"/>
              <w:spacing w:after="0"/>
              <w:contextualSpacing w:val="0"/>
              <w:rPr>
                <w:rFonts w:eastAsia="Malgun Gothic" w:cs="Times"/>
                <w:lang w:val="en-US" w:eastAsia="zh-CN"/>
              </w:rPr>
            </w:pPr>
            <w:r w:rsidRPr="00F57B6F">
              <w:rPr>
                <w:rFonts w:eastAsia="Malgun Gothic" w:cs="Times"/>
                <w:lang w:val="en-US" w:eastAsia="zh-CN"/>
              </w:rPr>
              <w:t>The inclusion of the channel access field in Rel-16 DCI 0_1 and 1_1 in Rel-17 DCI 0_2 and 1_2, respectively, is supported.</w:t>
            </w:r>
          </w:p>
          <w:p w14:paraId="289D9940" w14:textId="77777777" w:rsidR="006051CA" w:rsidRPr="00F57B6F" w:rsidRDefault="006051CA" w:rsidP="000D3B9D">
            <w:pPr>
              <w:rPr>
                <w:rFonts w:cs="Times"/>
                <w:b/>
                <w:bCs/>
                <w:highlight w:val="green"/>
                <w:lang w:val="en-US" w:eastAsia="x-none"/>
              </w:rPr>
            </w:pPr>
            <w:r w:rsidRPr="00F57B6F">
              <w:rPr>
                <w:rFonts w:cs="Times"/>
                <w:b/>
                <w:bCs/>
                <w:highlight w:val="green"/>
                <w:lang w:val="en-US" w:eastAsia="x-none"/>
              </w:rPr>
              <w:t>Agreement</w:t>
            </w:r>
          </w:p>
          <w:p w14:paraId="410D0304" w14:textId="77777777" w:rsidR="006051CA" w:rsidRPr="00F57B6F" w:rsidRDefault="006051CA" w:rsidP="000D3B9D">
            <w:pPr>
              <w:pStyle w:val="ListParagraph"/>
              <w:ind w:left="0"/>
              <w:rPr>
                <w:rFonts w:eastAsia="Malgun Gothic" w:cs="Times"/>
                <w:lang w:val="en-US" w:eastAsia="zh-CN"/>
              </w:rPr>
            </w:pPr>
            <w:r w:rsidRPr="00F57B6F">
              <w:rPr>
                <w:rFonts w:cs="Times"/>
                <w:lang w:val="en-US" w:eastAsia="ko-KR"/>
              </w:rPr>
              <w:t xml:space="preserve">In semi-static channel access mode, the size of channel access field in a scheduling DCI with </w:t>
            </w:r>
            <w:r w:rsidRPr="00F57B6F">
              <w:rPr>
                <w:rFonts w:eastAsia="Malgun Gothic" w:cs="Times"/>
                <w:lang w:val="en-US" w:eastAsia="zh-CN"/>
              </w:rPr>
              <w:t xml:space="preserve">format 0_0/1_0, 0_1/1_1, 0_2/1_2 </w:t>
            </w:r>
            <w:r w:rsidRPr="00F57B6F">
              <w:rPr>
                <w:rFonts w:cs="Times"/>
                <w:lang w:val="en-US" w:eastAsia="ko-KR"/>
              </w:rPr>
              <w:t>is 2 bits.</w:t>
            </w:r>
          </w:p>
          <w:p w14:paraId="2B399755" w14:textId="77777777" w:rsidR="006051CA" w:rsidRPr="00F57B6F" w:rsidRDefault="006051CA" w:rsidP="000D3B9D">
            <w:pPr>
              <w:pStyle w:val="ListParagraph"/>
              <w:ind w:left="0"/>
              <w:rPr>
                <w:rFonts w:cs="Times"/>
                <w:b/>
                <w:bCs/>
                <w:lang w:val="en-US" w:eastAsia="ja-JP"/>
              </w:rPr>
            </w:pPr>
          </w:p>
          <w:p w14:paraId="5B6F5A6A" w14:textId="77777777" w:rsidR="006051CA" w:rsidRPr="00F57B6F" w:rsidRDefault="006051CA" w:rsidP="000D3B9D">
            <w:pPr>
              <w:pStyle w:val="ListParagraph"/>
              <w:ind w:left="0"/>
              <w:rPr>
                <w:rFonts w:eastAsia="Times New Roman" w:cs="Times"/>
                <w:b/>
                <w:bCs/>
                <w:lang w:val="en-US" w:eastAsia="ja-JP"/>
              </w:rPr>
            </w:pPr>
            <w:r w:rsidRPr="00F57B6F">
              <w:rPr>
                <w:rFonts w:cs="Times"/>
                <w:b/>
                <w:bCs/>
                <w:lang w:val="en-US" w:eastAsia="ja-JP"/>
              </w:rPr>
              <w:t>Conclusion</w:t>
            </w:r>
          </w:p>
          <w:p w14:paraId="59EC79BC" w14:textId="77777777" w:rsidR="006051CA" w:rsidRPr="00F57B6F" w:rsidRDefault="006051CA" w:rsidP="000D3B9D">
            <w:pPr>
              <w:pStyle w:val="ListParagraph"/>
              <w:ind w:left="0"/>
              <w:rPr>
                <w:rFonts w:cs="Times"/>
                <w:lang w:val="en-US" w:eastAsia="ja-JP"/>
              </w:rPr>
            </w:pPr>
            <w:r w:rsidRPr="00F57B6F">
              <w:rPr>
                <w:rFonts w:cs="Times"/>
                <w:lang w:val="en-US" w:eastAsia="ja-JP"/>
              </w:rPr>
              <w:t xml:space="preserve">Any UL or DL transmission that is expected to occur, should be </w:t>
            </w:r>
            <w:r w:rsidRPr="00F57B6F">
              <w:rPr>
                <w:rFonts w:cs="Times"/>
                <w:bCs/>
                <w:lang w:val="en-US" w:eastAsia="ja-JP"/>
              </w:rPr>
              <w:t>associated to a Channel Occupancy (CO) with a corresponding FFP</w:t>
            </w:r>
            <w:r w:rsidRPr="00F57B6F">
              <w:rPr>
                <w:rFonts w:cs="Times"/>
                <w:lang w:val="en-US" w:eastAsia="ja-JP"/>
              </w:rPr>
              <w:t>. When a transmission is associated to a CO with a corresponding FFP:</w:t>
            </w:r>
          </w:p>
          <w:p w14:paraId="60070A58" w14:textId="77777777" w:rsidR="006051CA" w:rsidRPr="00F57B6F" w:rsidRDefault="006051CA" w:rsidP="00E66404">
            <w:pPr>
              <w:pStyle w:val="ListParagraph"/>
              <w:numPr>
                <w:ilvl w:val="0"/>
                <w:numId w:val="27"/>
              </w:numPr>
              <w:spacing w:after="0"/>
              <w:contextualSpacing w:val="0"/>
              <w:rPr>
                <w:rFonts w:cs="Times"/>
                <w:lang w:val="en-US" w:eastAsia="ja-JP"/>
              </w:rPr>
            </w:pPr>
            <w:r w:rsidRPr="00F57B6F">
              <w:rPr>
                <w:rFonts w:cs="Times"/>
                <w:lang w:val="en-US" w:eastAsia="ja-JP"/>
              </w:rPr>
              <w:t>The association of the transmission to a CO with corresponding FFP is based on either of the following assumption:</w:t>
            </w:r>
          </w:p>
          <w:p w14:paraId="0924C523" w14:textId="77777777" w:rsidR="006051CA" w:rsidRPr="00F57B6F" w:rsidRDefault="006051CA" w:rsidP="00E66404">
            <w:pPr>
              <w:pStyle w:val="ListParagraph"/>
              <w:numPr>
                <w:ilvl w:val="1"/>
                <w:numId w:val="27"/>
              </w:numPr>
              <w:spacing w:after="0"/>
              <w:contextualSpacing w:val="0"/>
              <w:rPr>
                <w:rFonts w:cs="Times"/>
                <w:lang w:val="en-US" w:eastAsia="ja-JP"/>
              </w:rPr>
            </w:pPr>
            <w:r w:rsidRPr="00F57B6F">
              <w:rPr>
                <w:rFonts w:cs="Times"/>
                <w:lang w:val="en-US" w:eastAsia="ja-JP"/>
              </w:rPr>
              <w:t>“Initiating COT”: This assumption implies that the transmission would initiate a CO corresponding the FFP.</w:t>
            </w:r>
          </w:p>
          <w:p w14:paraId="62AB8A28" w14:textId="77777777" w:rsidR="006051CA" w:rsidRPr="00F57B6F" w:rsidRDefault="006051CA" w:rsidP="00E66404">
            <w:pPr>
              <w:pStyle w:val="ListParagraph"/>
              <w:numPr>
                <w:ilvl w:val="1"/>
                <w:numId w:val="27"/>
              </w:numPr>
              <w:spacing w:after="0"/>
              <w:contextualSpacing w:val="0"/>
              <w:rPr>
                <w:rFonts w:cs="Times"/>
                <w:lang w:val="en-US" w:eastAsia="ja-JP"/>
              </w:rPr>
            </w:pPr>
            <w:r w:rsidRPr="00F57B6F">
              <w:rPr>
                <w:rFonts w:cs="Times"/>
                <w:lang w:val="en-US" w:eastAsia="ja-JP"/>
              </w:rPr>
              <w:t>“Sharing COT”: This assumption implies that the transmission would share a CO corresponding to the FFP.</w:t>
            </w:r>
          </w:p>
          <w:p w14:paraId="69E01471" w14:textId="77777777" w:rsidR="006051CA" w:rsidRPr="00F57B6F" w:rsidRDefault="006051CA" w:rsidP="00E66404">
            <w:pPr>
              <w:pStyle w:val="ListParagraph"/>
              <w:numPr>
                <w:ilvl w:val="0"/>
                <w:numId w:val="27"/>
              </w:numPr>
              <w:spacing w:after="0"/>
              <w:contextualSpacing w:val="0"/>
              <w:rPr>
                <w:rFonts w:cs="Times"/>
                <w:lang w:val="en-US" w:eastAsia="ja-JP"/>
              </w:rPr>
            </w:pPr>
            <w:r w:rsidRPr="00F57B6F">
              <w:rPr>
                <w:rFonts w:cs="Times"/>
                <w:lang w:val="en-US" w:eastAsia="ja-JP"/>
              </w:rPr>
              <w:t>The association assumption is validated as follows:</w:t>
            </w:r>
          </w:p>
          <w:p w14:paraId="547D332D" w14:textId="77777777" w:rsidR="006051CA" w:rsidRPr="00F57B6F" w:rsidRDefault="006051CA" w:rsidP="00E66404">
            <w:pPr>
              <w:pStyle w:val="ListParagraph"/>
              <w:numPr>
                <w:ilvl w:val="1"/>
                <w:numId w:val="27"/>
              </w:numPr>
              <w:spacing w:after="0"/>
              <w:contextualSpacing w:val="0"/>
              <w:rPr>
                <w:rFonts w:cs="Times"/>
                <w:lang w:val="en-US" w:eastAsia="ja-JP"/>
              </w:rPr>
            </w:pPr>
            <w:r w:rsidRPr="00F57B6F">
              <w:rPr>
                <w:rFonts w:cs="Times"/>
                <w:lang w:val="en-US" w:eastAsia="ja-JP"/>
              </w:rPr>
              <w:t>“Initiating COT” assumption is validated if the transmission would start at the FFP boundary and would end before idle period of the FFP.</w:t>
            </w:r>
          </w:p>
          <w:p w14:paraId="6221366A" w14:textId="77777777" w:rsidR="006051CA" w:rsidRPr="00F57B6F" w:rsidRDefault="006051CA" w:rsidP="00E66404">
            <w:pPr>
              <w:pStyle w:val="ListParagraph"/>
              <w:numPr>
                <w:ilvl w:val="1"/>
                <w:numId w:val="27"/>
              </w:numPr>
              <w:spacing w:after="0"/>
              <w:contextualSpacing w:val="0"/>
              <w:rPr>
                <w:rFonts w:cs="Times"/>
                <w:lang w:val="en-US" w:eastAsia="ja-JP"/>
              </w:rPr>
            </w:pPr>
            <w:r w:rsidRPr="00F57B6F">
              <w:rPr>
                <w:rFonts w:cs="Times"/>
                <w:lang w:val="en-US" w:eastAsia="ja-JP"/>
              </w:rPr>
              <w:t>“Sharing COT” assumption is validated if the transmission would start after the FFP boundary and would end before idle period of the FFP and the CO corresponding to the FFP is initiated.</w:t>
            </w:r>
          </w:p>
          <w:p w14:paraId="2F315E05" w14:textId="77777777" w:rsidR="006051CA" w:rsidRPr="00F57B6F" w:rsidRDefault="006051CA" w:rsidP="00E66404">
            <w:pPr>
              <w:pStyle w:val="ListParagraph"/>
              <w:numPr>
                <w:ilvl w:val="0"/>
                <w:numId w:val="27"/>
              </w:numPr>
              <w:spacing w:after="0"/>
              <w:contextualSpacing w:val="0"/>
              <w:rPr>
                <w:rFonts w:cs="Times"/>
                <w:lang w:val="en-US" w:eastAsia="ja-JP"/>
              </w:rPr>
            </w:pPr>
            <w:r w:rsidRPr="00F57B6F">
              <w:rPr>
                <w:rFonts w:cs="Times"/>
                <w:lang w:val="en-US" w:eastAsia="ja-JP"/>
              </w:rPr>
              <w:t>A transmission based on a CO association assumption can occur if the CO association assumption is validated and if the following sensing conditions are met:</w:t>
            </w:r>
          </w:p>
          <w:p w14:paraId="13F0B3AB" w14:textId="77777777" w:rsidR="006051CA" w:rsidRPr="00F57B6F" w:rsidRDefault="006051CA" w:rsidP="00E66404">
            <w:pPr>
              <w:pStyle w:val="ListParagraph"/>
              <w:numPr>
                <w:ilvl w:val="1"/>
                <w:numId w:val="27"/>
              </w:numPr>
              <w:spacing w:after="0"/>
              <w:contextualSpacing w:val="0"/>
              <w:rPr>
                <w:rFonts w:cs="Times"/>
                <w:lang w:val="en-US" w:eastAsia="ja-JP"/>
              </w:rPr>
            </w:pPr>
            <w:r w:rsidRPr="00F57B6F">
              <w:rPr>
                <w:rFonts w:cs="Times"/>
                <w:lang w:val="en-US" w:eastAsia="ja-JP"/>
              </w:rPr>
              <w:t>For CO association assumption as “Initiating COT”:</w:t>
            </w:r>
          </w:p>
          <w:p w14:paraId="14297666" w14:textId="77777777" w:rsidR="006051CA" w:rsidRPr="00F57B6F" w:rsidRDefault="006051CA" w:rsidP="00E66404">
            <w:pPr>
              <w:pStyle w:val="ListParagraph"/>
              <w:numPr>
                <w:ilvl w:val="2"/>
                <w:numId w:val="27"/>
              </w:numPr>
              <w:spacing w:after="0"/>
              <w:contextualSpacing w:val="0"/>
              <w:rPr>
                <w:rFonts w:cs="Times"/>
                <w:lang w:val="en-US" w:eastAsia="ja-JP"/>
              </w:rPr>
            </w:pPr>
            <w:r w:rsidRPr="00F57B6F">
              <w:rPr>
                <w:rFonts w:cs="Times"/>
                <w:lang w:val="en-US" w:eastAsia="ja-JP"/>
              </w:rPr>
              <w:t>If a CCA is successful before the transmission.</w:t>
            </w:r>
          </w:p>
          <w:p w14:paraId="15AFE147" w14:textId="77777777" w:rsidR="006051CA" w:rsidRPr="00F57B6F" w:rsidRDefault="006051CA" w:rsidP="00E66404">
            <w:pPr>
              <w:pStyle w:val="ListParagraph"/>
              <w:numPr>
                <w:ilvl w:val="1"/>
                <w:numId w:val="27"/>
              </w:numPr>
              <w:spacing w:after="0"/>
              <w:contextualSpacing w:val="0"/>
              <w:rPr>
                <w:rFonts w:cs="Times"/>
                <w:lang w:val="en-US" w:eastAsia="ja-JP"/>
              </w:rPr>
            </w:pPr>
            <w:r w:rsidRPr="00F57B6F">
              <w:rPr>
                <w:rFonts w:cs="Times"/>
                <w:lang w:val="en-US" w:eastAsia="ja-JP"/>
              </w:rPr>
              <w:t>For CO association assumption as “Sharing COT”</w:t>
            </w:r>
          </w:p>
          <w:p w14:paraId="17621971" w14:textId="77777777" w:rsidR="006051CA" w:rsidRPr="00F57B6F" w:rsidRDefault="006051CA" w:rsidP="00E66404">
            <w:pPr>
              <w:pStyle w:val="ListParagraph"/>
              <w:numPr>
                <w:ilvl w:val="2"/>
                <w:numId w:val="27"/>
              </w:numPr>
              <w:spacing w:after="0"/>
              <w:contextualSpacing w:val="0"/>
              <w:rPr>
                <w:rFonts w:cs="Times"/>
                <w:color w:val="000000"/>
                <w:lang w:val="en-US" w:eastAsia="ja-JP"/>
              </w:rPr>
            </w:pPr>
            <w:r w:rsidRPr="00F57B6F">
              <w:rPr>
                <w:rFonts w:cs="Times"/>
                <w:color w:val="000000" w:themeColor="text1"/>
                <w:lang w:val="en-US" w:eastAsia="ja-JP"/>
              </w:rPr>
              <w:t xml:space="preserve">If the gap between the beginning of the transmission and the end of previous one sharing the same CO in that FFP is more than 16us and </w:t>
            </w:r>
            <w:r w:rsidRPr="00F57B6F">
              <w:rPr>
                <w:rFonts w:cs="Times"/>
                <w:lang w:val="en-US" w:eastAsia="ja-JP"/>
              </w:rPr>
              <w:t xml:space="preserve">if a CCA is successful </w:t>
            </w:r>
            <w:r w:rsidRPr="00F57B6F">
              <w:rPr>
                <w:rFonts w:cs="Times"/>
                <w:color w:val="000000" w:themeColor="text1"/>
                <w:lang w:val="en-US" w:eastAsia="ja-JP"/>
              </w:rPr>
              <w:t>before the transmission.</w:t>
            </w:r>
          </w:p>
          <w:p w14:paraId="2976C3D1" w14:textId="77777777" w:rsidR="006051CA" w:rsidRPr="00F57B6F" w:rsidRDefault="006051CA" w:rsidP="00E66404">
            <w:pPr>
              <w:pStyle w:val="ListParagraph"/>
              <w:numPr>
                <w:ilvl w:val="2"/>
                <w:numId w:val="27"/>
              </w:numPr>
              <w:spacing w:after="0"/>
              <w:contextualSpacing w:val="0"/>
              <w:rPr>
                <w:rFonts w:cs="Times"/>
                <w:lang w:val="en-US" w:eastAsia="ja-JP"/>
              </w:rPr>
            </w:pPr>
            <w:r w:rsidRPr="00F57B6F">
              <w:rPr>
                <w:rFonts w:cs="Times"/>
                <w:color w:val="000000" w:themeColor="text1"/>
                <w:lang w:val="en-US" w:eastAsia="ja-JP"/>
              </w:rPr>
              <w:t xml:space="preserve">IF the gap between the beginning of the transmission and the end of previous one sharing the same CO in that FFP is at most </w:t>
            </w:r>
            <w:r w:rsidRPr="00F57B6F">
              <w:rPr>
                <w:rFonts w:cs="Times"/>
                <w:lang w:val="en-US" w:eastAsia="ja-JP"/>
              </w:rPr>
              <w:t>16us</w:t>
            </w:r>
          </w:p>
          <w:p w14:paraId="4C42F281" w14:textId="77777777" w:rsidR="006051CA" w:rsidRPr="00F57B6F" w:rsidRDefault="006051CA" w:rsidP="000D3B9D">
            <w:pPr>
              <w:rPr>
                <w:rFonts w:cs="Times"/>
                <w:b/>
                <w:bCs/>
                <w:color w:val="000000"/>
                <w:shd w:val="clear" w:color="auto" w:fill="FFFF00"/>
                <w:lang w:val="en-US"/>
              </w:rPr>
            </w:pPr>
            <w:r w:rsidRPr="00F57B6F">
              <w:rPr>
                <w:rFonts w:cs="Times"/>
                <w:b/>
                <w:bCs/>
                <w:color w:val="000000"/>
                <w:highlight w:val="green"/>
                <w:lang w:val="en-US"/>
              </w:rPr>
              <w:t>Agreement</w:t>
            </w:r>
          </w:p>
          <w:p w14:paraId="3F5E26F0" w14:textId="77777777" w:rsidR="006051CA" w:rsidRPr="00F57B6F" w:rsidRDefault="006051CA" w:rsidP="000D3B9D">
            <w:pPr>
              <w:pStyle w:val="ListParagraph"/>
              <w:ind w:left="0"/>
              <w:rPr>
                <w:rFonts w:cs="Times"/>
                <w:lang w:val="en-US"/>
              </w:rPr>
            </w:pPr>
            <w:r w:rsidRPr="00F57B6F">
              <w:rPr>
                <w:rFonts w:cs="Times"/>
                <w:lang w:val="en-US"/>
              </w:rPr>
              <w:t>In semi-static channel access mode, a DL transmission burst based on sharing of a UE initiated COT corresponding to a UE FFP, shall include at least scheduled DL transmission or a DCI intended for the UE that initiated that FFP.</w:t>
            </w:r>
          </w:p>
          <w:p w14:paraId="1A08AA7E" w14:textId="77777777" w:rsidR="006051CA" w:rsidRPr="00F57B6F" w:rsidRDefault="006051CA" w:rsidP="00E66404">
            <w:pPr>
              <w:numPr>
                <w:ilvl w:val="0"/>
                <w:numId w:val="28"/>
              </w:numPr>
              <w:spacing w:after="0"/>
              <w:rPr>
                <w:rFonts w:cs="Times"/>
                <w:bCs/>
                <w:lang w:val="en-US"/>
              </w:rPr>
            </w:pPr>
            <w:r w:rsidRPr="00F57B6F">
              <w:rPr>
                <w:rFonts w:cs="Times"/>
                <w:lang w:val="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59816D6D" w14:textId="77777777" w:rsidR="006051CA" w:rsidRPr="00F57B6F" w:rsidRDefault="006051CA" w:rsidP="000D3B9D">
            <w:pPr>
              <w:rPr>
                <w:rFonts w:cs="Times"/>
                <w:lang w:val="en-US" w:eastAsia="x-none"/>
              </w:rPr>
            </w:pPr>
          </w:p>
          <w:p w14:paraId="554FDDA4" w14:textId="77777777" w:rsidR="006051CA" w:rsidRPr="00F57B6F" w:rsidRDefault="006051CA" w:rsidP="000D3B9D">
            <w:pPr>
              <w:rPr>
                <w:rFonts w:cs="Times"/>
                <w:b/>
                <w:bCs/>
                <w:color w:val="000000"/>
                <w:highlight w:val="green"/>
                <w:shd w:val="clear" w:color="auto" w:fill="FFFF00"/>
                <w:lang w:val="en-US"/>
              </w:rPr>
            </w:pPr>
            <w:r w:rsidRPr="00F57B6F">
              <w:rPr>
                <w:rFonts w:cs="Times"/>
                <w:b/>
                <w:bCs/>
                <w:color w:val="000000"/>
                <w:highlight w:val="green"/>
                <w:lang w:val="en-US"/>
              </w:rPr>
              <w:t>Agreement</w:t>
            </w:r>
          </w:p>
          <w:p w14:paraId="73F6BDC2" w14:textId="77777777" w:rsidR="006051CA" w:rsidRPr="00F57B6F" w:rsidRDefault="006051CA" w:rsidP="000D3B9D">
            <w:pPr>
              <w:pStyle w:val="ListParagraph"/>
              <w:ind w:left="0"/>
              <w:rPr>
                <w:rFonts w:cs="Times"/>
                <w:lang w:val="en-US"/>
              </w:rPr>
            </w:pPr>
            <w:r w:rsidRPr="00F57B6F">
              <w:rPr>
                <w:rFonts w:cs="Times"/>
                <w:lang w:val="en-US"/>
              </w:rPr>
              <w:t>In semi-static channel access mode, the content of the channel access field in a DCI scheduling a UL transmission for a UE determines an index to a row in Table 1 with Alt-1 (</w:t>
            </w:r>
            <w:r w:rsidRPr="00F57B6F">
              <w:rPr>
                <w:rFonts w:cs="Times"/>
                <w:b/>
                <w:bCs/>
                <w:lang w:val="en-US"/>
              </w:rPr>
              <w:t>Option 1)</w:t>
            </w:r>
          </w:p>
          <w:p w14:paraId="5BDAABDE" w14:textId="77777777" w:rsidR="006051CA" w:rsidRPr="00F57B6F" w:rsidRDefault="006051CA" w:rsidP="000D3B9D">
            <w:pPr>
              <w:jc w:val="center"/>
              <w:rPr>
                <w:rFonts w:cs="Times"/>
                <w:lang w:val="en-US"/>
              </w:rPr>
            </w:pPr>
            <w:r w:rsidRPr="00F57B6F">
              <w:rPr>
                <w:rFonts w:cs="Times"/>
                <w:b/>
                <w:bCs/>
                <w:lang w:val="en-US"/>
              </w:rPr>
              <w:lastRenderedPageBreak/>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6051CA" w:rsidRPr="00F57B6F" w14:paraId="773A0B7B" w14:textId="77777777" w:rsidTr="000D3B9D">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004F2B" w14:textId="77777777" w:rsidR="006051CA" w:rsidRPr="00F57B6F" w:rsidRDefault="006051CA" w:rsidP="00CD7781">
                  <w:pPr>
                    <w:framePr w:hSpace="180" w:wrap="around" w:vAnchor="text" w:hAnchor="margin" w:y="101"/>
                    <w:rPr>
                      <w:rFonts w:cs="Times"/>
                      <w:lang w:val="en-US"/>
                    </w:rPr>
                  </w:pPr>
                  <w:r w:rsidRPr="00F57B6F">
                    <w:rPr>
                      <w:rFonts w:cs="Times"/>
                      <w:lang w:val="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EA178F" w14:textId="77777777" w:rsidR="006051CA" w:rsidRPr="00F57B6F" w:rsidRDefault="006051CA" w:rsidP="00CD7781">
                  <w:pPr>
                    <w:framePr w:hSpace="180" w:wrap="around" w:vAnchor="text" w:hAnchor="margin" w:y="101"/>
                    <w:rPr>
                      <w:rFonts w:cs="Times"/>
                      <w:lang w:val="en-US"/>
                    </w:rPr>
                  </w:pPr>
                  <w:r w:rsidRPr="00F57B6F">
                    <w:rPr>
                      <w:rFonts w:cs="Times"/>
                      <w:lang w:val="en-US"/>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496BB5E" w14:textId="77777777" w:rsidR="006051CA" w:rsidRPr="00F57B6F" w:rsidRDefault="006051CA" w:rsidP="00CD7781">
                  <w:pPr>
                    <w:framePr w:hSpace="180" w:wrap="around" w:vAnchor="text" w:hAnchor="margin" w:y="101"/>
                    <w:rPr>
                      <w:rFonts w:cs="Times"/>
                      <w:lang w:val="en-US"/>
                    </w:rPr>
                  </w:pPr>
                  <w:r w:rsidRPr="00F57B6F">
                    <w:rPr>
                      <w:rFonts w:cs="Times"/>
                      <w:lang w:val="en-US"/>
                    </w:rPr>
                    <w:t>The CP extension T_"ext"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59EC6B6" w14:textId="77777777" w:rsidR="006051CA" w:rsidRPr="00F57B6F" w:rsidRDefault="006051CA" w:rsidP="00CD7781">
                  <w:pPr>
                    <w:framePr w:hSpace="180" w:wrap="around" w:vAnchor="text" w:hAnchor="margin" w:y="101"/>
                    <w:rPr>
                      <w:rFonts w:cs="Times"/>
                      <w:lang w:val="en-US"/>
                    </w:rPr>
                  </w:pPr>
                  <w:r w:rsidRPr="00F57B6F">
                    <w:rPr>
                      <w:rFonts w:cs="Times"/>
                      <w:lang w:val="en-US"/>
                    </w:rPr>
                    <w:t>Initiator of a channel occupancy associated to UL transmission described in Clause x.x in TS 37.213</w:t>
                  </w:r>
                </w:p>
              </w:tc>
            </w:tr>
            <w:tr w:rsidR="006051CA" w:rsidRPr="00F57B6F" w14:paraId="21128772" w14:textId="77777777" w:rsidTr="000D3B9D">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8D765F2" w14:textId="77777777" w:rsidR="006051CA" w:rsidRPr="00F57B6F" w:rsidRDefault="006051CA" w:rsidP="00CD7781">
                  <w:pPr>
                    <w:framePr w:hSpace="180" w:wrap="around" w:vAnchor="text" w:hAnchor="margin" w:y="101"/>
                    <w:rPr>
                      <w:rFonts w:cs="Times"/>
                      <w:lang w:val="en-US"/>
                    </w:rPr>
                  </w:pPr>
                  <w:r w:rsidRPr="00F57B6F">
                    <w:rPr>
                      <w:rFonts w:cs="Times"/>
                      <w:lang w:val="en-US"/>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A6EBCEB" w14:textId="77777777" w:rsidR="006051CA" w:rsidRPr="00F57B6F" w:rsidRDefault="006051CA" w:rsidP="00CD7781">
                  <w:pPr>
                    <w:framePr w:hSpace="180" w:wrap="around" w:vAnchor="text" w:hAnchor="margin" w:y="101"/>
                    <w:rPr>
                      <w:rFonts w:cs="Times"/>
                      <w:lang w:val="en-US"/>
                    </w:rPr>
                  </w:pPr>
                  <w:r w:rsidRPr="00F57B6F">
                    <w:rPr>
                      <w:rFonts w:cs="Times"/>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15527291" w14:textId="77777777" w:rsidR="006051CA" w:rsidRPr="00F57B6F" w:rsidRDefault="006051CA" w:rsidP="00CD7781">
                  <w:pPr>
                    <w:framePr w:hSpace="180" w:wrap="around" w:vAnchor="text" w:hAnchor="margin" w:y="101"/>
                    <w:jc w:val="center"/>
                    <w:rPr>
                      <w:rFonts w:cs="Times"/>
                      <w:lang w:val="en-US"/>
                    </w:rPr>
                  </w:pPr>
                  <w:r w:rsidRPr="00F57B6F">
                    <w:rPr>
                      <w:rFonts w:cs="Times"/>
                      <w:lang w:val="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701ED6F" w14:textId="77777777" w:rsidR="006051CA" w:rsidRPr="00F57B6F" w:rsidRDefault="006051CA" w:rsidP="00CD7781">
                  <w:pPr>
                    <w:framePr w:hSpace="180" w:wrap="around" w:vAnchor="text" w:hAnchor="margin" w:y="101"/>
                    <w:rPr>
                      <w:rFonts w:cs="Times"/>
                      <w:lang w:val="en-US"/>
                    </w:rPr>
                  </w:pPr>
                  <w:r w:rsidRPr="00F57B6F">
                    <w:rPr>
                      <w:rFonts w:cs="Times"/>
                      <w:lang w:val="en-US"/>
                    </w:rPr>
                    <w:t>Alt-1:gNB</w:t>
                  </w:r>
                </w:p>
                <w:p w14:paraId="3FFE7D1D" w14:textId="77777777" w:rsidR="006051CA" w:rsidRPr="00F57B6F" w:rsidRDefault="006051CA" w:rsidP="00CD7781">
                  <w:pPr>
                    <w:framePr w:hSpace="180" w:wrap="around" w:vAnchor="text" w:hAnchor="margin" w:y="101"/>
                    <w:rPr>
                      <w:rFonts w:cs="Times"/>
                      <w:lang w:val="en-US"/>
                    </w:rPr>
                  </w:pPr>
                  <w:r w:rsidRPr="00F57B6F">
                    <w:rPr>
                      <w:rFonts w:cs="Times"/>
                      <w:lang w:val="en-US"/>
                    </w:rPr>
                    <w:t>Alt-2: UE-initiated COT if condition A, otherwise gNB’s COT</w:t>
                  </w:r>
                </w:p>
              </w:tc>
            </w:tr>
            <w:tr w:rsidR="006051CA" w:rsidRPr="00F57B6F" w14:paraId="5A328B89" w14:textId="77777777" w:rsidTr="000D3B9D">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EE2E5F2" w14:textId="77777777" w:rsidR="006051CA" w:rsidRPr="00F57B6F" w:rsidRDefault="006051CA" w:rsidP="00CD7781">
                  <w:pPr>
                    <w:framePr w:hSpace="180" w:wrap="around" w:vAnchor="text" w:hAnchor="margin" w:y="101"/>
                    <w:rPr>
                      <w:rFonts w:cs="Times"/>
                      <w:lang w:val="en-US"/>
                    </w:rPr>
                  </w:pPr>
                  <w:r w:rsidRPr="00F57B6F">
                    <w:rPr>
                      <w:rFonts w:cs="Times"/>
                      <w:lang w:val="en-US"/>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19C6455" w14:textId="77777777" w:rsidR="006051CA" w:rsidRPr="00F57B6F" w:rsidRDefault="006051CA" w:rsidP="00CD7781">
                  <w:pPr>
                    <w:framePr w:hSpace="180" w:wrap="around" w:vAnchor="text" w:hAnchor="margin" w:y="101"/>
                    <w:rPr>
                      <w:rFonts w:cs="Times"/>
                      <w:lang w:val="en-US"/>
                    </w:rPr>
                  </w:pPr>
                  <w:r w:rsidRPr="00F57B6F">
                    <w:rPr>
                      <w:rFonts w:cs="Times"/>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7C1EE8B" w14:textId="77777777" w:rsidR="006051CA" w:rsidRPr="00F57B6F" w:rsidRDefault="006051CA" w:rsidP="00CD7781">
                  <w:pPr>
                    <w:framePr w:hSpace="180" w:wrap="around" w:vAnchor="text" w:hAnchor="margin" w:y="101"/>
                    <w:jc w:val="center"/>
                    <w:rPr>
                      <w:rFonts w:cs="Times"/>
                      <w:lang w:val="en-US"/>
                    </w:rPr>
                  </w:pPr>
                  <w:r w:rsidRPr="00F57B6F">
                    <w:rPr>
                      <w:rFonts w:cs="Times"/>
                      <w:lang w:val="en-US"/>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5E8FFEB" w14:textId="77777777" w:rsidR="006051CA" w:rsidRPr="00F57B6F" w:rsidRDefault="006051CA" w:rsidP="00CD7781">
                  <w:pPr>
                    <w:framePr w:hSpace="180" w:wrap="around" w:vAnchor="text" w:hAnchor="margin" w:y="101"/>
                    <w:rPr>
                      <w:rFonts w:cs="Times"/>
                      <w:lang w:val="en-US"/>
                    </w:rPr>
                  </w:pPr>
                  <w:r w:rsidRPr="00F57B6F">
                    <w:rPr>
                      <w:rFonts w:cs="Times"/>
                      <w:lang w:val="en-US"/>
                    </w:rPr>
                    <w:t>Alt-1:gNB</w:t>
                  </w:r>
                </w:p>
                <w:p w14:paraId="66AEC7C4" w14:textId="77777777" w:rsidR="006051CA" w:rsidRPr="00F57B6F" w:rsidRDefault="006051CA" w:rsidP="00CD7781">
                  <w:pPr>
                    <w:framePr w:hSpace="180" w:wrap="around" w:vAnchor="text" w:hAnchor="margin" w:y="101"/>
                    <w:rPr>
                      <w:rFonts w:cs="Times"/>
                      <w:lang w:val="en-US"/>
                    </w:rPr>
                  </w:pPr>
                  <w:r w:rsidRPr="00F57B6F">
                    <w:rPr>
                      <w:rFonts w:cs="Times"/>
                      <w:lang w:val="en-US"/>
                    </w:rPr>
                    <w:t>Alt-2: UE-initiated COT if condition A, otherwise gNB’s COT</w:t>
                  </w:r>
                </w:p>
              </w:tc>
            </w:tr>
            <w:tr w:rsidR="006051CA" w:rsidRPr="00F57B6F" w14:paraId="498469D5" w14:textId="77777777" w:rsidTr="000D3B9D">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01FDEBC" w14:textId="77777777" w:rsidR="006051CA" w:rsidRPr="00F57B6F" w:rsidRDefault="006051CA" w:rsidP="00CD7781">
                  <w:pPr>
                    <w:framePr w:hSpace="180" w:wrap="around" w:vAnchor="text" w:hAnchor="margin" w:y="101"/>
                    <w:rPr>
                      <w:rFonts w:cs="Times"/>
                      <w:lang w:val="en-US"/>
                    </w:rPr>
                  </w:pPr>
                  <w:r w:rsidRPr="00F57B6F">
                    <w:rPr>
                      <w:rFonts w:cs="Times"/>
                      <w:lang w:val="en-US"/>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1B0B594" w14:textId="77777777" w:rsidR="006051CA" w:rsidRPr="00F57B6F" w:rsidRDefault="006051CA" w:rsidP="00CD7781">
                  <w:pPr>
                    <w:framePr w:hSpace="180" w:wrap="around" w:vAnchor="text" w:hAnchor="margin" w:y="101"/>
                    <w:rPr>
                      <w:rFonts w:cs="Times"/>
                      <w:lang w:val="en-US"/>
                    </w:rPr>
                  </w:pPr>
                  <w:r w:rsidRPr="00F57B6F">
                    <w:rPr>
                      <w:rFonts w:cs="Times"/>
                      <w:lang w:val="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332BC18" w14:textId="77777777" w:rsidR="006051CA" w:rsidRPr="00F57B6F" w:rsidRDefault="006051CA" w:rsidP="00CD7781">
                  <w:pPr>
                    <w:framePr w:hSpace="180" w:wrap="around" w:vAnchor="text" w:hAnchor="margin" w:y="101"/>
                    <w:jc w:val="center"/>
                    <w:rPr>
                      <w:rFonts w:cs="Times"/>
                      <w:lang w:val="en-US"/>
                    </w:rPr>
                  </w:pPr>
                  <w:r w:rsidRPr="00F57B6F">
                    <w:rPr>
                      <w:rFonts w:cs="Times"/>
                      <w:lang w:val="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C66A994" w14:textId="77777777" w:rsidR="006051CA" w:rsidRPr="00F57B6F" w:rsidRDefault="006051CA" w:rsidP="00CD7781">
                  <w:pPr>
                    <w:framePr w:hSpace="180" w:wrap="around" w:vAnchor="text" w:hAnchor="margin" w:y="101"/>
                    <w:jc w:val="center"/>
                    <w:rPr>
                      <w:rFonts w:cs="Times"/>
                      <w:lang w:val="en-US"/>
                    </w:rPr>
                  </w:pPr>
                  <w:r w:rsidRPr="00F57B6F">
                    <w:rPr>
                      <w:rFonts w:cs="Times"/>
                      <w:lang w:val="en-US"/>
                    </w:rPr>
                    <w:t>gNB</w:t>
                  </w:r>
                </w:p>
              </w:tc>
            </w:tr>
            <w:tr w:rsidR="006051CA" w:rsidRPr="00F57B6F" w14:paraId="624B88D5" w14:textId="77777777" w:rsidTr="000D3B9D">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7DCECC3" w14:textId="77777777" w:rsidR="006051CA" w:rsidRPr="00F57B6F" w:rsidRDefault="006051CA" w:rsidP="00CD7781">
                  <w:pPr>
                    <w:framePr w:hSpace="180" w:wrap="around" w:vAnchor="text" w:hAnchor="margin" w:y="101"/>
                    <w:rPr>
                      <w:rFonts w:cs="Times"/>
                      <w:lang w:val="en-US"/>
                    </w:rPr>
                  </w:pPr>
                  <w:r w:rsidRPr="00F57B6F">
                    <w:rPr>
                      <w:rFonts w:cs="Times"/>
                      <w:lang w:val="en-US"/>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7173F39E" w14:textId="77777777" w:rsidR="006051CA" w:rsidRPr="00F57B6F" w:rsidRDefault="006051CA" w:rsidP="00CD7781">
                  <w:pPr>
                    <w:framePr w:hSpace="180" w:wrap="around" w:vAnchor="text" w:hAnchor="margin" w:y="101"/>
                    <w:rPr>
                      <w:rFonts w:cs="Times"/>
                      <w:lang w:val="en-US"/>
                    </w:rPr>
                  </w:pPr>
                  <w:r w:rsidRPr="00F57B6F">
                    <w:rPr>
                      <w:rFonts w:cs="Times"/>
                      <w:lang w:val="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855DB21" w14:textId="77777777" w:rsidR="006051CA" w:rsidRPr="00F57B6F" w:rsidRDefault="006051CA" w:rsidP="00CD7781">
                  <w:pPr>
                    <w:framePr w:hSpace="180" w:wrap="around" w:vAnchor="text" w:hAnchor="margin" w:y="101"/>
                    <w:jc w:val="center"/>
                    <w:rPr>
                      <w:rFonts w:cs="Times"/>
                      <w:lang w:val="en-US"/>
                    </w:rPr>
                  </w:pPr>
                  <w:r w:rsidRPr="00F57B6F">
                    <w:rPr>
                      <w:rFonts w:cs="Times"/>
                      <w:lang w:val="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0C435A9" w14:textId="77777777" w:rsidR="006051CA" w:rsidRPr="00F57B6F" w:rsidRDefault="006051CA" w:rsidP="00CD7781">
                  <w:pPr>
                    <w:framePr w:hSpace="180" w:wrap="around" w:vAnchor="text" w:hAnchor="margin" w:y="101"/>
                    <w:jc w:val="center"/>
                    <w:rPr>
                      <w:rFonts w:cs="Times"/>
                      <w:lang w:val="en-US"/>
                    </w:rPr>
                  </w:pPr>
                  <w:r w:rsidRPr="00F57B6F">
                    <w:rPr>
                      <w:rFonts w:cs="Times"/>
                      <w:lang w:val="en-US"/>
                    </w:rPr>
                    <w:t>UE</w:t>
                  </w:r>
                </w:p>
              </w:tc>
            </w:tr>
          </w:tbl>
          <w:p w14:paraId="06CD3790" w14:textId="77777777" w:rsidR="006051CA" w:rsidRPr="00F57B6F" w:rsidRDefault="006051CA" w:rsidP="000D3B9D">
            <w:pPr>
              <w:rPr>
                <w:rFonts w:cs="Times"/>
                <w:lang w:val="en-US"/>
              </w:rPr>
            </w:pPr>
            <w:r w:rsidRPr="00F57B6F">
              <w:rPr>
                <w:rFonts w:cs="Times"/>
                <w:lang w:val="en-US"/>
              </w:rPr>
              <w:t xml:space="preserve">Note: The last row in Table 1 is only applicable when the UE can operate as an initiating device as configured by gNB. </w:t>
            </w:r>
          </w:p>
          <w:p w14:paraId="09D93D2C" w14:textId="77777777" w:rsidR="006051CA" w:rsidRPr="00F57B6F" w:rsidRDefault="006051CA" w:rsidP="000D3B9D">
            <w:pPr>
              <w:rPr>
                <w:rFonts w:cs="Times"/>
                <w:b/>
                <w:bCs/>
                <w:color w:val="000000"/>
                <w:highlight w:val="green"/>
                <w:shd w:val="clear" w:color="auto" w:fill="FFFF00"/>
                <w:lang w:val="en-US"/>
              </w:rPr>
            </w:pPr>
            <w:r w:rsidRPr="00F57B6F">
              <w:rPr>
                <w:rFonts w:cs="Times"/>
                <w:b/>
                <w:bCs/>
                <w:color w:val="000000"/>
                <w:highlight w:val="green"/>
                <w:lang w:val="en-US"/>
              </w:rPr>
              <w:t>Agreement</w:t>
            </w:r>
          </w:p>
          <w:p w14:paraId="6E0C7AC0" w14:textId="77777777" w:rsidR="006051CA" w:rsidRPr="00F57B6F" w:rsidRDefault="006051CA" w:rsidP="000D3B9D">
            <w:pPr>
              <w:rPr>
                <w:rFonts w:cs="Times"/>
                <w:lang w:val="en-US" w:eastAsia="x-none"/>
              </w:rPr>
            </w:pPr>
            <w:r w:rsidRPr="00F57B6F">
              <w:rPr>
                <w:rFonts w:cs="Times"/>
                <w:lang w:val="en-US" w:eastAsia="x-none"/>
              </w:rPr>
              <w:t>In semi-static channel access mode, when the gNB schedules by a DCI a UL transmission in a later g-FFP that is different from the g-FFP that carries the scheduling DCI:</w:t>
            </w:r>
          </w:p>
          <w:p w14:paraId="6FCE19AC" w14:textId="77777777" w:rsidR="006051CA" w:rsidRPr="00F57B6F" w:rsidRDefault="006051CA" w:rsidP="00E66404">
            <w:pPr>
              <w:numPr>
                <w:ilvl w:val="0"/>
                <w:numId w:val="28"/>
              </w:numPr>
              <w:spacing w:after="0"/>
              <w:rPr>
                <w:rFonts w:cs="Times"/>
                <w:bCs/>
                <w:lang w:val="en-US"/>
              </w:rPr>
            </w:pPr>
            <w:r w:rsidRPr="00F57B6F">
              <w:rPr>
                <w:rFonts w:cs="Times"/>
                <w:lang w:val="en-US"/>
              </w:rPr>
              <w:t>The UE follows the indicated COT initiator as the following:</w:t>
            </w:r>
          </w:p>
          <w:p w14:paraId="50BBDA7D" w14:textId="77777777" w:rsidR="006051CA" w:rsidRPr="00F57B6F" w:rsidRDefault="006051CA" w:rsidP="00E66404">
            <w:pPr>
              <w:numPr>
                <w:ilvl w:val="1"/>
                <w:numId w:val="29"/>
              </w:numPr>
              <w:spacing w:after="0"/>
              <w:ind w:left="1134" w:hanging="283"/>
              <w:rPr>
                <w:rFonts w:cs="Times"/>
                <w:lang w:val="en-US" w:eastAsia="x-none"/>
              </w:rPr>
            </w:pPr>
            <w:r w:rsidRPr="00F57B6F">
              <w:rPr>
                <w:rFonts w:cs="Times"/>
                <w:lang w:val="en-US"/>
              </w:rPr>
              <w:t>If the UE validates the indicated COT initiator assumption and satisfies the applicable sensing conditions, the transmission occurs. Otherwise, the transmission is dropped.</w:t>
            </w:r>
          </w:p>
          <w:p w14:paraId="51B9C2C1" w14:textId="77777777" w:rsidR="006051CA" w:rsidRPr="00F57B6F" w:rsidRDefault="006051CA" w:rsidP="000D3B9D">
            <w:pPr>
              <w:rPr>
                <w:rFonts w:cs="Times"/>
                <w:lang w:val="en-US" w:eastAsia="x-none"/>
              </w:rPr>
            </w:pPr>
          </w:p>
          <w:p w14:paraId="5E713BAE" w14:textId="77777777" w:rsidR="006051CA" w:rsidRPr="00F57B6F" w:rsidRDefault="006051CA" w:rsidP="000D3B9D">
            <w:pPr>
              <w:rPr>
                <w:rFonts w:cs="Times"/>
                <w:b/>
                <w:bCs/>
                <w:lang w:val="en-US"/>
              </w:rPr>
            </w:pPr>
            <w:r w:rsidRPr="00F57B6F">
              <w:rPr>
                <w:rFonts w:cs="Times"/>
                <w:b/>
                <w:bCs/>
                <w:lang w:val="en-US"/>
              </w:rPr>
              <w:t>Conclusion</w:t>
            </w:r>
          </w:p>
          <w:p w14:paraId="390B6CAF" w14:textId="77777777" w:rsidR="006051CA" w:rsidRPr="00F57B6F" w:rsidRDefault="006051CA" w:rsidP="000D3B9D">
            <w:pPr>
              <w:rPr>
                <w:rFonts w:eastAsia="Times New Roman" w:cs="Times"/>
                <w:lang w:val="en-US"/>
              </w:rPr>
            </w:pPr>
            <w:r w:rsidRPr="00F57B6F">
              <w:rPr>
                <w:rFonts w:eastAsia="Times New Roman" w:cs="Times"/>
                <w:lang w:val="en-US"/>
              </w:rPr>
              <w:t>There is no consensus in RAN1 to support UE-initiated COT for semi-static channel occupancy in IDLE/INACTIVE mode.</w:t>
            </w:r>
          </w:p>
          <w:p w14:paraId="065553B0" w14:textId="77777777" w:rsidR="006051CA" w:rsidRPr="00F57B6F" w:rsidRDefault="006051CA" w:rsidP="000D3B9D">
            <w:pPr>
              <w:rPr>
                <w:rFonts w:cs="Times"/>
                <w:b/>
                <w:bCs/>
                <w:color w:val="000000"/>
                <w:highlight w:val="green"/>
                <w:shd w:val="clear" w:color="auto" w:fill="FFFF00"/>
                <w:lang w:val="en-US"/>
              </w:rPr>
            </w:pPr>
            <w:r w:rsidRPr="00F57B6F">
              <w:rPr>
                <w:rFonts w:cs="Times"/>
                <w:b/>
                <w:bCs/>
                <w:color w:val="000000"/>
                <w:highlight w:val="green"/>
                <w:lang w:val="en-US"/>
              </w:rPr>
              <w:t>Agreement</w:t>
            </w:r>
          </w:p>
          <w:p w14:paraId="12783FD0" w14:textId="77777777" w:rsidR="006051CA" w:rsidRPr="00F57B6F" w:rsidRDefault="006051CA" w:rsidP="000D3B9D">
            <w:pPr>
              <w:rPr>
                <w:rFonts w:eastAsia="Times New Roman" w:cs="Times"/>
                <w:lang w:val="en-US"/>
              </w:rPr>
            </w:pPr>
            <w:r w:rsidRPr="00F57B6F">
              <w:rPr>
                <w:rFonts w:eastAsia="Times New Roman" w:cs="Times"/>
                <w:lang w:val="en-US"/>
              </w:rPr>
              <w:t>Do not support PUSCH repetition Type B</w:t>
            </w:r>
            <w:r w:rsidRPr="00F57B6F">
              <w:rPr>
                <w:rStyle w:val="apple-converted-space"/>
                <w:rFonts w:eastAsia="Times New Roman" w:cs="Times"/>
                <w:lang w:val="en-US"/>
              </w:rPr>
              <w:t> </w:t>
            </w:r>
            <w:r w:rsidRPr="00F57B6F">
              <w:rPr>
                <w:rFonts w:eastAsia="Times New Roman" w:cs="Times"/>
                <w:lang w:val="en-US"/>
              </w:rPr>
              <w:t>based on</w:t>
            </w:r>
            <w:r w:rsidRPr="00F57B6F">
              <w:rPr>
                <w:rStyle w:val="apple-converted-space"/>
                <w:rFonts w:eastAsia="Times New Roman" w:cs="Times"/>
                <w:lang w:val="en-US"/>
              </w:rPr>
              <w:t> </w:t>
            </w:r>
            <w:r w:rsidRPr="00F57B6F">
              <w:rPr>
                <w:rFonts w:eastAsia="Times New Roman" w:cs="Times"/>
                <w:lang w:val="en-US"/>
              </w:rPr>
              <w:t>NR-U Rel-16</w:t>
            </w:r>
            <w:r w:rsidRPr="00F57B6F">
              <w:rPr>
                <w:rStyle w:val="apple-converted-space"/>
                <w:rFonts w:eastAsia="Times New Roman" w:cs="Times"/>
                <w:lang w:val="en-US"/>
              </w:rPr>
              <w:t> </w:t>
            </w:r>
            <w:r w:rsidRPr="00F57B6F">
              <w:rPr>
                <w:rFonts w:eastAsia="Times New Roman" w:cs="Times"/>
                <w:lang w:val="en-US"/>
              </w:rPr>
              <w:t>CG for unlicensed band operation.</w:t>
            </w:r>
          </w:p>
          <w:p w14:paraId="2A34BCDF" w14:textId="77777777" w:rsidR="006051CA" w:rsidRPr="00F57B6F" w:rsidRDefault="006051CA" w:rsidP="000D3B9D">
            <w:pPr>
              <w:rPr>
                <w:rFonts w:cs="Times"/>
                <w:b/>
                <w:bCs/>
                <w:highlight w:val="green"/>
                <w:lang w:val="en-US" w:eastAsia="x-none"/>
              </w:rPr>
            </w:pPr>
            <w:r w:rsidRPr="00F57B6F">
              <w:rPr>
                <w:rFonts w:cs="Times"/>
                <w:b/>
                <w:bCs/>
                <w:highlight w:val="green"/>
                <w:lang w:val="en-US" w:eastAsia="x-none"/>
              </w:rPr>
              <w:t>Agreement</w:t>
            </w:r>
          </w:p>
          <w:p w14:paraId="443E743A" w14:textId="77777777" w:rsidR="006051CA" w:rsidRPr="00F57B6F" w:rsidRDefault="006051CA" w:rsidP="000D3B9D">
            <w:pPr>
              <w:pStyle w:val="ListParagraph"/>
              <w:ind w:left="0"/>
              <w:rPr>
                <w:rFonts w:cs="Times"/>
                <w:lang w:val="en-US" w:eastAsia="ja-JP"/>
              </w:rPr>
            </w:pPr>
            <w:r w:rsidRPr="00F57B6F">
              <w:rPr>
                <w:rFonts w:cs="Times"/>
                <w:lang w:val="en-US"/>
              </w:rPr>
              <w:t xml:space="preserve">Replace “9us sensing [within a 25us interval] as defined in Clause 4.3 in TS 37.213” with “9us sensing as defined in Clause x.x in TS 37.213” </w:t>
            </w:r>
            <w:r w:rsidRPr="00F57B6F">
              <w:rPr>
                <w:rFonts w:cs="Times"/>
                <w:lang w:val="en-US" w:eastAsia="ja-JP"/>
              </w:rPr>
              <w:t>in the last row of Table 1 in the previous agreement and add the following notes to Table 1:</w:t>
            </w:r>
          </w:p>
          <w:p w14:paraId="2AFDBE45" w14:textId="77777777" w:rsidR="006051CA" w:rsidRPr="00F57B6F" w:rsidRDefault="006051CA" w:rsidP="00E66404">
            <w:pPr>
              <w:pStyle w:val="ListParagraph"/>
              <w:numPr>
                <w:ilvl w:val="0"/>
                <w:numId w:val="30"/>
              </w:numPr>
              <w:spacing w:after="0"/>
              <w:contextualSpacing w:val="0"/>
              <w:rPr>
                <w:rFonts w:eastAsia="Calibri" w:cs="Times"/>
                <w:color w:val="0070C0"/>
                <w:lang w:val="en-US" w:eastAsia="sv-SE"/>
              </w:rPr>
            </w:pPr>
            <w:r w:rsidRPr="00F57B6F">
              <w:rPr>
                <w:rFonts w:cs="Times"/>
                <w:color w:val="0070C0"/>
                <w:lang w:val="en-US"/>
              </w:rPr>
              <w:t>Note 1: The intention of Clause x.x above is to describe the LBT procedure from a UE perspective when this operates as initiating device.  </w:t>
            </w:r>
          </w:p>
          <w:p w14:paraId="637937CD" w14:textId="77777777" w:rsidR="006051CA" w:rsidRPr="00F57B6F" w:rsidRDefault="006051CA" w:rsidP="00E66404">
            <w:pPr>
              <w:pStyle w:val="ListParagraph"/>
              <w:numPr>
                <w:ilvl w:val="0"/>
                <w:numId w:val="30"/>
              </w:numPr>
              <w:spacing w:after="0"/>
              <w:contextualSpacing w:val="0"/>
              <w:rPr>
                <w:rFonts w:cs="Times"/>
                <w:color w:val="0070C0"/>
                <w:lang w:val="en-US"/>
              </w:rPr>
            </w:pPr>
            <w:r w:rsidRPr="00F57B6F">
              <w:rPr>
                <w:rFonts w:cs="Times"/>
                <w:color w:val="0070C0"/>
                <w:lang w:val="en-US"/>
              </w:rPr>
              <w:t xml:space="preserve">Note 2: A UE operating as initiating device may transmit an UL transmission burst(s) within its u-FFP immediately after sensing the channel to be idle for at least a sensing slot duration </w:t>
            </w:r>
            <w:r w:rsidRPr="00F57B6F">
              <w:rPr>
                <w:noProof/>
                <w:lang w:val="en-US"/>
              </w:rPr>
              <w:drawing>
                <wp:inline distT="0" distB="0" distL="0" distR="0" wp14:anchorId="0AC6E6E9" wp14:editId="0B952142">
                  <wp:extent cx="514350" cy="152400"/>
                  <wp:effectExtent l="0" t="0" r="0" b="0"/>
                  <wp:docPr id="535303186" name="Picture 535303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514350" cy="152400"/>
                          </a:xfrm>
                          <a:prstGeom prst="rect">
                            <a:avLst/>
                          </a:prstGeom>
                        </pic:spPr>
                      </pic:pic>
                    </a:graphicData>
                  </a:graphic>
                </wp:inline>
              </w:drawing>
            </w:r>
            <w:r w:rsidRPr="00F57B6F">
              <w:rPr>
                <w:rFonts w:cs="Times"/>
                <w:color w:val="0070C0"/>
                <w:lang w:val="en-US"/>
              </w:rPr>
              <w:t xml:space="preserve"> if the gap between the UL transmission burst(s) and any previous transmission burst is more than </w:t>
            </w:r>
            <w:r w:rsidRPr="00F57B6F">
              <w:rPr>
                <w:noProof/>
                <w:lang w:val="en-US"/>
              </w:rPr>
              <w:drawing>
                <wp:inline distT="0" distB="0" distL="0" distR="0" wp14:anchorId="7329A5AF" wp14:editId="1FC61A12">
                  <wp:extent cx="276225" cy="152400"/>
                  <wp:effectExtent l="0" t="0" r="0" b="0"/>
                  <wp:docPr id="1615050507" name="Picture 16150505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276225" cy="152400"/>
                          </a:xfrm>
                          <a:prstGeom prst="rect">
                            <a:avLst/>
                          </a:prstGeom>
                        </pic:spPr>
                      </pic:pic>
                    </a:graphicData>
                  </a:graphic>
                </wp:inline>
              </w:drawing>
            </w:r>
          </w:p>
          <w:p w14:paraId="3C5EB267" w14:textId="77777777" w:rsidR="006051CA" w:rsidRPr="00F57B6F" w:rsidRDefault="006051CA" w:rsidP="000D3B9D">
            <w:pPr>
              <w:rPr>
                <w:rFonts w:cs="Times"/>
                <w:b/>
                <w:bCs/>
                <w:highlight w:val="green"/>
                <w:lang w:val="en-US" w:eastAsia="x-none"/>
              </w:rPr>
            </w:pPr>
            <w:r w:rsidRPr="00F57B6F">
              <w:rPr>
                <w:rFonts w:cs="Times"/>
                <w:b/>
                <w:bCs/>
                <w:highlight w:val="green"/>
                <w:lang w:val="en-US" w:eastAsia="x-none"/>
              </w:rPr>
              <w:t>Agreement</w:t>
            </w:r>
          </w:p>
          <w:p w14:paraId="17EEE7B9" w14:textId="77777777" w:rsidR="006051CA" w:rsidRPr="00F57B6F" w:rsidRDefault="006051CA" w:rsidP="000D3B9D">
            <w:pPr>
              <w:pStyle w:val="ListParagraph"/>
              <w:ind w:left="0"/>
              <w:rPr>
                <w:rFonts w:cs="Times"/>
                <w:lang w:val="en-US"/>
              </w:rPr>
            </w:pPr>
            <w:r w:rsidRPr="00F57B6F">
              <w:rPr>
                <w:rFonts w:cs="Times"/>
                <w:lang w:val="en-US"/>
              </w:rPr>
              <w:lastRenderedPageBreak/>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433C5091" w14:textId="77777777" w:rsidR="006051CA" w:rsidRPr="00F57B6F" w:rsidRDefault="006051CA" w:rsidP="00E66404">
            <w:pPr>
              <w:numPr>
                <w:ilvl w:val="0"/>
                <w:numId w:val="28"/>
              </w:numPr>
              <w:spacing w:after="0"/>
              <w:rPr>
                <w:rFonts w:cs="Times"/>
                <w:bCs/>
                <w:lang w:val="en-US"/>
              </w:rPr>
            </w:pPr>
            <w:r w:rsidRPr="00F57B6F">
              <w:rPr>
                <w:rFonts w:cs="Times"/>
                <w:lang w:val="en-US"/>
              </w:rPr>
              <w:t>Note: The applicability of the EDT calculation based on the UE’s transmit power to the UE COT initiation in accordance to the UL-DL gap duration and/or the content of the DL burst is separately discussed</w:t>
            </w:r>
          </w:p>
          <w:p w14:paraId="7BEB9287" w14:textId="77777777" w:rsidR="006051CA" w:rsidRPr="00F57B6F" w:rsidRDefault="006051CA" w:rsidP="000D3B9D">
            <w:pPr>
              <w:spacing w:after="0"/>
              <w:rPr>
                <w:rFonts w:eastAsia="Times New Roman"/>
                <w:lang w:val="en-US"/>
              </w:rPr>
            </w:pPr>
          </w:p>
        </w:tc>
      </w:tr>
    </w:tbl>
    <w:p w14:paraId="0B9F8522" w14:textId="438A9BF3" w:rsidR="006051CA" w:rsidRDefault="006051CA" w:rsidP="00250F02">
      <w:pPr>
        <w:rPr>
          <w:bCs/>
          <w:sz w:val="22"/>
          <w:szCs w:val="22"/>
        </w:rPr>
      </w:pPr>
    </w:p>
    <w:p w14:paraId="378D95BD" w14:textId="34BB1859" w:rsidR="006051CA" w:rsidRDefault="006051CA" w:rsidP="00250F02">
      <w:pPr>
        <w:rPr>
          <w:bCs/>
          <w:sz w:val="22"/>
          <w:szCs w:val="22"/>
        </w:rPr>
      </w:pPr>
      <w:r w:rsidRPr="00F57B6F">
        <w:rPr>
          <w:b/>
          <w:bCs/>
          <w:sz w:val="22"/>
          <w:lang w:val="en-US" w:eastAsia="zh-CN"/>
        </w:rPr>
        <w:t>RAN1#10</w:t>
      </w:r>
      <w:r>
        <w:rPr>
          <w:b/>
          <w:bCs/>
          <w:sz w:val="22"/>
          <w:lang w:val="en-US" w:eastAsia="zh-CN"/>
        </w:rPr>
        <w:t>6bis</w:t>
      </w:r>
      <w:r w:rsidRPr="00F57B6F">
        <w:rPr>
          <w:b/>
          <w:bCs/>
          <w:sz w:val="22"/>
          <w:lang w:val="en-US" w:eastAsia="zh-CN"/>
        </w:rPr>
        <w:t>-e</w:t>
      </w:r>
    </w:p>
    <w:tbl>
      <w:tblPr>
        <w:tblStyle w:val="TableGrid"/>
        <w:tblW w:w="0" w:type="auto"/>
        <w:tblLook w:val="04A0" w:firstRow="1" w:lastRow="0" w:firstColumn="1" w:lastColumn="0" w:noHBand="0" w:noVBand="1"/>
      </w:tblPr>
      <w:tblGrid>
        <w:gridCol w:w="9629"/>
      </w:tblGrid>
      <w:tr w:rsidR="006051CA" w14:paraId="1749BFDF" w14:textId="77777777" w:rsidTr="006051CA">
        <w:tc>
          <w:tcPr>
            <w:tcW w:w="9629" w:type="dxa"/>
          </w:tcPr>
          <w:p w14:paraId="035285B0" w14:textId="77777777" w:rsidR="006051CA" w:rsidRPr="00CE609E" w:rsidRDefault="006051CA" w:rsidP="006051CA">
            <w:pPr>
              <w:rPr>
                <w:rFonts w:cs="Times"/>
                <w:b/>
                <w:bCs/>
                <w:highlight w:val="green"/>
                <w:lang w:eastAsia="x-none"/>
              </w:rPr>
            </w:pPr>
            <w:r w:rsidRPr="00CE609E">
              <w:rPr>
                <w:rFonts w:cs="Times"/>
                <w:b/>
                <w:bCs/>
                <w:highlight w:val="green"/>
                <w:lang w:eastAsia="x-none"/>
              </w:rPr>
              <w:t>Agreement</w:t>
            </w:r>
          </w:p>
          <w:p w14:paraId="0FDF62D8" w14:textId="77777777" w:rsidR="006051CA" w:rsidRPr="00CE609E" w:rsidRDefault="006051CA" w:rsidP="006051CA">
            <w:pPr>
              <w:rPr>
                <w:rFonts w:cs="Times"/>
              </w:rPr>
            </w:pPr>
            <w:r w:rsidRPr="00CE609E">
              <w:rPr>
                <w:rFonts w:cs="Times"/>
              </w:rPr>
              <w:t xml:space="preserve">In semi-static channel access mode, for PUSCH repetition Type B: </w:t>
            </w:r>
            <w:r w:rsidRPr="00CE609E">
              <w:rPr>
                <w:rFonts w:cs="Times"/>
                <w:lang w:val="en-US"/>
              </w:rPr>
              <w:t>If a nominal repetition overlaps with</w:t>
            </w:r>
            <w:r w:rsidRPr="00CE609E">
              <w:rPr>
                <w:rFonts w:cs="Times"/>
              </w:rPr>
              <w:t> a set of symbols in an idle period associated to gNB’s FFP in case UE shares gNB-initiated COT for the nominal repetition or associated to UE’s FFP in case UE assumes UE-initiated COT for the nominal repetition,</w:t>
            </w:r>
            <w:r w:rsidRPr="00CE609E">
              <w:rPr>
                <w:rFonts w:cs="Times"/>
                <w:lang w:val="en-US"/>
              </w:rPr>
              <w:t xml:space="preserve"> all the symbols in the idle period</w:t>
            </w:r>
            <w:r w:rsidRPr="00CE609E">
              <w:rPr>
                <w:rFonts w:cs="Times"/>
              </w:rPr>
              <w:t xml:space="preserve"> should be considered as invalid symbols which are not considered for an actual repetition as in Rel-16.</w:t>
            </w:r>
          </w:p>
          <w:p w14:paraId="07DFAAE7" w14:textId="77777777" w:rsidR="006051CA" w:rsidRPr="00CE609E" w:rsidRDefault="006051CA" w:rsidP="00E66404">
            <w:pPr>
              <w:numPr>
                <w:ilvl w:val="0"/>
                <w:numId w:val="33"/>
              </w:numPr>
              <w:spacing w:after="0"/>
              <w:rPr>
                <w:rFonts w:cs="Times"/>
              </w:rPr>
            </w:pPr>
            <w:r w:rsidRPr="00CE609E">
              <w:rPr>
                <w:rFonts w:cs="Times"/>
              </w:rPr>
              <w:t>Segmentation before and/or after the idle period is applied when applicable.</w:t>
            </w:r>
          </w:p>
          <w:p w14:paraId="2AAC0D67" w14:textId="77777777" w:rsidR="006051CA" w:rsidRPr="00CE609E" w:rsidRDefault="006051CA" w:rsidP="00E66404">
            <w:pPr>
              <w:numPr>
                <w:ilvl w:val="0"/>
                <w:numId w:val="33"/>
              </w:numPr>
              <w:spacing w:after="0"/>
              <w:rPr>
                <w:rFonts w:cs="Times"/>
              </w:rPr>
            </w:pPr>
            <w:r w:rsidRPr="00CE609E">
              <w:rPr>
                <w:rFonts w:cs="Times"/>
              </w:rPr>
              <w:t>FFS on impact of processing timeline for PUSCH on the UE behaviour</w:t>
            </w:r>
          </w:p>
          <w:p w14:paraId="258AE5B6" w14:textId="77777777" w:rsidR="006051CA" w:rsidRPr="00CE609E" w:rsidRDefault="006051CA" w:rsidP="006051CA">
            <w:pPr>
              <w:pStyle w:val="ListParagraph"/>
              <w:ind w:left="0"/>
              <w:jc w:val="both"/>
              <w:rPr>
                <w:rFonts w:cs="Times"/>
              </w:rPr>
            </w:pPr>
          </w:p>
          <w:p w14:paraId="5C9B40EC" w14:textId="77777777" w:rsidR="006051CA" w:rsidRPr="00CE609E" w:rsidRDefault="006051CA" w:rsidP="006051CA">
            <w:pPr>
              <w:rPr>
                <w:rFonts w:cs="Times"/>
                <w:b/>
                <w:bCs/>
                <w:highlight w:val="green"/>
                <w:lang w:eastAsia="x-none"/>
              </w:rPr>
            </w:pPr>
            <w:r w:rsidRPr="00CE609E">
              <w:rPr>
                <w:rFonts w:cs="Times"/>
                <w:b/>
                <w:bCs/>
                <w:highlight w:val="green"/>
                <w:lang w:eastAsia="x-none"/>
              </w:rPr>
              <w:t>Agreement</w:t>
            </w:r>
          </w:p>
          <w:p w14:paraId="4B16745A" w14:textId="77777777" w:rsidR="006051CA" w:rsidRPr="00CE609E" w:rsidRDefault="006051CA" w:rsidP="006051CA">
            <w:pPr>
              <w:pStyle w:val="ListParagraph"/>
              <w:tabs>
                <w:tab w:val="left" w:pos="720"/>
              </w:tabs>
              <w:ind w:left="0"/>
              <w:jc w:val="both"/>
              <w:rPr>
                <w:rFonts w:cs="Times"/>
                <w:lang w:val="en-US"/>
              </w:rPr>
            </w:pPr>
            <w:r w:rsidRPr="00CE609E">
              <w:rPr>
                <w:rFonts w:cs="Times"/>
              </w:rPr>
              <w:t>In semi-static channel access mode, for PUSCH repetition Type B, o</w:t>
            </w:r>
            <w:r w:rsidRPr="00CE609E">
              <w:rPr>
                <w:rFonts w:cs="Times"/>
                <w:lang w:val="en-US"/>
              </w:rPr>
              <w:t>rphan symbol(s) are dropped as in Rel-16</w:t>
            </w:r>
          </w:p>
          <w:p w14:paraId="377A79A3" w14:textId="77777777" w:rsidR="006051CA" w:rsidRPr="00CE609E" w:rsidRDefault="006051CA" w:rsidP="006051CA">
            <w:pPr>
              <w:rPr>
                <w:rFonts w:cs="Times"/>
                <w:lang w:val="en-US" w:eastAsia="x-none"/>
              </w:rPr>
            </w:pPr>
          </w:p>
          <w:p w14:paraId="70992CFE" w14:textId="77777777" w:rsidR="006051CA" w:rsidRPr="00CE609E" w:rsidRDefault="006051CA" w:rsidP="006051CA">
            <w:pPr>
              <w:pStyle w:val="ListParagraph"/>
              <w:ind w:left="0"/>
              <w:rPr>
                <w:rFonts w:eastAsia="Times New Roman" w:cs="Times"/>
                <w:b/>
                <w:bCs/>
                <w:highlight w:val="green"/>
                <w:lang w:val="en-US" w:eastAsia="ko-KR"/>
              </w:rPr>
            </w:pPr>
            <w:r w:rsidRPr="00CE609E">
              <w:rPr>
                <w:rFonts w:cs="Times"/>
                <w:b/>
                <w:bCs/>
                <w:highlight w:val="green"/>
              </w:rPr>
              <w:t>Agreement</w:t>
            </w:r>
          </w:p>
          <w:p w14:paraId="3F5FF0C1" w14:textId="77777777" w:rsidR="006051CA" w:rsidRPr="00CE609E" w:rsidRDefault="006051CA" w:rsidP="006051CA">
            <w:pPr>
              <w:rPr>
                <w:rFonts w:cs="Times"/>
              </w:rPr>
            </w:pPr>
            <w:r w:rsidRPr="00CE609E">
              <w:rPr>
                <w:rFonts w:cs="Times"/>
              </w:rPr>
              <w:t xml:space="preserve">In semi-static channel access mode, the configuration of energy detection threshold to perform sensing at UE is based on </w:t>
            </w:r>
            <w:r w:rsidRPr="00CE609E">
              <w:rPr>
                <w:rFonts w:cs="Times"/>
                <w:i/>
              </w:rPr>
              <w:t>maxEnergyDetectionThreshold</w:t>
            </w:r>
            <w:r w:rsidRPr="00CE609E">
              <w:rPr>
                <w:rFonts w:cs="Times"/>
              </w:rPr>
              <w:t xml:space="preserve">. </w:t>
            </w:r>
          </w:p>
          <w:p w14:paraId="5EA3E5EB" w14:textId="77777777" w:rsidR="006051CA" w:rsidRPr="00CE609E" w:rsidRDefault="006051CA" w:rsidP="00E66404">
            <w:pPr>
              <w:numPr>
                <w:ilvl w:val="0"/>
                <w:numId w:val="31"/>
              </w:numPr>
              <w:spacing w:after="0"/>
              <w:rPr>
                <w:rFonts w:cs="Times"/>
                <w:b/>
                <w:bCs/>
                <w:lang w:eastAsia="zh-CN"/>
              </w:rPr>
            </w:pPr>
            <w:r w:rsidRPr="00CE609E">
              <w:rPr>
                <w:rFonts w:cs="Times"/>
              </w:rPr>
              <w:t xml:space="preserve">That means that in semi-static channel access mode, configuration of </w:t>
            </w:r>
            <w:r w:rsidRPr="00CE609E">
              <w:rPr>
                <w:rFonts w:cs="Times"/>
                <w:i/>
                <w:iCs/>
              </w:rPr>
              <w:t xml:space="preserve">ul-toDL-COT-SharingED-Threshold </w:t>
            </w:r>
            <w:r w:rsidRPr="00CE609E">
              <w:rPr>
                <w:rFonts w:cs="Times"/>
              </w:rPr>
              <w:t>is not applicable.</w:t>
            </w:r>
          </w:p>
          <w:p w14:paraId="50B83EFD" w14:textId="77777777" w:rsidR="006051CA" w:rsidRPr="00CE609E" w:rsidRDefault="006051CA" w:rsidP="00E66404">
            <w:pPr>
              <w:numPr>
                <w:ilvl w:val="1"/>
                <w:numId w:val="31"/>
              </w:numPr>
              <w:spacing w:after="0"/>
              <w:rPr>
                <w:rFonts w:cs="Times"/>
                <w:b/>
                <w:bCs/>
                <w:lang w:eastAsia="zh-CN"/>
              </w:rPr>
            </w:pPr>
            <w:r w:rsidRPr="00CE609E">
              <w:rPr>
                <w:rFonts w:cs="Times"/>
              </w:rPr>
              <w:t xml:space="preserve">As the consequence, energy detection threshold to perform sensing at UE is based on </w:t>
            </w:r>
            <w:r w:rsidRPr="00CE609E">
              <w:rPr>
                <w:rFonts w:cs="Times"/>
                <w:i/>
              </w:rPr>
              <w:t>maxEnergyDetectionThreshold</w:t>
            </w:r>
            <w:r w:rsidRPr="00CE609E">
              <w:rPr>
                <w:rFonts w:cs="Times"/>
              </w:rPr>
              <w:t xml:space="preserve"> if </w:t>
            </w:r>
            <w:r w:rsidRPr="00CE609E">
              <w:rPr>
                <w:rFonts w:cs="Times"/>
                <w:i/>
              </w:rPr>
              <w:t>maxEnergyDetectionThreshold</w:t>
            </w:r>
            <w:r w:rsidRPr="00CE609E">
              <w:rPr>
                <w:rFonts w:cs="Times"/>
              </w:rPr>
              <w:t xml:space="preserve"> is configured. Otherwise (i.e., if </w:t>
            </w:r>
            <w:r w:rsidRPr="00CE609E">
              <w:rPr>
                <w:rFonts w:cs="Times"/>
                <w:i/>
              </w:rPr>
              <w:t>maxEnergyDetectionThreshold</w:t>
            </w:r>
            <w:r w:rsidRPr="00CE609E">
              <w:rPr>
                <w:rFonts w:cs="Times"/>
              </w:rPr>
              <w:t xml:space="preserve"> is not configured), energy detection threshold to perform sensing at UE is based on the UE maximum transmit power.</w:t>
            </w:r>
          </w:p>
          <w:p w14:paraId="475548DA" w14:textId="77777777" w:rsidR="006051CA" w:rsidRPr="00CE609E" w:rsidRDefault="006051CA" w:rsidP="006051CA">
            <w:pPr>
              <w:rPr>
                <w:rFonts w:cs="Times"/>
                <w:lang w:eastAsia="ja-JP"/>
              </w:rPr>
            </w:pPr>
          </w:p>
          <w:p w14:paraId="2DD89DFA" w14:textId="77777777" w:rsidR="006051CA" w:rsidRPr="00CE609E" w:rsidRDefault="006051CA" w:rsidP="006051CA">
            <w:pPr>
              <w:pStyle w:val="ListParagraph"/>
              <w:ind w:left="0"/>
              <w:rPr>
                <w:rFonts w:eastAsia="Times New Roman" w:cs="Times"/>
                <w:b/>
                <w:bCs/>
                <w:highlight w:val="green"/>
                <w:lang w:val="en-US" w:eastAsia="ko-KR"/>
              </w:rPr>
            </w:pPr>
            <w:r w:rsidRPr="00CE609E">
              <w:rPr>
                <w:rFonts w:cs="Times"/>
                <w:b/>
                <w:bCs/>
                <w:highlight w:val="green"/>
              </w:rPr>
              <w:t>Agreement</w:t>
            </w:r>
          </w:p>
          <w:p w14:paraId="6A313DEF" w14:textId="77777777" w:rsidR="006051CA" w:rsidRPr="00CE609E" w:rsidRDefault="006051CA" w:rsidP="006051CA">
            <w:pPr>
              <w:rPr>
                <w:rFonts w:cs="Times"/>
              </w:rPr>
            </w:pPr>
            <w:r w:rsidRPr="00CE609E">
              <w:rPr>
                <w:rFonts w:cs="Times"/>
              </w:rPr>
              <w:t xml:space="preserve">Support configuration of harq-ProcID-Offset2 for operation in unlicensed spectrum when the </w:t>
            </w:r>
            <w:r w:rsidRPr="00CE609E">
              <w:rPr>
                <w:rFonts w:cs="Times"/>
                <w:i/>
              </w:rPr>
              <w:t>cg-RetransmissionTimer-r16</w:t>
            </w:r>
            <w:r w:rsidRPr="00CE609E">
              <w:rPr>
                <w:rFonts w:cs="Times"/>
              </w:rPr>
              <w:t xml:space="preserve"> is not configured.</w:t>
            </w:r>
          </w:p>
          <w:p w14:paraId="7E21E9EA" w14:textId="77777777" w:rsidR="006051CA" w:rsidRPr="00CE609E" w:rsidRDefault="006051CA" w:rsidP="006051CA">
            <w:pPr>
              <w:pStyle w:val="ListParagraph"/>
              <w:ind w:left="800"/>
              <w:rPr>
                <w:rFonts w:cs="Times"/>
                <w:b/>
                <w:bCs/>
                <w:lang w:eastAsia="ja-JP"/>
              </w:rPr>
            </w:pPr>
          </w:p>
          <w:p w14:paraId="7617AC04" w14:textId="77777777" w:rsidR="006051CA" w:rsidRPr="00CE609E" w:rsidRDefault="006051CA" w:rsidP="006051CA">
            <w:pPr>
              <w:pStyle w:val="ListParagraph"/>
              <w:ind w:left="0"/>
              <w:rPr>
                <w:rFonts w:eastAsia="Times New Roman" w:cs="Times"/>
                <w:b/>
                <w:bCs/>
                <w:highlight w:val="green"/>
                <w:lang w:val="en-US" w:eastAsia="ko-KR"/>
              </w:rPr>
            </w:pPr>
            <w:r w:rsidRPr="00CE609E">
              <w:rPr>
                <w:rFonts w:cs="Times"/>
                <w:b/>
                <w:bCs/>
                <w:highlight w:val="green"/>
              </w:rPr>
              <w:t>Agreement</w:t>
            </w:r>
          </w:p>
          <w:p w14:paraId="052F18F5" w14:textId="77777777" w:rsidR="006051CA" w:rsidRPr="00CE609E" w:rsidRDefault="006051CA" w:rsidP="006051CA">
            <w:pPr>
              <w:rPr>
                <w:rFonts w:cs="Times"/>
              </w:rPr>
            </w:pPr>
            <w:r w:rsidRPr="00CE609E">
              <w:rPr>
                <w:rFonts w:cs="Times"/>
              </w:rPr>
              <w:t xml:space="preserve">The following RRC parameters are NOT needed when </w:t>
            </w:r>
            <w:r w:rsidRPr="00CE609E">
              <w:rPr>
                <w:rFonts w:cs="Times"/>
                <w:i/>
              </w:rPr>
              <w:t>cg-RetransmissionTimer</w:t>
            </w:r>
            <w:r w:rsidRPr="00CE609E">
              <w:rPr>
                <w:rFonts w:cs="Times"/>
              </w:rPr>
              <w:t xml:space="preserve"> is configured for CG operation with shared spectrum channel access.</w:t>
            </w:r>
          </w:p>
          <w:p w14:paraId="7ADD1A16" w14:textId="77777777" w:rsidR="006051CA" w:rsidRPr="00CE609E" w:rsidRDefault="006051CA" w:rsidP="00E66404">
            <w:pPr>
              <w:numPr>
                <w:ilvl w:val="0"/>
                <w:numId w:val="31"/>
              </w:numPr>
              <w:spacing w:after="0"/>
              <w:rPr>
                <w:rFonts w:cs="Times"/>
                <w:i/>
              </w:rPr>
            </w:pPr>
            <w:r w:rsidRPr="00CE609E">
              <w:rPr>
                <w:rFonts w:cs="Times"/>
                <w:i/>
              </w:rPr>
              <w:t>pusch-RepTypeIndicator</w:t>
            </w:r>
          </w:p>
          <w:p w14:paraId="0F3EA8D8" w14:textId="77777777" w:rsidR="006051CA" w:rsidRPr="00CE609E" w:rsidRDefault="006051CA" w:rsidP="00E66404">
            <w:pPr>
              <w:numPr>
                <w:ilvl w:val="0"/>
                <w:numId w:val="31"/>
              </w:numPr>
              <w:spacing w:after="0"/>
              <w:rPr>
                <w:rFonts w:cs="Times"/>
                <w:i/>
              </w:rPr>
            </w:pPr>
            <w:r w:rsidRPr="00CE609E">
              <w:rPr>
                <w:rFonts w:cs="Times"/>
                <w:i/>
              </w:rPr>
              <w:t>startingFromRV0</w:t>
            </w:r>
          </w:p>
          <w:p w14:paraId="71E01AD7" w14:textId="77777777" w:rsidR="006051CA" w:rsidRPr="00CE609E" w:rsidRDefault="006051CA" w:rsidP="006051CA">
            <w:pPr>
              <w:pStyle w:val="ListParagraph"/>
              <w:ind w:left="800"/>
              <w:rPr>
                <w:rFonts w:cs="Times"/>
                <w:lang w:eastAsia="ja-JP"/>
              </w:rPr>
            </w:pPr>
          </w:p>
          <w:p w14:paraId="3D72A909" w14:textId="77777777" w:rsidR="006051CA" w:rsidRPr="00CE609E" w:rsidRDefault="006051CA" w:rsidP="006051CA">
            <w:pPr>
              <w:pStyle w:val="ListParagraph"/>
              <w:ind w:left="0"/>
              <w:rPr>
                <w:rFonts w:eastAsia="Times New Roman" w:cs="Times"/>
                <w:b/>
                <w:bCs/>
                <w:highlight w:val="green"/>
                <w:lang w:val="en-US" w:eastAsia="ko-KR"/>
              </w:rPr>
            </w:pPr>
            <w:r w:rsidRPr="00CE609E">
              <w:rPr>
                <w:rFonts w:cs="Times"/>
                <w:b/>
                <w:bCs/>
                <w:highlight w:val="green"/>
              </w:rPr>
              <w:t>Agreement</w:t>
            </w:r>
          </w:p>
          <w:p w14:paraId="72CB8CB7" w14:textId="77777777" w:rsidR="006051CA" w:rsidRPr="00CE609E" w:rsidRDefault="006051CA" w:rsidP="006051CA">
            <w:pPr>
              <w:rPr>
                <w:rFonts w:cs="Times"/>
              </w:rPr>
            </w:pPr>
            <w:r w:rsidRPr="00CE609E">
              <w:rPr>
                <w:rFonts w:cs="Times"/>
              </w:rPr>
              <w:t xml:space="preserve">The RRC parameter of </w:t>
            </w:r>
            <w:r w:rsidRPr="00CE609E">
              <w:rPr>
                <w:rFonts w:cs="Times"/>
                <w:i/>
              </w:rPr>
              <w:t>phy-PriorityIndex</w:t>
            </w:r>
            <w:r w:rsidRPr="00CE609E">
              <w:rPr>
                <w:rFonts w:cs="Times"/>
              </w:rPr>
              <w:t xml:space="preserve"> is applicable for CG operation in unlicensed band.</w:t>
            </w:r>
          </w:p>
          <w:p w14:paraId="05E24F81" w14:textId="77777777" w:rsidR="006051CA" w:rsidRPr="00CE609E" w:rsidRDefault="006051CA" w:rsidP="006051CA">
            <w:pPr>
              <w:rPr>
                <w:rFonts w:cs="Times"/>
                <w:lang w:eastAsia="zh-CN"/>
              </w:rPr>
            </w:pPr>
          </w:p>
          <w:p w14:paraId="5610C7A0" w14:textId="77777777" w:rsidR="006051CA" w:rsidRPr="00CE609E" w:rsidRDefault="006051CA" w:rsidP="006051CA">
            <w:pPr>
              <w:pStyle w:val="ListParagraph"/>
              <w:ind w:left="0"/>
              <w:rPr>
                <w:rFonts w:eastAsia="Times New Roman" w:cs="Times"/>
                <w:b/>
                <w:bCs/>
                <w:highlight w:val="green"/>
                <w:lang w:val="en-US" w:eastAsia="ko-KR"/>
              </w:rPr>
            </w:pPr>
            <w:r w:rsidRPr="00CE609E">
              <w:rPr>
                <w:rFonts w:cs="Times"/>
                <w:b/>
                <w:bCs/>
                <w:highlight w:val="green"/>
              </w:rPr>
              <w:t>Agreement</w:t>
            </w:r>
          </w:p>
          <w:p w14:paraId="5CC73511" w14:textId="77777777" w:rsidR="006051CA" w:rsidRPr="00CE609E" w:rsidRDefault="006051CA" w:rsidP="006051CA">
            <w:pPr>
              <w:rPr>
                <w:rFonts w:cs="Times"/>
                <w:lang w:eastAsia="zh-CN"/>
              </w:rPr>
            </w:pPr>
            <w:r w:rsidRPr="00CE609E">
              <w:rPr>
                <w:rFonts w:cs="Times"/>
              </w:rPr>
              <w:t xml:space="preserve">Introduce new RRC parameters </w:t>
            </w:r>
            <w:r w:rsidRPr="00CE609E">
              <w:rPr>
                <w:rFonts w:cs="Times"/>
                <w:i/>
                <w:iCs/>
                <w:lang w:eastAsia="zh-CN"/>
              </w:rPr>
              <w:t>ul-AccessConfigListDCI-0-2</w:t>
            </w:r>
            <w:r w:rsidRPr="00CE609E">
              <w:rPr>
                <w:rFonts w:cs="Times"/>
                <w:lang w:eastAsia="zh-CN"/>
              </w:rPr>
              <w:t xml:space="preserve"> and </w:t>
            </w:r>
            <w:r w:rsidRPr="00CE609E">
              <w:rPr>
                <w:rFonts w:cs="Times"/>
                <w:i/>
                <w:iCs/>
                <w:lang w:eastAsia="zh-CN"/>
              </w:rPr>
              <w:t>ul-AccessConfigListDCI-1-2</w:t>
            </w:r>
            <w:r w:rsidRPr="00CE609E">
              <w:rPr>
                <w:rFonts w:cs="Times"/>
                <w:lang w:eastAsia="zh-CN"/>
              </w:rPr>
              <w:t xml:space="preserve"> to support indication of CP extension, LBT type, and CAPC with DCI 0_2 and 1_2 with dynamic channel access.</w:t>
            </w:r>
          </w:p>
          <w:p w14:paraId="614BB540" w14:textId="77777777" w:rsidR="006051CA" w:rsidRPr="00CE609E" w:rsidRDefault="006051CA" w:rsidP="006051CA">
            <w:pPr>
              <w:rPr>
                <w:rFonts w:cs="Times"/>
                <w:lang w:eastAsia="x-none"/>
              </w:rPr>
            </w:pPr>
          </w:p>
          <w:p w14:paraId="30753D8E" w14:textId="77777777" w:rsidR="006051CA" w:rsidRPr="00CE609E" w:rsidRDefault="006051CA" w:rsidP="006051CA">
            <w:pPr>
              <w:pStyle w:val="ListParagraph"/>
              <w:ind w:left="0"/>
              <w:rPr>
                <w:rFonts w:eastAsia="Times New Roman" w:cs="Times"/>
                <w:b/>
                <w:bCs/>
                <w:highlight w:val="green"/>
                <w:lang w:val="en-US" w:eastAsia="ko-KR"/>
              </w:rPr>
            </w:pPr>
            <w:r w:rsidRPr="00CE609E">
              <w:rPr>
                <w:rFonts w:cs="Times"/>
                <w:b/>
                <w:bCs/>
                <w:highlight w:val="green"/>
              </w:rPr>
              <w:t>Agreement</w:t>
            </w:r>
          </w:p>
          <w:p w14:paraId="1CC73A3E" w14:textId="77777777" w:rsidR="006051CA" w:rsidRPr="00CE609E" w:rsidRDefault="006051CA" w:rsidP="006051CA">
            <w:pPr>
              <w:pStyle w:val="listparagraph0"/>
              <w:spacing w:before="0" w:beforeAutospacing="0" w:after="0" w:afterAutospacing="0"/>
              <w:jc w:val="both"/>
              <w:rPr>
                <w:rFonts w:ascii="Times" w:hAnsi="Times" w:cs="Times"/>
                <w:sz w:val="20"/>
                <w:szCs w:val="20"/>
                <w:lang w:eastAsia="zh-CN"/>
              </w:rPr>
            </w:pPr>
            <w:r w:rsidRPr="00CE609E">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sidRPr="00CE609E">
              <w:rPr>
                <w:rStyle w:val="apple-converted-space"/>
                <w:rFonts w:ascii="Times" w:hAnsi="Times" w:cs="Times"/>
                <w:sz w:val="20"/>
                <w:szCs w:val="20"/>
                <w:lang w:eastAsia="zh-CN"/>
              </w:rPr>
              <w:t> </w:t>
            </w:r>
          </w:p>
          <w:p w14:paraId="22122535" w14:textId="77777777" w:rsidR="006051CA" w:rsidRPr="00CE609E" w:rsidRDefault="006051CA" w:rsidP="00E66404">
            <w:pPr>
              <w:numPr>
                <w:ilvl w:val="0"/>
                <w:numId w:val="31"/>
              </w:numPr>
              <w:spacing w:after="0"/>
              <w:rPr>
                <w:rFonts w:cs="Times"/>
              </w:rPr>
            </w:pPr>
            <w:r w:rsidRPr="00CE609E">
              <w:rPr>
                <w:rFonts w:cs="Times"/>
              </w:rPr>
              <w:t>A DL transmission to any other UE in the cell than the COT initiating UE and/or a broadcast transmission can be additionally included in the DL transmission burst if the gNB fulfils the following condition:</w:t>
            </w:r>
          </w:p>
          <w:p w14:paraId="2D2A1D13" w14:textId="77777777" w:rsidR="006051CA" w:rsidRPr="00CE609E" w:rsidRDefault="006051CA" w:rsidP="00E66404">
            <w:pPr>
              <w:numPr>
                <w:ilvl w:val="1"/>
                <w:numId w:val="32"/>
              </w:numPr>
              <w:spacing w:after="0"/>
              <w:rPr>
                <w:rFonts w:cs="Times"/>
                <w:i/>
              </w:rPr>
            </w:pPr>
            <w:r w:rsidRPr="00CE609E">
              <w:rPr>
                <w:rFonts w:cs="Times"/>
                <w:lang w:eastAsia="zh-CN"/>
              </w:rPr>
              <w:t>It is gNB‘s responsibility to ensure that other UEs do not assume gNB-initiated COT based transmission for a UL transmission based on the detection of any transmission in the DL transmission burst.</w:t>
            </w:r>
          </w:p>
          <w:p w14:paraId="43AA2BEE" w14:textId="77777777" w:rsidR="006051CA" w:rsidRPr="00CE609E" w:rsidRDefault="006051CA" w:rsidP="006051CA">
            <w:pPr>
              <w:rPr>
                <w:rFonts w:cs="Times"/>
                <w:lang w:eastAsia="x-none"/>
              </w:rPr>
            </w:pPr>
          </w:p>
          <w:p w14:paraId="726434FB" w14:textId="77777777" w:rsidR="006051CA" w:rsidRPr="00CE609E" w:rsidRDefault="006051CA" w:rsidP="006051CA">
            <w:pPr>
              <w:pStyle w:val="ListParagraph"/>
              <w:ind w:left="0"/>
              <w:rPr>
                <w:rFonts w:eastAsia="Times New Roman" w:cs="Times"/>
                <w:b/>
                <w:bCs/>
                <w:highlight w:val="green"/>
                <w:lang w:val="en-US" w:eastAsia="ko-KR"/>
              </w:rPr>
            </w:pPr>
            <w:r w:rsidRPr="00CE609E">
              <w:rPr>
                <w:rFonts w:cs="Times"/>
                <w:b/>
                <w:bCs/>
                <w:highlight w:val="green"/>
              </w:rPr>
              <w:t>Agreement</w:t>
            </w:r>
          </w:p>
          <w:p w14:paraId="09517421" w14:textId="77777777" w:rsidR="006051CA" w:rsidRPr="00CE609E" w:rsidRDefault="006051CA" w:rsidP="006051CA">
            <w:pPr>
              <w:pStyle w:val="ListParagraph"/>
              <w:ind w:left="0"/>
              <w:rPr>
                <w:rFonts w:cs="Times"/>
                <w:lang w:val="en-US"/>
              </w:rPr>
            </w:pPr>
            <w:r w:rsidRPr="00CE609E">
              <w:rPr>
                <w:rFonts w:cs="Times"/>
                <w:lang w:val="de-DE"/>
              </w:rPr>
              <w:t xml:space="preserve">In semi-static channel access mode for a UE which is allowed to operate as an initiating device, </w:t>
            </w:r>
            <w:r w:rsidRPr="00CE609E">
              <w:rPr>
                <w:rFonts w:cs="Times"/>
                <w:i/>
                <w:iCs/>
                <w:lang w:val="en-US"/>
              </w:rPr>
              <w:t>CG-StartingOffsets</w:t>
            </w:r>
            <w:r w:rsidRPr="00CE609E">
              <w:rPr>
                <w:rFonts w:cs="Times"/>
                <w:lang w:val="en-US"/>
              </w:rPr>
              <w:t xml:space="preserve"> is not applicable.</w:t>
            </w:r>
          </w:p>
          <w:p w14:paraId="14E0BBAE" w14:textId="77777777" w:rsidR="006051CA" w:rsidRPr="00CE609E" w:rsidRDefault="006051CA" w:rsidP="00E66404">
            <w:pPr>
              <w:pStyle w:val="ListParagraph"/>
              <w:numPr>
                <w:ilvl w:val="0"/>
                <w:numId w:val="34"/>
              </w:numPr>
              <w:spacing w:after="0"/>
              <w:contextualSpacing w:val="0"/>
              <w:jc w:val="both"/>
              <w:rPr>
                <w:rFonts w:cs="Times"/>
                <w:lang w:val="en-US"/>
              </w:rPr>
            </w:pPr>
            <w:r w:rsidRPr="00CE609E">
              <w:rPr>
                <w:rFonts w:eastAsia="Times New Roman" w:cs="Times"/>
                <w:lang w:val="en-US" w:eastAsia="ja-JP"/>
              </w:rPr>
              <w:t xml:space="preserve">Note: That is, </w:t>
            </w:r>
            <w:r w:rsidRPr="00CE609E">
              <w:rPr>
                <w:rFonts w:eastAsia="Times New Roman" w:cs="Times"/>
                <w:i/>
                <w:lang w:val="en-US" w:eastAsia="ja-JP"/>
              </w:rPr>
              <w:t>CG-StaringOffsets</w:t>
            </w:r>
            <w:r w:rsidRPr="00CE609E">
              <w:rPr>
                <w:rFonts w:eastAsia="Times New Roman" w:cs="Times"/>
                <w:lang w:val="en-US" w:eastAsia="ja-JP"/>
              </w:rPr>
              <w:t xml:space="preserve"> is not applicable at all for a UE configured with UE FFP parameters (e.g. period, offset) regardless whether the UE would initiate its own COT or would share gNB’s COT.</w:t>
            </w:r>
          </w:p>
          <w:p w14:paraId="0C8CC3B4" w14:textId="77777777" w:rsidR="006051CA" w:rsidRDefault="006051CA" w:rsidP="006051CA">
            <w:pPr>
              <w:rPr>
                <w:rFonts w:cs="Times"/>
                <w:lang w:val="en-US" w:eastAsia="x-none"/>
              </w:rPr>
            </w:pPr>
          </w:p>
          <w:p w14:paraId="0F3C7A6E" w14:textId="77777777" w:rsidR="006051CA" w:rsidRPr="00CE609E" w:rsidRDefault="006051CA" w:rsidP="006051CA">
            <w:pPr>
              <w:pStyle w:val="ListParagraph"/>
              <w:ind w:left="0"/>
              <w:rPr>
                <w:rFonts w:eastAsia="Times New Roman" w:cs="Times"/>
                <w:b/>
                <w:bCs/>
                <w:highlight w:val="green"/>
                <w:lang w:val="en-US" w:eastAsia="ko-KR"/>
              </w:rPr>
            </w:pPr>
            <w:r w:rsidRPr="00CE609E">
              <w:rPr>
                <w:rFonts w:cs="Times"/>
                <w:b/>
                <w:bCs/>
                <w:highlight w:val="green"/>
              </w:rPr>
              <w:t>Agreement</w:t>
            </w:r>
          </w:p>
          <w:p w14:paraId="1E317D9E" w14:textId="77777777" w:rsidR="006051CA" w:rsidRPr="00273BD0" w:rsidRDefault="006051CA" w:rsidP="006051CA">
            <w:pPr>
              <w:pStyle w:val="listparagraph0"/>
              <w:spacing w:before="0" w:beforeAutospacing="0" w:after="0" w:afterAutospacing="0"/>
              <w:jc w:val="both"/>
              <w:rPr>
                <w:rFonts w:ascii="Times" w:hAnsi="Times" w:cs="Times"/>
                <w:sz w:val="20"/>
                <w:szCs w:val="20"/>
              </w:rPr>
            </w:pPr>
            <w:r w:rsidRPr="00273BD0">
              <w:rPr>
                <w:rFonts w:ascii="Times" w:hAnsi="Times" w:cs="Times"/>
                <w:sz w:val="20"/>
                <w:szCs w:val="20"/>
                <w:lang w:val="de-DE" w:eastAsia="ja-JP"/>
              </w:rPr>
              <w:t xml:space="preserve">When </w:t>
            </w:r>
            <w:r w:rsidRPr="00273BD0">
              <w:rPr>
                <w:rFonts w:ascii="Times" w:hAnsi="Times" w:cs="Times"/>
                <w:sz w:val="20"/>
                <w:szCs w:val="20"/>
              </w:rPr>
              <w:t>performing Intra-UE multiplexing procedure, i</w:t>
            </w:r>
            <w:r w:rsidRPr="00273BD0">
              <w:rPr>
                <w:rFonts w:ascii="Times" w:hAnsi="Times" w:cs="Times"/>
                <w:sz w:val="20"/>
                <w:szCs w:val="20"/>
                <w:lang w:val="en-GB"/>
              </w:rPr>
              <w:t>f a PUCCH with</w:t>
            </w:r>
            <w:r>
              <w:rPr>
                <w:rFonts w:ascii="Times" w:hAnsi="Times" w:cs="Times"/>
                <w:sz w:val="20"/>
                <w:szCs w:val="20"/>
                <w:lang w:val="en-GB"/>
              </w:rPr>
              <w:t xml:space="preserve"> </w:t>
            </w:r>
            <w:r w:rsidRPr="00273BD0">
              <w:rPr>
                <w:rFonts w:ascii="Times" w:hAnsi="Times" w:cs="Times"/>
                <w:sz w:val="20"/>
                <w:szCs w:val="20"/>
                <w:lang w:val="en-GB"/>
              </w:rPr>
              <w:t xml:space="preserve">HARQ-ACK overlaps with a CG-PUSCH </w:t>
            </w:r>
            <w:r w:rsidRPr="00273BD0">
              <w:rPr>
                <w:rFonts w:ascii="Times" w:hAnsi="Times" w:cs="Times"/>
                <w:sz w:val="20"/>
                <w:szCs w:val="20"/>
              </w:rPr>
              <w:t xml:space="preserve">and the </w:t>
            </w:r>
            <w:r w:rsidRPr="00273BD0">
              <w:rPr>
                <w:rStyle w:val="Emphasis"/>
                <w:rFonts w:ascii="Times" w:hAnsi="Times" w:cs="Times"/>
                <w:sz w:val="20"/>
                <w:szCs w:val="20"/>
              </w:rPr>
              <w:t>cg-RetransmissionTimer</w:t>
            </w:r>
            <w:r w:rsidRPr="00273BD0">
              <w:rPr>
                <w:rFonts w:ascii="Times" w:hAnsi="Times" w:cs="Times"/>
                <w:sz w:val="20"/>
                <w:szCs w:val="20"/>
              </w:rPr>
              <w:t xml:space="preserve"> is configured</w:t>
            </w:r>
            <w:r w:rsidRPr="00273BD0">
              <w:rPr>
                <w:rFonts w:ascii="Times" w:hAnsi="Times" w:cs="Times"/>
                <w:sz w:val="20"/>
                <w:szCs w:val="20"/>
                <w:lang w:val="en-GB"/>
              </w:rPr>
              <w:t>:</w:t>
            </w:r>
          </w:p>
          <w:p w14:paraId="6BACDDF4" w14:textId="77777777" w:rsidR="006051CA" w:rsidRPr="00273BD0" w:rsidRDefault="006051CA" w:rsidP="00E66404">
            <w:pPr>
              <w:pStyle w:val="listparagraph0"/>
              <w:numPr>
                <w:ilvl w:val="0"/>
                <w:numId w:val="35"/>
              </w:numPr>
              <w:spacing w:before="0" w:beforeAutospacing="0" w:after="0" w:afterAutospacing="0"/>
              <w:jc w:val="both"/>
              <w:rPr>
                <w:rFonts w:ascii="Times" w:hAnsi="Times" w:cs="Times"/>
                <w:sz w:val="20"/>
                <w:szCs w:val="20"/>
              </w:rPr>
            </w:pPr>
            <w:r w:rsidRPr="00273BD0">
              <w:rPr>
                <w:rFonts w:ascii="Times" w:hAnsi="Times" w:cs="Times"/>
                <w:sz w:val="20"/>
                <w:szCs w:val="20"/>
                <w:lang w:val="de-DE" w:eastAsia="ja-JP"/>
              </w:rPr>
              <w:t xml:space="preserve">If </w:t>
            </w:r>
            <w:r w:rsidRPr="00273BD0">
              <w:rPr>
                <w:rFonts w:ascii="Times" w:hAnsi="Times" w:cs="Times"/>
                <w:sz w:val="20"/>
                <w:szCs w:val="20"/>
              </w:rPr>
              <w:t>the HARQ-ACK and the CG-PUSCH have the same priority and the CG-PUSCH is selected for HARQ-ACK multiplexing:</w:t>
            </w:r>
          </w:p>
          <w:p w14:paraId="61CBC563" w14:textId="77777777" w:rsidR="006051CA" w:rsidRPr="00273BD0" w:rsidRDefault="006051CA" w:rsidP="00E66404">
            <w:pPr>
              <w:pStyle w:val="listparagraph0"/>
              <w:numPr>
                <w:ilvl w:val="1"/>
                <w:numId w:val="35"/>
              </w:numPr>
              <w:spacing w:before="0" w:beforeAutospacing="0" w:after="0" w:afterAutospacing="0"/>
              <w:jc w:val="both"/>
              <w:rPr>
                <w:rFonts w:ascii="Times" w:hAnsi="Times" w:cs="Times"/>
                <w:sz w:val="20"/>
                <w:szCs w:val="20"/>
              </w:rPr>
            </w:pPr>
            <w:r w:rsidRPr="00273BD0">
              <w:rPr>
                <w:rFonts w:ascii="Times" w:hAnsi="Times" w:cs="Times"/>
                <w:sz w:val="20"/>
                <w:szCs w:val="20"/>
              </w:rPr>
              <w:t xml:space="preserve">If </w:t>
            </w:r>
            <w:r w:rsidRPr="00273BD0">
              <w:rPr>
                <w:rFonts w:ascii="Times" w:hAnsi="Times" w:cs="Times"/>
                <w:sz w:val="20"/>
                <w:szCs w:val="20"/>
                <w:lang w:val="de-DE" w:eastAsia="ja-JP"/>
              </w:rPr>
              <w:t>cg-UCI-Multiplexing is enabled for that CG-PUSCH, HARQ-ACK would be multiplexed in CG-PUSCH.</w:t>
            </w:r>
          </w:p>
          <w:p w14:paraId="61604898" w14:textId="77777777" w:rsidR="006051CA" w:rsidRPr="00273BD0" w:rsidRDefault="006051CA" w:rsidP="00E66404">
            <w:pPr>
              <w:pStyle w:val="listparagraph0"/>
              <w:numPr>
                <w:ilvl w:val="1"/>
                <w:numId w:val="35"/>
              </w:numPr>
              <w:spacing w:before="0" w:beforeAutospacing="0" w:after="0" w:afterAutospacing="0"/>
              <w:jc w:val="both"/>
              <w:rPr>
                <w:rFonts w:ascii="Times" w:hAnsi="Times" w:cs="Times"/>
                <w:sz w:val="20"/>
                <w:szCs w:val="20"/>
              </w:rPr>
            </w:pPr>
            <w:r w:rsidRPr="00273BD0">
              <w:rPr>
                <w:rFonts w:ascii="Times" w:hAnsi="Times" w:cs="Times"/>
                <w:sz w:val="20"/>
                <w:szCs w:val="20"/>
                <w:lang w:val="de-DE" w:eastAsia="ja-JP"/>
              </w:rPr>
              <w:t>Otherwise, CG-PUSCH would be dropped.</w:t>
            </w:r>
          </w:p>
          <w:p w14:paraId="45CDE30F" w14:textId="77777777" w:rsidR="006051CA" w:rsidRPr="00273BD0" w:rsidRDefault="006051CA" w:rsidP="00E66404">
            <w:pPr>
              <w:pStyle w:val="listparagraph0"/>
              <w:numPr>
                <w:ilvl w:val="0"/>
                <w:numId w:val="35"/>
              </w:numPr>
              <w:spacing w:before="0" w:beforeAutospacing="0" w:after="0" w:afterAutospacing="0"/>
              <w:jc w:val="both"/>
              <w:rPr>
                <w:rFonts w:ascii="Times" w:hAnsi="Times" w:cs="Times"/>
                <w:sz w:val="20"/>
                <w:szCs w:val="20"/>
              </w:rPr>
            </w:pPr>
            <w:r w:rsidRPr="00273BD0">
              <w:rPr>
                <w:rFonts w:ascii="Times" w:hAnsi="Times" w:cs="Times"/>
                <w:sz w:val="20"/>
                <w:szCs w:val="20"/>
                <w:lang w:val="de-DE" w:eastAsia="ja-JP"/>
              </w:rPr>
              <w:t xml:space="preserve">If </w:t>
            </w:r>
            <w:r w:rsidRPr="00273BD0">
              <w:rPr>
                <w:rFonts w:ascii="Times" w:hAnsi="Times" w:cs="Times"/>
                <w:sz w:val="20"/>
                <w:szCs w:val="20"/>
              </w:rPr>
              <w:t>the HARQ-ACK and the CG-PUSCH have different priority and the CG-PUSCH is selected for HARQ-ACK multiplexing:</w:t>
            </w:r>
          </w:p>
          <w:p w14:paraId="068C8940" w14:textId="77777777" w:rsidR="006051CA" w:rsidRPr="00273BD0" w:rsidRDefault="006051CA" w:rsidP="00E66404">
            <w:pPr>
              <w:pStyle w:val="listparagraph0"/>
              <w:numPr>
                <w:ilvl w:val="1"/>
                <w:numId w:val="35"/>
              </w:numPr>
              <w:spacing w:before="0" w:beforeAutospacing="0" w:after="0" w:afterAutospacing="0"/>
              <w:jc w:val="both"/>
              <w:rPr>
                <w:rFonts w:ascii="Times" w:hAnsi="Times" w:cs="Times"/>
                <w:sz w:val="20"/>
                <w:szCs w:val="20"/>
              </w:rPr>
            </w:pPr>
            <w:r w:rsidRPr="00273BD0">
              <w:rPr>
                <w:rFonts w:ascii="Times" w:hAnsi="Times" w:cs="Times"/>
                <w:sz w:val="20"/>
                <w:szCs w:val="20"/>
                <w:lang w:val="de-DE"/>
              </w:rPr>
              <w:t xml:space="preserve">If multiplexing HARQ-ACK on the CG-PUSCH with different priroity is not </w:t>
            </w:r>
            <w:r w:rsidRPr="00273BD0">
              <w:rPr>
                <w:rFonts w:ascii="Times" w:hAnsi="Times" w:cs="Times"/>
                <w:sz w:val="20"/>
                <w:szCs w:val="20"/>
              </w:rPr>
              <w:t>indicated, </w:t>
            </w:r>
          </w:p>
          <w:p w14:paraId="587A04B6" w14:textId="77777777" w:rsidR="006051CA" w:rsidRPr="00273BD0" w:rsidRDefault="006051CA" w:rsidP="00E66404">
            <w:pPr>
              <w:pStyle w:val="listparagraph0"/>
              <w:numPr>
                <w:ilvl w:val="2"/>
                <w:numId w:val="35"/>
              </w:numPr>
              <w:spacing w:before="0" w:beforeAutospacing="0" w:after="0" w:afterAutospacing="0"/>
              <w:jc w:val="both"/>
              <w:rPr>
                <w:rFonts w:ascii="Times" w:hAnsi="Times" w:cs="Times"/>
                <w:sz w:val="20"/>
                <w:szCs w:val="20"/>
              </w:rPr>
            </w:pPr>
            <w:r w:rsidRPr="00273BD0">
              <w:rPr>
                <w:rFonts w:ascii="Times" w:hAnsi="Times" w:cs="Times"/>
                <w:sz w:val="20"/>
                <w:szCs w:val="20"/>
                <w:lang w:val="de-DE" w:eastAsia="ja-JP"/>
              </w:rPr>
              <w:t>The LP channel between PUCCH or CG-PUSCH would be dropped as in Rel-16.</w:t>
            </w:r>
          </w:p>
          <w:p w14:paraId="5C139740" w14:textId="77777777" w:rsidR="006051CA" w:rsidRPr="00273BD0" w:rsidRDefault="006051CA" w:rsidP="00E66404">
            <w:pPr>
              <w:pStyle w:val="listparagraph0"/>
              <w:numPr>
                <w:ilvl w:val="1"/>
                <w:numId w:val="35"/>
              </w:numPr>
              <w:spacing w:before="0" w:beforeAutospacing="0" w:after="0" w:afterAutospacing="0"/>
              <w:jc w:val="both"/>
              <w:rPr>
                <w:rFonts w:ascii="Times" w:hAnsi="Times" w:cs="Times"/>
                <w:sz w:val="20"/>
                <w:szCs w:val="20"/>
              </w:rPr>
            </w:pPr>
            <w:r w:rsidRPr="00273BD0">
              <w:rPr>
                <w:rFonts w:ascii="Times" w:hAnsi="Times" w:cs="Times"/>
                <w:sz w:val="20"/>
                <w:szCs w:val="20"/>
                <w:lang w:val="de-DE"/>
              </w:rPr>
              <w:t xml:space="preserve">If multiplexing HARQ-ACK on the CG-PUSCH with different priroity is indicated, </w:t>
            </w:r>
          </w:p>
          <w:p w14:paraId="769E69FB" w14:textId="77777777" w:rsidR="006051CA" w:rsidRPr="00273BD0" w:rsidRDefault="006051CA" w:rsidP="00E66404">
            <w:pPr>
              <w:pStyle w:val="listparagraph0"/>
              <w:numPr>
                <w:ilvl w:val="2"/>
                <w:numId w:val="35"/>
              </w:numPr>
              <w:spacing w:before="0" w:beforeAutospacing="0" w:after="0" w:afterAutospacing="0"/>
              <w:jc w:val="both"/>
              <w:rPr>
                <w:rFonts w:ascii="Times" w:hAnsi="Times" w:cs="Times"/>
                <w:sz w:val="20"/>
                <w:szCs w:val="20"/>
              </w:rPr>
            </w:pPr>
            <w:r w:rsidRPr="00273BD0">
              <w:rPr>
                <w:rFonts w:ascii="Times" w:hAnsi="Times" w:cs="Times"/>
                <w:sz w:val="20"/>
                <w:szCs w:val="20"/>
              </w:rPr>
              <w:t xml:space="preserve">If </w:t>
            </w:r>
            <w:r w:rsidRPr="00273BD0">
              <w:rPr>
                <w:rFonts w:ascii="Times" w:hAnsi="Times" w:cs="Times"/>
                <w:sz w:val="20"/>
                <w:szCs w:val="20"/>
                <w:lang w:val="de-DE" w:eastAsia="ja-JP"/>
              </w:rPr>
              <w:t>cg-UCI-Multiplexing is enabled for that CG-PUSCH, HARQ-ACK would be multiplexed in CG-PUSCH.</w:t>
            </w:r>
          </w:p>
          <w:p w14:paraId="3654CC6D" w14:textId="77777777" w:rsidR="006051CA" w:rsidRPr="00273BD0" w:rsidRDefault="006051CA" w:rsidP="00E66404">
            <w:pPr>
              <w:pStyle w:val="listparagraph0"/>
              <w:numPr>
                <w:ilvl w:val="2"/>
                <w:numId w:val="35"/>
              </w:numPr>
              <w:spacing w:before="0" w:beforeAutospacing="0" w:after="0" w:afterAutospacing="0"/>
              <w:jc w:val="both"/>
              <w:rPr>
                <w:rFonts w:ascii="Times" w:hAnsi="Times" w:cs="Times"/>
                <w:sz w:val="20"/>
                <w:szCs w:val="20"/>
              </w:rPr>
            </w:pPr>
            <w:r w:rsidRPr="00273BD0">
              <w:rPr>
                <w:rFonts w:ascii="Times" w:hAnsi="Times" w:cs="Times"/>
                <w:sz w:val="20"/>
                <w:szCs w:val="20"/>
                <w:lang w:val="de-DE" w:eastAsia="ja-JP"/>
              </w:rPr>
              <w:t>Otherwise, the LP channel would be dropped.</w:t>
            </w:r>
          </w:p>
          <w:p w14:paraId="70E188CB" w14:textId="77777777" w:rsidR="006051CA" w:rsidRPr="006051CA" w:rsidRDefault="006051CA" w:rsidP="00250F02">
            <w:pPr>
              <w:rPr>
                <w:bCs/>
                <w:sz w:val="22"/>
                <w:szCs w:val="22"/>
                <w:lang w:val="en-US"/>
              </w:rPr>
            </w:pPr>
          </w:p>
        </w:tc>
      </w:tr>
    </w:tbl>
    <w:p w14:paraId="1BD7EE1B" w14:textId="77777777" w:rsidR="006051CA" w:rsidRPr="006051CA" w:rsidRDefault="006051CA" w:rsidP="00250F02">
      <w:pPr>
        <w:rPr>
          <w:bCs/>
          <w:sz w:val="22"/>
          <w:szCs w:val="22"/>
        </w:rPr>
      </w:pPr>
    </w:p>
    <w:sectPr w:rsidR="006051CA" w:rsidRPr="006051CA" w:rsidSect="00112C48">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81B8C" w14:textId="77777777" w:rsidR="00F32CC7" w:rsidRDefault="00F32CC7">
      <w:r>
        <w:separator/>
      </w:r>
    </w:p>
  </w:endnote>
  <w:endnote w:type="continuationSeparator" w:id="0">
    <w:p w14:paraId="6D742018" w14:textId="77777777" w:rsidR="00F32CC7" w:rsidRDefault="00F32CC7">
      <w:r>
        <w:continuationSeparator/>
      </w:r>
    </w:p>
  </w:endnote>
  <w:endnote w:type="continuationNotice" w:id="1">
    <w:p w14:paraId="70839F46" w14:textId="77777777" w:rsidR="00F32CC7" w:rsidRDefault="00F32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80"/>
    <w:family w:val="auto"/>
    <w:notTrueType/>
    <w:pitch w:val="default"/>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6F775" w14:textId="77777777" w:rsidR="00F32CC7" w:rsidRDefault="00F32CC7">
      <w:r>
        <w:separator/>
      </w:r>
    </w:p>
  </w:footnote>
  <w:footnote w:type="continuationSeparator" w:id="0">
    <w:p w14:paraId="683258FA" w14:textId="77777777" w:rsidR="00F32CC7" w:rsidRDefault="00F32CC7">
      <w:r>
        <w:continuationSeparator/>
      </w:r>
    </w:p>
  </w:footnote>
  <w:footnote w:type="continuationNotice" w:id="1">
    <w:p w14:paraId="1B0ADC2F" w14:textId="77777777" w:rsidR="00F32CC7" w:rsidRDefault="00F32C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7777777" w:rsidR="00776CD2" w:rsidRDefault="00776CD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4B92CF0"/>
    <w:multiLevelType w:val="hybridMultilevel"/>
    <w:tmpl w:val="7F44DDE6"/>
    <w:lvl w:ilvl="0" w:tplc="E9BA05C4">
      <w:start w:val="1"/>
      <w:numFmt w:val="bullet"/>
      <w:lvlText w:val=""/>
      <w:lvlJc w:val="left"/>
      <w:pPr>
        <w:tabs>
          <w:tab w:val="num" w:pos="720"/>
        </w:tabs>
        <w:ind w:left="720" w:hanging="360"/>
      </w:pPr>
      <w:rPr>
        <w:rFonts w:ascii="Symbol" w:hAnsi="Symbol" w:hint="default"/>
        <w:sz w:val="20"/>
      </w:rPr>
    </w:lvl>
    <w:lvl w:ilvl="1" w:tplc="A5006EE2">
      <w:start w:val="1"/>
      <w:numFmt w:val="bullet"/>
      <w:lvlText w:val=""/>
      <w:lvlJc w:val="left"/>
      <w:pPr>
        <w:tabs>
          <w:tab w:val="num" w:pos="1440"/>
        </w:tabs>
        <w:ind w:left="1440" w:hanging="360"/>
      </w:pPr>
      <w:rPr>
        <w:rFonts w:ascii="Symbol" w:hAnsi="Symbol" w:hint="default"/>
        <w:sz w:val="20"/>
      </w:rPr>
    </w:lvl>
    <w:lvl w:ilvl="2" w:tplc="7480D4AA">
      <w:start w:val="1"/>
      <w:numFmt w:val="bullet"/>
      <w:lvlText w:val=""/>
      <w:lvlJc w:val="left"/>
      <w:pPr>
        <w:tabs>
          <w:tab w:val="num" w:pos="2160"/>
        </w:tabs>
        <w:ind w:left="2160" w:hanging="360"/>
      </w:pPr>
      <w:rPr>
        <w:rFonts w:ascii="Symbol" w:hAnsi="Symbol" w:hint="default"/>
        <w:sz w:val="20"/>
      </w:rPr>
    </w:lvl>
    <w:lvl w:ilvl="3" w:tplc="F7B4744A">
      <w:start w:val="1"/>
      <w:numFmt w:val="bullet"/>
      <w:lvlText w:val=""/>
      <w:lvlJc w:val="left"/>
      <w:pPr>
        <w:tabs>
          <w:tab w:val="num" w:pos="2880"/>
        </w:tabs>
        <w:ind w:left="2880" w:hanging="360"/>
      </w:pPr>
      <w:rPr>
        <w:rFonts w:ascii="Symbol" w:hAnsi="Symbol" w:hint="default"/>
        <w:sz w:val="20"/>
      </w:rPr>
    </w:lvl>
    <w:lvl w:ilvl="4" w:tplc="9E9A0E86">
      <w:start w:val="1"/>
      <w:numFmt w:val="bullet"/>
      <w:lvlText w:val=""/>
      <w:lvlJc w:val="left"/>
      <w:pPr>
        <w:tabs>
          <w:tab w:val="num" w:pos="3600"/>
        </w:tabs>
        <w:ind w:left="3600" w:hanging="360"/>
      </w:pPr>
      <w:rPr>
        <w:rFonts w:ascii="Symbol" w:hAnsi="Symbol" w:hint="default"/>
        <w:sz w:val="20"/>
      </w:rPr>
    </w:lvl>
    <w:lvl w:ilvl="5" w:tplc="92B6CB82">
      <w:start w:val="1"/>
      <w:numFmt w:val="bullet"/>
      <w:lvlText w:val=""/>
      <w:lvlJc w:val="left"/>
      <w:pPr>
        <w:tabs>
          <w:tab w:val="num" w:pos="4320"/>
        </w:tabs>
        <w:ind w:left="4320" w:hanging="360"/>
      </w:pPr>
      <w:rPr>
        <w:rFonts w:ascii="Symbol" w:hAnsi="Symbol" w:hint="default"/>
        <w:sz w:val="20"/>
      </w:rPr>
    </w:lvl>
    <w:lvl w:ilvl="6" w:tplc="CDC470C2">
      <w:start w:val="1"/>
      <w:numFmt w:val="bullet"/>
      <w:lvlText w:val=""/>
      <w:lvlJc w:val="left"/>
      <w:pPr>
        <w:tabs>
          <w:tab w:val="num" w:pos="5040"/>
        </w:tabs>
        <w:ind w:left="5040" w:hanging="360"/>
      </w:pPr>
      <w:rPr>
        <w:rFonts w:ascii="Symbol" w:hAnsi="Symbol" w:hint="default"/>
        <w:sz w:val="20"/>
      </w:rPr>
    </w:lvl>
    <w:lvl w:ilvl="7" w:tplc="5804089A">
      <w:start w:val="1"/>
      <w:numFmt w:val="bullet"/>
      <w:lvlText w:val=""/>
      <w:lvlJc w:val="left"/>
      <w:pPr>
        <w:tabs>
          <w:tab w:val="num" w:pos="5760"/>
        </w:tabs>
        <w:ind w:left="5760" w:hanging="360"/>
      </w:pPr>
      <w:rPr>
        <w:rFonts w:ascii="Symbol" w:hAnsi="Symbol" w:hint="default"/>
        <w:sz w:val="20"/>
      </w:rPr>
    </w:lvl>
    <w:lvl w:ilvl="8" w:tplc="7662EEEE">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FB3ADB"/>
    <w:multiLevelType w:val="hybridMultilevel"/>
    <w:tmpl w:val="4FCEE510"/>
    <w:lvl w:ilvl="0" w:tplc="336ADCB4">
      <w:start w:val="1"/>
      <w:numFmt w:val="bullet"/>
      <w:lvlText w:val="•"/>
      <w:lvlJc w:val="left"/>
      <w:pPr>
        <w:tabs>
          <w:tab w:val="num" w:pos="720"/>
        </w:tabs>
        <w:ind w:left="720" w:hanging="360"/>
      </w:pPr>
      <w:rPr>
        <w:rFonts w:ascii="Arial" w:hAnsi="Arial" w:hint="default"/>
      </w:rPr>
    </w:lvl>
    <w:lvl w:ilvl="1" w:tplc="A600BAD8" w:tentative="1">
      <w:start w:val="1"/>
      <w:numFmt w:val="bullet"/>
      <w:lvlText w:val="•"/>
      <w:lvlJc w:val="left"/>
      <w:pPr>
        <w:tabs>
          <w:tab w:val="num" w:pos="1440"/>
        </w:tabs>
        <w:ind w:left="1440" w:hanging="360"/>
      </w:pPr>
      <w:rPr>
        <w:rFonts w:ascii="Arial" w:hAnsi="Arial" w:hint="default"/>
      </w:rPr>
    </w:lvl>
    <w:lvl w:ilvl="2" w:tplc="8D0EE8B4" w:tentative="1">
      <w:start w:val="1"/>
      <w:numFmt w:val="bullet"/>
      <w:lvlText w:val="•"/>
      <w:lvlJc w:val="left"/>
      <w:pPr>
        <w:tabs>
          <w:tab w:val="num" w:pos="2160"/>
        </w:tabs>
        <w:ind w:left="2160" w:hanging="360"/>
      </w:pPr>
      <w:rPr>
        <w:rFonts w:ascii="Arial" w:hAnsi="Arial" w:hint="default"/>
      </w:rPr>
    </w:lvl>
    <w:lvl w:ilvl="3" w:tplc="E77E946A" w:tentative="1">
      <w:start w:val="1"/>
      <w:numFmt w:val="bullet"/>
      <w:lvlText w:val="•"/>
      <w:lvlJc w:val="left"/>
      <w:pPr>
        <w:tabs>
          <w:tab w:val="num" w:pos="2880"/>
        </w:tabs>
        <w:ind w:left="2880" w:hanging="360"/>
      </w:pPr>
      <w:rPr>
        <w:rFonts w:ascii="Arial" w:hAnsi="Arial" w:hint="default"/>
      </w:rPr>
    </w:lvl>
    <w:lvl w:ilvl="4" w:tplc="1D6E8E8A" w:tentative="1">
      <w:start w:val="1"/>
      <w:numFmt w:val="bullet"/>
      <w:lvlText w:val="•"/>
      <w:lvlJc w:val="left"/>
      <w:pPr>
        <w:tabs>
          <w:tab w:val="num" w:pos="3600"/>
        </w:tabs>
        <w:ind w:left="3600" w:hanging="360"/>
      </w:pPr>
      <w:rPr>
        <w:rFonts w:ascii="Arial" w:hAnsi="Arial" w:hint="default"/>
      </w:rPr>
    </w:lvl>
    <w:lvl w:ilvl="5" w:tplc="D2989348" w:tentative="1">
      <w:start w:val="1"/>
      <w:numFmt w:val="bullet"/>
      <w:lvlText w:val="•"/>
      <w:lvlJc w:val="left"/>
      <w:pPr>
        <w:tabs>
          <w:tab w:val="num" w:pos="4320"/>
        </w:tabs>
        <w:ind w:left="4320" w:hanging="360"/>
      </w:pPr>
      <w:rPr>
        <w:rFonts w:ascii="Arial" w:hAnsi="Arial" w:hint="default"/>
      </w:rPr>
    </w:lvl>
    <w:lvl w:ilvl="6" w:tplc="98E4E716" w:tentative="1">
      <w:start w:val="1"/>
      <w:numFmt w:val="bullet"/>
      <w:lvlText w:val="•"/>
      <w:lvlJc w:val="left"/>
      <w:pPr>
        <w:tabs>
          <w:tab w:val="num" w:pos="5040"/>
        </w:tabs>
        <w:ind w:left="5040" w:hanging="360"/>
      </w:pPr>
      <w:rPr>
        <w:rFonts w:ascii="Arial" w:hAnsi="Arial" w:hint="default"/>
      </w:rPr>
    </w:lvl>
    <w:lvl w:ilvl="7" w:tplc="C1F8C7B6" w:tentative="1">
      <w:start w:val="1"/>
      <w:numFmt w:val="bullet"/>
      <w:lvlText w:val="•"/>
      <w:lvlJc w:val="left"/>
      <w:pPr>
        <w:tabs>
          <w:tab w:val="num" w:pos="5760"/>
        </w:tabs>
        <w:ind w:left="5760" w:hanging="360"/>
      </w:pPr>
      <w:rPr>
        <w:rFonts w:ascii="Arial" w:hAnsi="Arial" w:hint="default"/>
      </w:rPr>
    </w:lvl>
    <w:lvl w:ilvl="8" w:tplc="11ECCB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 w15:restartNumberingAfterBreak="0">
    <w:nsid w:val="2C6E20DD"/>
    <w:multiLevelType w:val="hybridMultilevel"/>
    <w:tmpl w:val="2C6E20DD"/>
    <w:lvl w:ilvl="0" w:tplc="9AE6D33E">
      <w:start w:val="1"/>
      <w:numFmt w:val="bullet"/>
      <w:lvlText w:val=""/>
      <w:lvlJc w:val="left"/>
      <w:pPr>
        <w:ind w:left="360" w:hanging="360"/>
      </w:pPr>
      <w:rPr>
        <w:rFonts w:ascii="Symbol" w:hAnsi="Symbol" w:hint="default"/>
      </w:rPr>
    </w:lvl>
    <w:lvl w:ilvl="1" w:tplc="7BFAB960">
      <w:start w:val="1"/>
      <w:numFmt w:val="bullet"/>
      <w:lvlText w:val="o"/>
      <w:lvlJc w:val="left"/>
      <w:pPr>
        <w:ind w:left="1080" w:hanging="360"/>
      </w:pPr>
      <w:rPr>
        <w:rFonts w:ascii="Courier New" w:hAnsi="Courier New" w:cs="Courier New" w:hint="default"/>
      </w:rPr>
    </w:lvl>
    <w:lvl w:ilvl="2" w:tplc="0C6E4F6A">
      <w:start w:val="1"/>
      <w:numFmt w:val="bullet"/>
      <w:lvlText w:val=""/>
      <w:lvlJc w:val="left"/>
      <w:pPr>
        <w:ind w:left="1800" w:hanging="360"/>
      </w:pPr>
      <w:rPr>
        <w:rFonts w:ascii="Wingdings" w:hAnsi="Wingdings" w:hint="default"/>
      </w:rPr>
    </w:lvl>
    <w:lvl w:ilvl="3" w:tplc="24B0C958">
      <w:start w:val="1"/>
      <w:numFmt w:val="bullet"/>
      <w:lvlText w:val=""/>
      <w:lvlJc w:val="left"/>
      <w:pPr>
        <w:ind w:left="2520" w:hanging="360"/>
      </w:pPr>
      <w:rPr>
        <w:rFonts w:ascii="Symbol" w:hAnsi="Symbol" w:hint="default"/>
      </w:rPr>
    </w:lvl>
    <w:lvl w:ilvl="4" w:tplc="DCFC57BA">
      <w:start w:val="1"/>
      <w:numFmt w:val="bullet"/>
      <w:lvlText w:val="o"/>
      <w:lvlJc w:val="left"/>
      <w:pPr>
        <w:ind w:left="3240" w:hanging="360"/>
      </w:pPr>
      <w:rPr>
        <w:rFonts w:ascii="Courier New" w:hAnsi="Courier New" w:cs="Courier New" w:hint="default"/>
      </w:rPr>
    </w:lvl>
    <w:lvl w:ilvl="5" w:tplc="D1F40A7E">
      <w:start w:val="1"/>
      <w:numFmt w:val="bullet"/>
      <w:lvlText w:val=""/>
      <w:lvlJc w:val="left"/>
      <w:pPr>
        <w:ind w:left="3960" w:hanging="360"/>
      </w:pPr>
      <w:rPr>
        <w:rFonts w:ascii="Wingdings" w:hAnsi="Wingdings" w:hint="default"/>
      </w:rPr>
    </w:lvl>
    <w:lvl w:ilvl="6" w:tplc="ED5ECEEA">
      <w:start w:val="1"/>
      <w:numFmt w:val="bullet"/>
      <w:lvlText w:val=""/>
      <w:lvlJc w:val="left"/>
      <w:pPr>
        <w:ind w:left="4680" w:hanging="360"/>
      </w:pPr>
      <w:rPr>
        <w:rFonts w:ascii="Symbol" w:hAnsi="Symbol" w:hint="default"/>
      </w:rPr>
    </w:lvl>
    <w:lvl w:ilvl="7" w:tplc="9F945DDA">
      <w:start w:val="1"/>
      <w:numFmt w:val="bullet"/>
      <w:lvlText w:val="o"/>
      <w:lvlJc w:val="left"/>
      <w:pPr>
        <w:ind w:left="5400" w:hanging="360"/>
      </w:pPr>
      <w:rPr>
        <w:rFonts w:ascii="Courier New" w:hAnsi="Courier New" w:cs="Courier New" w:hint="default"/>
      </w:rPr>
    </w:lvl>
    <w:lvl w:ilvl="8" w:tplc="0A827B1A">
      <w:start w:val="1"/>
      <w:numFmt w:val="bullet"/>
      <w:lvlText w:val=""/>
      <w:lvlJc w:val="left"/>
      <w:pPr>
        <w:ind w:left="6120" w:hanging="360"/>
      </w:pPr>
      <w:rPr>
        <w:rFonts w:ascii="Wingdings" w:hAnsi="Wingdings" w:hint="default"/>
      </w:rPr>
    </w:lvl>
  </w:abstractNum>
  <w:abstractNum w:abstractNumId="7"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37B13BEF"/>
    <w:multiLevelType w:val="hybridMultilevel"/>
    <w:tmpl w:val="92987534"/>
    <w:lvl w:ilvl="0" w:tplc="577A5E7E">
      <w:start w:val="2"/>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58670C"/>
    <w:multiLevelType w:val="hybridMultilevel"/>
    <w:tmpl w:val="EBDE49AC"/>
    <w:lvl w:ilvl="0" w:tplc="BC8CFDAC">
      <w:start w:val="1"/>
      <w:numFmt w:val="bullet"/>
      <w:lvlText w:val=""/>
      <w:lvlJc w:val="left"/>
      <w:pPr>
        <w:tabs>
          <w:tab w:val="num" w:pos="720"/>
        </w:tabs>
        <w:ind w:left="720" w:hanging="360"/>
      </w:pPr>
      <w:rPr>
        <w:rFonts w:ascii="Symbol" w:hAnsi="Symbol" w:hint="default"/>
      </w:rPr>
    </w:lvl>
    <w:lvl w:ilvl="1" w:tplc="3C54E660" w:tentative="1">
      <w:start w:val="1"/>
      <w:numFmt w:val="bullet"/>
      <w:lvlText w:val=""/>
      <w:lvlJc w:val="left"/>
      <w:pPr>
        <w:tabs>
          <w:tab w:val="num" w:pos="1440"/>
        </w:tabs>
        <w:ind w:left="1440" w:hanging="360"/>
      </w:pPr>
      <w:rPr>
        <w:rFonts w:ascii="Symbol" w:hAnsi="Symbol" w:hint="default"/>
      </w:rPr>
    </w:lvl>
    <w:lvl w:ilvl="2" w:tplc="91724FB0" w:tentative="1">
      <w:start w:val="1"/>
      <w:numFmt w:val="bullet"/>
      <w:lvlText w:val=""/>
      <w:lvlJc w:val="left"/>
      <w:pPr>
        <w:tabs>
          <w:tab w:val="num" w:pos="2160"/>
        </w:tabs>
        <w:ind w:left="2160" w:hanging="360"/>
      </w:pPr>
      <w:rPr>
        <w:rFonts w:ascii="Symbol" w:hAnsi="Symbol" w:hint="default"/>
      </w:rPr>
    </w:lvl>
    <w:lvl w:ilvl="3" w:tplc="A23A3078" w:tentative="1">
      <w:start w:val="1"/>
      <w:numFmt w:val="bullet"/>
      <w:lvlText w:val=""/>
      <w:lvlJc w:val="left"/>
      <w:pPr>
        <w:tabs>
          <w:tab w:val="num" w:pos="2880"/>
        </w:tabs>
        <w:ind w:left="2880" w:hanging="360"/>
      </w:pPr>
      <w:rPr>
        <w:rFonts w:ascii="Symbol" w:hAnsi="Symbol" w:hint="default"/>
      </w:rPr>
    </w:lvl>
    <w:lvl w:ilvl="4" w:tplc="B688F7D8" w:tentative="1">
      <w:start w:val="1"/>
      <w:numFmt w:val="bullet"/>
      <w:lvlText w:val=""/>
      <w:lvlJc w:val="left"/>
      <w:pPr>
        <w:tabs>
          <w:tab w:val="num" w:pos="3600"/>
        </w:tabs>
        <w:ind w:left="3600" w:hanging="360"/>
      </w:pPr>
      <w:rPr>
        <w:rFonts w:ascii="Symbol" w:hAnsi="Symbol" w:hint="default"/>
      </w:rPr>
    </w:lvl>
    <w:lvl w:ilvl="5" w:tplc="D70C74D6" w:tentative="1">
      <w:start w:val="1"/>
      <w:numFmt w:val="bullet"/>
      <w:lvlText w:val=""/>
      <w:lvlJc w:val="left"/>
      <w:pPr>
        <w:tabs>
          <w:tab w:val="num" w:pos="4320"/>
        </w:tabs>
        <w:ind w:left="4320" w:hanging="360"/>
      </w:pPr>
      <w:rPr>
        <w:rFonts w:ascii="Symbol" w:hAnsi="Symbol" w:hint="default"/>
      </w:rPr>
    </w:lvl>
    <w:lvl w:ilvl="6" w:tplc="A84CFF6A" w:tentative="1">
      <w:start w:val="1"/>
      <w:numFmt w:val="bullet"/>
      <w:lvlText w:val=""/>
      <w:lvlJc w:val="left"/>
      <w:pPr>
        <w:tabs>
          <w:tab w:val="num" w:pos="5040"/>
        </w:tabs>
        <w:ind w:left="5040" w:hanging="360"/>
      </w:pPr>
      <w:rPr>
        <w:rFonts w:ascii="Symbol" w:hAnsi="Symbol" w:hint="default"/>
      </w:rPr>
    </w:lvl>
    <w:lvl w:ilvl="7" w:tplc="421A4576" w:tentative="1">
      <w:start w:val="1"/>
      <w:numFmt w:val="bullet"/>
      <w:lvlText w:val=""/>
      <w:lvlJc w:val="left"/>
      <w:pPr>
        <w:tabs>
          <w:tab w:val="num" w:pos="5760"/>
        </w:tabs>
        <w:ind w:left="5760" w:hanging="360"/>
      </w:pPr>
      <w:rPr>
        <w:rFonts w:ascii="Symbol" w:hAnsi="Symbol" w:hint="default"/>
      </w:rPr>
    </w:lvl>
    <w:lvl w:ilvl="8" w:tplc="0B228F3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27F452F"/>
    <w:multiLevelType w:val="hybridMultilevel"/>
    <w:tmpl w:val="C990532E"/>
    <w:lvl w:ilvl="0" w:tplc="8BE07B02">
      <w:start w:val="1"/>
      <w:numFmt w:val="bullet"/>
      <w:lvlText w:val="•"/>
      <w:lvlJc w:val="left"/>
      <w:pPr>
        <w:tabs>
          <w:tab w:val="num" w:pos="720"/>
        </w:tabs>
        <w:ind w:left="720" w:hanging="360"/>
      </w:pPr>
      <w:rPr>
        <w:rFonts w:ascii="Arial" w:hAnsi="Arial" w:hint="default"/>
      </w:rPr>
    </w:lvl>
    <w:lvl w:ilvl="1" w:tplc="57D645D4" w:tentative="1">
      <w:start w:val="1"/>
      <w:numFmt w:val="bullet"/>
      <w:lvlText w:val="•"/>
      <w:lvlJc w:val="left"/>
      <w:pPr>
        <w:tabs>
          <w:tab w:val="num" w:pos="1440"/>
        </w:tabs>
        <w:ind w:left="1440" w:hanging="360"/>
      </w:pPr>
      <w:rPr>
        <w:rFonts w:ascii="Arial" w:hAnsi="Arial" w:hint="default"/>
      </w:rPr>
    </w:lvl>
    <w:lvl w:ilvl="2" w:tplc="3F6EDFB0" w:tentative="1">
      <w:start w:val="1"/>
      <w:numFmt w:val="bullet"/>
      <w:lvlText w:val="•"/>
      <w:lvlJc w:val="left"/>
      <w:pPr>
        <w:tabs>
          <w:tab w:val="num" w:pos="2160"/>
        </w:tabs>
        <w:ind w:left="2160" w:hanging="360"/>
      </w:pPr>
      <w:rPr>
        <w:rFonts w:ascii="Arial" w:hAnsi="Arial" w:hint="default"/>
      </w:rPr>
    </w:lvl>
    <w:lvl w:ilvl="3" w:tplc="138A06AE" w:tentative="1">
      <w:start w:val="1"/>
      <w:numFmt w:val="bullet"/>
      <w:lvlText w:val="•"/>
      <w:lvlJc w:val="left"/>
      <w:pPr>
        <w:tabs>
          <w:tab w:val="num" w:pos="2880"/>
        </w:tabs>
        <w:ind w:left="2880" w:hanging="360"/>
      </w:pPr>
      <w:rPr>
        <w:rFonts w:ascii="Arial" w:hAnsi="Arial" w:hint="default"/>
      </w:rPr>
    </w:lvl>
    <w:lvl w:ilvl="4" w:tplc="977AA946" w:tentative="1">
      <w:start w:val="1"/>
      <w:numFmt w:val="bullet"/>
      <w:lvlText w:val="•"/>
      <w:lvlJc w:val="left"/>
      <w:pPr>
        <w:tabs>
          <w:tab w:val="num" w:pos="3600"/>
        </w:tabs>
        <w:ind w:left="3600" w:hanging="360"/>
      </w:pPr>
      <w:rPr>
        <w:rFonts w:ascii="Arial" w:hAnsi="Arial" w:hint="default"/>
      </w:rPr>
    </w:lvl>
    <w:lvl w:ilvl="5" w:tplc="53821C74" w:tentative="1">
      <w:start w:val="1"/>
      <w:numFmt w:val="bullet"/>
      <w:lvlText w:val="•"/>
      <w:lvlJc w:val="left"/>
      <w:pPr>
        <w:tabs>
          <w:tab w:val="num" w:pos="4320"/>
        </w:tabs>
        <w:ind w:left="4320" w:hanging="360"/>
      </w:pPr>
      <w:rPr>
        <w:rFonts w:ascii="Arial" w:hAnsi="Arial" w:hint="default"/>
      </w:rPr>
    </w:lvl>
    <w:lvl w:ilvl="6" w:tplc="D1067462" w:tentative="1">
      <w:start w:val="1"/>
      <w:numFmt w:val="bullet"/>
      <w:lvlText w:val="•"/>
      <w:lvlJc w:val="left"/>
      <w:pPr>
        <w:tabs>
          <w:tab w:val="num" w:pos="5040"/>
        </w:tabs>
        <w:ind w:left="5040" w:hanging="360"/>
      </w:pPr>
      <w:rPr>
        <w:rFonts w:ascii="Arial" w:hAnsi="Arial" w:hint="default"/>
      </w:rPr>
    </w:lvl>
    <w:lvl w:ilvl="7" w:tplc="4AECC0B2" w:tentative="1">
      <w:start w:val="1"/>
      <w:numFmt w:val="bullet"/>
      <w:lvlText w:val="•"/>
      <w:lvlJc w:val="left"/>
      <w:pPr>
        <w:tabs>
          <w:tab w:val="num" w:pos="5760"/>
        </w:tabs>
        <w:ind w:left="5760" w:hanging="360"/>
      </w:pPr>
      <w:rPr>
        <w:rFonts w:ascii="Arial" w:hAnsi="Arial" w:hint="default"/>
      </w:rPr>
    </w:lvl>
    <w:lvl w:ilvl="8" w:tplc="119C07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6E27FF"/>
    <w:multiLevelType w:val="hybridMultilevel"/>
    <w:tmpl w:val="47EEC24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4"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D42F9C"/>
    <w:multiLevelType w:val="hybridMultilevel"/>
    <w:tmpl w:val="5AF6111C"/>
    <w:lvl w:ilvl="0" w:tplc="BF7473A2">
      <w:start w:val="1"/>
      <w:numFmt w:val="bullet"/>
      <w:lvlText w:val=""/>
      <w:lvlJc w:val="left"/>
      <w:pPr>
        <w:tabs>
          <w:tab w:val="num" w:pos="720"/>
        </w:tabs>
        <w:ind w:left="720" w:hanging="360"/>
      </w:pPr>
      <w:rPr>
        <w:rFonts w:ascii="Symbol" w:hAnsi="Symbol" w:hint="default"/>
        <w:sz w:val="20"/>
      </w:rPr>
    </w:lvl>
    <w:lvl w:ilvl="1" w:tplc="7778B8BA">
      <w:start w:val="1"/>
      <w:numFmt w:val="bullet"/>
      <w:lvlText w:val=""/>
      <w:lvlJc w:val="left"/>
      <w:pPr>
        <w:tabs>
          <w:tab w:val="num" w:pos="1440"/>
        </w:tabs>
        <w:ind w:left="1440" w:hanging="360"/>
      </w:pPr>
      <w:rPr>
        <w:rFonts w:ascii="Symbol" w:hAnsi="Symbol" w:hint="default"/>
        <w:sz w:val="20"/>
      </w:rPr>
    </w:lvl>
    <w:lvl w:ilvl="2" w:tplc="35BCC83E">
      <w:start w:val="1"/>
      <w:numFmt w:val="bullet"/>
      <w:lvlText w:val=""/>
      <w:lvlJc w:val="left"/>
      <w:pPr>
        <w:tabs>
          <w:tab w:val="num" w:pos="2160"/>
        </w:tabs>
        <w:ind w:left="2160" w:hanging="360"/>
      </w:pPr>
      <w:rPr>
        <w:rFonts w:ascii="Symbol" w:hAnsi="Symbol" w:hint="default"/>
        <w:sz w:val="20"/>
      </w:rPr>
    </w:lvl>
    <w:lvl w:ilvl="3" w:tplc="84ECF0C0">
      <w:start w:val="1"/>
      <w:numFmt w:val="bullet"/>
      <w:lvlText w:val=""/>
      <w:lvlJc w:val="left"/>
      <w:pPr>
        <w:tabs>
          <w:tab w:val="num" w:pos="2880"/>
        </w:tabs>
        <w:ind w:left="2880" w:hanging="360"/>
      </w:pPr>
      <w:rPr>
        <w:rFonts w:ascii="Symbol" w:hAnsi="Symbol" w:hint="default"/>
        <w:sz w:val="20"/>
      </w:rPr>
    </w:lvl>
    <w:lvl w:ilvl="4" w:tplc="7FC8881E">
      <w:start w:val="1"/>
      <w:numFmt w:val="bullet"/>
      <w:lvlText w:val=""/>
      <w:lvlJc w:val="left"/>
      <w:pPr>
        <w:tabs>
          <w:tab w:val="num" w:pos="3600"/>
        </w:tabs>
        <w:ind w:left="3600" w:hanging="360"/>
      </w:pPr>
      <w:rPr>
        <w:rFonts w:ascii="Symbol" w:hAnsi="Symbol" w:hint="default"/>
        <w:sz w:val="20"/>
      </w:rPr>
    </w:lvl>
    <w:lvl w:ilvl="5" w:tplc="91CCE90C">
      <w:start w:val="1"/>
      <w:numFmt w:val="bullet"/>
      <w:lvlText w:val=""/>
      <w:lvlJc w:val="left"/>
      <w:pPr>
        <w:tabs>
          <w:tab w:val="num" w:pos="4320"/>
        </w:tabs>
        <w:ind w:left="4320" w:hanging="360"/>
      </w:pPr>
      <w:rPr>
        <w:rFonts w:ascii="Symbol" w:hAnsi="Symbol" w:hint="default"/>
        <w:sz w:val="20"/>
      </w:rPr>
    </w:lvl>
    <w:lvl w:ilvl="6" w:tplc="F454D46C">
      <w:start w:val="1"/>
      <w:numFmt w:val="bullet"/>
      <w:lvlText w:val=""/>
      <w:lvlJc w:val="left"/>
      <w:pPr>
        <w:tabs>
          <w:tab w:val="num" w:pos="5040"/>
        </w:tabs>
        <w:ind w:left="5040" w:hanging="360"/>
      </w:pPr>
      <w:rPr>
        <w:rFonts w:ascii="Symbol" w:hAnsi="Symbol" w:hint="default"/>
        <w:sz w:val="20"/>
      </w:rPr>
    </w:lvl>
    <w:lvl w:ilvl="7" w:tplc="E9CE3736">
      <w:start w:val="1"/>
      <w:numFmt w:val="bullet"/>
      <w:lvlText w:val=""/>
      <w:lvlJc w:val="left"/>
      <w:pPr>
        <w:tabs>
          <w:tab w:val="num" w:pos="5760"/>
        </w:tabs>
        <w:ind w:left="5760" w:hanging="360"/>
      </w:pPr>
      <w:rPr>
        <w:rFonts w:ascii="Symbol" w:hAnsi="Symbol" w:hint="default"/>
        <w:sz w:val="20"/>
      </w:rPr>
    </w:lvl>
    <w:lvl w:ilvl="8" w:tplc="71345A26">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A12658"/>
    <w:multiLevelType w:val="hybridMultilevel"/>
    <w:tmpl w:val="47A12658"/>
    <w:lvl w:ilvl="0" w:tplc="C1521D4A">
      <w:start w:val="1"/>
      <w:numFmt w:val="bullet"/>
      <w:lvlText w:val=""/>
      <w:lvlJc w:val="left"/>
      <w:pPr>
        <w:ind w:left="360" w:hanging="360"/>
      </w:pPr>
      <w:rPr>
        <w:rFonts w:ascii="Symbol" w:hAnsi="Symbol" w:hint="default"/>
      </w:rPr>
    </w:lvl>
    <w:lvl w:ilvl="1" w:tplc="0192892E">
      <w:start w:val="1"/>
      <w:numFmt w:val="bullet"/>
      <w:lvlText w:val="o"/>
      <w:lvlJc w:val="left"/>
      <w:pPr>
        <w:ind w:left="1080" w:hanging="360"/>
      </w:pPr>
      <w:rPr>
        <w:rFonts w:ascii="Courier New" w:hAnsi="Courier New" w:cs="Courier New" w:hint="default"/>
      </w:rPr>
    </w:lvl>
    <w:lvl w:ilvl="2" w:tplc="4470CF14">
      <w:start w:val="1"/>
      <w:numFmt w:val="bullet"/>
      <w:lvlText w:val=""/>
      <w:lvlJc w:val="left"/>
      <w:pPr>
        <w:ind w:left="1800" w:hanging="360"/>
      </w:pPr>
      <w:rPr>
        <w:rFonts w:ascii="Wingdings" w:hAnsi="Wingdings" w:hint="default"/>
      </w:rPr>
    </w:lvl>
    <w:lvl w:ilvl="3" w:tplc="D7B832E0">
      <w:start w:val="1"/>
      <w:numFmt w:val="bullet"/>
      <w:lvlText w:val=""/>
      <w:lvlJc w:val="left"/>
      <w:pPr>
        <w:ind w:left="2520" w:hanging="360"/>
      </w:pPr>
      <w:rPr>
        <w:rFonts w:ascii="Symbol" w:hAnsi="Symbol" w:hint="default"/>
      </w:rPr>
    </w:lvl>
    <w:lvl w:ilvl="4" w:tplc="1F960E14">
      <w:start w:val="1"/>
      <w:numFmt w:val="bullet"/>
      <w:lvlText w:val="o"/>
      <w:lvlJc w:val="left"/>
      <w:pPr>
        <w:ind w:left="3240" w:hanging="360"/>
      </w:pPr>
      <w:rPr>
        <w:rFonts w:ascii="Courier New" w:hAnsi="Courier New" w:cs="Courier New" w:hint="default"/>
      </w:rPr>
    </w:lvl>
    <w:lvl w:ilvl="5" w:tplc="5A26D5D4">
      <w:start w:val="1"/>
      <w:numFmt w:val="bullet"/>
      <w:lvlText w:val=""/>
      <w:lvlJc w:val="left"/>
      <w:pPr>
        <w:ind w:left="3960" w:hanging="360"/>
      </w:pPr>
      <w:rPr>
        <w:rFonts w:ascii="Wingdings" w:hAnsi="Wingdings" w:hint="default"/>
      </w:rPr>
    </w:lvl>
    <w:lvl w:ilvl="6" w:tplc="C9F2D5F0">
      <w:start w:val="1"/>
      <w:numFmt w:val="bullet"/>
      <w:lvlText w:val=""/>
      <w:lvlJc w:val="left"/>
      <w:pPr>
        <w:ind w:left="4680" w:hanging="360"/>
      </w:pPr>
      <w:rPr>
        <w:rFonts w:ascii="Symbol" w:hAnsi="Symbol" w:hint="default"/>
      </w:rPr>
    </w:lvl>
    <w:lvl w:ilvl="7" w:tplc="E3DE52B4">
      <w:start w:val="1"/>
      <w:numFmt w:val="bullet"/>
      <w:lvlText w:val="o"/>
      <w:lvlJc w:val="left"/>
      <w:pPr>
        <w:ind w:left="5400" w:hanging="360"/>
      </w:pPr>
      <w:rPr>
        <w:rFonts w:ascii="Courier New" w:hAnsi="Courier New" w:cs="Courier New" w:hint="default"/>
      </w:rPr>
    </w:lvl>
    <w:lvl w:ilvl="8" w:tplc="20361ED6">
      <w:start w:val="1"/>
      <w:numFmt w:val="bullet"/>
      <w:lvlText w:val=""/>
      <w:lvlJc w:val="left"/>
      <w:pPr>
        <w:ind w:left="6120" w:hanging="360"/>
      </w:pPr>
      <w:rPr>
        <w:rFonts w:ascii="Wingdings" w:hAnsi="Wingdings" w:hint="default"/>
      </w:rPr>
    </w:lvl>
  </w:abstractNum>
  <w:abstractNum w:abstractNumId="17" w15:restartNumberingAfterBreak="0">
    <w:nsid w:val="49451D7D"/>
    <w:multiLevelType w:val="hybridMultilevel"/>
    <w:tmpl w:val="0E50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4F8D083B"/>
    <w:multiLevelType w:val="hybridMultilevel"/>
    <w:tmpl w:val="4F8D083B"/>
    <w:lvl w:ilvl="0" w:tplc="20909888">
      <w:start w:val="1"/>
      <w:numFmt w:val="bullet"/>
      <w:lvlText w:val=""/>
      <w:lvlJc w:val="left"/>
      <w:pPr>
        <w:ind w:left="360" w:hanging="360"/>
      </w:pPr>
      <w:rPr>
        <w:rFonts w:ascii="Symbol" w:hAnsi="Symbol" w:hint="default"/>
      </w:rPr>
    </w:lvl>
    <w:lvl w:ilvl="1" w:tplc="137A8E58">
      <w:start w:val="1"/>
      <w:numFmt w:val="bullet"/>
      <w:lvlText w:val="o"/>
      <w:lvlJc w:val="left"/>
      <w:pPr>
        <w:ind w:left="1080" w:hanging="360"/>
      </w:pPr>
      <w:rPr>
        <w:rFonts w:ascii="Courier New" w:hAnsi="Courier New" w:cs="Courier New" w:hint="default"/>
      </w:rPr>
    </w:lvl>
    <w:lvl w:ilvl="2" w:tplc="54E8AC7A">
      <w:start w:val="1"/>
      <w:numFmt w:val="bullet"/>
      <w:lvlText w:val=""/>
      <w:lvlJc w:val="left"/>
      <w:pPr>
        <w:ind w:left="1800" w:hanging="360"/>
      </w:pPr>
      <w:rPr>
        <w:rFonts w:ascii="Wingdings" w:hAnsi="Wingdings" w:hint="default"/>
      </w:rPr>
    </w:lvl>
    <w:lvl w:ilvl="3" w:tplc="79A068A8">
      <w:start w:val="1"/>
      <w:numFmt w:val="bullet"/>
      <w:lvlText w:val=""/>
      <w:lvlJc w:val="left"/>
      <w:pPr>
        <w:ind w:left="2520" w:hanging="360"/>
      </w:pPr>
      <w:rPr>
        <w:rFonts w:ascii="Symbol" w:hAnsi="Symbol" w:hint="default"/>
      </w:rPr>
    </w:lvl>
    <w:lvl w:ilvl="4" w:tplc="567E94EC">
      <w:start w:val="1"/>
      <w:numFmt w:val="bullet"/>
      <w:lvlText w:val="o"/>
      <w:lvlJc w:val="left"/>
      <w:pPr>
        <w:ind w:left="3240" w:hanging="360"/>
      </w:pPr>
      <w:rPr>
        <w:rFonts w:ascii="Courier New" w:hAnsi="Courier New" w:cs="Courier New" w:hint="default"/>
      </w:rPr>
    </w:lvl>
    <w:lvl w:ilvl="5" w:tplc="94DC61DC">
      <w:start w:val="1"/>
      <w:numFmt w:val="bullet"/>
      <w:lvlText w:val=""/>
      <w:lvlJc w:val="left"/>
      <w:pPr>
        <w:ind w:left="3960" w:hanging="360"/>
      </w:pPr>
      <w:rPr>
        <w:rFonts w:ascii="Wingdings" w:hAnsi="Wingdings" w:hint="default"/>
      </w:rPr>
    </w:lvl>
    <w:lvl w:ilvl="6" w:tplc="B5A28F62">
      <w:start w:val="1"/>
      <w:numFmt w:val="bullet"/>
      <w:lvlText w:val=""/>
      <w:lvlJc w:val="left"/>
      <w:pPr>
        <w:ind w:left="4680" w:hanging="360"/>
      </w:pPr>
      <w:rPr>
        <w:rFonts w:ascii="Symbol" w:hAnsi="Symbol" w:hint="default"/>
      </w:rPr>
    </w:lvl>
    <w:lvl w:ilvl="7" w:tplc="1DCEC4FE">
      <w:start w:val="1"/>
      <w:numFmt w:val="bullet"/>
      <w:lvlText w:val="o"/>
      <w:lvlJc w:val="left"/>
      <w:pPr>
        <w:ind w:left="5400" w:hanging="360"/>
      </w:pPr>
      <w:rPr>
        <w:rFonts w:ascii="Courier New" w:hAnsi="Courier New" w:cs="Courier New" w:hint="default"/>
      </w:rPr>
    </w:lvl>
    <w:lvl w:ilvl="8" w:tplc="E820A170">
      <w:start w:val="1"/>
      <w:numFmt w:val="bullet"/>
      <w:lvlText w:val=""/>
      <w:lvlJc w:val="left"/>
      <w:pPr>
        <w:ind w:left="6120" w:hanging="360"/>
      </w:pPr>
      <w:rPr>
        <w:rFonts w:ascii="Wingdings" w:hAnsi="Wingdings" w:hint="default"/>
      </w:rPr>
    </w:lvl>
  </w:abstractNum>
  <w:abstractNum w:abstractNumId="20"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134B6D"/>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56C51070"/>
    <w:multiLevelType w:val="hybridMultilevel"/>
    <w:tmpl w:val="56C51070"/>
    <w:lvl w:ilvl="0" w:tplc="866414FC">
      <w:start w:val="1"/>
      <w:numFmt w:val="bullet"/>
      <w:lvlText w:val=""/>
      <w:lvlJc w:val="left"/>
      <w:pPr>
        <w:ind w:left="720" w:hanging="360"/>
      </w:pPr>
      <w:rPr>
        <w:rFonts w:ascii="Symbol" w:hAnsi="Symbol" w:hint="default"/>
      </w:rPr>
    </w:lvl>
    <w:lvl w:ilvl="1" w:tplc="7E96E092">
      <w:start w:val="1"/>
      <w:numFmt w:val="bullet"/>
      <w:lvlText w:val="o"/>
      <w:lvlJc w:val="left"/>
      <w:pPr>
        <w:ind w:left="1440" w:hanging="360"/>
      </w:pPr>
      <w:rPr>
        <w:rFonts w:ascii="Courier New" w:hAnsi="Courier New" w:cs="Courier New" w:hint="default"/>
      </w:rPr>
    </w:lvl>
    <w:lvl w:ilvl="2" w:tplc="E10E9A64">
      <w:start w:val="1"/>
      <w:numFmt w:val="bullet"/>
      <w:lvlText w:val=""/>
      <w:lvlJc w:val="left"/>
      <w:pPr>
        <w:ind w:left="2160" w:hanging="360"/>
      </w:pPr>
      <w:rPr>
        <w:rFonts w:ascii="Wingdings" w:hAnsi="Wingdings" w:hint="default"/>
      </w:rPr>
    </w:lvl>
    <w:lvl w:ilvl="3" w:tplc="953A5592">
      <w:start w:val="1"/>
      <w:numFmt w:val="bullet"/>
      <w:lvlText w:val=""/>
      <w:lvlJc w:val="left"/>
      <w:pPr>
        <w:ind w:left="2880" w:hanging="360"/>
      </w:pPr>
      <w:rPr>
        <w:rFonts w:ascii="Symbol" w:hAnsi="Symbol" w:hint="default"/>
      </w:rPr>
    </w:lvl>
    <w:lvl w:ilvl="4" w:tplc="411EAB08">
      <w:start w:val="1"/>
      <w:numFmt w:val="bullet"/>
      <w:lvlText w:val="o"/>
      <w:lvlJc w:val="left"/>
      <w:pPr>
        <w:ind w:left="3600" w:hanging="360"/>
      </w:pPr>
      <w:rPr>
        <w:rFonts w:ascii="Courier New" w:hAnsi="Courier New" w:cs="Courier New" w:hint="default"/>
      </w:rPr>
    </w:lvl>
    <w:lvl w:ilvl="5" w:tplc="C846AFE0">
      <w:start w:val="1"/>
      <w:numFmt w:val="bullet"/>
      <w:lvlText w:val=""/>
      <w:lvlJc w:val="left"/>
      <w:pPr>
        <w:ind w:left="4320" w:hanging="360"/>
      </w:pPr>
      <w:rPr>
        <w:rFonts w:ascii="Wingdings" w:hAnsi="Wingdings" w:hint="default"/>
      </w:rPr>
    </w:lvl>
    <w:lvl w:ilvl="6" w:tplc="B4D83A82">
      <w:start w:val="1"/>
      <w:numFmt w:val="bullet"/>
      <w:lvlText w:val=""/>
      <w:lvlJc w:val="left"/>
      <w:pPr>
        <w:ind w:left="5040" w:hanging="360"/>
      </w:pPr>
      <w:rPr>
        <w:rFonts w:ascii="Symbol" w:hAnsi="Symbol" w:hint="default"/>
      </w:rPr>
    </w:lvl>
    <w:lvl w:ilvl="7" w:tplc="0010D33A">
      <w:start w:val="1"/>
      <w:numFmt w:val="bullet"/>
      <w:lvlText w:val="o"/>
      <w:lvlJc w:val="left"/>
      <w:pPr>
        <w:ind w:left="5760" w:hanging="360"/>
      </w:pPr>
      <w:rPr>
        <w:rFonts w:ascii="Courier New" w:hAnsi="Courier New" w:cs="Courier New" w:hint="default"/>
      </w:rPr>
    </w:lvl>
    <w:lvl w:ilvl="8" w:tplc="FFC6027E">
      <w:start w:val="1"/>
      <w:numFmt w:val="bullet"/>
      <w:lvlText w:val=""/>
      <w:lvlJc w:val="left"/>
      <w:pPr>
        <w:ind w:left="6480" w:hanging="360"/>
      </w:pPr>
      <w:rPr>
        <w:rFonts w:ascii="Wingdings" w:hAnsi="Wingdings" w:hint="default"/>
      </w:rPr>
    </w:lvl>
  </w:abstractNum>
  <w:abstractNum w:abstractNumId="25" w15:restartNumberingAfterBreak="0">
    <w:nsid w:val="60700190"/>
    <w:multiLevelType w:val="hybridMultilevel"/>
    <w:tmpl w:val="54E6332C"/>
    <w:lvl w:ilvl="0" w:tplc="FB849B9E">
      <w:start w:val="1"/>
      <w:numFmt w:val="bullet"/>
      <w:lvlText w:val="o"/>
      <w:lvlJc w:val="left"/>
      <w:pPr>
        <w:ind w:left="420" w:hanging="420"/>
      </w:pPr>
      <w:rPr>
        <w:rFonts w:ascii="Courier New" w:hAnsi="Courier New" w:cs="Courier New" w:hint="default"/>
      </w:rPr>
    </w:lvl>
    <w:lvl w:ilvl="1" w:tplc="66B4A452">
      <w:start w:val="1"/>
      <w:numFmt w:val="bullet"/>
      <w:lvlText w:val="o"/>
      <w:lvlJc w:val="left"/>
      <w:pPr>
        <w:ind w:left="840" w:hanging="420"/>
      </w:pPr>
      <w:rPr>
        <w:rFonts w:ascii="Courier New" w:hAnsi="Courier New" w:cs="Courier New" w:hint="default"/>
      </w:rPr>
    </w:lvl>
    <w:lvl w:ilvl="2" w:tplc="4982819C">
      <w:start w:val="1"/>
      <w:numFmt w:val="bullet"/>
      <w:lvlText w:val="o"/>
      <w:lvlJc w:val="left"/>
      <w:pPr>
        <w:ind w:left="1260" w:hanging="420"/>
      </w:pPr>
      <w:rPr>
        <w:rFonts w:ascii="Courier New" w:hAnsi="Courier New" w:cs="Courier New" w:hint="default"/>
      </w:rPr>
    </w:lvl>
    <w:lvl w:ilvl="3" w:tplc="A6AC7C9A">
      <w:start w:val="1"/>
      <w:numFmt w:val="bullet"/>
      <w:lvlText w:val=""/>
      <w:lvlJc w:val="left"/>
      <w:pPr>
        <w:ind w:left="1680" w:hanging="420"/>
      </w:pPr>
      <w:rPr>
        <w:rFonts w:ascii="Wingdings" w:hAnsi="Wingdings" w:hint="default"/>
      </w:rPr>
    </w:lvl>
    <w:lvl w:ilvl="4" w:tplc="863C4810">
      <w:start w:val="1"/>
      <w:numFmt w:val="bullet"/>
      <w:lvlText w:val=""/>
      <w:lvlJc w:val="left"/>
      <w:pPr>
        <w:ind w:left="2100" w:hanging="420"/>
      </w:pPr>
      <w:rPr>
        <w:rFonts w:ascii="Wingdings" w:hAnsi="Wingdings" w:hint="default"/>
      </w:rPr>
    </w:lvl>
    <w:lvl w:ilvl="5" w:tplc="1A429BC8">
      <w:start w:val="1"/>
      <w:numFmt w:val="bullet"/>
      <w:lvlText w:val=""/>
      <w:lvlJc w:val="left"/>
      <w:pPr>
        <w:ind w:left="2520" w:hanging="420"/>
      </w:pPr>
      <w:rPr>
        <w:rFonts w:ascii="Wingdings" w:hAnsi="Wingdings" w:hint="default"/>
      </w:rPr>
    </w:lvl>
    <w:lvl w:ilvl="6" w:tplc="CF0481D8">
      <w:start w:val="1"/>
      <w:numFmt w:val="bullet"/>
      <w:lvlText w:val=""/>
      <w:lvlJc w:val="left"/>
      <w:pPr>
        <w:ind w:left="2940" w:hanging="420"/>
      </w:pPr>
      <w:rPr>
        <w:rFonts w:ascii="Wingdings" w:hAnsi="Wingdings" w:hint="default"/>
      </w:rPr>
    </w:lvl>
    <w:lvl w:ilvl="7" w:tplc="B84E1EB6">
      <w:start w:val="1"/>
      <w:numFmt w:val="bullet"/>
      <w:lvlText w:val=""/>
      <w:lvlJc w:val="left"/>
      <w:pPr>
        <w:ind w:left="3360" w:hanging="420"/>
      </w:pPr>
      <w:rPr>
        <w:rFonts w:ascii="Wingdings" w:hAnsi="Wingdings" w:hint="default"/>
      </w:rPr>
    </w:lvl>
    <w:lvl w:ilvl="8" w:tplc="781EB11A">
      <w:start w:val="1"/>
      <w:numFmt w:val="bullet"/>
      <w:lvlText w:val=""/>
      <w:lvlJc w:val="left"/>
      <w:pPr>
        <w:ind w:left="3780" w:hanging="420"/>
      </w:pPr>
      <w:rPr>
        <w:rFonts w:ascii="Wingdings" w:hAnsi="Wingdings" w:hint="default"/>
      </w:rPr>
    </w:lvl>
  </w:abstractNum>
  <w:abstractNum w:abstractNumId="26"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AB17DF"/>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0D32F5"/>
    <w:multiLevelType w:val="hybridMultilevel"/>
    <w:tmpl w:val="670D32F5"/>
    <w:lvl w:ilvl="0" w:tplc="3732EE58">
      <w:start w:val="1"/>
      <w:numFmt w:val="bullet"/>
      <w:lvlText w:val=""/>
      <w:lvlJc w:val="left"/>
      <w:pPr>
        <w:ind w:left="360" w:hanging="360"/>
      </w:pPr>
      <w:rPr>
        <w:rFonts w:ascii="Symbol" w:hAnsi="Symbol" w:hint="default"/>
      </w:rPr>
    </w:lvl>
    <w:lvl w:ilvl="1" w:tplc="3336EEE6">
      <w:start w:val="1"/>
      <w:numFmt w:val="bullet"/>
      <w:lvlText w:val="o"/>
      <w:lvlJc w:val="left"/>
      <w:pPr>
        <w:ind w:left="1080" w:hanging="360"/>
      </w:pPr>
      <w:rPr>
        <w:rFonts w:ascii="Courier New" w:hAnsi="Courier New" w:cs="Courier New" w:hint="default"/>
      </w:rPr>
    </w:lvl>
    <w:lvl w:ilvl="2" w:tplc="ABA0884A">
      <w:start w:val="1"/>
      <w:numFmt w:val="bullet"/>
      <w:lvlText w:val=""/>
      <w:lvlJc w:val="left"/>
      <w:pPr>
        <w:ind w:left="1800" w:hanging="360"/>
      </w:pPr>
      <w:rPr>
        <w:rFonts w:ascii="Wingdings" w:hAnsi="Wingdings" w:hint="default"/>
      </w:rPr>
    </w:lvl>
    <w:lvl w:ilvl="3" w:tplc="ED28A81C">
      <w:start w:val="1"/>
      <w:numFmt w:val="bullet"/>
      <w:lvlText w:val=""/>
      <w:lvlJc w:val="left"/>
      <w:pPr>
        <w:ind w:left="2520" w:hanging="360"/>
      </w:pPr>
      <w:rPr>
        <w:rFonts w:ascii="Symbol" w:hAnsi="Symbol" w:hint="default"/>
      </w:rPr>
    </w:lvl>
    <w:lvl w:ilvl="4" w:tplc="AD5AC45C">
      <w:start w:val="1"/>
      <w:numFmt w:val="bullet"/>
      <w:lvlText w:val="o"/>
      <w:lvlJc w:val="left"/>
      <w:pPr>
        <w:ind w:left="3240" w:hanging="360"/>
      </w:pPr>
      <w:rPr>
        <w:rFonts w:ascii="Courier New" w:hAnsi="Courier New" w:cs="Courier New" w:hint="default"/>
      </w:rPr>
    </w:lvl>
    <w:lvl w:ilvl="5" w:tplc="941C5AFE">
      <w:start w:val="1"/>
      <w:numFmt w:val="bullet"/>
      <w:lvlText w:val=""/>
      <w:lvlJc w:val="left"/>
      <w:pPr>
        <w:ind w:left="3960" w:hanging="360"/>
      </w:pPr>
      <w:rPr>
        <w:rFonts w:ascii="Wingdings" w:hAnsi="Wingdings" w:hint="default"/>
      </w:rPr>
    </w:lvl>
    <w:lvl w:ilvl="6" w:tplc="25020972">
      <w:start w:val="1"/>
      <w:numFmt w:val="bullet"/>
      <w:lvlText w:val=""/>
      <w:lvlJc w:val="left"/>
      <w:pPr>
        <w:ind w:left="4680" w:hanging="360"/>
      </w:pPr>
      <w:rPr>
        <w:rFonts w:ascii="Symbol" w:hAnsi="Symbol" w:hint="default"/>
      </w:rPr>
    </w:lvl>
    <w:lvl w:ilvl="7" w:tplc="CB38C01A">
      <w:start w:val="1"/>
      <w:numFmt w:val="bullet"/>
      <w:lvlText w:val="o"/>
      <w:lvlJc w:val="left"/>
      <w:pPr>
        <w:ind w:left="5400" w:hanging="360"/>
      </w:pPr>
      <w:rPr>
        <w:rFonts w:ascii="Courier New" w:hAnsi="Courier New" w:cs="Courier New" w:hint="default"/>
      </w:rPr>
    </w:lvl>
    <w:lvl w:ilvl="8" w:tplc="35AA215A">
      <w:start w:val="1"/>
      <w:numFmt w:val="bullet"/>
      <w:lvlText w:val=""/>
      <w:lvlJc w:val="left"/>
      <w:pPr>
        <w:ind w:left="6120" w:hanging="360"/>
      </w:pPr>
      <w:rPr>
        <w:rFonts w:ascii="Wingdings" w:hAnsi="Wingdings" w:hint="default"/>
      </w:rPr>
    </w:lvl>
  </w:abstractNum>
  <w:abstractNum w:abstractNumId="30"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9496FC0"/>
    <w:multiLevelType w:val="hybridMultilevel"/>
    <w:tmpl w:val="ECC61A38"/>
    <w:lvl w:ilvl="0" w:tplc="E95629B0">
      <w:start w:val="1"/>
      <w:numFmt w:val="bullet"/>
      <w:lvlText w:val=""/>
      <w:lvlJc w:val="left"/>
      <w:pPr>
        <w:tabs>
          <w:tab w:val="num" w:pos="720"/>
        </w:tabs>
        <w:ind w:left="720" w:hanging="360"/>
      </w:pPr>
      <w:rPr>
        <w:rFonts w:ascii="Symbol" w:hAnsi="Symbol" w:hint="default"/>
        <w:sz w:val="20"/>
      </w:rPr>
    </w:lvl>
    <w:lvl w:ilvl="1" w:tplc="A3A8CBEC">
      <w:start w:val="1"/>
      <w:numFmt w:val="bullet"/>
      <w:lvlText w:val=""/>
      <w:lvlJc w:val="left"/>
      <w:pPr>
        <w:tabs>
          <w:tab w:val="num" w:pos="1440"/>
        </w:tabs>
        <w:ind w:left="1440" w:hanging="360"/>
      </w:pPr>
      <w:rPr>
        <w:rFonts w:ascii="Symbol" w:hAnsi="Symbol" w:hint="default"/>
        <w:sz w:val="20"/>
      </w:rPr>
    </w:lvl>
    <w:lvl w:ilvl="2" w:tplc="A2DC3B62">
      <w:start w:val="1"/>
      <w:numFmt w:val="bullet"/>
      <w:lvlText w:val=""/>
      <w:lvlJc w:val="left"/>
      <w:pPr>
        <w:tabs>
          <w:tab w:val="num" w:pos="2160"/>
        </w:tabs>
        <w:ind w:left="2160" w:hanging="360"/>
      </w:pPr>
      <w:rPr>
        <w:rFonts w:ascii="Symbol" w:hAnsi="Symbol" w:hint="default"/>
        <w:sz w:val="20"/>
      </w:rPr>
    </w:lvl>
    <w:lvl w:ilvl="3" w:tplc="94F27F2E">
      <w:start w:val="1"/>
      <w:numFmt w:val="bullet"/>
      <w:lvlText w:val=""/>
      <w:lvlJc w:val="left"/>
      <w:pPr>
        <w:tabs>
          <w:tab w:val="num" w:pos="2880"/>
        </w:tabs>
        <w:ind w:left="2880" w:hanging="360"/>
      </w:pPr>
      <w:rPr>
        <w:rFonts w:ascii="Symbol" w:hAnsi="Symbol" w:hint="default"/>
        <w:sz w:val="20"/>
      </w:rPr>
    </w:lvl>
    <w:lvl w:ilvl="4" w:tplc="7A382DCE">
      <w:start w:val="1"/>
      <w:numFmt w:val="bullet"/>
      <w:lvlText w:val=""/>
      <w:lvlJc w:val="left"/>
      <w:pPr>
        <w:tabs>
          <w:tab w:val="num" w:pos="3600"/>
        </w:tabs>
        <w:ind w:left="3600" w:hanging="360"/>
      </w:pPr>
      <w:rPr>
        <w:rFonts w:ascii="Symbol" w:hAnsi="Symbol" w:hint="default"/>
        <w:sz w:val="20"/>
      </w:rPr>
    </w:lvl>
    <w:lvl w:ilvl="5" w:tplc="BA6664DA">
      <w:start w:val="1"/>
      <w:numFmt w:val="bullet"/>
      <w:lvlText w:val=""/>
      <w:lvlJc w:val="left"/>
      <w:pPr>
        <w:tabs>
          <w:tab w:val="num" w:pos="4320"/>
        </w:tabs>
        <w:ind w:left="4320" w:hanging="360"/>
      </w:pPr>
      <w:rPr>
        <w:rFonts w:ascii="Symbol" w:hAnsi="Symbol" w:hint="default"/>
        <w:sz w:val="20"/>
      </w:rPr>
    </w:lvl>
    <w:lvl w:ilvl="6" w:tplc="550C2B40">
      <w:start w:val="1"/>
      <w:numFmt w:val="bullet"/>
      <w:lvlText w:val=""/>
      <w:lvlJc w:val="left"/>
      <w:pPr>
        <w:tabs>
          <w:tab w:val="num" w:pos="5040"/>
        </w:tabs>
        <w:ind w:left="5040" w:hanging="360"/>
      </w:pPr>
      <w:rPr>
        <w:rFonts w:ascii="Symbol" w:hAnsi="Symbol" w:hint="default"/>
        <w:sz w:val="20"/>
      </w:rPr>
    </w:lvl>
    <w:lvl w:ilvl="7" w:tplc="8396AAE0">
      <w:start w:val="1"/>
      <w:numFmt w:val="bullet"/>
      <w:lvlText w:val=""/>
      <w:lvlJc w:val="left"/>
      <w:pPr>
        <w:tabs>
          <w:tab w:val="num" w:pos="5760"/>
        </w:tabs>
        <w:ind w:left="5760" w:hanging="360"/>
      </w:pPr>
      <w:rPr>
        <w:rFonts w:ascii="Symbol" w:hAnsi="Symbol" w:hint="default"/>
        <w:sz w:val="20"/>
      </w:rPr>
    </w:lvl>
    <w:lvl w:ilvl="8" w:tplc="C47EBC02">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3441AA"/>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7A70AF7"/>
    <w:multiLevelType w:val="hybridMultilevel"/>
    <w:tmpl w:val="197AB0E8"/>
    <w:lvl w:ilvl="0" w:tplc="0CAA1B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C4E1FF8"/>
    <w:multiLevelType w:val="hybridMultilevel"/>
    <w:tmpl w:val="01404A6C"/>
    <w:lvl w:ilvl="0" w:tplc="041D0001">
      <w:start w:val="1"/>
      <w:numFmt w:val="bullet"/>
      <w:lvlText w:val=""/>
      <w:lvlJc w:val="left"/>
      <w:pPr>
        <w:ind w:left="432" w:hanging="360"/>
      </w:pPr>
      <w:rPr>
        <w:rFonts w:ascii="Symbol" w:hAnsi="Symbol" w:hint="default"/>
      </w:rPr>
    </w:lvl>
    <w:lvl w:ilvl="1" w:tplc="041D0003">
      <w:start w:val="1"/>
      <w:numFmt w:val="bullet"/>
      <w:lvlText w:val="o"/>
      <w:lvlJc w:val="left"/>
      <w:pPr>
        <w:ind w:left="1152" w:hanging="360"/>
      </w:pPr>
      <w:rPr>
        <w:rFonts w:ascii="Courier New" w:hAnsi="Courier New" w:cs="Courier New" w:hint="default"/>
      </w:rPr>
    </w:lvl>
    <w:lvl w:ilvl="2" w:tplc="041D0005">
      <w:start w:val="1"/>
      <w:numFmt w:val="bullet"/>
      <w:lvlText w:val=""/>
      <w:lvlJc w:val="left"/>
      <w:pPr>
        <w:ind w:left="1872" w:hanging="360"/>
      </w:pPr>
      <w:rPr>
        <w:rFonts w:ascii="Wingdings" w:hAnsi="Wingdings" w:hint="default"/>
      </w:rPr>
    </w:lvl>
    <w:lvl w:ilvl="3" w:tplc="041D0001">
      <w:start w:val="1"/>
      <w:numFmt w:val="bullet"/>
      <w:lvlText w:val=""/>
      <w:lvlJc w:val="left"/>
      <w:pPr>
        <w:ind w:left="2592" w:hanging="360"/>
      </w:pPr>
      <w:rPr>
        <w:rFonts w:ascii="Symbol" w:hAnsi="Symbol" w:hint="default"/>
      </w:rPr>
    </w:lvl>
    <w:lvl w:ilvl="4" w:tplc="041D0003">
      <w:start w:val="1"/>
      <w:numFmt w:val="bullet"/>
      <w:lvlText w:val="o"/>
      <w:lvlJc w:val="left"/>
      <w:pPr>
        <w:ind w:left="3312" w:hanging="360"/>
      </w:pPr>
      <w:rPr>
        <w:rFonts w:ascii="Courier New" w:hAnsi="Courier New" w:cs="Courier New" w:hint="default"/>
      </w:rPr>
    </w:lvl>
    <w:lvl w:ilvl="5" w:tplc="041D0005">
      <w:start w:val="1"/>
      <w:numFmt w:val="bullet"/>
      <w:lvlText w:val=""/>
      <w:lvlJc w:val="left"/>
      <w:pPr>
        <w:ind w:left="4032" w:hanging="360"/>
      </w:pPr>
      <w:rPr>
        <w:rFonts w:ascii="Wingdings" w:hAnsi="Wingdings" w:hint="default"/>
      </w:rPr>
    </w:lvl>
    <w:lvl w:ilvl="6" w:tplc="041D0001">
      <w:start w:val="1"/>
      <w:numFmt w:val="bullet"/>
      <w:lvlText w:val=""/>
      <w:lvlJc w:val="left"/>
      <w:pPr>
        <w:ind w:left="4752" w:hanging="360"/>
      </w:pPr>
      <w:rPr>
        <w:rFonts w:ascii="Symbol" w:hAnsi="Symbol" w:hint="default"/>
      </w:rPr>
    </w:lvl>
    <w:lvl w:ilvl="7" w:tplc="041D0003">
      <w:start w:val="1"/>
      <w:numFmt w:val="bullet"/>
      <w:lvlText w:val="o"/>
      <w:lvlJc w:val="left"/>
      <w:pPr>
        <w:ind w:left="5472" w:hanging="360"/>
      </w:pPr>
      <w:rPr>
        <w:rFonts w:ascii="Courier New" w:hAnsi="Courier New" w:cs="Courier New" w:hint="default"/>
      </w:rPr>
    </w:lvl>
    <w:lvl w:ilvl="8" w:tplc="041D0005">
      <w:start w:val="1"/>
      <w:numFmt w:val="bullet"/>
      <w:lvlText w:val=""/>
      <w:lvlJc w:val="left"/>
      <w:pPr>
        <w:ind w:left="6192" w:hanging="360"/>
      </w:pPr>
      <w:rPr>
        <w:rFonts w:ascii="Wingdings" w:hAnsi="Wingdings" w:hint="default"/>
      </w:rPr>
    </w:lvl>
  </w:abstractNum>
  <w:num w:numId="1">
    <w:abstractNumId w:val="37"/>
  </w:num>
  <w:num w:numId="2">
    <w:abstractNumId w:val="9"/>
  </w:num>
  <w:num w:numId="3">
    <w:abstractNumId w:val="38"/>
  </w:num>
  <w:num w:numId="4">
    <w:abstractNumId w:val="6"/>
  </w:num>
  <w:num w:numId="5">
    <w:abstractNumId w:val="0"/>
  </w:num>
  <w:num w:numId="6">
    <w:abstractNumId w:val="24"/>
  </w:num>
  <w:num w:numId="7">
    <w:abstractNumId w:val="29"/>
  </w:num>
  <w:num w:numId="8">
    <w:abstractNumId w:val="19"/>
  </w:num>
  <w:num w:numId="9">
    <w:abstractNumId w:val="16"/>
  </w:num>
  <w:num w:numId="10">
    <w:abstractNumId w:val="23"/>
  </w:num>
  <w:num w:numId="11">
    <w:abstractNumId w:val="33"/>
  </w:num>
  <w:num w:numId="12">
    <w:abstractNumId w:val="2"/>
  </w:num>
  <w:num w:numId="13">
    <w:abstractNumId w:val="5"/>
  </w:num>
  <w:num w:numId="14">
    <w:abstractNumId w:val="25"/>
  </w:num>
  <w:num w:numId="15">
    <w:abstractNumId w:val="8"/>
  </w:num>
  <w:num w:numId="16">
    <w:abstractNumId w:val="36"/>
  </w:num>
  <w:num w:numId="17">
    <w:abstractNumId w:val="15"/>
  </w:num>
  <w:num w:numId="18">
    <w:abstractNumId w:val="31"/>
  </w:num>
  <w:num w:numId="19">
    <w:abstractNumId w:val="1"/>
  </w:num>
  <w:num w:numId="20">
    <w:abstractNumId w:val="30"/>
  </w:num>
  <w:num w:numId="21">
    <w:abstractNumId w:val="18"/>
  </w:num>
  <w:num w:numId="22">
    <w:abstractNumId w:val="40"/>
  </w:num>
  <w:num w:numId="23">
    <w:abstractNumId w:val="28"/>
  </w:num>
  <w:num w:numId="24">
    <w:abstractNumId w:val="3"/>
  </w:num>
  <w:num w:numId="25">
    <w:abstractNumId w:val="13"/>
  </w:num>
  <w:num w:numId="26">
    <w:abstractNumId w:val="10"/>
  </w:num>
  <w:num w:numId="27">
    <w:abstractNumId w:val="35"/>
  </w:num>
  <w:num w:numId="28">
    <w:abstractNumId w:val="20"/>
  </w:num>
  <w:num w:numId="29">
    <w:abstractNumId w:val="26"/>
  </w:num>
  <w:num w:numId="30">
    <w:abstractNumId w:val="7"/>
  </w:num>
  <w:num w:numId="31">
    <w:abstractNumId w:val="21"/>
  </w:num>
  <w:num w:numId="32">
    <w:abstractNumId w:val="14"/>
  </w:num>
  <w:num w:numId="33">
    <w:abstractNumId w:val="39"/>
  </w:num>
  <w:num w:numId="34">
    <w:abstractNumId w:val="32"/>
  </w:num>
  <w:num w:numId="35">
    <w:abstractNumId w:val="17"/>
  </w:num>
  <w:num w:numId="36">
    <w:abstractNumId w:val="11"/>
  </w:num>
  <w:num w:numId="37">
    <w:abstractNumId w:val="22"/>
  </w:num>
  <w:num w:numId="38">
    <w:abstractNumId w:val="27"/>
  </w:num>
  <w:num w:numId="39">
    <w:abstractNumId w:val="34"/>
  </w:num>
  <w:num w:numId="40">
    <w:abstractNumId w:val="4"/>
  </w:num>
  <w:num w:numId="41">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zM7UwMLcwNjC0NDFV0lEKTi0uzszPAykwrAUApDl6jSwAAAA="/>
  </w:docVars>
  <w:rsids>
    <w:rsidRoot w:val="00022E4A"/>
    <w:rsid w:val="00000701"/>
    <w:rsid w:val="00001C3A"/>
    <w:rsid w:val="000029BC"/>
    <w:rsid w:val="00002A6C"/>
    <w:rsid w:val="00002B5A"/>
    <w:rsid w:val="00003792"/>
    <w:rsid w:val="000040B7"/>
    <w:rsid w:val="00005C7A"/>
    <w:rsid w:val="000070FC"/>
    <w:rsid w:val="000075CA"/>
    <w:rsid w:val="0000794C"/>
    <w:rsid w:val="00010805"/>
    <w:rsid w:val="000109FA"/>
    <w:rsid w:val="000110DD"/>
    <w:rsid w:val="00011496"/>
    <w:rsid w:val="000117CD"/>
    <w:rsid w:val="00011D53"/>
    <w:rsid w:val="00012D21"/>
    <w:rsid w:val="00013003"/>
    <w:rsid w:val="0001573C"/>
    <w:rsid w:val="00015BF0"/>
    <w:rsid w:val="00015C39"/>
    <w:rsid w:val="0001636E"/>
    <w:rsid w:val="00016CD9"/>
    <w:rsid w:val="00016CF4"/>
    <w:rsid w:val="0001764E"/>
    <w:rsid w:val="00020D7F"/>
    <w:rsid w:val="0002106A"/>
    <w:rsid w:val="000214BC"/>
    <w:rsid w:val="00021730"/>
    <w:rsid w:val="00021DA2"/>
    <w:rsid w:val="00022553"/>
    <w:rsid w:val="00022B2D"/>
    <w:rsid w:val="00022E4A"/>
    <w:rsid w:val="000234E7"/>
    <w:rsid w:val="000238EB"/>
    <w:rsid w:val="00024533"/>
    <w:rsid w:val="00024860"/>
    <w:rsid w:val="00025E28"/>
    <w:rsid w:val="00025E96"/>
    <w:rsid w:val="00026BD7"/>
    <w:rsid w:val="000302B9"/>
    <w:rsid w:val="000305A8"/>
    <w:rsid w:val="00030B11"/>
    <w:rsid w:val="00030B96"/>
    <w:rsid w:val="000315F2"/>
    <w:rsid w:val="000329EF"/>
    <w:rsid w:val="00033E3D"/>
    <w:rsid w:val="00034226"/>
    <w:rsid w:val="00034A82"/>
    <w:rsid w:val="000355A6"/>
    <w:rsid w:val="000357CB"/>
    <w:rsid w:val="00036371"/>
    <w:rsid w:val="00036A57"/>
    <w:rsid w:val="000376C4"/>
    <w:rsid w:val="0003770A"/>
    <w:rsid w:val="000405EE"/>
    <w:rsid w:val="000418EB"/>
    <w:rsid w:val="00041AE1"/>
    <w:rsid w:val="000435DE"/>
    <w:rsid w:val="0004371A"/>
    <w:rsid w:val="00045221"/>
    <w:rsid w:val="000472AC"/>
    <w:rsid w:val="000504C9"/>
    <w:rsid w:val="0005066B"/>
    <w:rsid w:val="00050770"/>
    <w:rsid w:val="00051C7E"/>
    <w:rsid w:val="00052A09"/>
    <w:rsid w:val="00052ABB"/>
    <w:rsid w:val="000531CE"/>
    <w:rsid w:val="0005362F"/>
    <w:rsid w:val="00054091"/>
    <w:rsid w:val="000544B4"/>
    <w:rsid w:val="00054C42"/>
    <w:rsid w:val="00056C26"/>
    <w:rsid w:val="00057732"/>
    <w:rsid w:val="000601F3"/>
    <w:rsid w:val="00060710"/>
    <w:rsid w:val="000612EA"/>
    <w:rsid w:val="00062E24"/>
    <w:rsid w:val="00063EC5"/>
    <w:rsid w:val="00064546"/>
    <w:rsid w:val="000664C4"/>
    <w:rsid w:val="00066A02"/>
    <w:rsid w:val="00067B07"/>
    <w:rsid w:val="00067F13"/>
    <w:rsid w:val="00070137"/>
    <w:rsid w:val="0007086D"/>
    <w:rsid w:val="0007157C"/>
    <w:rsid w:val="00075711"/>
    <w:rsid w:val="000759D4"/>
    <w:rsid w:val="00076359"/>
    <w:rsid w:val="00076A30"/>
    <w:rsid w:val="00076BDA"/>
    <w:rsid w:val="00076EF4"/>
    <w:rsid w:val="0007799F"/>
    <w:rsid w:val="00077A73"/>
    <w:rsid w:val="00077ED5"/>
    <w:rsid w:val="0008007B"/>
    <w:rsid w:val="00080A4F"/>
    <w:rsid w:val="00080B39"/>
    <w:rsid w:val="00081584"/>
    <w:rsid w:val="0008191A"/>
    <w:rsid w:val="00082220"/>
    <w:rsid w:val="0008357B"/>
    <w:rsid w:val="00084191"/>
    <w:rsid w:val="000841F3"/>
    <w:rsid w:val="000842F9"/>
    <w:rsid w:val="0008466C"/>
    <w:rsid w:val="000849D5"/>
    <w:rsid w:val="000867DB"/>
    <w:rsid w:val="00090410"/>
    <w:rsid w:val="00090554"/>
    <w:rsid w:val="0009094A"/>
    <w:rsid w:val="000923FD"/>
    <w:rsid w:val="00092693"/>
    <w:rsid w:val="00092AF8"/>
    <w:rsid w:val="00093396"/>
    <w:rsid w:val="00093972"/>
    <w:rsid w:val="00094BBB"/>
    <w:rsid w:val="00095DCB"/>
    <w:rsid w:val="000960BD"/>
    <w:rsid w:val="00096D36"/>
    <w:rsid w:val="00096E4C"/>
    <w:rsid w:val="00097293"/>
    <w:rsid w:val="00097D94"/>
    <w:rsid w:val="000A122C"/>
    <w:rsid w:val="000A1ED2"/>
    <w:rsid w:val="000A2398"/>
    <w:rsid w:val="000A27E3"/>
    <w:rsid w:val="000A2830"/>
    <w:rsid w:val="000A2C33"/>
    <w:rsid w:val="000A3B23"/>
    <w:rsid w:val="000A4EAB"/>
    <w:rsid w:val="000A538C"/>
    <w:rsid w:val="000A589F"/>
    <w:rsid w:val="000A6321"/>
    <w:rsid w:val="000A6394"/>
    <w:rsid w:val="000A7129"/>
    <w:rsid w:val="000A7BEA"/>
    <w:rsid w:val="000A7ED1"/>
    <w:rsid w:val="000B0041"/>
    <w:rsid w:val="000B405D"/>
    <w:rsid w:val="000B4AE2"/>
    <w:rsid w:val="000B6929"/>
    <w:rsid w:val="000B78E4"/>
    <w:rsid w:val="000B7FED"/>
    <w:rsid w:val="000C038A"/>
    <w:rsid w:val="000C193A"/>
    <w:rsid w:val="000C1AAB"/>
    <w:rsid w:val="000C401F"/>
    <w:rsid w:val="000C4C8B"/>
    <w:rsid w:val="000C4F49"/>
    <w:rsid w:val="000C5DA5"/>
    <w:rsid w:val="000C6247"/>
    <w:rsid w:val="000C6598"/>
    <w:rsid w:val="000C693D"/>
    <w:rsid w:val="000C7522"/>
    <w:rsid w:val="000C770A"/>
    <w:rsid w:val="000D0066"/>
    <w:rsid w:val="000D00B9"/>
    <w:rsid w:val="000D0824"/>
    <w:rsid w:val="000D0BB8"/>
    <w:rsid w:val="000D1012"/>
    <w:rsid w:val="000D2022"/>
    <w:rsid w:val="000D2B47"/>
    <w:rsid w:val="000D3240"/>
    <w:rsid w:val="000D36DF"/>
    <w:rsid w:val="000D3B9D"/>
    <w:rsid w:val="000D3C21"/>
    <w:rsid w:val="000D3DAC"/>
    <w:rsid w:val="000D41D1"/>
    <w:rsid w:val="000D4354"/>
    <w:rsid w:val="000D5243"/>
    <w:rsid w:val="000D5CE8"/>
    <w:rsid w:val="000D61B3"/>
    <w:rsid w:val="000D61B9"/>
    <w:rsid w:val="000D71A9"/>
    <w:rsid w:val="000E07AB"/>
    <w:rsid w:val="000E1328"/>
    <w:rsid w:val="000E2885"/>
    <w:rsid w:val="000E3B8F"/>
    <w:rsid w:val="000E42D9"/>
    <w:rsid w:val="000E4BEE"/>
    <w:rsid w:val="000E601E"/>
    <w:rsid w:val="000E6573"/>
    <w:rsid w:val="000E6E47"/>
    <w:rsid w:val="000E79D7"/>
    <w:rsid w:val="000F08E8"/>
    <w:rsid w:val="000F24E3"/>
    <w:rsid w:val="000F29BB"/>
    <w:rsid w:val="000F3C40"/>
    <w:rsid w:val="000F4AAC"/>
    <w:rsid w:val="000F5384"/>
    <w:rsid w:val="000F6151"/>
    <w:rsid w:val="000F68D4"/>
    <w:rsid w:val="000F6F8F"/>
    <w:rsid w:val="000F7343"/>
    <w:rsid w:val="00100CE2"/>
    <w:rsid w:val="00101924"/>
    <w:rsid w:val="00101E70"/>
    <w:rsid w:val="0010295D"/>
    <w:rsid w:val="00104510"/>
    <w:rsid w:val="00104772"/>
    <w:rsid w:val="00105E38"/>
    <w:rsid w:val="001077E9"/>
    <w:rsid w:val="00110CA5"/>
    <w:rsid w:val="00110CB3"/>
    <w:rsid w:val="00111FC8"/>
    <w:rsid w:val="0011230B"/>
    <w:rsid w:val="00112C48"/>
    <w:rsid w:val="00112C9C"/>
    <w:rsid w:val="001141D1"/>
    <w:rsid w:val="00116251"/>
    <w:rsid w:val="00116546"/>
    <w:rsid w:val="00116BAD"/>
    <w:rsid w:val="00120DF1"/>
    <w:rsid w:val="00120F3B"/>
    <w:rsid w:val="00121482"/>
    <w:rsid w:val="00121953"/>
    <w:rsid w:val="00121DE7"/>
    <w:rsid w:val="00122FD1"/>
    <w:rsid w:val="001232EF"/>
    <w:rsid w:val="00123F3C"/>
    <w:rsid w:val="00124891"/>
    <w:rsid w:val="00124CF7"/>
    <w:rsid w:val="00125443"/>
    <w:rsid w:val="0012568F"/>
    <w:rsid w:val="0012618C"/>
    <w:rsid w:val="00127D13"/>
    <w:rsid w:val="00127D69"/>
    <w:rsid w:val="00130B2C"/>
    <w:rsid w:val="00130F83"/>
    <w:rsid w:val="00131AA7"/>
    <w:rsid w:val="00132745"/>
    <w:rsid w:val="00132DD3"/>
    <w:rsid w:val="00132EAD"/>
    <w:rsid w:val="001337D6"/>
    <w:rsid w:val="00133D41"/>
    <w:rsid w:val="0013572A"/>
    <w:rsid w:val="00135815"/>
    <w:rsid w:val="00135E50"/>
    <w:rsid w:val="00136004"/>
    <w:rsid w:val="001362BD"/>
    <w:rsid w:val="00136DD9"/>
    <w:rsid w:val="001418C5"/>
    <w:rsid w:val="00141C25"/>
    <w:rsid w:val="0014221B"/>
    <w:rsid w:val="001426A8"/>
    <w:rsid w:val="00142E94"/>
    <w:rsid w:val="0014315F"/>
    <w:rsid w:val="00143251"/>
    <w:rsid w:val="001438CC"/>
    <w:rsid w:val="00143FB0"/>
    <w:rsid w:val="001451C8"/>
    <w:rsid w:val="00145D43"/>
    <w:rsid w:val="00146372"/>
    <w:rsid w:val="0014646C"/>
    <w:rsid w:val="001467DA"/>
    <w:rsid w:val="00150061"/>
    <w:rsid w:val="00150898"/>
    <w:rsid w:val="00150912"/>
    <w:rsid w:val="00150928"/>
    <w:rsid w:val="00150994"/>
    <w:rsid w:val="0015157F"/>
    <w:rsid w:val="0015206B"/>
    <w:rsid w:val="00152989"/>
    <w:rsid w:val="0015305E"/>
    <w:rsid w:val="001532F4"/>
    <w:rsid w:val="0015401A"/>
    <w:rsid w:val="00154196"/>
    <w:rsid w:val="001543C1"/>
    <w:rsid w:val="0015568C"/>
    <w:rsid w:val="00157115"/>
    <w:rsid w:val="00160384"/>
    <w:rsid w:val="00160CB4"/>
    <w:rsid w:val="00161C20"/>
    <w:rsid w:val="00161E37"/>
    <w:rsid w:val="001620E5"/>
    <w:rsid w:val="00163CA8"/>
    <w:rsid w:val="00163E50"/>
    <w:rsid w:val="00163EE4"/>
    <w:rsid w:val="00164264"/>
    <w:rsid w:val="001642FF"/>
    <w:rsid w:val="0016434D"/>
    <w:rsid w:val="00165CDB"/>
    <w:rsid w:val="00166174"/>
    <w:rsid w:val="00166B70"/>
    <w:rsid w:val="00166EC7"/>
    <w:rsid w:val="0016752D"/>
    <w:rsid w:val="00167FE6"/>
    <w:rsid w:val="001700DD"/>
    <w:rsid w:val="0017051E"/>
    <w:rsid w:val="00171835"/>
    <w:rsid w:val="00171B4B"/>
    <w:rsid w:val="001722CC"/>
    <w:rsid w:val="001728B8"/>
    <w:rsid w:val="00172F6C"/>
    <w:rsid w:val="00173186"/>
    <w:rsid w:val="00173223"/>
    <w:rsid w:val="00174C66"/>
    <w:rsid w:val="001752FB"/>
    <w:rsid w:val="001756DB"/>
    <w:rsid w:val="00175B7D"/>
    <w:rsid w:val="00176EAF"/>
    <w:rsid w:val="00177420"/>
    <w:rsid w:val="0017789F"/>
    <w:rsid w:val="001824AA"/>
    <w:rsid w:val="001826DB"/>
    <w:rsid w:val="0018274E"/>
    <w:rsid w:val="00182CE8"/>
    <w:rsid w:val="001837FA"/>
    <w:rsid w:val="00183BE2"/>
    <w:rsid w:val="0018494D"/>
    <w:rsid w:val="001906CE"/>
    <w:rsid w:val="00191111"/>
    <w:rsid w:val="001927E0"/>
    <w:rsid w:val="00192C46"/>
    <w:rsid w:val="00192FAE"/>
    <w:rsid w:val="00194BAA"/>
    <w:rsid w:val="0019595A"/>
    <w:rsid w:val="00195A0D"/>
    <w:rsid w:val="00195C3A"/>
    <w:rsid w:val="001A0138"/>
    <w:rsid w:val="001A047B"/>
    <w:rsid w:val="001A08B3"/>
    <w:rsid w:val="001A1C09"/>
    <w:rsid w:val="001A1CBC"/>
    <w:rsid w:val="001A2596"/>
    <w:rsid w:val="001A2E06"/>
    <w:rsid w:val="001A3403"/>
    <w:rsid w:val="001A3A83"/>
    <w:rsid w:val="001A443A"/>
    <w:rsid w:val="001A4776"/>
    <w:rsid w:val="001A4D54"/>
    <w:rsid w:val="001A72F8"/>
    <w:rsid w:val="001A7B60"/>
    <w:rsid w:val="001B0661"/>
    <w:rsid w:val="001B16D8"/>
    <w:rsid w:val="001B16E0"/>
    <w:rsid w:val="001B37A3"/>
    <w:rsid w:val="001B46CD"/>
    <w:rsid w:val="001B5219"/>
    <w:rsid w:val="001B52F0"/>
    <w:rsid w:val="001B5FFB"/>
    <w:rsid w:val="001B6A8C"/>
    <w:rsid w:val="001B7088"/>
    <w:rsid w:val="001B7A65"/>
    <w:rsid w:val="001C0C0C"/>
    <w:rsid w:val="001C0D07"/>
    <w:rsid w:val="001C0E37"/>
    <w:rsid w:val="001C19B2"/>
    <w:rsid w:val="001C19DC"/>
    <w:rsid w:val="001C1E1F"/>
    <w:rsid w:val="001C2F2B"/>
    <w:rsid w:val="001C2FDD"/>
    <w:rsid w:val="001C3200"/>
    <w:rsid w:val="001C3493"/>
    <w:rsid w:val="001C368C"/>
    <w:rsid w:val="001C370F"/>
    <w:rsid w:val="001C3BEE"/>
    <w:rsid w:val="001C3D7A"/>
    <w:rsid w:val="001C4ABB"/>
    <w:rsid w:val="001C62C7"/>
    <w:rsid w:val="001C6764"/>
    <w:rsid w:val="001C678B"/>
    <w:rsid w:val="001C67F3"/>
    <w:rsid w:val="001C797D"/>
    <w:rsid w:val="001C7F48"/>
    <w:rsid w:val="001D1EFA"/>
    <w:rsid w:val="001D276B"/>
    <w:rsid w:val="001D28F3"/>
    <w:rsid w:val="001D297E"/>
    <w:rsid w:val="001D4768"/>
    <w:rsid w:val="001D498B"/>
    <w:rsid w:val="001D4E40"/>
    <w:rsid w:val="001D5A33"/>
    <w:rsid w:val="001D61BD"/>
    <w:rsid w:val="001D69AB"/>
    <w:rsid w:val="001D792B"/>
    <w:rsid w:val="001D7AA3"/>
    <w:rsid w:val="001D7DCB"/>
    <w:rsid w:val="001E01FC"/>
    <w:rsid w:val="001E16E4"/>
    <w:rsid w:val="001E1724"/>
    <w:rsid w:val="001E24F6"/>
    <w:rsid w:val="001E34AD"/>
    <w:rsid w:val="001E41F3"/>
    <w:rsid w:val="001E4766"/>
    <w:rsid w:val="001E4866"/>
    <w:rsid w:val="001E5390"/>
    <w:rsid w:val="001E5723"/>
    <w:rsid w:val="001E584A"/>
    <w:rsid w:val="001E64CA"/>
    <w:rsid w:val="001E717D"/>
    <w:rsid w:val="001E7E88"/>
    <w:rsid w:val="001F09CB"/>
    <w:rsid w:val="001F1047"/>
    <w:rsid w:val="001F15EE"/>
    <w:rsid w:val="001F1E44"/>
    <w:rsid w:val="001F4AF0"/>
    <w:rsid w:val="001F7149"/>
    <w:rsid w:val="001F78BD"/>
    <w:rsid w:val="001F7932"/>
    <w:rsid w:val="001F7CE7"/>
    <w:rsid w:val="00200253"/>
    <w:rsid w:val="002011F5"/>
    <w:rsid w:val="00202263"/>
    <w:rsid w:val="0020232E"/>
    <w:rsid w:val="00202BE3"/>
    <w:rsid w:val="00203C39"/>
    <w:rsid w:val="00204384"/>
    <w:rsid w:val="0020466F"/>
    <w:rsid w:val="00204FDB"/>
    <w:rsid w:val="00205782"/>
    <w:rsid w:val="00205C0A"/>
    <w:rsid w:val="0020694C"/>
    <w:rsid w:val="00206E0C"/>
    <w:rsid w:val="00210131"/>
    <w:rsid w:val="002102D6"/>
    <w:rsid w:val="00211CBE"/>
    <w:rsid w:val="00212BB1"/>
    <w:rsid w:val="00212CA0"/>
    <w:rsid w:val="00212D1A"/>
    <w:rsid w:val="002136F0"/>
    <w:rsid w:val="00213B1B"/>
    <w:rsid w:val="00213BC7"/>
    <w:rsid w:val="00215005"/>
    <w:rsid w:val="002153DF"/>
    <w:rsid w:val="00215999"/>
    <w:rsid w:val="00216C2D"/>
    <w:rsid w:val="002177A0"/>
    <w:rsid w:val="00217F27"/>
    <w:rsid w:val="00220745"/>
    <w:rsid w:val="002211E6"/>
    <w:rsid w:val="002214BC"/>
    <w:rsid w:val="00221E5B"/>
    <w:rsid w:val="002228BA"/>
    <w:rsid w:val="002236A5"/>
    <w:rsid w:val="00223ACF"/>
    <w:rsid w:val="00223EF9"/>
    <w:rsid w:val="0022488D"/>
    <w:rsid w:val="00224C73"/>
    <w:rsid w:val="00225263"/>
    <w:rsid w:val="002275DC"/>
    <w:rsid w:val="002301BA"/>
    <w:rsid w:val="002308FB"/>
    <w:rsid w:val="002311F0"/>
    <w:rsid w:val="002316F7"/>
    <w:rsid w:val="00231CBE"/>
    <w:rsid w:val="00232F4B"/>
    <w:rsid w:val="0023345D"/>
    <w:rsid w:val="0023371B"/>
    <w:rsid w:val="002361DA"/>
    <w:rsid w:val="00237862"/>
    <w:rsid w:val="00242197"/>
    <w:rsid w:val="002421A3"/>
    <w:rsid w:val="0024260B"/>
    <w:rsid w:val="00242983"/>
    <w:rsid w:val="00242F8F"/>
    <w:rsid w:val="002443A8"/>
    <w:rsid w:val="00246115"/>
    <w:rsid w:val="002461FD"/>
    <w:rsid w:val="00247579"/>
    <w:rsid w:val="00250F02"/>
    <w:rsid w:val="002514C9"/>
    <w:rsid w:val="00252026"/>
    <w:rsid w:val="0025273B"/>
    <w:rsid w:val="00253CAA"/>
    <w:rsid w:val="00253D55"/>
    <w:rsid w:val="002545F7"/>
    <w:rsid w:val="0025565B"/>
    <w:rsid w:val="00256EC4"/>
    <w:rsid w:val="00257812"/>
    <w:rsid w:val="0026004D"/>
    <w:rsid w:val="00260FD5"/>
    <w:rsid w:val="00261D9A"/>
    <w:rsid w:val="00261EB0"/>
    <w:rsid w:val="00262BAA"/>
    <w:rsid w:val="00262D4E"/>
    <w:rsid w:val="00263DA5"/>
    <w:rsid w:val="00263ED6"/>
    <w:rsid w:val="002640DD"/>
    <w:rsid w:val="00264FCB"/>
    <w:rsid w:val="002658F6"/>
    <w:rsid w:val="00265C1E"/>
    <w:rsid w:val="00267756"/>
    <w:rsid w:val="00267B17"/>
    <w:rsid w:val="0027054C"/>
    <w:rsid w:val="00271249"/>
    <w:rsid w:val="00271C13"/>
    <w:rsid w:val="00272A55"/>
    <w:rsid w:val="00272B22"/>
    <w:rsid w:val="002732CC"/>
    <w:rsid w:val="00274006"/>
    <w:rsid w:val="00274DCA"/>
    <w:rsid w:val="00275166"/>
    <w:rsid w:val="002754DC"/>
    <w:rsid w:val="002758C6"/>
    <w:rsid w:val="00275A00"/>
    <w:rsid w:val="00275D12"/>
    <w:rsid w:val="00275E00"/>
    <w:rsid w:val="0027643A"/>
    <w:rsid w:val="002779FB"/>
    <w:rsid w:val="00277DBC"/>
    <w:rsid w:val="0028171D"/>
    <w:rsid w:val="00281AC9"/>
    <w:rsid w:val="00281D9E"/>
    <w:rsid w:val="00282794"/>
    <w:rsid w:val="00282CBF"/>
    <w:rsid w:val="002833F2"/>
    <w:rsid w:val="00283BC6"/>
    <w:rsid w:val="00284A00"/>
    <w:rsid w:val="00284FEB"/>
    <w:rsid w:val="002860C4"/>
    <w:rsid w:val="002907D0"/>
    <w:rsid w:val="00290837"/>
    <w:rsid w:val="002927C0"/>
    <w:rsid w:val="002932DF"/>
    <w:rsid w:val="0029340C"/>
    <w:rsid w:val="002936BB"/>
    <w:rsid w:val="00294A49"/>
    <w:rsid w:val="00296185"/>
    <w:rsid w:val="0029674A"/>
    <w:rsid w:val="00296C92"/>
    <w:rsid w:val="002973FB"/>
    <w:rsid w:val="002974F5"/>
    <w:rsid w:val="00297F71"/>
    <w:rsid w:val="002A002E"/>
    <w:rsid w:val="002A11B4"/>
    <w:rsid w:val="002A1830"/>
    <w:rsid w:val="002A2612"/>
    <w:rsid w:val="002A3127"/>
    <w:rsid w:val="002A4531"/>
    <w:rsid w:val="002A559B"/>
    <w:rsid w:val="002A5910"/>
    <w:rsid w:val="002A74BD"/>
    <w:rsid w:val="002A7895"/>
    <w:rsid w:val="002A78EF"/>
    <w:rsid w:val="002A7C16"/>
    <w:rsid w:val="002A7F3F"/>
    <w:rsid w:val="002B136D"/>
    <w:rsid w:val="002B2173"/>
    <w:rsid w:val="002B265A"/>
    <w:rsid w:val="002B2ACD"/>
    <w:rsid w:val="002B2F59"/>
    <w:rsid w:val="002B3B7C"/>
    <w:rsid w:val="002B3BE7"/>
    <w:rsid w:val="002B46D9"/>
    <w:rsid w:val="002B542A"/>
    <w:rsid w:val="002B5741"/>
    <w:rsid w:val="002C0D8C"/>
    <w:rsid w:val="002C1415"/>
    <w:rsid w:val="002C1B9A"/>
    <w:rsid w:val="002C2C12"/>
    <w:rsid w:val="002C2CA6"/>
    <w:rsid w:val="002C3424"/>
    <w:rsid w:val="002C5E29"/>
    <w:rsid w:val="002C649D"/>
    <w:rsid w:val="002C68CC"/>
    <w:rsid w:val="002C71B5"/>
    <w:rsid w:val="002C7284"/>
    <w:rsid w:val="002C7DEE"/>
    <w:rsid w:val="002D0324"/>
    <w:rsid w:val="002D042A"/>
    <w:rsid w:val="002D13B2"/>
    <w:rsid w:val="002D1404"/>
    <w:rsid w:val="002D187B"/>
    <w:rsid w:val="002D2557"/>
    <w:rsid w:val="002D2E67"/>
    <w:rsid w:val="002D391F"/>
    <w:rsid w:val="002D3A95"/>
    <w:rsid w:val="002D4D83"/>
    <w:rsid w:val="002D5DE2"/>
    <w:rsid w:val="002D75AA"/>
    <w:rsid w:val="002D7718"/>
    <w:rsid w:val="002E4AA2"/>
    <w:rsid w:val="002E4C20"/>
    <w:rsid w:val="002E4F8F"/>
    <w:rsid w:val="002E7900"/>
    <w:rsid w:val="002F0571"/>
    <w:rsid w:val="002F3316"/>
    <w:rsid w:val="002F3A90"/>
    <w:rsid w:val="002F406B"/>
    <w:rsid w:val="002F417A"/>
    <w:rsid w:val="002F4420"/>
    <w:rsid w:val="002F5DE6"/>
    <w:rsid w:val="002F6217"/>
    <w:rsid w:val="002F65C1"/>
    <w:rsid w:val="002F68B8"/>
    <w:rsid w:val="002F7916"/>
    <w:rsid w:val="00303023"/>
    <w:rsid w:val="0030324D"/>
    <w:rsid w:val="0030334C"/>
    <w:rsid w:val="0030348B"/>
    <w:rsid w:val="00305409"/>
    <w:rsid w:val="00305594"/>
    <w:rsid w:val="00305794"/>
    <w:rsid w:val="00307169"/>
    <w:rsid w:val="00307E42"/>
    <w:rsid w:val="003103C7"/>
    <w:rsid w:val="00310A5D"/>
    <w:rsid w:val="00313148"/>
    <w:rsid w:val="003133FA"/>
    <w:rsid w:val="00313740"/>
    <w:rsid w:val="00313EE0"/>
    <w:rsid w:val="00314AD5"/>
    <w:rsid w:val="003152E9"/>
    <w:rsid w:val="00315649"/>
    <w:rsid w:val="0031594F"/>
    <w:rsid w:val="00315F92"/>
    <w:rsid w:val="0031782A"/>
    <w:rsid w:val="00317A36"/>
    <w:rsid w:val="0032004A"/>
    <w:rsid w:val="00320C9D"/>
    <w:rsid w:val="00320DF1"/>
    <w:rsid w:val="00321BA9"/>
    <w:rsid w:val="0032208D"/>
    <w:rsid w:val="00322A8A"/>
    <w:rsid w:val="00323565"/>
    <w:rsid w:val="0032383D"/>
    <w:rsid w:val="00325059"/>
    <w:rsid w:val="003268C7"/>
    <w:rsid w:val="00326AED"/>
    <w:rsid w:val="00331CE6"/>
    <w:rsid w:val="00332649"/>
    <w:rsid w:val="0033296D"/>
    <w:rsid w:val="00333385"/>
    <w:rsid w:val="003346B0"/>
    <w:rsid w:val="00335C37"/>
    <w:rsid w:val="00335FE7"/>
    <w:rsid w:val="0033718C"/>
    <w:rsid w:val="00340637"/>
    <w:rsid w:val="003433C3"/>
    <w:rsid w:val="00344B41"/>
    <w:rsid w:val="00345E03"/>
    <w:rsid w:val="0034637F"/>
    <w:rsid w:val="00347514"/>
    <w:rsid w:val="00351A2F"/>
    <w:rsid w:val="003521CA"/>
    <w:rsid w:val="00353198"/>
    <w:rsid w:val="00353497"/>
    <w:rsid w:val="003536C7"/>
    <w:rsid w:val="0035420E"/>
    <w:rsid w:val="003558CB"/>
    <w:rsid w:val="003571FF"/>
    <w:rsid w:val="003609EF"/>
    <w:rsid w:val="0036231A"/>
    <w:rsid w:val="00362384"/>
    <w:rsid w:val="00363599"/>
    <w:rsid w:val="003640F6"/>
    <w:rsid w:val="00364E1B"/>
    <w:rsid w:val="00365068"/>
    <w:rsid w:val="00366358"/>
    <w:rsid w:val="00366AF7"/>
    <w:rsid w:val="00367003"/>
    <w:rsid w:val="003701B3"/>
    <w:rsid w:val="003712C3"/>
    <w:rsid w:val="0037175B"/>
    <w:rsid w:val="00371C7C"/>
    <w:rsid w:val="00372281"/>
    <w:rsid w:val="003735D2"/>
    <w:rsid w:val="00373670"/>
    <w:rsid w:val="003738CE"/>
    <w:rsid w:val="00374858"/>
    <w:rsid w:val="0037569D"/>
    <w:rsid w:val="00375822"/>
    <w:rsid w:val="00376703"/>
    <w:rsid w:val="003769E1"/>
    <w:rsid w:val="0037793D"/>
    <w:rsid w:val="0038181D"/>
    <w:rsid w:val="00382504"/>
    <w:rsid w:val="00382C63"/>
    <w:rsid w:val="00383F67"/>
    <w:rsid w:val="00384192"/>
    <w:rsid w:val="00384E93"/>
    <w:rsid w:val="00385A04"/>
    <w:rsid w:val="00385C70"/>
    <w:rsid w:val="00386B40"/>
    <w:rsid w:val="0038769D"/>
    <w:rsid w:val="00387981"/>
    <w:rsid w:val="0039021C"/>
    <w:rsid w:val="00390228"/>
    <w:rsid w:val="003915D5"/>
    <w:rsid w:val="003923B6"/>
    <w:rsid w:val="00392DE9"/>
    <w:rsid w:val="003957E5"/>
    <w:rsid w:val="00396BC3"/>
    <w:rsid w:val="00396FFA"/>
    <w:rsid w:val="003A046C"/>
    <w:rsid w:val="003A0D55"/>
    <w:rsid w:val="003A1117"/>
    <w:rsid w:val="003A118A"/>
    <w:rsid w:val="003A154A"/>
    <w:rsid w:val="003A1619"/>
    <w:rsid w:val="003A364F"/>
    <w:rsid w:val="003A3822"/>
    <w:rsid w:val="003A535E"/>
    <w:rsid w:val="003A7B15"/>
    <w:rsid w:val="003A7D6E"/>
    <w:rsid w:val="003B0283"/>
    <w:rsid w:val="003B10EE"/>
    <w:rsid w:val="003B1BA2"/>
    <w:rsid w:val="003B3402"/>
    <w:rsid w:val="003B3ACA"/>
    <w:rsid w:val="003B4B02"/>
    <w:rsid w:val="003B4CDD"/>
    <w:rsid w:val="003B536C"/>
    <w:rsid w:val="003B5441"/>
    <w:rsid w:val="003B56D2"/>
    <w:rsid w:val="003B5C06"/>
    <w:rsid w:val="003B5EBA"/>
    <w:rsid w:val="003B61FB"/>
    <w:rsid w:val="003B68EC"/>
    <w:rsid w:val="003B7511"/>
    <w:rsid w:val="003B7778"/>
    <w:rsid w:val="003C0576"/>
    <w:rsid w:val="003C05C3"/>
    <w:rsid w:val="003C0A83"/>
    <w:rsid w:val="003C0DCA"/>
    <w:rsid w:val="003C147B"/>
    <w:rsid w:val="003C1AFF"/>
    <w:rsid w:val="003C1FDE"/>
    <w:rsid w:val="003C2E21"/>
    <w:rsid w:val="003C31F4"/>
    <w:rsid w:val="003C39F0"/>
    <w:rsid w:val="003C43F4"/>
    <w:rsid w:val="003C4D16"/>
    <w:rsid w:val="003C5FDD"/>
    <w:rsid w:val="003C6140"/>
    <w:rsid w:val="003C6737"/>
    <w:rsid w:val="003C6BB5"/>
    <w:rsid w:val="003C6FB2"/>
    <w:rsid w:val="003C71E7"/>
    <w:rsid w:val="003D061B"/>
    <w:rsid w:val="003D0629"/>
    <w:rsid w:val="003D07A3"/>
    <w:rsid w:val="003D1909"/>
    <w:rsid w:val="003D2268"/>
    <w:rsid w:val="003D273B"/>
    <w:rsid w:val="003D29B1"/>
    <w:rsid w:val="003D350A"/>
    <w:rsid w:val="003D578B"/>
    <w:rsid w:val="003D5B49"/>
    <w:rsid w:val="003E0159"/>
    <w:rsid w:val="003E0C86"/>
    <w:rsid w:val="003E0CAE"/>
    <w:rsid w:val="003E1032"/>
    <w:rsid w:val="003E1A36"/>
    <w:rsid w:val="003E2A6B"/>
    <w:rsid w:val="003E2C42"/>
    <w:rsid w:val="003E2D98"/>
    <w:rsid w:val="003E2E7C"/>
    <w:rsid w:val="003E2EBE"/>
    <w:rsid w:val="003E31AC"/>
    <w:rsid w:val="003E34D4"/>
    <w:rsid w:val="003E43DD"/>
    <w:rsid w:val="003E4AE7"/>
    <w:rsid w:val="003E679F"/>
    <w:rsid w:val="003E7282"/>
    <w:rsid w:val="003F0276"/>
    <w:rsid w:val="003F064C"/>
    <w:rsid w:val="003F0720"/>
    <w:rsid w:val="003F0EFB"/>
    <w:rsid w:val="003F2933"/>
    <w:rsid w:val="003F305C"/>
    <w:rsid w:val="003F318A"/>
    <w:rsid w:val="003F3832"/>
    <w:rsid w:val="003F3FE8"/>
    <w:rsid w:val="003F40E1"/>
    <w:rsid w:val="003F5BC0"/>
    <w:rsid w:val="003F6317"/>
    <w:rsid w:val="003F67BA"/>
    <w:rsid w:val="003F76AE"/>
    <w:rsid w:val="0040070B"/>
    <w:rsid w:val="004012C2"/>
    <w:rsid w:val="00401799"/>
    <w:rsid w:val="00401E00"/>
    <w:rsid w:val="00402056"/>
    <w:rsid w:val="004043D5"/>
    <w:rsid w:val="00404DFA"/>
    <w:rsid w:val="0040517D"/>
    <w:rsid w:val="004053D6"/>
    <w:rsid w:val="004054D2"/>
    <w:rsid w:val="00406750"/>
    <w:rsid w:val="00410371"/>
    <w:rsid w:val="00410C3D"/>
    <w:rsid w:val="00413947"/>
    <w:rsid w:val="0041408B"/>
    <w:rsid w:val="004141A9"/>
    <w:rsid w:val="004150FC"/>
    <w:rsid w:val="00415F88"/>
    <w:rsid w:val="00416386"/>
    <w:rsid w:val="00417097"/>
    <w:rsid w:val="004175B2"/>
    <w:rsid w:val="00417EB7"/>
    <w:rsid w:val="00421211"/>
    <w:rsid w:val="00421620"/>
    <w:rsid w:val="004227A8"/>
    <w:rsid w:val="00422A98"/>
    <w:rsid w:val="004231D1"/>
    <w:rsid w:val="00423C5C"/>
    <w:rsid w:val="004242F1"/>
    <w:rsid w:val="00425685"/>
    <w:rsid w:val="004259C1"/>
    <w:rsid w:val="00430312"/>
    <w:rsid w:val="004307B9"/>
    <w:rsid w:val="00430A01"/>
    <w:rsid w:val="00431BCC"/>
    <w:rsid w:val="0043203A"/>
    <w:rsid w:val="00432D0F"/>
    <w:rsid w:val="004330C2"/>
    <w:rsid w:val="00433BEB"/>
    <w:rsid w:val="004347C6"/>
    <w:rsid w:val="00434CF0"/>
    <w:rsid w:val="0043505D"/>
    <w:rsid w:val="00436734"/>
    <w:rsid w:val="00436A64"/>
    <w:rsid w:val="0043784A"/>
    <w:rsid w:val="004403D8"/>
    <w:rsid w:val="0044057D"/>
    <w:rsid w:val="00440896"/>
    <w:rsid w:val="00440F26"/>
    <w:rsid w:val="004412AB"/>
    <w:rsid w:val="00441EF5"/>
    <w:rsid w:val="00442004"/>
    <w:rsid w:val="004423E5"/>
    <w:rsid w:val="00442FB4"/>
    <w:rsid w:val="00444712"/>
    <w:rsid w:val="00444939"/>
    <w:rsid w:val="0044696D"/>
    <w:rsid w:val="00446DAC"/>
    <w:rsid w:val="00446E50"/>
    <w:rsid w:val="0044780E"/>
    <w:rsid w:val="00447FF6"/>
    <w:rsid w:val="00450416"/>
    <w:rsid w:val="004505AC"/>
    <w:rsid w:val="00450FD9"/>
    <w:rsid w:val="00451104"/>
    <w:rsid w:val="00451511"/>
    <w:rsid w:val="004515B4"/>
    <w:rsid w:val="00452198"/>
    <w:rsid w:val="00453573"/>
    <w:rsid w:val="00453950"/>
    <w:rsid w:val="00454FFD"/>
    <w:rsid w:val="00455AB7"/>
    <w:rsid w:val="00455DB3"/>
    <w:rsid w:val="00456257"/>
    <w:rsid w:val="00456F66"/>
    <w:rsid w:val="00460A92"/>
    <w:rsid w:val="0046156A"/>
    <w:rsid w:val="0046295A"/>
    <w:rsid w:val="004647D4"/>
    <w:rsid w:val="004653CC"/>
    <w:rsid w:val="00466BD8"/>
    <w:rsid w:val="00467924"/>
    <w:rsid w:val="0047014D"/>
    <w:rsid w:val="0047017B"/>
    <w:rsid w:val="00470250"/>
    <w:rsid w:val="00470785"/>
    <w:rsid w:val="0047144F"/>
    <w:rsid w:val="00472E47"/>
    <w:rsid w:val="0047374B"/>
    <w:rsid w:val="00473A7D"/>
    <w:rsid w:val="00474683"/>
    <w:rsid w:val="00474933"/>
    <w:rsid w:val="00474BDB"/>
    <w:rsid w:val="00476159"/>
    <w:rsid w:val="00476C49"/>
    <w:rsid w:val="0047740A"/>
    <w:rsid w:val="00477FC6"/>
    <w:rsid w:val="00480BD6"/>
    <w:rsid w:val="00482BDD"/>
    <w:rsid w:val="00483146"/>
    <w:rsid w:val="00483389"/>
    <w:rsid w:val="004837F7"/>
    <w:rsid w:val="0048390E"/>
    <w:rsid w:val="00483A14"/>
    <w:rsid w:val="004840E5"/>
    <w:rsid w:val="0048546A"/>
    <w:rsid w:val="00485618"/>
    <w:rsid w:val="00485AEE"/>
    <w:rsid w:val="00485B06"/>
    <w:rsid w:val="00485DFE"/>
    <w:rsid w:val="0048659A"/>
    <w:rsid w:val="004866FB"/>
    <w:rsid w:val="00486A8F"/>
    <w:rsid w:val="004902B6"/>
    <w:rsid w:val="004903EE"/>
    <w:rsid w:val="00490512"/>
    <w:rsid w:val="00491458"/>
    <w:rsid w:val="00491B11"/>
    <w:rsid w:val="0049270D"/>
    <w:rsid w:val="00492E1E"/>
    <w:rsid w:val="004936A6"/>
    <w:rsid w:val="004941B1"/>
    <w:rsid w:val="00495C02"/>
    <w:rsid w:val="00496926"/>
    <w:rsid w:val="00497CA3"/>
    <w:rsid w:val="004A07BC"/>
    <w:rsid w:val="004A20BB"/>
    <w:rsid w:val="004A336A"/>
    <w:rsid w:val="004A4425"/>
    <w:rsid w:val="004A45BA"/>
    <w:rsid w:val="004A4DE6"/>
    <w:rsid w:val="004A58A9"/>
    <w:rsid w:val="004A5ADF"/>
    <w:rsid w:val="004A62F6"/>
    <w:rsid w:val="004A6389"/>
    <w:rsid w:val="004A7EEF"/>
    <w:rsid w:val="004B15BA"/>
    <w:rsid w:val="004B211B"/>
    <w:rsid w:val="004B28BE"/>
    <w:rsid w:val="004B29EC"/>
    <w:rsid w:val="004B3658"/>
    <w:rsid w:val="004B4143"/>
    <w:rsid w:val="004B4529"/>
    <w:rsid w:val="004B6973"/>
    <w:rsid w:val="004B75B7"/>
    <w:rsid w:val="004C0C00"/>
    <w:rsid w:val="004C10ED"/>
    <w:rsid w:val="004C2074"/>
    <w:rsid w:val="004C3748"/>
    <w:rsid w:val="004C45EB"/>
    <w:rsid w:val="004C61A3"/>
    <w:rsid w:val="004C7446"/>
    <w:rsid w:val="004D0094"/>
    <w:rsid w:val="004D0F30"/>
    <w:rsid w:val="004D1701"/>
    <w:rsid w:val="004D29B1"/>
    <w:rsid w:val="004D3EB8"/>
    <w:rsid w:val="004D4670"/>
    <w:rsid w:val="004D49CF"/>
    <w:rsid w:val="004D51F3"/>
    <w:rsid w:val="004D5DA5"/>
    <w:rsid w:val="004D6D4E"/>
    <w:rsid w:val="004D7B8D"/>
    <w:rsid w:val="004D7E62"/>
    <w:rsid w:val="004E0310"/>
    <w:rsid w:val="004E0FFB"/>
    <w:rsid w:val="004E1009"/>
    <w:rsid w:val="004E126D"/>
    <w:rsid w:val="004E1A9A"/>
    <w:rsid w:val="004E2151"/>
    <w:rsid w:val="004E2666"/>
    <w:rsid w:val="004E294E"/>
    <w:rsid w:val="004E37C6"/>
    <w:rsid w:val="004E465C"/>
    <w:rsid w:val="004E47F1"/>
    <w:rsid w:val="004E48EB"/>
    <w:rsid w:val="004E5D84"/>
    <w:rsid w:val="004E5F90"/>
    <w:rsid w:val="004E6211"/>
    <w:rsid w:val="004E6324"/>
    <w:rsid w:val="004E71C0"/>
    <w:rsid w:val="004E7685"/>
    <w:rsid w:val="004E77FE"/>
    <w:rsid w:val="004F3E21"/>
    <w:rsid w:val="004F47D4"/>
    <w:rsid w:val="004F483C"/>
    <w:rsid w:val="004F4D02"/>
    <w:rsid w:val="004F4D87"/>
    <w:rsid w:val="004F5078"/>
    <w:rsid w:val="004F5445"/>
    <w:rsid w:val="004F67F7"/>
    <w:rsid w:val="004F68E7"/>
    <w:rsid w:val="004F7D85"/>
    <w:rsid w:val="004F7EE6"/>
    <w:rsid w:val="005004F4"/>
    <w:rsid w:val="00500C18"/>
    <w:rsid w:val="00500C9C"/>
    <w:rsid w:val="005010E0"/>
    <w:rsid w:val="00503F86"/>
    <w:rsid w:val="00504597"/>
    <w:rsid w:val="0050683B"/>
    <w:rsid w:val="00506879"/>
    <w:rsid w:val="00506EDD"/>
    <w:rsid w:val="005070C9"/>
    <w:rsid w:val="005100D3"/>
    <w:rsid w:val="005113B1"/>
    <w:rsid w:val="005117A8"/>
    <w:rsid w:val="00511D43"/>
    <w:rsid w:val="00512556"/>
    <w:rsid w:val="0051320A"/>
    <w:rsid w:val="00513E9B"/>
    <w:rsid w:val="00514C95"/>
    <w:rsid w:val="0051557B"/>
    <w:rsid w:val="0051580D"/>
    <w:rsid w:val="00515B4C"/>
    <w:rsid w:val="00515E3D"/>
    <w:rsid w:val="0051659E"/>
    <w:rsid w:val="005165BC"/>
    <w:rsid w:val="005174F6"/>
    <w:rsid w:val="005206CD"/>
    <w:rsid w:val="0052229B"/>
    <w:rsid w:val="00523492"/>
    <w:rsid w:val="00524E1F"/>
    <w:rsid w:val="00524FA9"/>
    <w:rsid w:val="005252BA"/>
    <w:rsid w:val="00525730"/>
    <w:rsid w:val="00525ACE"/>
    <w:rsid w:val="005302C9"/>
    <w:rsid w:val="00530874"/>
    <w:rsid w:val="005309C0"/>
    <w:rsid w:val="00531A64"/>
    <w:rsid w:val="00531BD5"/>
    <w:rsid w:val="00532160"/>
    <w:rsid w:val="0053260A"/>
    <w:rsid w:val="0053312B"/>
    <w:rsid w:val="0053468F"/>
    <w:rsid w:val="00534A4D"/>
    <w:rsid w:val="0053683E"/>
    <w:rsid w:val="00537187"/>
    <w:rsid w:val="0053750F"/>
    <w:rsid w:val="00540087"/>
    <w:rsid w:val="00540509"/>
    <w:rsid w:val="005406FA"/>
    <w:rsid w:val="00540B6B"/>
    <w:rsid w:val="00540B90"/>
    <w:rsid w:val="00540E5E"/>
    <w:rsid w:val="00541668"/>
    <w:rsid w:val="00541CAD"/>
    <w:rsid w:val="005423E5"/>
    <w:rsid w:val="00542475"/>
    <w:rsid w:val="005425A6"/>
    <w:rsid w:val="0054427C"/>
    <w:rsid w:val="00544425"/>
    <w:rsid w:val="005445E0"/>
    <w:rsid w:val="0054465B"/>
    <w:rsid w:val="0054474B"/>
    <w:rsid w:val="00545D95"/>
    <w:rsid w:val="00546469"/>
    <w:rsid w:val="00546D1C"/>
    <w:rsid w:val="00547111"/>
    <w:rsid w:val="005471BA"/>
    <w:rsid w:val="0054744E"/>
    <w:rsid w:val="00547B19"/>
    <w:rsid w:val="00547F90"/>
    <w:rsid w:val="00552855"/>
    <w:rsid w:val="00553E9C"/>
    <w:rsid w:val="0055410A"/>
    <w:rsid w:val="00555D74"/>
    <w:rsid w:val="005565A2"/>
    <w:rsid w:val="00556BF4"/>
    <w:rsid w:val="00556D18"/>
    <w:rsid w:val="00556F14"/>
    <w:rsid w:val="005572B3"/>
    <w:rsid w:val="0055775F"/>
    <w:rsid w:val="00557A79"/>
    <w:rsid w:val="00560DB5"/>
    <w:rsid w:val="0056156C"/>
    <w:rsid w:val="00561F7C"/>
    <w:rsid w:val="0056210F"/>
    <w:rsid w:val="00564483"/>
    <w:rsid w:val="005644CE"/>
    <w:rsid w:val="00564B09"/>
    <w:rsid w:val="00564F32"/>
    <w:rsid w:val="005661E8"/>
    <w:rsid w:val="00566401"/>
    <w:rsid w:val="0056684F"/>
    <w:rsid w:val="00566899"/>
    <w:rsid w:val="00566D8F"/>
    <w:rsid w:val="00570135"/>
    <w:rsid w:val="0057171F"/>
    <w:rsid w:val="005729EE"/>
    <w:rsid w:val="00572B91"/>
    <w:rsid w:val="005730C7"/>
    <w:rsid w:val="0057319E"/>
    <w:rsid w:val="00573433"/>
    <w:rsid w:val="00574BC3"/>
    <w:rsid w:val="005755CB"/>
    <w:rsid w:val="00575B4F"/>
    <w:rsid w:val="00575EE9"/>
    <w:rsid w:val="00576840"/>
    <w:rsid w:val="00580086"/>
    <w:rsid w:val="00580C27"/>
    <w:rsid w:val="005814F8"/>
    <w:rsid w:val="00581684"/>
    <w:rsid w:val="00582605"/>
    <w:rsid w:val="00582FEF"/>
    <w:rsid w:val="00583487"/>
    <w:rsid w:val="00583BE6"/>
    <w:rsid w:val="0058525A"/>
    <w:rsid w:val="005855A0"/>
    <w:rsid w:val="00586151"/>
    <w:rsid w:val="0058660F"/>
    <w:rsid w:val="00586CAD"/>
    <w:rsid w:val="00586D42"/>
    <w:rsid w:val="005870AE"/>
    <w:rsid w:val="00590B58"/>
    <w:rsid w:val="00590EDC"/>
    <w:rsid w:val="00592D74"/>
    <w:rsid w:val="00593024"/>
    <w:rsid w:val="005931D2"/>
    <w:rsid w:val="00593A98"/>
    <w:rsid w:val="00594B3C"/>
    <w:rsid w:val="0059554C"/>
    <w:rsid w:val="005961D3"/>
    <w:rsid w:val="005963D0"/>
    <w:rsid w:val="005963FE"/>
    <w:rsid w:val="00596B15"/>
    <w:rsid w:val="00596D3C"/>
    <w:rsid w:val="0059741D"/>
    <w:rsid w:val="005A14A2"/>
    <w:rsid w:val="005A186F"/>
    <w:rsid w:val="005A1ED4"/>
    <w:rsid w:val="005A1F4B"/>
    <w:rsid w:val="005A22BE"/>
    <w:rsid w:val="005A2456"/>
    <w:rsid w:val="005A29E7"/>
    <w:rsid w:val="005A3520"/>
    <w:rsid w:val="005A41DB"/>
    <w:rsid w:val="005A444A"/>
    <w:rsid w:val="005A657C"/>
    <w:rsid w:val="005A7527"/>
    <w:rsid w:val="005B046D"/>
    <w:rsid w:val="005B11B8"/>
    <w:rsid w:val="005B1863"/>
    <w:rsid w:val="005B1F7E"/>
    <w:rsid w:val="005B2EE6"/>
    <w:rsid w:val="005B36BA"/>
    <w:rsid w:val="005B75DA"/>
    <w:rsid w:val="005B7E46"/>
    <w:rsid w:val="005C00DC"/>
    <w:rsid w:val="005C08F3"/>
    <w:rsid w:val="005C0BA7"/>
    <w:rsid w:val="005C218C"/>
    <w:rsid w:val="005C2970"/>
    <w:rsid w:val="005C2BE7"/>
    <w:rsid w:val="005C2FB7"/>
    <w:rsid w:val="005C3699"/>
    <w:rsid w:val="005C3BD2"/>
    <w:rsid w:val="005C3C5F"/>
    <w:rsid w:val="005C3F91"/>
    <w:rsid w:val="005C4A6F"/>
    <w:rsid w:val="005C6697"/>
    <w:rsid w:val="005C6BB3"/>
    <w:rsid w:val="005C6ED9"/>
    <w:rsid w:val="005D0EE0"/>
    <w:rsid w:val="005D1F23"/>
    <w:rsid w:val="005D1FD9"/>
    <w:rsid w:val="005D419C"/>
    <w:rsid w:val="005D4922"/>
    <w:rsid w:val="005D5DB8"/>
    <w:rsid w:val="005D5E39"/>
    <w:rsid w:val="005D5FAB"/>
    <w:rsid w:val="005D63AE"/>
    <w:rsid w:val="005D733B"/>
    <w:rsid w:val="005D75C3"/>
    <w:rsid w:val="005D7A75"/>
    <w:rsid w:val="005D7B4E"/>
    <w:rsid w:val="005D7B9F"/>
    <w:rsid w:val="005D7C72"/>
    <w:rsid w:val="005D7F2C"/>
    <w:rsid w:val="005E01CD"/>
    <w:rsid w:val="005E1034"/>
    <w:rsid w:val="005E143F"/>
    <w:rsid w:val="005E26AB"/>
    <w:rsid w:val="005E291E"/>
    <w:rsid w:val="005E2C09"/>
    <w:rsid w:val="005E2C44"/>
    <w:rsid w:val="005E4E2F"/>
    <w:rsid w:val="005E599D"/>
    <w:rsid w:val="005E67E6"/>
    <w:rsid w:val="005E70E6"/>
    <w:rsid w:val="005E72CA"/>
    <w:rsid w:val="005E7428"/>
    <w:rsid w:val="005F08DB"/>
    <w:rsid w:val="005F187A"/>
    <w:rsid w:val="005F1ABA"/>
    <w:rsid w:val="005F21FC"/>
    <w:rsid w:val="005F36CF"/>
    <w:rsid w:val="005F5212"/>
    <w:rsid w:val="005F5E90"/>
    <w:rsid w:val="005F607F"/>
    <w:rsid w:val="005F6BF5"/>
    <w:rsid w:val="005F7842"/>
    <w:rsid w:val="005F7872"/>
    <w:rsid w:val="00600256"/>
    <w:rsid w:val="00601130"/>
    <w:rsid w:val="00601854"/>
    <w:rsid w:val="00602A26"/>
    <w:rsid w:val="00603053"/>
    <w:rsid w:val="00604FAE"/>
    <w:rsid w:val="006051B4"/>
    <w:rsid w:val="006051CA"/>
    <w:rsid w:val="00605293"/>
    <w:rsid w:val="006052CD"/>
    <w:rsid w:val="006058AE"/>
    <w:rsid w:val="006059F4"/>
    <w:rsid w:val="00605DD4"/>
    <w:rsid w:val="006063CA"/>
    <w:rsid w:val="00606FAD"/>
    <w:rsid w:val="00607748"/>
    <w:rsid w:val="00607A18"/>
    <w:rsid w:val="00607C13"/>
    <w:rsid w:val="00607E5A"/>
    <w:rsid w:val="006101DD"/>
    <w:rsid w:val="00610A15"/>
    <w:rsid w:val="00611168"/>
    <w:rsid w:val="00612269"/>
    <w:rsid w:val="00612C11"/>
    <w:rsid w:val="00613D95"/>
    <w:rsid w:val="00615C0E"/>
    <w:rsid w:val="00616F5B"/>
    <w:rsid w:val="006177B6"/>
    <w:rsid w:val="006201AD"/>
    <w:rsid w:val="00620B36"/>
    <w:rsid w:val="00621188"/>
    <w:rsid w:val="0062160C"/>
    <w:rsid w:val="006216BF"/>
    <w:rsid w:val="00621894"/>
    <w:rsid w:val="00621BB1"/>
    <w:rsid w:val="00622C90"/>
    <w:rsid w:val="006232E0"/>
    <w:rsid w:val="00623721"/>
    <w:rsid w:val="00623DD6"/>
    <w:rsid w:val="006246EB"/>
    <w:rsid w:val="00624930"/>
    <w:rsid w:val="00624C3D"/>
    <w:rsid w:val="00625087"/>
    <w:rsid w:val="006257ED"/>
    <w:rsid w:val="00625DBD"/>
    <w:rsid w:val="00627A83"/>
    <w:rsid w:val="00630BE2"/>
    <w:rsid w:val="00631C6C"/>
    <w:rsid w:val="006324AE"/>
    <w:rsid w:val="006326F7"/>
    <w:rsid w:val="00632E93"/>
    <w:rsid w:val="00633B54"/>
    <w:rsid w:val="0063442E"/>
    <w:rsid w:val="00635127"/>
    <w:rsid w:val="006353DF"/>
    <w:rsid w:val="00635D4B"/>
    <w:rsid w:val="006367F6"/>
    <w:rsid w:val="006420EB"/>
    <w:rsid w:val="00642994"/>
    <w:rsid w:val="00642A3D"/>
    <w:rsid w:val="00642BD2"/>
    <w:rsid w:val="006434CE"/>
    <w:rsid w:val="0064421A"/>
    <w:rsid w:val="00644FED"/>
    <w:rsid w:val="00647289"/>
    <w:rsid w:val="00647308"/>
    <w:rsid w:val="006474BF"/>
    <w:rsid w:val="00650AD9"/>
    <w:rsid w:val="00650F05"/>
    <w:rsid w:val="0065226B"/>
    <w:rsid w:val="0065289C"/>
    <w:rsid w:val="006530A9"/>
    <w:rsid w:val="00653F26"/>
    <w:rsid w:val="00654071"/>
    <w:rsid w:val="006545EF"/>
    <w:rsid w:val="0065540C"/>
    <w:rsid w:val="00655C5A"/>
    <w:rsid w:val="0065739C"/>
    <w:rsid w:val="00657417"/>
    <w:rsid w:val="00660239"/>
    <w:rsid w:val="006602AB"/>
    <w:rsid w:val="0066096F"/>
    <w:rsid w:val="00660E5B"/>
    <w:rsid w:val="00661B48"/>
    <w:rsid w:val="00661C41"/>
    <w:rsid w:val="00662BA7"/>
    <w:rsid w:val="00665A5E"/>
    <w:rsid w:val="00665CD1"/>
    <w:rsid w:val="00666F4D"/>
    <w:rsid w:val="00671278"/>
    <w:rsid w:val="0067174E"/>
    <w:rsid w:val="00671CA2"/>
    <w:rsid w:val="00674F43"/>
    <w:rsid w:val="00675F65"/>
    <w:rsid w:val="006764AF"/>
    <w:rsid w:val="00676A58"/>
    <w:rsid w:val="00676D43"/>
    <w:rsid w:val="00680EA7"/>
    <w:rsid w:val="00680F8A"/>
    <w:rsid w:val="00681348"/>
    <w:rsid w:val="00681B59"/>
    <w:rsid w:val="00681CE3"/>
    <w:rsid w:val="006823EF"/>
    <w:rsid w:val="00682A93"/>
    <w:rsid w:val="00682CB5"/>
    <w:rsid w:val="0068364C"/>
    <w:rsid w:val="006845EA"/>
    <w:rsid w:val="00685889"/>
    <w:rsid w:val="00685C7F"/>
    <w:rsid w:val="00686A4D"/>
    <w:rsid w:val="00686AB4"/>
    <w:rsid w:val="00687460"/>
    <w:rsid w:val="0068765E"/>
    <w:rsid w:val="00687715"/>
    <w:rsid w:val="006908EE"/>
    <w:rsid w:val="00691106"/>
    <w:rsid w:val="00691C2B"/>
    <w:rsid w:val="00693628"/>
    <w:rsid w:val="00695294"/>
    <w:rsid w:val="00695808"/>
    <w:rsid w:val="00695B32"/>
    <w:rsid w:val="00696302"/>
    <w:rsid w:val="00697065"/>
    <w:rsid w:val="00697208"/>
    <w:rsid w:val="006A007F"/>
    <w:rsid w:val="006A09B3"/>
    <w:rsid w:val="006A144D"/>
    <w:rsid w:val="006A1AA4"/>
    <w:rsid w:val="006A1E84"/>
    <w:rsid w:val="006A2074"/>
    <w:rsid w:val="006A2269"/>
    <w:rsid w:val="006A4A88"/>
    <w:rsid w:val="006A505A"/>
    <w:rsid w:val="006A54AC"/>
    <w:rsid w:val="006A58C7"/>
    <w:rsid w:val="006A665F"/>
    <w:rsid w:val="006A6B5F"/>
    <w:rsid w:val="006A6E4F"/>
    <w:rsid w:val="006A7208"/>
    <w:rsid w:val="006A7813"/>
    <w:rsid w:val="006A7A0A"/>
    <w:rsid w:val="006A7FE1"/>
    <w:rsid w:val="006B0352"/>
    <w:rsid w:val="006B2BBB"/>
    <w:rsid w:val="006B301E"/>
    <w:rsid w:val="006B3D85"/>
    <w:rsid w:val="006B46FB"/>
    <w:rsid w:val="006B4755"/>
    <w:rsid w:val="006B5B28"/>
    <w:rsid w:val="006B646D"/>
    <w:rsid w:val="006B6883"/>
    <w:rsid w:val="006C16E0"/>
    <w:rsid w:val="006C401F"/>
    <w:rsid w:val="006C40B2"/>
    <w:rsid w:val="006C4116"/>
    <w:rsid w:val="006C4605"/>
    <w:rsid w:val="006C524A"/>
    <w:rsid w:val="006C567C"/>
    <w:rsid w:val="006C5B2A"/>
    <w:rsid w:val="006C6B5B"/>
    <w:rsid w:val="006C6EE7"/>
    <w:rsid w:val="006D0251"/>
    <w:rsid w:val="006D0B78"/>
    <w:rsid w:val="006D0E3E"/>
    <w:rsid w:val="006D722A"/>
    <w:rsid w:val="006D727D"/>
    <w:rsid w:val="006D75AB"/>
    <w:rsid w:val="006D774B"/>
    <w:rsid w:val="006D7B37"/>
    <w:rsid w:val="006E0528"/>
    <w:rsid w:val="006E14EF"/>
    <w:rsid w:val="006E1B13"/>
    <w:rsid w:val="006E21FB"/>
    <w:rsid w:val="006E28E7"/>
    <w:rsid w:val="006E43F5"/>
    <w:rsid w:val="006E464D"/>
    <w:rsid w:val="006E46B2"/>
    <w:rsid w:val="006E523A"/>
    <w:rsid w:val="006E52D9"/>
    <w:rsid w:val="006E5480"/>
    <w:rsid w:val="006E55AC"/>
    <w:rsid w:val="006E67CA"/>
    <w:rsid w:val="006E6C6A"/>
    <w:rsid w:val="006F11D0"/>
    <w:rsid w:val="006F1D51"/>
    <w:rsid w:val="006F6CC9"/>
    <w:rsid w:val="006F7714"/>
    <w:rsid w:val="007004A2"/>
    <w:rsid w:val="0070077E"/>
    <w:rsid w:val="00700A3D"/>
    <w:rsid w:val="00700ACD"/>
    <w:rsid w:val="00700E57"/>
    <w:rsid w:val="00701E9C"/>
    <w:rsid w:val="00702698"/>
    <w:rsid w:val="00703AC1"/>
    <w:rsid w:val="00704C4F"/>
    <w:rsid w:val="00704E57"/>
    <w:rsid w:val="0070526F"/>
    <w:rsid w:val="00706824"/>
    <w:rsid w:val="007074B7"/>
    <w:rsid w:val="00707670"/>
    <w:rsid w:val="00707F99"/>
    <w:rsid w:val="0071037E"/>
    <w:rsid w:val="007124AD"/>
    <w:rsid w:val="00712B25"/>
    <w:rsid w:val="0071503F"/>
    <w:rsid w:val="00715A63"/>
    <w:rsid w:val="00715D2F"/>
    <w:rsid w:val="00716186"/>
    <w:rsid w:val="007161B6"/>
    <w:rsid w:val="0071645F"/>
    <w:rsid w:val="0071728E"/>
    <w:rsid w:val="007216E9"/>
    <w:rsid w:val="0072182C"/>
    <w:rsid w:val="0072203C"/>
    <w:rsid w:val="00722239"/>
    <w:rsid w:val="00722ED9"/>
    <w:rsid w:val="00723148"/>
    <w:rsid w:val="00723548"/>
    <w:rsid w:val="007247A0"/>
    <w:rsid w:val="00724936"/>
    <w:rsid w:val="00724965"/>
    <w:rsid w:val="0072534B"/>
    <w:rsid w:val="00725DE3"/>
    <w:rsid w:val="00725E8E"/>
    <w:rsid w:val="007262ED"/>
    <w:rsid w:val="00726428"/>
    <w:rsid w:val="00726EC6"/>
    <w:rsid w:val="0072764B"/>
    <w:rsid w:val="00730588"/>
    <w:rsid w:val="007308CC"/>
    <w:rsid w:val="0073092B"/>
    <w:rsid w:val="00733D3A"/>
    <w:rsid w:val="00736097"/>
    <w:rsid w:val="007363A4"/>
    <w:rsid w:val="00737CB7"/>
    <w:rsid w:val="0074072D"/>
    <w:rsid w:val="00741925"/>
    <w:rsid w:val="00741AAE"/>
    <w:rsid w:val="007428B3"/>
    <w:rsid w:val="00742E05"/>
    <w:rsid w:val="007444B2"/>
    <w:rsid w:val="0074451B"/>
    <w:rsid w:val="00744522"/>
    <w:rsid w:val="00744AF1"/>
    <w:rsid w:val="00744DF2"/>
    <w:rsid w:val="00744E49"/>
    <w:rsid w:val="007475F1"/>
    <w:rsid w:val="00750786"/>
    <w:rsid w:val="007538EF"/>
    <w:rsid w:val="00753AFB"/>
    <w:rsid w:val="0075489A"/>
    <w:rsid w:val="007560F5"/>
    <w:rsid w:val="00756A58"/>
    <w:rsid w:val="0075707F"/>
    <w:rsid w:val="007572CF"/>
    <w:rsid w:val="00760C0E"/>
    <w:rsid w:val="00760E23"/>
    <w:rsid w:val="00762CD8"/>
    <w:rsid w:val="00764555"/>
    <w:rsid w:val="00764788"/>
    <w:rsid w:val="00764F72"/>
    <w:rsid w:val="00765237"/>
    <w:rsid w:val="007659AD"/>
    <w:rsid w:val="00766955"/>
    <w:rsid w:val="00767C2A"/>
    <w:rsid w:val="00770B9D"/>
    <w:rsid w:val="007714CB"/>
    <w:rsid w:val="00772C26"/>
    <w:rsid w:val="0077377C"/>
    <w:rsid w:val="00774036"/>
    <w:rsid w:val="00774AB7"/>
    <w:rsid w:val="00774CEC"/>
    <w:rsid w:val="0077582D"/>
    <w:rsid w:val="00775AAF"/>
    <w:rsid w:val="00775C8B"/>
    <w:rsid w:val="00776CD2"/>
    <w:rsid w:val="00776D1B"/>
    <w:rsid w:val="007773A0"/>
    <w:rsid w:val="007812EC"/>
    <w:rsid w:val="007837AF"/>
    <w:rsid w:val="00784A16"/>
    <w:rsid w:val="007852A4"/>
    <w:rsid w:val="007854CA"/>
    <w:rsid w:val="00786469"/>
    <w:rsid w:val="007877DF"/>
    <w:rsid w:val="00787D1B"/>
    <w:rsid w:val="007901EF"/>
    <w:rsid w:val="00791072"/>
    <w:rsid w:val="0079123E"/>
    <w:rsid w:val="00792342"/>
    <w:rsid w:val="007934A5"/>
    <w:rsid w:val="00794B26"/>
    <w:rsid w:val="00794F80"/>
    <w:rsid w:val="007964EE"/>
    <w:rsid w:val="00796A42"/>
    <w:rsid w:val="007977A8"/>
    <w:rsid w:val="007A00E0"/>
    <w:rsid w:val="007A0986"/>
    <w:rsid w:val="007A22C9"/>
    <w:rsid w:val="007A25FC"/>
    <w:rsid w:val="007A31D4"/>
    <w:rsid w:val="007A40D7"/>
    <w:rsid w:val="007A4117"/>
    <w:rsid w:val="007A4356"/>
    <w:rsid w:val="007A5234"/>
    <w:rsid w:val="007A52E0"/>
    <w:rsid w:val="007A580F"/>
    <w:rsid w:val="007A5C1F"/>
    <w:rsid w:val="007A6B03"/>
    <w:rsid w:val="007A77A8"/>
    <w:rsid w:val="007A7B87"/>
    <w:rsid w:val="007B0AAC"/>
    <w:rsid w:val="007B278B"/>
    <w:rsid w:val="007B340E"/>
    <w:rsid w:val="007B3CC2"/>
    <w:rsid w:val="007B43DF"/>
    <w:rsid w:val="007B4529"/>
    <w:rsid w:val="007B512A"/>
    <w:rsid w:val="007B54B3"/>
    <w:rsid w:val="007B5544"/>
    <w:rsid w:val="007B5EAD"/>
    <w:rsid w:val="007B6D51"/>
    <w:rsid w:val="007B72D4"/>
    <w:rsid w:val="007C0A6C"/>
    <w:rsid w:val="007C1005"/>
    <w:rsid w:val="007C1FA3"/>
    <w:rsid w:val="007C2097"/>
    <w:rsid w:val="007C35A0"/>
    <w:rsid w:val="007C36AC"/>
    <w:rsid w:val="007C5896"/>
    <w:rsid w:val="007C6727"/>
    <w:rsid w:val="007C6E06"/>
    <w:rsid w:val="007C7164"/>
    <w:rsid w:val="007C7BFA"/>
    <w:rsid w:val="007C7EBF"/>
    <w:rsid w:val="007D040F"/>
    <w:rsid w:val="007D0678"/>
    <w:rsid w:val="007D1598"/>
    <w:rsid w:val="007D15EE"/>
    <w:rsid w:val="007D188E"/>
    <w:rsid w:val="007D3AB6"/>
    <w:rsid w:val="007D4274"/>
    <w:rsid w:val="007D4B74"/>
    <w:rsid w:val="007D5A0E"/>
    <w:rsid w:val="007D6878"/>
    <w:rsid w:val="007D6A07"/>
    <w:rsid w:val="007D6F33"/>
    <w:rsid w:val="007D7446"/>
    <w:rsid w:val="007D74E1"/>
    <w:rsid w:val="007E04B9"/>
    <w:rsid w:val="007E1706"/>
    <w:rsid w:val="007E26C9"/>
    <w:rsid w:val="007E3ED8"/>
    <w:rsid w:val="007E50F1"/>
    <w:rsid w:val="007E515D"/>
    <w:rsid w:val="007E5468"/>
    <w:rsid w:val="007E5E22"/>
    <w:rsid w:val="007E72F0"/>
    <w:rsid w:val="007F0333"/>
    <w:rsid w:val="007F0E68"/>
    <w:rsid w:val="007F2FC3"/>
    <w:rsid w:val="007F3148"/>
    <w:rsid w:val="007F487A"/>
    <w:rsid w:val="007F653B"/>
    <w:rsid w:val="007F6763"/>
    <w:rsid w:val="007F7259"/>
    <w:rsid w:val="007F7270"/>
    <w:rsid w:val="008007A0"/>
    <w:rsid w:val="00801053"/>
    <w:rsid w:val="008013C1"/>
    <w:rsid w:val="008020FA"/>
    <w:rsid w:val="00802355"/>
    <w:rsid w:val="0080286C"/>
    <w:rsid w:val="00802B50"/>
    <w:rsid w:val="0080353B"/>
    <w:rsid w:val="00803CB0"/>
    <w:rsid w:val="008044E8"/>
    <w:rsid w:val="00804BCE"/>
    <w:rsid w:val="00804C5B"/>
    <w:rsid w:val="00804E79"/>
    <w:rsid w:val="00804F8A"/>
    <w:rsid w:val="00805093"/>
    <w:rsid w:val="0080525E"/>
    <w:rsid w:val="00806F03"/>
    <w:rsid w:val="00807F38"/>
    <w:rsid w:val="00810B73"/>
    <w:rsid w:val="00811D98"/>
    <w:rsid w:val="008122B8"/>
    <w:rsid w:val="00813E4B"/>
    <w:rsid w:val="00814E4F"/>
    <w:rsid w:val="00815CE0"/>
    <w:rsid w:val="00816166"/>
    <w:rsid w:val="008171C9"/>
    <w:rsid w:val="0081742A"/>
    <w:rsid w:val="0081E8F2"/>
    <w:rsid w:val="008209B8"/>
    <w:rsid w:val="008211B6"/>
    <w:rsid w:val="008219E4"/>
    <w:rsid w:val="00822A74"/>
    <w:rsid w:val="00822AFA"/>
    <w:rsid w:val="00824B77"/>
    <w:rsid w:val="00824EEA"/>
    <w:rsid w:val="00825274"/>
    <w:rsid w:val="00825340"/>
    <w:rsid w:val="008259D3"/>
    <w:rsid w:val="00826057"/>
    <w:rsid w:val="008261B9"/>
    <w:rsid w:val="00826BE1"/>
    <w:rsid w:val="00827585"/>
    <w:rsid w:val="008279FA"/>
    <w:rsid w:val="00827DFE"/>
    <w:rsid w:val="0083179F"/>
    <w:rsid w:val="008321AF"/>
    <w:rsid w:val="008321B0"/>
    <w:rsid w:val="00832219"/>
    <w:rsid w:val="008323E4"/>
    <w:rsid w:val="00835B2E"/>
    <w:rsid w:val="00835C89"/>
    <w:rsid w:val="00835D56"/>
    <w:rsid w:val="00836628"/>
    <w:rsid w:val="00836687"/>
    <w:rsid w:val="008377AD"/>
    <w:rsid w:val="00837E7E"/>
    <w:rsid w:val="00840415"/>
    <w:rsid w:val="008404F8"/>
    <w:rsid w:val="00840639"/>
    <w:rsid w:val="00840A5A"/>
    <w:rsid w:val="00841175"/>
    <w:rsid w:val="00842C9A"/>
    <w:rsid w:val="00842DA1"/>
    <w:rsid w:val="00846AB7"/>
    <w:rsid w:val="00847675"/>
    <w:rsid w:val="008501F0"/>
    <w:rsid w:val="0085107E"/>
    <w:rsid w:val="008517FB"/>
    <w:rsid w:val="00852A2B"/>
    <w:rsid w:val="00852DBA"/>
    <w:rsid w:val="008540A1"/>
    <w:rsid w:val="00854F78"/>
    <w:rsid w:val="0085674E"/>
    <w:rsid w:val="00856A74"/>
    <w:rsid w:val="00861115"/>
    <w:rsid w:val="00861995"/>
    <w:rsid w:val="008626E7"/>
    <w:rsid w:val="0086452D"/>
    <w:rsid w:val="00864B05"/>
    <w:rsid w:val="00865633"/>
    <w:rsid w:val="00865806"/>
    <w:rsid w:val="00865BEB"/>
    <w:rsid w:val="008661C7"/>
    <w:rsid w:val="00866C63"/>
    <w:rsid w:val="00867054"/>
    <w:rsid w:val="00867355"/>
    <w:rsid w:val="008675C1"/>
    <w:rsid w:val="00870023"/>
    <w:rsid w:val="0087067C"/>
    <w:rsid w:val="00870EE7"/>
    <w:rsid w:val="008722EA"/>
    <w:rsid w:val="008726BA"/>
    <w:rsid w:val="00872843"/>
    <w:rsid w:val="0087293D"/>
    <w:rsid w:val="00872EC0"/>
    <w:rsid w:val="00873229"/>
    <w:rsid w:val="008746A6"/>
    <w:rsid w:val="00875CAA"/>
    <w:rsid w:val="00876C97"/>
    <w:rsid w:val="00877D8F"/>
    <w:rsid w:val="0088009F"/>
    <w:rsid w:val="00880A61"/>
    <w:rsid w:val="00880AE3"/>
    <w:rsid w:val="00880B52"/>
    <w:rsid w:val="00880DA3"/>
    <w:rsid w:val="00881EE1"/>
    <w:rsid w:val="008831B4"/>
    <w:rsid w:val="008833B7"/>
    <w:rsid w:val="0088405E"/>
    <w:rsid w:val="008843CE"/>
    <w:rsid w:val="008848EB"/>
    <w:rsid w:val="008859EC"/>
    <w:rsid w:val="008862A0"/>
    <w:rsid w:val="0089006C"/>
    <w:rsid w:val="00891AAB"/>
    <w:rsid w:val="00891FF7"/>
    <w:rsid w:val="0089200A"/>
    <w:rsid w:val="00894678"/>
    <w:rsid w:val="008947CC"/>
    <w:rsid w:val="00896141"/>
    <w:rsid w:val="00896516"/>
    <w:rsid w:val="00897477"/>
    <w:rsid w:val="008A10BC"/>
    <w:rsid w:val="008A195D"/>
    <w:rsid w:val="008A1A06"/>
    <w:rsid w:val="008A1E1D"/>
    <w:rsid w:val="008A2789"/>
    <w:rsid w:val="008A2CF1"/>
    <w:rsid w:val="008A38F9"/>
    <w:rsid w:val="008A3E78"/>
    <w:rsid w:val="008A45A6"/>
    <w:rsid w:val="008A5365"/>
    <w:rsid w:val="008A5BD9"/>
    <w:rsid w:val="008A5BE1"/>
    <w:rsid w:val="008A5E5E"/>
    <w:rsid w:val="008A630C"/>
    <w:rsid w:val="008A7424"/>
    <w:rsid w:val="008A7A34"/>
    <w:rsid w:val="008B2021"/>
    <w:rsid w:val="008B2FCB"/>
    <w:rsid w:val="008B3CA3"/>
    <w:rsid w:val="008B4662"/>
    <w:rsid w:val="008B5265"/>
    <w:rsid w:val="008B68B8"/>
    <w:rsid w:val="008B6A13"/>
    <w:rsid w:val="008B6B10"/>
    <w:rsid w:val="008B7F50"/>
    <w:rsid w:val="008C0A34"/>
    <w:rsid w:val="008C0CFA"/>
    <w:rsid w:val="008C0D4E"/>
    <w:rsid w:val="008C0F90"/>
    <w:rsid w:val="008C211E"/>
    <w:rsid w:val="008C2FBF"/>
    <w:rsid w:val="008C547B"/>
    <w:rsid w:val="008C69C0"/>
    <w:rsid w:val="008C7795"/>
    <w:rsid w:val="008D01D8"/>
    <w:rsid w:val="008D02FE"/>
    <w:rsid w:val="008D1884"/>
    <w:rsid w:val="008D199D"/>
    <w:rsid w:val="008D19A8"/>
    <w:rsid w:val="008D19BF"/>
    <w:rsid w:val="008D2388"/>
    <w:rsid w:val="008D450F"/>
    <w:rsid w:val="008D4671"/>
    <w:rsid w:val="008D4C9C"/>
    <w:rsid w:val="008D65C1"/>
    <w:rsid w:val="008D7E95"/>
    <w:rsid w:val="008E0D8E"/>
    <w:rsid w:val="008E23B6"/>
    <w:rsid w:val="008E2C45"/>
    <w:rsid w:val="008E3033"/>
    <w:rsid w:val="008E336A"/>
    <w:rsid w:val="008E38A6"/>
    <w:rsid w:val="008E4161"/>
    <w:rsid w:val="008E4A9C"/>
    <w:rsid w:val="008E648C"/>
    <w:rsid w:val="008E6569"/>
    <w:rsid w:val="008E65C7"/>
    <w:rsid w:val="008E6CF3"/>
    <w:rsid w:val="008F0938"/>
    <w:rsid w:val="008F0979"/>
    <w:rsid w:val="008F233B"/>
    <w:rsid w:val="008F2CE0"/>
    <w:rsid w:val="008F33FA"/>
    <w:rsid w:val="008F3EA8"/>
    <w:rsid w:val="008F3EAB"/>
    <w:rsid w:val="008F42F3"/>
    <w:rsid w:val="008F4491"/>
    <w:rsid w:val="008F5500"/>
    <w:rsid w:val="008F6359"/>
    <w:rsid w:val="008F6498"/>
    <w:rsid w:val="008F686C"/>
    <w:rsid w:val="00900093"/>
    <w:rsid w:val="00900271"/>
    <w:rsid w:val="0090068A"/>
    <w:rsid w:val="00901C30"/>
    <w:rsid w:val="00902407"/>
    <w:rsid w:val="00902BAD"/>
    <w:rsid w:val="0090309D"/>
    <w:rsid w:val="009030E9"/>
    <w:rsid w:val="009036D7"/>
    <w:rsid w:val="009049F2"/>
    <w:rsid w:val="00904EF7"/>
    <w:rsid w:val="00904FBF"/>
    <w:rsid w:val="00904FCD"/>
    <w:rsid w:val="00905140"/>
    <w:rsid w:val="0090520D"/>
    <w:rsid w:val="00905C23"/>
    <w:rsid w:val="00905F9C"/>
    <w:rsid w:val="00906CEF"/>
    <w:rsid w:val="00906E11"/>
    <w:rsid w:val="009078B1"/>
    <w:rsid w:val="00910253"/>
    <w:rsid w:val="00910588"/>
    <w:rsid w:val="00910C09"/>
    <w:rsid w:val="00911744"/>
    <w:rsid w:val="00912231"/>
    <w:rsid w:val="00914024"/>
    <w:rsid w:val="009148DE"/>
    <w:rsid w:val="00915064"/>
    <w:rsid w:val="00915530"/>
    <w:rsid w:val="009161D7"/>
    <w:rsid w:val="00916404"/>
    <w:rsid w:val="00916474"/>
    <w:rsid w:val="00916D57"/>
    <w:rsid w:val="009173C8"/>
    <w:rsid w:val="0091740C"/>
    <w:rsid w:val="009178D0"/>
    <w:rsid w:val="00920201"/>
    <w:rsid w:val="00921E52"/>
    <w:rsid w:val="00923166"/>
    <w:rsid w:val="009237EB"/>
    <w:rsid w:val="00924270"/>
    <w:rsid w:val="00924EAD"/>
    <w:rsid w:val="00927A0F"/>
    <w:rsid w:val="00930156"/>
    <w:rsid w:val="00930464"/>
    <w:rsid w:val="009306AF"/>
    <w:rsid w:val="009316A2"/>
    <w:rsid w:val="00931E82"/>
    <w:rsid w:val="0093222F"/>
    <w:rsid w:val="00932E09"/>
    <w:rsid w:val="00933B9E"/>
    <w:rsid w:val="00933DBE"/>
    <w:rsid w:val="009348D3"/>
    <w:rsid w:val="0093677C"/>
    <w:rsid w:val="00937B45"/>
    <w:rsid w:val="009434E2"/>
    <w:rsid w:val="009439A5"/>
    <w:rsid w:val="00944239"/>
    <w:rsid w:val="009451DC"/>
    <w:rsid w:val="00946877"/>
    <w:rsid w:val="0094698B"/>
    <w:rsid w:val="00946DE8"/>
    <w:rsid w:val="00946F10"/>
    <w:rsid w:val="0094718B"/>
    <w:rsid w:val="00947B66"/>
    <w:rsid w:val="009527E1"/>
    <w:rsid w:val="00952813"/>
    <w:rsid w:val="00952ACC"/>
    <w:rsid w:val="0095313C"/>
    <w:rsid w:val="00954F35"/>
    <w:rsid w:val="009552BF"/>
    <w:rsid w:val="00955C98"/>
    <w:rsid w:val="00956D47"/>
    <w:rsid w:val="009571B5"/>
    <w:rsid w:val="00957203"/>
    <w:rsid w:val="00957E9D"/>
    <w:rsid w:val="0096046C"/>
    <w:rsid w:val="009610B2"/>
    <w:rsid w:val="009644F8"/>
    <w:rsid w:val="00964612"/>
    <w:rsid w:val="00965058"/>
    <w:rsid w:val="0096546B"/>
    <w:rsid w:val="00965DB2"/>
    <w:rsid w:val="00966DC6"/>
    <w:rsid w:val="0097038A"/>
    <w:rsid w:val="009710FE"/>
    <w:rsid w:val="00971E36"/>
    <w:rsid w:val="009732AC"/>
    <w:rsid w:val="009739A4"/>
    <w:rsid w:val="0097501A"/>
    <w:rsid w:val="00975ACE"/>
    <w:rsid w:val="0097680B"/>
    <w:rsid w:val="009768BC"/>
    <w:rsid w:val="00976FA7"/>
    <w:rsid w:val="00976FE5"/>
    <w:rsid w:val="00977181"/>
    <w:rsid w:val="009777D9"/>
    <w:rsid w:val="00977FAB"/>
    <w:rsid w:val="00980CF5"/>
    <w:rsid w:val="00981326"/>
    <w:rsid w:val="00981FFB"/>
    <w:rsid w:val="0098209E"/>
    <w:rsid w:val="00982B62"/>
    <w:rsid w:val="0098355A"/>
    <w:rsid w:val="00983E4A"/>
    <w:rsid w:val="0098423D"/>
    <w:rsid w:val="00984835"/>
    <w:rsid w:val="00984AA7"/>
    <w:rsid w:val="009853DC"/>
    <w:rsid w:val="00985D29"/>
    <w:rsid w:val="0099018E"/>
    <w:rsid w:val="00990198"/>
    <w:rsid w:val="009905CE"/>
    <w:rsid w:val="009906ED"/>
    <w:rsid w:val="00990FFF"/>
    <w:rsid w:val="00991118"/>
    <w:rsid w:val="00991B88"/>
    <w:rsid w:val="00991C95"/>
    <w:rsid w:val="009925C8"/>
    <w:rsid w:val="00992C6F"/>
    <w:rsid w:val="00993A19"/>
    <w:rsid w:val="00994032"/>
    <w:rsid w:val="00994DCC"/>
    <w:rsid w:val="00997C11"/>
    <w:rsid w:val="009A0339"/>
    <w:rsid w:val="009A036A"/>
    <w:rsid w:val="009A051D"/>
    <w:rsid w:val="009A0EDF"/>
    <w:rsid w:val="009A101A"/>
    <w:rsid w:val="009A2060"/>
    <w:rsid w:val="009A27D3"/>
    <w:rsid w:val="009A28F5"/>
    <w:rsid w:val="009A2B5E"/>
    <w:rsid w:val="009A3577"/>
    <w:rsid w:val="009A3769"/>
    <w:rsid w:val="009A45BF"/>
    <w:rsid w:val="009A4CDC"/>
    <w:rsid w:val="009A50B9"/>
    <w:rsid w:val="009A5753"/>
    <w:rsid w:val="009A579D"/>
    <w:rsid w:val="009A5AA7"/>
    <w:rsid w:val="009A5BF6"/>
    <w:rsid w:val="009A5EB2"/>
    <w:rsid w:val="009A6301"/>
    <w:rsid w:val="009A68E3"/>
    <w:rsid w:val="009A695D"/>
    <w:rsid w:val="009A6D4E"/>
    <w:rsid w:val="009A7C5B"/>
    <w:rsid w:val="009A7F48"/>
    <w:rsid w:val="009B04B4"/>
    <w:rsid w:val="009B1CA5"/>
    <w:rsid w:val="009B2220"/>
    <w:rsid w:val="009B276F"/>
    <w:rsid w:val="009B3241"/>
    <w:rsid w:val="009B35E8"/>
    <w:rsid w:val="009B53EB"/>
    <w:rsid w:val="009B549E"/>
    <w:rsid w:val="009B62F7"/>
    <w:rsid w:val="009B674D"/>
    <w:rsid w:val="009B6E79"/>
    <w:rsid w:val="009B7323"/>
    <w:rsid w:val="009B7C30"/>
    <w:rsid w:val="009C31B2"/>
    <w:rsid w:val="009C362F"/>
    <w:rsid w:val="009C3BE8"/>
    <w:rsid w:val="009C3E1E"/>
    <w:rsid w:val="009C44D8"/>
    <w:rsid w:val="009C4F59"/>
    <w:rsid w:val="009C636B"/>
    <w:rsid w:val="009C6799"/>
    <w:rsid w:val="009C78AD"/>
    <w:rsid w:val="009C795F"/>
    <w:rsid w:val="009C7FBA"/>
    <w:rsid w:val="009D13B2"/>
    <w:rsid w:val="009D2C50"/>
    <w:rsid w:val="009D5066"/>
    <w:rsid w:val="009D752E"/>
    <w:rsid w:val="009D78FA"/>
    <w:rsid w:val="009E26E1"/>
    <w:rsid w:val="009E3297"/>
    <w:rsid w:val="009E3F08"/>
    <w:rsid w:val="009E4716"/>
    <w:rsid w:val="009E612B"/>
    <w:rsid w:val="009E68B5"/>
    <w:rsid w:val="009E7174"/>
    <w:rsid w:val="009E73EF"/>
    <w:rsid w:val="009E74FE"/>
    <w:rsid w:val="009E76F5"/>
    <w:rsid w:val="009F008A"/>
    <w:rsid w:val="009F060A"/>
    <w:rsid w:val="009F10D3"/>
    <w:rsid w:val="009F1887"/>
    <w:rsid w:val="009F2406"/>
    <w:rsid w:val="009F2601"/>
    <w:rsid w:val="009F264D"/>
    <w:rsid w:val="009F407B"/>
    <w:rsid w:val="009F54E2"/>
    <w:rsid w:val="009F5510"/>
    <w:rsid w:val="009F593D"/>
    <w:rsid w:val="009F5C79"/>
    <w:rsid w:val="009F66DC"/>
    <w:rsid w:val="009F6E58"/>
    <w:rsid w:val="009F734F"/>
    <w:rsid w:val="009F750D"/>
    <w:rsid w:val="009F7DCA"/>
    <w:rsid w:val="00A0046E"/>
    <w:rsid w:val="00A0076C"/>
    <w:rsid w:val="00A009EE"/>
    <w:rsid w:val="00A00BAE"/>
    <w:rsid w:val="00A00F1F"/>
    <w:rsid w:val="00A01655"/>
    <w:rsid w:val="00A02208"/>
    <w:rsid w:val="00A023A5"/>
    <w:rsid w:val="00A03E36"/>
    <w:rsid w:val="00A04B3C"/>
    <w:rsid w:val="00A04DBE"/>
    <w:rsid w:val="00A05125"/>
    <w:rsid w:val="00A05FB8"/>
    <w:rsid w:val="00A071E6"/>
    <w:rsid w:val="00A072D3"/>
    <w:rsid w:val="00A07E70"/>
    <w:rsid w:val="00A10B63"/>
    <w:rsid w:val="00A11D50"/>
    <w:rsid w:val="00A13E9A"/>
    <w:rsid w:val="00A14581"/>
    <w:rsid w:val="00A1494B"/>
    <w:rsid w:val="00A14F9D"/>
    <w:rsid w:val="00A15960"/>
    <w:rsid w:val="00A162CC"/>
    <w:rsid w:val="00A16AE3"/>
    <w:rsid w:val="00A16F24"/>
    <w:rsid w:val="00A17642"/>
    <w:rsid w:val="00A177E4"/>
    <w:rsid w:val="00A17E2F"/>
    <w:rsid w:val="00A2048F"/>
    <w:rsid w:val="00A21F97"/>
    <w:rsid w:val="00A22293"/>
    <w:rsid w:val="00A23181"/>
    <w:rsid w:val="00A23557"/>
    <w:rsid w:val="00A23A43"/>
    <w:rsid w:val="00A246B6"/>
    <w:rsid w:val="00A25B8A"/>
    <w:rsid w:val="00A26143"/>
    <w:rsid w:val="00A2616D"/>
    <w:rsid w:val="00A262F2"/>
    <w:rsid w:val="00A266AC"/>
    <w:rsid w:val="00A26B1F"/>
    <w:rsid w:val="00A27E12"/>
    <w:rsid w:val="00A30609"/>
    <w:rsid w:val="00A31B31"/>
    <w:rsid w:val="00A32107"/>
    <w:rsid w:val="00A338C1"/>
    <w:rsid w:val="00A33ACB"/>
    <w:rsid w:val="00A34B5F"/>
    <w:rsid w:val="00A35921"/>
    <w:rsid w:val="00A401FE"/>
    <w:rsid w:val="00A40D22"/>
    <w:rsid w:val="00A419C8"/>
    <w:rsid w:val="00A425B0"/>
    <w:rsid w:val="00A42C5A"/>
    <w:rsid w:val="00A439AA"/>
    <w:rsid w:val="00A43F86"/>
    <w:rsid w:val="00A44DE0"/>
    <w:rsid w:val="00A46BB6"/>
    <w:rsid w:val="00A46C5D"/>
    <w:rsid w:val="00A46D10"/>
    <w:rsid w:val="00A47357"/>
    <w:rsid w:val="00A47E70"/>
    <w:rsid w:val="00A5096D"/>
    <w:rsid w:val="00A50CF0"/>
    <w:rsid w:val="00A51EFC"/>
    <w:rsid w:val="00A52067"/>
    <w:rsid w:val="00A5329A"/>
    <w:rsid w:val="00A536E6"/>
    <w:rsid w:val="00A538AD"/>
    <w:rsid w:val="00A54CB3"/>
    <w:rsid w:val="00A5756A"/>
    <w:rsid w:val="00A606D9"/>
    <w:rsid w:val="00A60C35"/>
    <w:rsid w:val="00A61B19"/>
    <w:rsid w:val="00A62624"/>
    <w:rsid w:val="00A62647"/>
    <w:rsid w:val="00A62C67"/>
    <w:rsid w:val="00A62E9A"/>
    <w:rsid w:val="00A62FF0"/>
    <w:rsid w:val="00A63016"/>
    <w:rsid w:val="00A6374A"/>
    <w:rsid w:val="00A639EE"/>
    <w:rsid w:val="00A64B7E"/>
    <w:rsid w:val="00A665E9"/>
    <w:rsid w:val="00A66F57"/>
    <w:rsid w:val="00A67364"/>
    <w:rsid w:val="00A67A41"/>
    <w:rsid w:val="00A713D7"/>
    <w:rsid w:val="00A72B9C"/>
    <w:rsid w:val="00A72FFF"/>
    <w:rsid w:val="00A737AE"/>
    <w:rsid w:val="00A74BE9"/>
    <w:rsid w:val="00A76243"/>
    <w:rsid w:val="00A7671C"/>
    <w:rsid w:val="00A77694"/>
    <w:rsid w:val="00A804A1"/>
    <w:rsid w:val="00A8108D"/>
    <w:rsid w:val="00A81C3C"/>
    <w:rsid w:val="00A82013"/>
    <w:rsid w:val="00A829BA"/>
    <w:rsid w:val="00A836B2"/>
    <w:rsid w:val="00A84137"/>
    <w:rsid w:val="00A8488B"/>
    <w:rsid w:val="00A84DB6"/>
    <w:rsid w:val="00A8503D"/>
    <w:rsid w:val="00A85306"/>
    <w:rsid w:val="00A86457"/>
    <w:rsid w:val="00A86703"/>
    <w:rsid w:val="00A912B5"/>
    <w:rsid w:val="00A91B76"/>
    <w:rsid w:val="00A93431"/>
    <w:rsid w:val="00A934B4"/>
    <w:rsid w:val="00A96244"/>
    <w:rsid w:val="00A962B2"/>
    <w:rsid w:val="00A97347"/>
    <w:rsid w:val="00AA009B"/>
    <w:rsid w:val="00AA12CF"/>
    <w:rsid w:val="00AA14C2"/>
    <w:rsid w:val="00AA1CC1"/>
    <w:rsid w:val="00AA2CBC"/>
    <w:rsid w:val="00AA433A"/>
    <w:rsid w:val="00AA462B"/>
    <w:rsid w:val="00AA5B5C"/>
    <w:rsid w:val="00AA5E45"/>
    <w:rsid w:val="00AA6A3C"/>
    <w:rsid w:val="00AA6F2F"/>
    <w:rsid w:val="00AB0C4F"/>
    <w:rsid w:val="00AB29EE"/>
    <w:rsid w:val="00AB2D34"/>
    <w:rsid w:val="00AB348B"/>
    <w:rsid w:val="00AB3B66"/>
    <w:rsid w:val="00AB47BE"/>
    <w:rsid w:val="00AB5151"/>
    <w:rsid w:val="00AB6030"/>
    <w:rsid w:val="00AB65CD"/>
    <w:rsid w:val="00AB673B"/>
    <w:rsid w:val="00AB7D98"/>
    <w:rsid w:val="00AB7E52"/>
    <w:rsid w:val="00AC0E5E"/>
    <w:rsid w:val="00AC1809"/>
    <w:rsid w:val="00AC1FAD"/>
    <w:rsid w:val="00AC254C"/>
    <w:rsid w:val="00AC3803"/>
    <w:rsid w:val="00AC380C"/>
    <w:rsid w:val="00AC4BDF"/>
    <w:rsid w:val="00AC5820"/>
    <w:rsid w:val="00AC6125"/>
    <w:rsid w:val="00AC6B53"/>
    <w:rsid w:val="00AD1CD8"/>
    <w:rsid w:val="00AD1F01"/>
    <w:rsid w:val="00AD2A77"/>
    <w:rsid w:val="00AD52D2"/>
    <w:rsid w:val="00AD578B"/>
    <w:rsid w:val="00AD599A"/>
    <w:rsid w:val="00AE0809"/>
    <w:rsid w:val="00AE17C9"/>
    <w:rsid w:val="00AE181D"/>
    <w:rsid w:val="00AE228E"/>
    <w:rsid w:val="00AE24B7"/>
    <w:rsid w:val="00AE27BA"/>
    <w:rsid w:val="00AE35A6"/>
    <w:rsid w:val="00AE3884"/>
    <w:rsid w:val="00AE3D63"/>
    <w:rsid w:val="00AE4559"/>
    <w:rsid w:val="00AE45FE"/>
    <w:rsid w:val="00AE47CF"/>
    <w:rsid w:val="00AE59A7"/>
    <w:rsid w:val="00AE71C9"/>
    <w:rsid w:val="00AE7910"/>
    <w:rsid w:val="00AF0592"/>
    <w:rsid w:val="00AF0768"/>
    <w:rsid w:val="00AF0BFA"/>
    <w:rsid w:val="00AF2D96"/>
    <w:rsid w:val="00AF2E72"/>
    <w:rsid w:val="00AF306C"/>
    <w:rsid w:val="00AF3E83"/>
    <w:rsid w:val="00AF4E0A"/>
    <w:rsid w:val="00AF6EF6"/>
    <w:rsid w:val="00AF7131"/>
    <w:rsid w:val="00B00B97"/>
    <w:rsid w:val="00B01CF9"/>
    <w:rsid w:val="00B026C3"/>
    <w:rsid w:val="00B02CE8"/>
    <w:rsid w:val="00B02D63"/>
    <w:rsid w:val="00B02EE9"/>
    <w:rsid w:val="00B03723"/>
    <w:rsid w:val="00B04810"/>
    <w:rsid w:val="00B06D28"/>
    <w:rsid w:val="00B07505"/>
    <w:rsid w:val="00B07EB6"/>
    <w:rsid w:val="00B10CDD"/>
    <w:rsid w:val="00B11634"/>
    <w:rsid w:val="00B12108"/>
    <w:rsid w:val="00B121FD"/>
    <w:rsid w:val="00B12599"/>
    <w:rsid w:val="00B12F2E"/>
    <w:rsid w:val="00B1371D"/>
    <w:rsid w:val="00B14AA3"/>
    <w:rsid w:val="00B14D6C"/>
    <w:rsid w:val="00B14EB5"/>
    <w:rsid w:val="00B169E9"/>
    <w:rsid w:val="00B16DC1"/>
    <w:rsid w:val="00B17E9A"/>
    <w:rsid w:val="00B21FE9"/>
    <w:rsid w:val="00B22224"/>
    <w:rsid w:val="00B22379"/>
    <w:rsid w:val="00B224C3"/>
    <w:rsid w:val="00B229B0"/>
    <w:rsid w:val="00B2322D"/>
    <w:rsid w:val="00B23836"/>
    <w:rsid w:val="00B2489F"/>
    <w:rsid w:val="00B24C59"/>
    <w:rsid w:val="00B25466"/>
    <w:rsid w:val="00B258BB"/>
    <w:rsid w:val="00B26AF1"/>
    <w:rsid w:val="00B27D81"/>
    <w:rsid w:val="00B30772"/>
    <w:rsid w:val="00B30A57"/>
    <w:rsid w:val="00B3124E"/>
    <w:rsid w:val="00B32241"/>
    <w:rsid w:val="00B3229B"/>
    <w:rsid w:val="00B3433F"/>
    <w:rsid w:val="00B353A4"/>
    <w:rsid w:val="00B3785B"/>
    <w:rsid w:val="00B37C41"/>
    <w:rsid w:val="00B4003B"/>
    <w:rsid w:val="00B40F06"/>
    <w:rsid w:val="00B40FBB"/>
    <w:rsid w:val="00B410B0"/>
    <w:rsid w:val="00B41600"/>
    <w:rsid w:val="00B41A10"/>
    <w:rsid w:val="00B41AB8"/>
    <w:rsid w:val="00B41E92"/>
    <w:rsid w:val="00B424F8"/>
    <w:rsid w:val="00B42A7E"/>
    <w:rsid w:val="00B43EA2"/>
    <w:rsid w:val="00B441FE"/>
    <w:rsid w:val="00B44C29"/>
    <w:rsid w:val="00B45CCC"/>
    <w:rsid w:val="00B45DEA"/>
    <w:rsid w:val="00B46166"/>
    <w:rsid w:val="00B4623D"/>
    <w:rsid w:val="00B464E9"/>
    <w:rsid w:val="00B479BA"/>
    <w:rsid w:val="00B47DC0"/>
    <w:rsid w:val="00B47ED1"/>
    <w:rsid w:val="00B50988"/>
    <w:rsid w:val="00B50BB3"/>
    <w:rsid w:val="00B54E92"/>
    <w:rsid w:val="00B572F7"/>
    <w:rsid w:val="00B57314"/>
    <w:rsid w:val="00B575FE"/>
    <w:rsid w:val="00B57FD2"/>
    <w:rsid w:val="00B602D5"/>
    <w:rsid w:val="00B62010"/>
    <w:rsid w:val="00B62093"/>
    <w:rsid w:val="00B62201"/>
    <w:rsid w:val="00B62539"/>
    <w:rsid w:val="00B62C46"/>
    <w:rsid w:val="00B632E3"/>
    <w:rsid w:val="00B63304"/>
    <w:rsid w:val="00B65FBB"/>
    <w:rsid w:val="00B66C76"/>
    <w:rsid w:val="00B67B97"/>
    <w:rsid w:val="00B7058B"/>
    <w:rsid w:val="00B71DD9"/>
    <w:rsid w:val="00B7213E"/>
    <w:rsid w:val="00B72FF8"/>
    <w:rsid w:val="00B74DF5"/>
    <w:rsid w:val="00B754A9"/>
    <w:rsid w:val="00B75A98"/>
    <w:rsid w:val="00B75C5F"/>
    <w:rsid w:val="00B80436"/>
    <w:rsid w:val="00B80EF3"/>
    <w:rsid w:val="00B82081"/>
    <w:rsid w:val="00B8438D"/>
    <w:rsid w:val="00B84702"/>
    <w:rsid w:val="00B84898"/>
    <w:rsid w:val="00B85253"/>
    <w:rsid w:val="00B85708"/>
    <w:rsid w:val="00B8598F"/>
    <w:rsid w:val="00B85B09"/>
    <w:rsid w:val="00B924C6"/>
    <w:rsid w:val="00B92CC3"/>
    <w:rsid w:val="00B92E24"/>
    <w:rsid w:val="00B9300E"/>
    <w:rsid w:val="00B944B6"/>
    <w:rsid w:val="00B95D50"/>
    <w:rsid w:val="00B95E7C"/>
    <w:rsid w:val="00B968C8"/>
    <w:rsid w:val="00B9727A"/>
    <w:rsid w:val="00B97DD1"/>
    <w:rsid w:val="00BA06C8"/>
    <w:rsid w:val="00BA19CE"/>
    <w:rsid w:val="00BA2AEE"/>
    <w:rsid w:val="00BA3EC5"/>
    <w:rsid w:val="00BA40BA"/>
    <w:rsid w:val="00BA43DE"/>
    <w:rsid w:val="00BA4899"/>
    <w:rsid w:val="00BA4C97"/>
    <w:rsid w:val="00BA51D9"/>
    <w:rsid w:val="00BA5BAA"/>
    <w:rsid w:val="00BB0221"/>
    <w:rsid w:val="00BB0815"/>
    <w:rsid w:val="00BB0E50"/>
    <w:rsid w:val="00BB12C1"/>
    <w:rsid w:val="00BB1751"/>
    <w:rsid w:val="00BB22AA"/>
    <w:rsid w:val="00BB2E78"/>
    <w:rsid w:val="00BB3E73"/>
    <w:rsid w:val="00BB4282"/>
    <w:rsid w:val="00BB4808"/>
    <w:rsid w:val="00BB4856"/>
    <w:rsid w:val="00BB5DFC"/>
    <w:rsid w:val="00BB7418"/>
    <w:rsid w:val="00BC0118"/>
    <w:rsid w:val="00BC0E05"/>
    <w:rsid w:val="00BC118D"/>
    <w:rsid w:val="00BC13D2"/>
    <w:rsid w:val="00BC317D"/>
    <w:rsid w:val="00BC3C6E"/>
    <w:rsid w:val="00BC53D5"/>
    <w:rsid w:val="00BC5995"/>
    <w:rsid w:val="00BC5A7F"/>
    <w:rsid w:val="00BC6C07"/>
    <w:rsid w:val="00BD06B7"/>
    <w:rsid w:val="00BD0AFF"/>
    <w:rsid w:val="00BD278E"/>
    <w:rsid w:val="00BD279D"/>
    <w:rsid w:val="00BD29AE"/>
    <w:rsid w:val="00BD2B06"/>
    <w:rsid w:val="00BD2F50"/>
    <w:rsid w:val="00BD356D"/>
    <w:rsid w:val="00BD4958"/>
    <w:rsid w:val="00BD5234"/>
    <w:rsid w:val="00BD59DB"/>
    <w:rsid w:val="00BD5C30"/>
    <w:rsid w:val="00BD5E2A"/>
    <w:rsid w:val="00BD609B"/>
    <w:rsid w:val="00BD60F5"/>
    <w:rsid w:val="00BD6BB8"/>
    <w:rsid w:val="00BD76D0"/>
    <w:rsid w:val="00BD7CEE"/>
    <w:rsid w:val="00BE04F7"/>
    <w:rsid w:val="00BE31DF"/>
    <w:rsid w:val="00BE344E"/>
    <w:rsid w:val="00BE3E64"/>
    <w:rsid w:val="00BE5F24"/>
    <w:rsid w:val="00BE66A6"/>
    <w:rsid w:val="00BF1785"/>
    <w:rsid w:val="00BF1F30"/>
    <w:rsid w:val="00BF24A8"/>
    <w:rsid w:val="00BF7A4C"/>
    <w:rsid w:val="00C00A39"/>
    <w:rsid w:val="00C01EAE"/>
    <w:rsid w:val="00C01FA0"/>
    <w:rsid w:val="00C03481"/>
    <w:rsid w:val="00C047B7"/>
    <w:rsid w:val="00C05833"/>
    <w:rsid w:val="00C05EA1"/>
    <w:rsid w:val="00C06656"/>
    <w:rsid w:val="00C06EEB"/>
    <w:rsid w:val="00C07466"/>
    <w:rsid w:val="00C109C9"/>
    <w:rsid w:val="00C1170C"/>
    <w:rsid w:val="00C12477"/>
    <w:rsid w:val="00C12641"/>
    <w:rsid w:val="00C12653"/>
    <w:rsid w:val="00C128ED"/>
    <w:rsid w:val="00C13696"/>
    <w:rsid w:val="00C13A59"/>
    <w:rsid w:val="00C142D2"/>
    <w:rsid w:val="00C148C7"/>
    <w:rsid w:val="00C15DC4"/>
    <w:rsid w:val="00C16E26"/>
    <w:rsid w:val="00C1750F"/>
    <w:rsid w:val="00C1776F"/>
    <w:rsid w:val="00C17A7A"/>
    <w:rsid w:val="00C21D9A"/>
    <w:rsid w:val="00C22656"/>
    <w:rsid w:val="00C23D05"/>
    <w:rsid w:val="00C23D8A"/>
    <w:rsid w:val="00C241D2"/>
    <w:rsid w:val="00C253CD"/>
    <w:rsid w:val="00C25485"/>
    <w:rsid w:val="00C26290"/>
    <w:rsid w:val="00C26715"/>
    <w:rsid w:val="00C27AFF"/>
    <w:rsid w:val="00C302A1"/>
    <w:rsid w:val="00C30738"/>
    <w:rsid w:val="00C30D62"/>
    <w:rsid w:val="00C31399"/>
    <w:rsid w:val="00C318F9"/>
    <w:rsid w:val="00C3232C"/>
    <w:rsid w:val="00C32953"/>
    <w:rsid w:val="00C34C8D"/>
    <w:rsid w:val="00C3549C"/>
    <w:rsid w:val="00C355B5"/>
    <w:rsid w:val="00C35BBD"/>
    <w:rsid w:val="00C36531"/>
    <w:rsid w:val="00C372A5"/>
    <w:rsid w:val="00C42630"/>
    <w:rsid w:val="00C4305E"/>
    <w:rsid w:val="00C440E0"/>
    <w:rsid w:val="00C44332"/>
    <w:rsid w:val="00C44F3B"/>
    <w:rsid w:val="00C453E8"/>
    <w:rsid w:val="00C4550B"/>
    <w:rsid w:val="00C47B88"/>
    <w:rsid w:val="00C50502"/>
    <w:rsid w:val="00C50B26"/>
    <w:rsid w:val="00C512E2"/>
    <w:rsid w:val="00C516B8"/>
    <w:rsid w:val="00C525E8"/>
    <w:rsid w:val="00C52E4C"/>
    <w:rsid w:val="00C53169"/>
    <w:rsid w:val="00C534FE"/>
    <w:rsid w:val="00C53E9A"/>
    <w:rsid w:val="00C55855"/>
    <w:rsid w:val="00C567EE"/>
    <w:rsid w:val="00C56AB4"/>
    <w:rsid w:val="00C56FE9"/>
    <w:rsid w:val="00C601CB"/>
    <w:rsid w:val="00C61A60"/>
    <w:rsid w:val="00C61B98"/>
    <w:rsid w:val="00C647C6"/>
    <w:rsid w:val="00C65211"/>
    <w:rsid w:val="00C65D3F"/>
    <w:rsid w:val="00C65D81"/>
    <w:rsid w:val="00C65DA8"/>
    <w:rsid w:val="00C66BA2"/>
    <w:rsid w:val="00C71097"/>
    <w:rsid w:val="00C71872"/>
    <w:rsid w:val="00C71950"/>
    <w:rsid w:val="00C72F2C"/>
    <w:rsid w:val="00C73037"/>
    <w:rsid w:val="00C73E52"/>
    <w:rsid w:val="00C74603"/>
    <w:rsid w:val="00C7494F"/>
    <w:rsid w:val="00C75217"/>
    <w:rsid w:val="00C761A7"/>
    <w:rsid w:val="00C76568"/>
    <w:rsid w:val="00C801C5"/>
    <w:rsid w:val="00C81C17"/>
    <w:rsid w:val="00C825A4"/>
    <w:rsid w:val="00C83017"/>
    <w:rsid w:val="00C834AF"/>
    <w:rsid w:val="00C838BA"/>
    <w:rsid w:val="00C8457B"/>
    <w:rsid w:val="00C86A49"/>
    <w:rsid w:val="00C86AD7"/>
    <w:rsid w:val="00C86E17"/>
    <w:rsid w:val="00C87335"/>
    <w:rsid w:val="00C87CDC"/>
    <w:rsid w:val="00C90BE6"/>
    <w:rsid w:val="00C926C3"/>
    <w:rsid w:val="00C92F2A"/>
    <w:rsid w:val="00C9352E"/>
    <w:rsid w:val="00C935A6"/>
    <w:rsid w:val="00C94A4A"/>
    <w:rsid w:val="00C957F9"/>
    <w:rsid w:val="00C95985"/>
    <w:rsid w:val="00C95F57"/>
    <w:rsid w:val="00CA04AE"/>
    <w:rsid w:val="00CA1809"/>
    <w:rsid w:val="00CA274C"/>
    <w:rsid w:val="00CA2A50"/>
    <w:rsid w:val="00CA2FF4"/>
    <w:rsid w:val="00CA3309"/>
    <w:rsid w:val="00CA343A"/>
    <w:rsid w:val="00CA3DA4"/>
    <w:rsid w:val="00CA4DA6"/>
    <w:rsid w:val="00CA546A"/>
    <w:rsid w:val="00CA5969"/>
    <w:rsid w:val="00CA6E1F"/>
    <w:rsid w:val="00CA6FA8"/>
    <w:rsid w:val="00CB00B1"/>
    <w:rsid w:val="00CB02D2"/>
    <w:rsid w:val="00CB177F"/>
    <w:rsid w:val="00CB1E09"/>
    <w:rsid w:val="00CB3B08"/>
    <w:rsid w:val="00CB4196"/>
    <w:rsid w:val="00CB797B"/>
    <w:rsid w:val="00CC0443"/>
    <w:rsid w:val="00CC1309"/>
    <w:rsid w:val="00CC2759"/>
    <w:rsid w:val="00CC2C65"/>
    <w:rsid w:val="00CC34C8"/>
    <w:rsid w:val="00CC3B23"/>
    <w:rsid w:val="00CC442B"/>
    <w:rsid w:val="00CC4722"/>
    <w:rsid w:val="00CC4FAD"/>
    <w:rsid w:val="00CC5026"/>
    <w:rsid w:val="00CC59C9"/>
    <w:rsid w:val="00CC5A66"/>
    <w:rsid w:val="00CC5B32"/>
    <w:rsid w:val="00CC6581"/>
    <w:rsid w:val="00CC6E34"/>
    <w:rsid w:val="00CC7668"/>
    <w:rsid w:val="00CD0B8D"/>
    <w:rsid w:val="00CD0DF7"/>
    <w:rsid w:val="00CD11A7"/>
    <w:rsid w:val="00CD12CA"/>
    <w:rsid w:val="00CD2EC9"/>
    <w:rsid w:val="00CD3C14"/>
    <w:rsid w:val="00CD45EA"/>
    <w:rsid w:val="00CD468F"/>
    <w:rsid w:val="00CD5FBF"/>
    <w:rsid w:val="00CD62C5"/>
    <w:rsid w:val="00CD6FFE"/>
    <w:rsid w:val="00CD7781"/>
    <w:rsid w:val="00CE01D9"/>
    <w:rsid w:val="00CE0EA6"/>
    <w:rsid w:val="00CE1D2C"/>
    <w:rsid w:val="00CE3CCD"/>
    <w:rsid w:val="00CE4A2E"/>
    <w:rsid w:val="00CE4FDB"/>
    <w:rsid w:val="00CE5562"/>
    <w:rsid w:val="00CE5CF7"/>
    <w:rsid w:val="00CE624F"/>
    <w:rsid w:val="00CE69FC"/>
    <w:rsid w:val="00CE6B17"/>
    <w:rsid w:val="00CF091D"/>
    <w:rsid w:val="00CF159E"/>
    <w:rsid w:val="00CF3682"/>
    <w:rsid w:val="00CF4BC8"/>
    <w:rsid w:val="00CF5086"/>
    <w:rsid w:val="00CF5C00"/>
    <w:rsid w:val="00CF6032"/>
    <w:rsid w:val="00CF7A7A"/>
    <w:rsid w:val="00D004D0"/>
    <w:rsid w:val="00D00CFB"/>
    <w:rsid w:val="00D01E01"/>
    <w:rsid w:val="00D03610"/>
    <w:rsid w:val="00D036D3"/>
    <w:rsid w:val="00D03F0D"/>
    <w:rsid w:val="00D03F9A"/>
    <w:rsid w:val="00D03FBA"/>
    <w:rsid w:val="00D04A6B"/>
    <w:rsid w:val="00D04A9A"/>
    <w:rsid w:val="00D04F43"/>
    <w:rsid w:val="00D05178"/>
    <w:rsid w:val="00D055D8"/>
    <w:rsid w:val="00D067A7"/>
    <w:rsid w:val="00D06D51"/>
    <w:rsid w:val="00D10216"/>
    <w:rsid w:val="00D1144C"/>
    <w:rsid w:val="00D12483"/>
    <w:rsid w:val="00D12A4D"/>
    <w:rsid w:val="00D13B9D"/>
    <w:rsid w:val="00D14751"/>
    <w:rsid w:val="00D149F1"/>
    <w:rsid w:val="00D14BA7"/>
    <w:rsid w:val="00D15394"/>
    <w:rsid w:val="00D155D9"/>
    <w:rsid w:val="00D15840"/>
    <w:rsid w:val="00D1643B"/>
    <w:rsid w:val="00D16BD1"/>
    <w:rsid w:val="00D16EF6"/>
    <w:rsid w:val="00D1782A"/>
    <w:rsid w:val="00D1794F"/>
    <w:rsid w:val="00D17BAC"/>
    <w:rsid w:val="00D22436"/>
    <w:rsid w:val="00D225B0"/>
    <w:rsid w:val="00D2299F"/>
    <w:rsid w:val="00D229F5"/>
    <w:rsid w:val="00D22C0F"/>
    <w:rsid w:val="00D22CC1"/>
    <w:rsid w:val="00D23724"/>
    <w:rsid w:val="00D239AE"/>
    <w:rsid w:val="00D23AAB"/>
    <w:rsid w:val="00D24991"/>
    <w:rsid w:val="00D27AD3"/>
    <w:rsid w:val="00D300C3"/>
    <w:rsid w:val="00D308B8"/>
    <w:rsid w:val="00D3100A"/>
    <w:rsid w:val="00D31F28"/>
    <w:rsid w:val="00D327BD"/>
    <w:rsid w:val="00D336F5"/>
    <w:rsid w:val="00D33D4A"/>
    <w:rsid w:val="00D34219"/>
    <w:rsid w:val="00D343D9"/>
    <w:rsid w:val="00D34533"/>
    <w:rsid w:val="00D354D8"/>
    <w:rsid w:val="00D35EDF"/>
    <w:rsid w:val="00D35F7A"/>
    <w:rsid w:val="00D37D1D"/>
    <w:rsid w:val="00D37F63"/>
    <w:rsid w:val="00D406A2"/>
    <w:rsid w:val="00D40A8E"/>
    <w:rsid w:val="00D40E24"/>
    <w:rsid w:val="00D42399"/>
    <w:rsid w:val="00D42A40"/>
    <w:rsid w:val="00D434FF"/>
    <w:rsid w:val="00D43583"/>
    <w:rsid w:val="00D43D68"/>
    <w:rsid w:val="00D45246"/>
    <w:rsid w:val="00D455A6"/>
    <w:rsid w:val="00D4561C"/>
    <w:rsid w:val="00D4605B"/>
    <w:rsid w:val="00D47C7C"/>
    <w:rsid w:val="00D47E71"/>
    <w:rsid w:val="00D50255"/>
    <w:rsid w:val="00D5050B"/>
    <w:rsid w:val="00D511D6"/>
    <w:rsid w:val="00D51892"/>
    <w:rsid w:val="00D51B7A"/>
    <w:rsid w:val="00D51F67"/>
    <w:rsid w:val="00D52264"/>
    <w:rsid w:val="00D52786"/>
    <w:rsid w:val="00D528A4"/>
    <w:rsid w:val="00D529B3"/>
    <w:rsid w:val="00D52A6C"/>
    <w:rsid w:val="00D52D7C"/>
    <w:rsid w:val="00D530DB"/>
    <w:rsid w:val="00D532A9"/>
    <w:rsid w:val="00D533E3"/>
    <w:rsid w:val="00D536AB"/>
    <w:rsid w:val="00D573E2"/>
    <w:rsid w:val="00D57A7F"/>
    <w:rsid w:val="00D60D9E"/>
    <w:rsid w:val="00D61070"/>
    <w:rsid w:val="00D616B4"/>
    <w:rsid w:val="00D61DA0"/>
    <w:rsid w:val="00D63CA7"/>
    <w:rsid w:val="00D63DF3"/>
    <w:rsid w:val="00D64F08"/>
    <w:rsid w:val="00D65827"/>
    <w:rsid w:val="00D65D0B"/>
    <w:rsid w:val="00D65D31"/>
    <w:rsid w:val="00D66CA3"/>
    <w:rsid w:val="00D72895"/>
    <w:rsid w:val="00D738EB"/>
    <w:rsid w:val="00D7666C"/>
    <w:rsid w:val="00D76ED8"/>
    <w:rsid w:val="00D7772D"/>
    <w:rsid w:val="00D80816"/>
    <w:rsid w:val="00D81D79"/>
    <w:rsid w:val="00D82496"/>
    <w:rsid w:val="00D83D94"/>
    <w:rsid w:val="00D84B19"/>
    <w:rsid w:val="00D857C0"/>
    <w:rsid w:val="00D8626C"/>
    <w:rsid w:val="00D875EF"/>
    <w:rsid w:val="00D90788"/>
    <w:rsid w:val="00D9155F"/>
    <w:rsid w:val="00D94F40"/>
    <w:rsid w:val="00D9597C"/>
    <w:rsid w:val="00D97000"/>
    <w:rsid w:val="00DA0600"/>
    <w:rsid w:val="00DA0D73"/>
    <w:rsid w:val="00DA0EEE"/>
    <w:rsid w:val="00DA1CB3"/>
    <w:rsid w:val="00DA4396"/>
    <w:rsid w:val="00DA43FE"/>
    <w:rsid w:val="00DA4468"/>
    <w:rsid w:val="00DA4E75"/>
    <w:rsid w:val="00DA4FC9"/>
    <w:rsid w:val="00DA56EC"/>
    <w:rsid w:val="00DA622A"/>
    <w:rsid w:val="00DA7737"/>
    <w:rsid w:val="00DA7779"/>
    <w:rsid w:val="00DB095B"/>
    <w:rsid w:val="00DB3B73"/>
    <w:rsid w:val="00DB4985"/>
    <w:rsid w:val="00DB4C7F"/>
    <w:rsid w:val="00DB4D6F"/>
    <w:rsid w:val="00DB5453"/>
    <w:rsid w:val="00DB563E"/>
    <w:rsid w:val="00DB5CF1"/>
    <w:rsid w:val="00DB7BF8"/>
    <w:rsid w:val="00DB7C54"/>
    <w:rsid w:val="00DC051A"/>
    <w:rsid w:val="00DC0D9C"/>
    <w:rsid w:val="00DC19E7"/>
    <w:rsid w:val="00DC3D14"/>
    <w:rsid w:val="00DC40ED"/>
    <w:rsid w:val="00DC43DE"/>
    <w:rsid w:val="00DC476B"/>
    <w:rsid w:val="00DC4DF4"/>
    <w:rsid w:val="00DC4ED4"/>
    <w:rsid w:val="00DC60D1"/>
    <w:rsid w:val="00DC698B"/>
    <w:rsid w:val="00DC76A0"/>
    <w:rsid w:val="00DD1312"/>
    <w:rsid w:val="00DD21EF"/>
    <w:rsid w:val="00DD25D4"/>
    <w:rsid w:val="00DD2B0D"/>
    <w:rsid w:val="00DD5566"/>
    <w:rsid w:val="00DD584E"/>
    <w:rsid w:val="00DD75F8"/>
    <w:rsid w:val="00DE00B0"/>
    <w:rsid w:val="00DE0663"/>
    <w:rsid w:val="00DE07CF"/>
    <w:rsid w:val="00DE0C51"/>
    <w:rsid w:val="00DE34CF"/>
    <w:rsid w:val="00DE3593"/>
    <w:rsid w:val="00DE6760"/>
    <w:rsid w:val="00DE74A1"/>
    <w:rsid w:val="00DE75E9"/>
    <w:rsid w:val="00DF0AD3"/>
    <w:rsid w:val="00DF237E"/>
    <w:rsid w:val="00DF2A33"/>
    <w:rsid w:val="00DF3D89"/>
    <w:rsid w:val="00DF43E5"/>
    <w:rsid w:val="00DF460D"/>
    <w:rsid w:val="00DF6082"/>
    <w:rsid w:val="00DF638E"/>
    <w:rsid w:val="00DF7922"/>
    <w:rsid w:val="00DF7E31"/>
    <w:rsid w:val="00E00B09"/>
    <w:rsid w:val="00E0182E"/>
    <w:rsid w:val="00E01F7D"/>
    <w:rsid w:val="00E02183"/>
    <w:rsid w:val="00E03CEE"/>
    <w:rsid w:val="00E06714"/>
    <w:rsid w:val="00E06F22"/>
    <w:rsid w:val="00E070F5"/>
    <w:rsid w:val="00E0792D"/>
    <w:rsid w:val="00E10767"/>
    <w:rsid w:val="00E10A62"/>
    <w:rsid w:val="00E10AAB"/>
    <w:rsid w:val="00E127D5"/>
    <w:rsid w:val="00E12C1B"/>
    <w:rsid w:val="00E132AE"/>
    <w:rsid w:val="00E13F3D"/>
    <w:rsid w:val="00E140ED"/>
    <w:rsid w:val="00E1467C"/>
    <w:rsid w:val="00E159D2"/>
    <w:rsid w:val="00E16592"/>
    <w:rsid w:val="00E17F82"/>
    <w:rsid w:val="00E20144"/>
    <w:rsid w:val="00E201D7"/>
    <w:rsid w:val="00E2165C"/>
    <w:rsid w:val="00E23AEB"/>
    <w:rsid w:val="00E23C0D"/>
    <w:rsid w:val="00E24D48"/>
    <w:rsid w:val="00E275FC"/>
    <w:rsid w:val="00E30234"/>
    <w:rsid w:val="00E306DF"/>
    <w:rsid w:val="00E3156A"/>
    <w:rsid w:val="00E31D44"/>
    <w:rsid w:val="00E32BDC"/>
    <w:rsid w:val="00E32DE5"/>
    <w:rsid w:val="00E33614"/>
    <w:rsid w:val="00E35CF3"/>
    <w:rsid w:val="00E36F66"/>
    <w:rsid w:val="00E400DA"/>
    <w:rsid w:val="00E403C0"/>
    <w:rsid w:val="00E40941"/>
    <w:rsid w:val="00E40D69"/>
    <w:rsid w:val="00E4132C"/>
    <w:rsid w:val="00E41AD1"/>
    <w:rsid w:val="00E41FB9"/>
    <w:rsid w:val="00E4344E"/>
    <w:rsid w:val="00E4360A"/>
    <w:rsid w:val="00E449C5"/>
    <w:rsid w:val="00E45D57"/>
    <w:rsid w:val="00E45E04"/>
    <w:rsid w:val="00E465FD"/>
    <w:rsid w:val="00E46A41"/>
    <w:rsid w:val="00E46BB8"/>
    <w:rsid w:val="00E46D3C"/>
    <w:rsid w:val="00E46FA3"/>
    <w:rsid w:val="00E47033"/>
    <w:rsid w:val="00E500D9"/>
    <w:rsid w:val="00E519B5"/>
    <w:rsid w:val="00E52FDC"/>
    <w:rsid w:val="00E53BDB"/>
    <w:rsid w:val="00E54FCC"/>
    <w:rsid w:val="00E55806"/>
    <w:rsid w:val="00E56AF1"/>
    <w:rsid w:val="00E57B76"/>
    <w:rsid w:val="00E615EC"/>
    <w:rsid w:val="00E6170E"/>
    <w:rsid w:val="00E6199F"/>
    <w:rsid w:val="00E61E4F"/>
    <w:rsid w:val="00E62FCC"/>
    <w:rsid w:val="00E632DB"/>
    <w:rsid w:val="00E63DC1"/>
    <w:rsid w:val="00E63F9D"/>
    <w:rsid w:val="00E6439D"/>
    <w:rsid w:val="00E651DD"/>
    <w:rsid w:val="00E66404"/>
    <w:rsid w:val="00E66671"/>
    <w:rsid w:val="00E672FB"/>
    <w:rsid w:val="00E67E9E"/>
    <w:rsid w:val="00E700D5"/>
    <w:rsid w:val="00E70C11"/>
    <w:rsid w:val="00E715C5"/>
    <w:rsid w:val="00E71A2A"/>
    <w:rsid w:val="00E7207D"/>
    <w:rsid w:val="00E727A7"/>
    <w:rsid w:val="00E727D7"/>
    <w:rsid w:val="00E72A6B"/>
    <w:rsid w:val="00E730D7"/>
    <w:rsid w:val="00E73469"/>
    <w:rsid w:val="00E73B95"/>
    <w:rsid w:val="00E74FC0"/>
    <w:rsid w:val="00E7549A"/>
    <w:rsid w:val="00E7641F"/>
    <w:rsid w:val="00E77523"/>
    <w:rsid w:val="00E77903"/>
    <w:rsid w:val="00E810C5"/>
    <w:rsid w:val="00E8128D"/>
    <w:rsid w:val="00E82322"/>
    <w:rsid w:val="00E82463"/>
    <w:rsid w:val="00E82621"/>
    <w:rsid w:val="00E82829"/>
    <w:rsid w:val="00E82A5D"/>
    <w:rsid w:val="00E84069"/>
    <w:rsid w:val="00E84E3C"/>
    <w:rsid w:val="00E8519D"/>
    <w:rsid w:val="00E85555"/>
    <w:rsid w:val="00E85982"/>
    <w:rsid w:val="00E85A29"/>
    <w:rsid w:val="00E876A6"/>
    <w:rsid w:val="00E900EC"/>
    <w:rsid w:val="00E91629"/>
    <w:rsid w:val="00E91B8C"/>
    <w:rsid w:val="00E92920"/>
    <w:rsid w:val="00E92ABA"/>
    <w:rsid w:val="00E92F12"/>
    <w:rsid w:val="00E93C48"/>
    <w:rsid w:val="00E941A1"/>
    <w:rsid w:val="00E95408"/>
    <w:rsid w:val="00E954B8"/>
    <w:rsid w:val="00E95629"/>
    <w:rsid w:val="00E95A81"/>
    <w:rsid w:val="00E9695E"/>
    <w:rsid w:val="00E96CE7"/>
    <w:rsid w:val="00E97FFC"/>
    <w:rsid w:val="00EA04C9"/>
    <w:rsid w:val="00EA096B"/>
    <w:rsid w:val="00EA0B6B"/>
    <w:rsid w:val="00EA0CBA"/>
    <w:rsid w:val="00EA1F9B"/>
    <w:rsid w:val="00EA487F"/>
    <w:rsid w:val="00EA4DD5"/>
    <w:rsid w:val="00EA4E0F"/>
    <w:rsid w:val="00EA501B"/>
    <w:rsid w:val="00EA7656"/>
    <w:rsid w:val="00EB2A07"/>
    <w:rsid w:val="00EB324C"/>
    <w:rsid w:val="00EB33C3"/>
    <w:rsid w:val="00EB3B46"/>
    <w:rsid w:val="00EB657D"/>
    <w:rsid w:val="00EB744A"/>
    <w:rsid w:val="00EC0D15"/>
    <w:rsid w:val="00EC30E8"/>
    <w:rsid w:val="00EC4DD5"/>
    <w:rsid w:val="00EC57EB"/>
    <w:rsid w:val="00EC5E6B"/>
    <w:rsid w:val="00EC6FE3"/>
    <w:rsid w:val="00EC7254"/>
    <w:rsid w:val="00EC73A2"/>
    <w:rsid w:val="00EC7D58"/>
    <w:rsid w:val="00ED00FD"/>
    <w:rsid w:val="00ED3E9C"/>
    <w:rsid w:val="00ED4F2A"/>
    <w:rsid w:val="00ED6031"/>
    <w:rsid w:val="00ED65B4"/>
    <w:rsid w:val="00ED6705"/>
    <w:rsid w:val="00ED6962"/>
    <w:rsid w:val="00ED7EB0"/>
    <w:rsid w:val="00ED7EF7"/>
    <w:rsid w:val="00EE0337"/>
    <w:rsid w:val="00EE0A91"/>
    <w:rsid w:val="00EE1421"/>
    <w:rsid w:val="00EE1651"/>
    <w:rsid w:val="00EE3662"/>
    <w:rsid w:val="00EE4257"/>
    <w:rsid w:val="00EE6D90"/>
    <w:rsid w:val="00EE7A95"/>
    <w:rsid w:val="00EE7D7C"/>
    <w:rsid w:val="00EF0244"/>
    <w:rsid w:val="00EF06AB"/>
    <w:rsid w:val="00EF0B55"/>
    <w:rsid w:val="00EF0CE1"/>
    <w:rsid w:val="00EF0FBA"/>
    <w:rsid w:val="00EF191F"/>
    <w:rsid w:val="00EF1B46"/>
    <w:rsid w:val="00EF28C2"/>
    <w:rsid w:val="00EF2E89"/>
    <w:rsid w:val="00EF3E07"/>
    <w:rsid w:val="00EF4191"/>
    <w:rsid w:val="00EF48F5"/>
    <w:rsid w:val="00EF4F39"/>
    <w:rsid w:val="00EF5763"/>
    <w:rsid w:val="00EF6264"/>
    <w:rsid w:val="00F01834"/>
    <w:rsid w:val="00F01F20"/>
    <w:rsid w:val="00F03B85"/>
    <w:rsid w:val="00F03C02"/>
    <w:rsid w:val="00F064F2"/>
    <w:rsid w:val="00F07017"/>
    <w:rsid w:val="00F0745F"/>
    <w:rsid w:val="00F07EA6"/>
    <w:rsid w:val="00F07F38"/>
    <w:rsid w:val="00F1187B"/>
    <w:rsid w:val="00F11D8F"/>
    <w:rsid w:val="00F1206F"/>
    <w:rsid w:val="00F12EEC"/>
    <w:rsid w:val="00F14F6F"/>
    <w:rsid w:val="00F15085"/>
    <w:rsid w:val="00F1631B"/>
    <w:rsid w:val="00F16723"/>
    <w:rsid w:val="00F16DEF"/>
    <w:rsid w:val="00F2069F"/>
    <w:rsid w:val="00F24032"/>
    <w:rsid w:val="00F24792"/>
    <w:rsid w:val="00F25D98"/>
    <w:rsid w:val="00F26094"/>
    <w:rsid w:val="00F2670A"/>
    <w:rsid w:val="00F26EE7"/>
    <w:rsid w:val="00F26FB1"/>
    <w:rsid w:val="00F27FF9"/>
    <w:rsid w:val="00F3005D"/>
    <w:rsid w:val="00F300FB"/>
    <w:rsid w:val="00F30C79"/>
    <w:rsid w:val="00F3125B"/>
    <w:rsid w:val="00F312D7"/>
    <w:rsid w:val="00F31A04"/>
    <w:rsid w:val="00F3242E"/>
    <w:rsid w:val="00F32CC7"/>
    <w:rsid w:val="00F32F47"/>
    <w:rsid w:val="00F349BA"/>
    <w:rsid w:val="00F34F77"/>
    <w:rsid w:val="00F35C69"/>
    <w:rsid w:val="00F360CA"/>
    <w:rsid w:val="00F3640C"/>
    <w:rsid w:val="00F36892"/>
    <w:rsid w:val="00F37198"/>
    <w:rsid w:val="00F371E1"/>
    <w:rsid w:val="00F37441"/>
    <w:rsid w:val="00F37B35"/>
    <w:rsid w:val="00F40380"/>
    <w:rsid w:val="00F40DA1"/>
    <w:rsid w:val="00F411B7"/>
    <w:rsid w:val="00F41433"/>
    <w:rsid w:val="00F416EF"/>
    <w:rsid w:val="00F42304"/>
    <w:rsid w:val="00F427CE"/>
    <w:rsid w:val="00F42D7F"/>
    <w:rsid w:val="00F45576"/>
    <w:rsid w:val="00F45B80"/>
    <w:rsid w:val="00F46B91"/>
    <w:rsid w:val="00F47F20"/>
    <w:rsid w:val="00F50075"/>
    <w:rsid w:val="00F50212"/>
    <w:rsid w:val="00F509AA"/>
    <w:rsid w:val="00F50A1A"/>
    <w:rsid w:val="00F52311"/>
    <w:rsid w:val="00F528B0"/>
    <w:rsid w:val="00F529B6"/>
    <w:rsid w:val="00F5300D"/>
    <w:rsid w:val="00F53426"/>
    <w:rsid w:val="00F53C3A"/>
    <w:rsid w:val="00F53C94"/>
    <w:rsid w:val="00F53D2A"/>
    <w:rsid w:val="00F5444F"/>
    <w:rsid w:val="00F5456A"/>
    <w:rsid w:val="00F54650"/>
    <w:rsid w:val="00F54BD4"/>
    <w:rsid w:val="00F5519F"/>
    <w:rsid w:val="00F562A4"/>
    <w:rsid w:val="00F57298"/>
    <w:rsid w:val="00F57B6F"/>
    <w:rsid w:val="00F57F30"/>
    <w:rsid w:val="00F60F6B"/>
    <w:rsid w:val="00F62D1E"/>
    <w:rsid w:val="00F62EC6"/>
    <w:rsid w:val="00F62EF0"/>
    <w:rsid w:val="00F63323"/>
    <w:rsid w:val="00F63703"/>
    <w:rsid w:val="00F649B6"/>
    <w:rsid w:val="00F6574F"/>
    <w:rsid w:val="00F65CE1"/>
    <w:rsid w:val="00F66503"/>
    <w:rsid w:val="00F66DE4"/>
    <w:rsid w:val="00F67712"/>
    <w:rsid w:val="00F67C1F"/>
    <w:rsid w:val="00F67EE5"/>
    <w:rsid w:val="00F67F8E"/>
    <w:rsid w:val="00F73088"/>
    <w:rsid w:val="00F7340E"/>
    <w:rsid w:val="00F74F6A"/>
    <w:rsid w:val="00F752F5"/>
    <w:rsid w:val="00F7555E"/>
    <w:rsid w:val="00F75E33"/>
    <w:rsid w:val="00F762C3"/>
    <w:rsid w:val="00F76C6A"/>
    <w:rsid w:val="00F77C81"/>
    <w:rsid w:val="00F77D08"/>
    <w:rsid w:val="00F8035D"/>
    <w:rsid w:val="00F8214B"/>
    <w:rsid w:val="00F82425"/>
    <w:rsid w:val="00F82B87"/>
    <w:rsid w:val="00F83A19"/>
    <w:rsid w:val="00F8479D"/>
    <w:rsid w:val="00F84B3D"/>
    <w:rsid w:val="00F84E5C"/>
    <w:rsid w:val="00F86DD1"/>
    <w:rsid w:val="00F87037"/>
    <w:rsid w:val="00F87054"/>
    <w:rsid w:val="00F87A33"/>
    <w:rsid w:val="00F87DCA"/>
    <w:rsid w:val="00F90369"/>
    <w:rsid w:val="00F90B03"/>
    <w:rsid w:val="00F9101C"/>
    <w:rsid w:val="00F9160E"/>
    <w:rsid w:val="00F91756"/>
    <w:rsid w:val="00F91DEA"/>
    <w:rsid w:val="00F93739"/>
    <w:rsid w:val="00F94D00"/>
    <w:rsid w:val="00F952C5"/>
    <w:rsid w:val="00F959AB"/>
    <w:rsid w:val="00F96630"/>
    <w:rsid w:val="00F96876"/>
    <w:rsid w:val="00F97174"/>
    <w:rsid w:val="00F97A43"/>
    <w:rsid w:val="00FA05FE"/>
    <w:rsid w:val="00FA0886"/>
    <w:rsid w:val="00FA17E2"/>
    <w:rsid w:val="00FA1C7E"/>
    <w:rsid w:val="00FA20E0"/>
    <w:rsid w:val="00FA2430"/>
    <w:rsid w:val="00FA26BD"/>
    <w:rsid w:val="00FA3BC3"/>
    <w:rsid w:val="00FA4492"/>
    <w:rsid w:val="00FA48EC"/>
    <w:rsid w:val="00FA4BD3"/>
    <w:rsid w:val="00FA67D1"/>
    <w:rsid w:val="00FA73C2"/>
    <w:rsid w:val="00FA76BE"/>
    <w:rsid w:val="00FB0867"/>
    <w:rsid w:val="00FB11B1"/>
    <w:rsid w:val="00FB1C56"/>
    <w:rsid w:val="00FB22B2"/>
    <w:rsid w:val="00FB2585"/>
    <w:rsid w:val="00FB293D"/>
    <w:rsid w:val="00FB3040"/>
    <w:rsid w:val="00FB6386"/>
    <w:rsid w:val="00FB6A23"/>
    <w:rsid w:val="00FB7674"/>
    <w:rsid w:val="00FB7A92"/>
    <w:rsid w:val="00FC0CB1"/>
    <w:rsid w:val="00FC1BAF"/>
    <w:rsid w:val="00FC20B1"/>
    <w:rsid w:val="00FC2230"/>
    <w:rsid w:val="00FC24FF"/>
    <w:rsid w:val="00FC2EEA"/>
    <w:rsid w:val="00FC2FD8"/>
    <w:rsid w:val="00FC3494"/>
    <w:rsid w:val="00FC36CF"/>
    <w:rsid w:val="00FC3861"/>
    <w:rsid w:val="00FC3A0A"/>
    <w:rsid w:val="00FC75EB"/>
    <w:rsid w:val="00FC784F"/>
    <w:rsid w:val="00FC78AE"/>
    <w:rsid w:val="00FC7C0B"/>
    <w:rsid w:val="00FD03EA"/>
    <w:rsid w:val="00FD0748"/>
    <w:rsid w:val="00FD092B"/>
    <w:rsid w:val="00FD3888"/>
    <w:rsid w:val="00FD3A57"/>
    <w:rsid w:val="00FD4CB1"/>
    <w:rsid w:val="00FD545F"/>
    <w:rsid w:val="00FD60E6"/>
    <w:rsid w:val="00FD7492"/>
    <w:rsid w:val="00FD7CD6"/>
    <w:rsid w:val="00FE1435"/>
    <w:rsid w:val="00FE2E46"/>
    <w:rsid w:val="00FE3A8C"/>
    <w:rsid w:val="00FE4295"/>
    <w:rsid w:val="00FE43A5"/>
    <w:rsid w:val="00FE55A7"/>
    <w:rsid w:val="00FE71A6"/>
    <w:rsid w:val="00FE71DA"/>
    <w:rsid w:val="00FE79AD"/>
    <w:rsid w:val="00FE7BB3"/>
    <w:rsid w:val="00FE7CBB"/>
    <w:rsid w:val="00FF3B3E"/>
    <w:rsid w:val="00FF41E7"/>
    <w:rsid w:val="00FF44FC"/>
    <w:rsid w:val="00FF533D"/>
    <w:rsid w:val="00FF53AE"/>
    <w:rsid w:val="00FF5E71"/>
    <w:rsid w:val="00FF674F"/>
    <w:rsid w:val="00FF7074"/>
    <w:rsid w:val="00FF7233"/>
    <w:rsid w:val="016D26E7"/>
    <w:rsid w:val="0181947F"/>
    <w:rsid w:val="01B250A7"/>
    <w:rsid w:val="01CDE081"/>
    <w:rsid w:val="0222FB6F"/>
    <w:rsid w:val="0256B9D0"/>
    <w:rsid w:val="02EC95F7"/>
    <w:rsid w:val="02FAB1C9"/>
    <w:rsid w:val="031030E0"/>
    <w:rsid w:val="031641A3"/>
    <w:rsid w:val="03197A99"/>
    <w:rsid w:val="03BB7B77"/>
    <w:rsid w:val="03EAB51B"/>
    <w:rsid w:val="04323FB0"/>
    <w:rsid w:val="0568D974"/>
    <w:rsid w:val="05C35D0F"/>
    <w:rsid w:val="060886CF"/>
    <w:rsid w:val="06712D93"/>
    <w:rsid w:val="0766B554"/>
    <w:rsid w:val="079D33F3"/>
    <w:rsid w:val="07A17B1C"/>
    <w:rsid w:val="07CA3175"/>
    <w:rsid w:val="08015D9A"/>
    <w:rsid w:val="08B69E5A"/>
    <w:rsid w:val="091D7383"/>
    <w:rsid w:val="09425BEC"/>
    <w:rsid w:val="0946374D"/>
    <w:rsid w:val="0975119E"/>
    <w:rsid w:val="0A73B674"/>
    <w:rsid w:val="0AFD0A20"/>
    <w:rsid w:val="0B6B51B6"/>
    <w:rsid w:val="0B70C98C"/>
    <w:rsid w:val="0BE1C3D6"/>
    <w:rsid w:val="0C1D67AD"/>
    <w:rsid w:val="0C6CE9DD"/>
    <w:rsid w:val="0CC6D6DC"/>
    <w:rsid w:val="0D548DF8"/>
    <w:rsid w:val="0D558A17"/>
    <w:rsid w:val="0D8C45E7"/>
    <w:rsid w:val="0DCA410F"/>
    <w:rsid w:val="0EE27C86"/>
    <w:rsid w:val="0F17678E"/>
    <w:rsid w:val="0F6CC9F0"/>
    <w:rsid w:val="1192C01B"/>
    <w:rsid w:val="120A7608"/>
    <w:rsid w:val="1251335F"/>
    <w:rsid w:val="127A9D03"/>
    <w:rsid w:val="130BB52C"/>
    <w:rsid w:val="130CE41C"/>
    <w:rsid w:val="1350DEEC"/>
    <w:rsid w:val="13549D92"/>
    <w:rsid w:val="1395D19E"/>
    <w:rsid w:val="13E350CD"/>
    <w:rsid w:val="14104E4F"/>
    <w:rsid w:val="14B42266"/>
    <w:rsid w:val="1585B44F"/>
    <w:rsid w:val="16272E9C"/>
    <w:rsid w:val="16A6CFB5"/>
    <w:rsid w:val="16EC6076"/>
    <w:rsid w:val="17BC0E91"/>
    <w:rsid w:val="19206104"/>
    <w:rsid w:val="19409E45"/>
    <w:rsid w:val="195116D0"/>
    <w:rsid w:val="199AAAD2"/>
    <w:rsid w:val="19C67964"/>
    <w:rsid w:val="19F47305"/>
    <w:rsid w:val="1A0F2EF9"/>
    <w:rsid w:val="1AE1DD04"/>
    <w:rsid w:val="1AEC06F0"/>
    <w:rsid w:val="1C1244B9"/>
    <w:rsid w:val="1CB49F9C"/>
    <w:rsid w:val="1D67A1FA"/>
    <w:rsid w:val="1D749010"/>
    <w:rsid w:val="1DD3EF5F"/>
    <w:rsid w:val="1E1EFE8E"/>
    <w:rsid w:val="1E5EA68B"/>
    <w:rsid w:val="1E8DD31C"/>
    <w:rsid w:val="1EB04D5D"/>
    <w:rsid w:val="1EDB1838"/>
    <w:rsid w:val="1F51D206"/>
    <w:rsid w:val="1F7ECF88"/>
    <w:rsid w:val="2030F3C0"/>
    <w:rsid w:val="206D35A6"/>
    <w:rsid w:val="21A8F64F"/>
    <w:rsid w:val="21B53126"/>
    <w:rsid w:val="221719B0"/>
    <w:rsid w:val="22530959"/>
    <w:rsid w:val="2260824A"/>
    <w:rsid w:val="226D278C"/>
    <w:rsid w:val="2288DB50"/>
    <w:rsid w:val="22B7D20B"/>
    <w:rsid w:val="23559BE5"/>
    <w:rsid w:val="2376454F"/>
    <w:rsid w:val="24E0F3E6"/>
    <w:rsid w:val="250466AE"/>
    <w:rsid w:val="25092C0B"/>
    <w:rsid w:val="254CF40A"/>
    <w:rsid w:val="2564ED77"/>
    <w:rsid w:val="262751CF"/>
    <w:rsid w:val="26AD4E99"/>
    <w:rsid w:val="270ED181"/>
    <w:rsid w:val="279C7E05"/>
    <w:rsid w:val="27F67909"/>
    <w:rsid w:val="282A3521"/>
    <w:rsid w:val="285AF149"/>
    <w:rsid w:val="29157316"/>
    <w:rsid w:val="295A9CD6"/>
    <w:rsid w:val="2A03EE8B"/>
    <w:rsid w:val="2A72D84D"/>
    <w:rsid w:val="2ABBBD6D"/>
    <w:rsid w:val="2BA6FEA8"/>
    <w:rsid w:val="2BEF7CCB"/>
    <w:rsid w:val="2C36419B"/>
    <w:rsid w:val="2CB12771"/>
    <w:rsid w:val="2CC97AFE"/>
    <w:rsid w:val="2DC5CC7B"/>
    <w:rsid w:val="2DE18F26"/>
    <w:rsid w:val="2EEA4BAF"/>
    <w:rsid w:val="2F635605"/>
    <w:rsid w:val="2F781BDE"/>
    <w:rsid w:val="2FCD961F"/>
    <w:rsid w:val="300BEA32"/>
    <w:rsid w:val="30521523"/>
    <w:rsid w:val="3127107D"/>
    <w:rsid w:val="31AA0E32"/>
    <w:rsid w:val="31FDBE6A"/>
    <w:rsid w:val="321C02A3"/>
    <w:rsid w:val="322DD5B8"/>
    <w:rsid w:val="324CBECB"/>
    <w:rsid w:val="3256DFF6"/>
    <w:rsid w:val="33951FED"/>
    <w:rsid w:val="33B1DEB7"/>
    <w:rsid w:val="34206519"/>
    <w:rsid w:val="34686475"/>
    <w:rsid w:val="355B8FF0"/>
    <w:rsid w:val="35FD1199"/>
    <w:rsid w:val="36BC1372"/>
    <w:rsid w:val="36D3B11B"/>
    <w:rsid w:val="373566D4"/>
    <w:rsid w:val="3837A217"/>
    <w:rsid w:val="39344DB4"/>
    <w:rsid w:val="39E61F5A"/>
    <w:rsid w:val="3A656146"/>
    <w:rsid w:val="3B0E2498"/>
    <w:rsid w:val="3BD239A1"/>
    <w:rsid w:val="3C152538"/>
    <w:rsid w:val="3CECC0D9"/>
    <w:rsid w:val="3D188F6B"/>
    <w:rsid w:val="3D76AEB7"/>
    <w:rsid w:val="3D8EEA4C"/>
    <w:rsid w:val="3D9AF565"/>
    <w:rsid w:val="3DADED2C"/>
    <w:rsid w:val="3F03A126"/>
    <w:rsid w:val="3F1F3100"/>
    <w:rsid w:val="3F375D3E"/>
    <w:rsid w:val="3FCD0DBD"/>
    <w:rsid w:val="3FDED334"/>
    <w:rsid w:val="406F7A5F"/>
    <w:rsid w:val="40AD525F"/>
    <w:rsid w:val="40EA1602"/>
    <w:rsid w:val="4186C66C"/>
    <w:rsid w:val="41FA284C"/>
    <w:rsid w:val="4212724B"/>
    <w:rsid w:val="422D2E3F"/>
    <w:rsid w:val="42D0E58F"/>
    <w:rsid w:val="42EF6AFC"/>
    <w:rsid w:val="4403DCFA"/>
    <w:rsid w:val="440D6EA1"/>
    <w:rsid w:val="45692FB7"/>
    <w:rsid w:val="45F7B81A"/>
    <w:rsid w:val="46B061E9"/>
    <w:rsid w:val="46B15E08"/>
    <w:rsid w:val="47261500"/>
    <w:rsid w:val="478663A7"/>
    <w:rsid w:val="4825C08D"/>
    <w:rsid w:val="48733B7F"/>
    <w:rsid w:val="4976A5B2"/>
    <w:rsid w:val="49A27444"/>
    <w:rsid w:val="49BA6DB1"/>
    <w:rsid w:val="49C29F2C"/>
    <w:rsid w:val="49F0C9D6"/>
    <w:rsid w:val="4A1C60DB"/>
    <w:rsid w:val="4A7A0FE5"/>
    <w:rsid w:val="4A8E514E"/>
    <w:rsid w:val="4B1D2F6D"/>
    <w:rsid w:val="4B4D546D"/>
    <w:rsid w:val="4BAD0750"/>
    <w:rsid w:val="4C0BE9D4"/>
    <w:rsid w:val="4C2FA779"/>
    <w:rsid w:val="4C68B80D"/>
    <w:rsid w:val="4CDD6F05"/>
    <w:rsid w:val="4D7B42A3"/>
    <w:rsid w:val="4DB1515B"/>
    <w:rsid w:val="4E259D56"/>
    <w:rsid w:val="4E6E5D83"/>
    <w:rsid w:val="4E6E8E4F"/>
    <w:rsid w:val="4E9F19AB"/>
    <w:rsid w:val="4EF914AF"/>
    <w:rsid w:val="4F45F924"/>
    <w:rsid w:val="50950105"/>
    <w:rsid w:val="511B78EF"/>
    <w:rsid w:val="5167931B"/>
    <w:rsid w:val="51756D1D"/>
    <w:rsid w:val="52380B7F"/>
    <w:rsid w:val="525F8C75"/>
    <w:rsid w:val="52F7DA94"/>
    <w:rsid w:val="532BF86D"/>
    <w:rsid w:val="536B02EA"/>
    <w:rsid w:val="53A73B01"/>
    <w:rsid w:val="53CF02D8"/>
    <w:rsid w:val="546E6D1D"/>
    <w:rsid w:val="556E18AA"/>
    <w:rsid w:val="55B5EABC"/>
    <w:rsid w:val="55BB939C"/>
    <w:rsid w:val="5628C2B0"/>
    <w:rsid w:val="56E735F4"/>
    <w:rsid w:val="577CE04C"/>
    <w:rsid w:val="578D7E48"/>
    <w:rsid w:val="5815C4D3"/>
    <w:rsid w:val="5836EC29"/>
    <w:rsid w:val="586F7102"/>
    <w:rsid w:val="59D10CD6"/>
    <w:rsid w:val="5AB47A5D"/>
    <w:rsid w:val="5B3E0299"/>
    <w:rsid w:val="5BB6B5A0"/>
    <w:rsid w:val="5C2C68B7"/>
    <w:rsid w:val="5D2FD2EA"/>
    <w:rsid w:val="5D503DEF"/>
    <w:rsid w:val="5DA68CB8"/>
    <w:rsid w:val="5EE7332A"/>
    <w:rsid w:val="5F014199"/>
    <w:rsid w:val="5F2976A9"/>
    <w:rsid w:val="5F787616"/>
    <w:rsid w:val="606AA572"/>
    <w:rsid w:val="61B6C53A"/>
    <w:rsid w:val="620B598D"/>
    <w:rsid w:val="62714707"/>
    <w:rsid w:val="62B670C7"/>
    <w:rsid w:val="63691A00"/>
    <w:rsid w:val="63A58E45"/>
    <w:rsid w:val="63ABC751"/>
    <w:rsid w:val="63DF3C70"/>
    <w:rsid w:val="644B1DEB"/>
    <w:rsid w:val="64611E1F"/>
    <w:rsid w:val="64781B6D"/>
    <w:rsid w:val="6502D299"/>
    <w:rsid w:val="65A88322"/>
    <w:rsid w:val="66543361"/>
    <w:rsid w:val="6682AE79"/>
    <w:rsid w:val="677AC5F2"/>
    <w:rsid w:val="68686304"/>
    <w:rsid w:val="686973FE"/>
    <w:rsid w:val="689A957D"/>
    <w:rsid w:val="68C0F492"/>
    <w:rsid w:val="690FF7B0"/>
    <w:rsid w:val="693D9D33"/>
    <w:rsid w:val="6974C0D4"/>
    <w:rsid w:val="6A03740F"/>
    <w:rsid w:val="6A3B1A09"/>
    <w:rsid w:val="6A8D61ED"/>
    <w:rsid w:val="6B4E97B8"/>
    <w:rsid w:val="6B77D694"/>
    <w:rsid w:val="6C01C472"/>
    <w:rsid w:val="6C4751DE"/>
    <w:rsid w:val="6C7BA56E"/>
    <w:rsid w:val="6D0DB2A8"/>
    <w:rsid w:val="6EFF1D57"/>
    <w:rsid w:val="6F9E0F4A"/>
    <w:rsid w:val="6FB99F24"/>
    <w:rsid w:val="703556D5"/>
    <w:rsid w:val="71483438"/>
    <w:rsid w:val="71937608"/>
    <w:rsid w:val="71A9763C"/>
    <w:rsid w:val="71DCFBE6"/>
    <w:rsid w:val="746D8EF6"/>
    <w:rsid w:val="74DB8853"/>
    <w:rsid w:val="74E3420D"/>
    <w:rsid w:val="74F6ADF5"/>
    <w:rsid w:val="759DF6AB"/>
    <w:rsid w:val="76BD18F1"/>
    <w:rsid w:val="775C0AE4"/>
    <w:rsid w:val="7790C31B"/>
    <w:rsid w:val="77AC3D06"/>
    <w:rsid w:val="78C02EB1"/>
    <w:rsid w:val="78CFAF6B"/>
    <w:rsid w:val="790DA9A3"/>
    <w:rsid w:val="793BC5F0"/>
    <w:rsid w:val="794C7F9E"/>
    <w:rsid w:val="79991862"/>
    <w:rsid w:val="79D86A28"/>
    <w:rsid w:val="7A81D957"/>
    <w:rsid w:val="7B329CD8"/>
    <w:rsid w:val="7B890230"/>
    <w:rsid w:val="7BCDF91F"/>
    <w:rsid w:val="7BFFBBFE"/>
    <w:rsid w:val="7C14A1AC"/>
    <w:rsid w:val="7C16B94C"/>
    <w:rsid w:val="7C2CB980"/>
    <w:rsid w:val="7D2EF4C3"/>
    <w:rsid w:val="7D481D20"/>
    <w:rsid w:val="7DB841D3"/>
    <w:rsid w:val="7DFDD990"/>
    <w:rsid w:val="7E069064"/>
    <w:rsid w:val="7E188C8C"/>
    <w:rsid w:val="7E3445F5"/>
    <w:rsid w:val="7EC0EBC6"/>
    <w:rsid w:val="7F38C8D0"/>
    <w:rsid w:val="7F92B98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8ACFAD3"/>
  <w15:docId w15:val="{FEF0896C-9004-42FB-9744-499DC901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59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styleId="UnresolvedMention">
    <w:name w:val="Unresolved Mention"/>
    <w:basedOn w:val="DefaultParagraphFont"/>
    <w:uiPriority w:val="99"/>
    <w:unhideWhenUsed/>
    <w:rsid w:val="006177B6"/>
    <w:rPr>
      <w:color w:val="605E5C"/>
      <w:shd w:val="clear" w:color="auto" w:fill="E1DFDD"/>
    </w:rPr>
  </w:style>
  <w:style w:type="character" w:styleId="Mention">
    <w:name w:val="Mention"/>
    <w:basedOn w:val="DefaultParagraphFont"/>
    <w:uiPriority w:val="99"/>
    <w:unhideWhenUsed/>
    <w:rsid w:val="00D03F0D"/>
    <w:rPr>
      <w:color w:val="2B579A"/>
      <w:shd w:val="clear" w:color="auto" w:fill="E1DFDD"/>
    </w:rPr>
  </w:style>
  <w:style w:type="paragraph" w:customStyle="1" w:styleId="xmsonormal">
    <w:name w:val="xmsonormal"/>
    <w:basedOn w:val="Normal"/>
    <w:rsid w:val="00E57B76"/>
    <w:pPr>
      <w:spacing w:after="0"/>
    </w:pPr>
    <w:rPr>
      <w:rFonts w:ascii="SimSun" w:hAnsi="SimSun" w:cs="SimSun"/>
      <w:sz w:val="24"/>
      <w:szCs w:val="22"/>
      <w:lang w:val="en-US" w:eastAsia="zh-CN"/>
    </w:rPr>
  </w:style>
  <w:style w:type="character" w:customStyle="1" w:styleId="spellingerror">
    <w:name w:val="spellingerror"/>
    <w:basedOn w:val="DefaultParagraphFont"/>
    <w:rsid w:val="00477FC6"/>
  </w:style>
  <w:style w:type="character" w:customStyle="1" w:styleId="Doc-text2Char">
    <w:name w:val="Doc-text2 Char"/>
    <w:link w:val="Doc-text2"/>
    <w:qFormat/>
    <w:locked/>
    <w:rsid w:val="00826057"/>
    <w:rPr>
      <w:rFonts w:ascii="Arial" w:eastAsia="Times New Roman" w:hAnsi="Arial" w:cs="Arial"/>
      <w:lang w:eastAsia="ja-JP"/>
    </w:rPr>
  </w:style>
  <w:style w:type="paragraph" w:customStyle="1" w:styleId="Doc-text2">
    <w:name w:val="Doc-text2"/>
    <w:basedOn w:val="Normal"/>
    <w:link w:val="Doc-text2Char"/>
    <w:qFormat/>
    <w:rsid w:val="00826057"/>
    <w:pPr>
      <w:tabs>
        <w:tab w:val="left" w:pos="1622"/>
      </w:tabs>
      <w:overflowPunct w:val="0"/>
      <w:autoSpaceDE w:val="0"/>
      <w:autoSpaceDN w:val="0"/>
      <w:adjustRightInd w:val="0"/>
      <w:spacing w:after="0"/>
      <w:ind w:left="1622" w:hanging="363"/>
    </w:pPr>
    <w:rPr>
      <w:rFonts w:ascii="Arial" w:eastAsia="Times New Roman" w:hAnsi="Arial" w:cs="Arial"/>
      <w:lang w:val="fr-FR"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A3769"/>
    <w:rPr>
      <w:rFonts w:ascii="Arial" w:hAnsi="Arial"/>
      <w:b/>
      <w:noProof/>
      <w:sz w:val="18"/>
      <w:lang w:val="en-GB" w:eastAsia="en-US"/>
    </w:rPr>
  </w:style>
  <w:style w:type="character" w:customStyle="1" w:styleId="Heading1Char">
    <w:name w:val="Heading 1 Char"/>
    <w:basedOn w:val="DefaultParagraphFont"/>
    <w:link w:val="Heading1"/>
    <w:rsid w:val="00250F02"/>
    <w:rPr>
      <w:rFonts w:ascii="Arial" w:hAnsi="Arial"/>
      <w:sz w:val="36"/>
      <w:lang w:val="en-GB" w:eastAsia="en-US"/>
    </w:rPr>
  </w:style>
  <w:style w:type="table" w:styleId="GridTable4-Accent1">
    <w:name w:val="Grid Table 4 Accent 1"/>
    <w:basedOn w:val="TableNormal"/>
    <w:uiPriority w:val="49"/>
    <w:rsid w:val="0083668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pple-converted-space">
    <w:name w:val="apple-converted-space"/>
    <w:qFormat/>
    <w:rsid w:val="00282794"/>
  </w:style>
  <w:style w:type="character" w:styleId="Emphasis">
    <w:name w:val="Emphasis"/>
    <w:uiPriority w:val="20"/>
    <w:qFormat/>
    <w:rsid w:val="006051CA"/>
    <w:rPr>
      <w:i/>
      <w:iCs/>
    </w:rPr>
  </w:style>
  <w:style w:type="paragraph" w:customStyle="1" w:styleId="listparagraph0">
    <w:name w:val="listparagraph"/>
    <w:basedOn w:val="Normal"/>
    <w:uiPriority w:val="99"/>
    <w:rsid w:val="006051CA"/>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5656138">
      <w:bodyDiv w:val="1"/>
      <w:marLeft w:val="0"/>
      <w:marRight w:val="0"/>
      <w:marTop w:val="0"/>
      <w:marBottom w:val="0"/>
      <w:divBdr>
        <w:top w:val="none" w:sz="0" w:space="0" w:color="auto"/>
        <w:left w:val="none" w:sz="0" w:space="0" w:color="auto"/>
        <w:bottom w:val="none" w:sz="0" w:space="0" w:color="auto"/>
        <w:right w:val="none" w:sz="0" w:space="0" w:color="auto"/>
      </w:divBdr>
      <w:divsChild>
        <w:div w:id="1952543399">
          <w:marLeft w:val="446"/>
          <w:marRight w:val="0"/>
          <w:marTop w:val="0"/>
          <w:marBottom w:val="0"/>
          <w:divBdr>
            <w:top w:val="none" w:sz="0" w:space="0" w:color="auto"/>
            <w:left w:val="none" w:sz="0" w:space="0" w:color="auto"/>
            <w:bottom w:val="none" w:sz="0" w:space="0" w:color="auto"/>
            <w:right w:val="none" w:sz="0" w:space="0" w:color="auto"/>
          </w:divBdr>
        </w:div>
      </w:divsChild>
    </w:div>
    <w:div w:id="231235325">
      <w:bodyDiv w:val="1"/>
      <w:marLeft w:val="0"/>
      <w:marRight w:val="0"/>
      <w:marTop w:val="0"/>
      <w:marBottom w:val="0"/>
      <w:divBdr>
        <w:top w:val="none" w:sz="0" w:space="0" w:color="auto"/>
        <w:left w:val="none" w:sz="0" w:space="0" w:color="auto"/>
        <w:bottom w:val="none" w:sz="0" w:space="0" w:color="auto"/>
        <w:right w:val="none" w:sz="0" w:space="0" w:color="auto"/>
      </w:divBdr>
    </w:div>
    <w:div w:id="25791411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5612967">
      <w:bodyDiv w:val="1"/>
      <w:marLeft w:val="0"/>
      <w:marRight w:val="0"/>
      <w:marTop w:val="0"/>
      <w:marBottom w:val="0"/>
      <w:divBdr>
        <w:top w:val="none" w:sz="0" w:space="0" w:color="auto"/>
        <w:left w:val="none" w:sz="0" w:space="0" w:color="auto"/>
        <w:bottom w:val="none" w:sz="0" w:space="0" w:color="auto"/>
        <w:right w:val="none" w:sz="0" w:space="0" w:color="auto"/>
      </w:divBdr>
    </w:div>
    <w:div w:id="425420443">
      <w:bodyDiv w:val="1"/>
      <w:marLeft w:val="0"/>
      <w:marRight w:val="0"/>
      <w:marTop w:val="0"/>
      <w:marBottom w:val="0"/>
      <w:divBdr>
        <w:top w:val="none" w:sz="0" w:space="0" w:color="auto"/>
        <w:left w:val="none" w:sz="0" w:space="0" w:color="auto"/>
        <w:bottom w:val="none" w:sz="0" w:space="0" w:color="auto"/>
        <w:right w:val="none" w:sz="0" w:space="0" w:color="auto"/>
      </w:divBdr>
      <w:divsChild>
        <w:div w:id="275865407">
          <w:marLeft w:val="0"/>
          <w:marRight w:val="0"/>
          <w:marTop w:val="0"/>
          <w:marBottom w:val="0"/>
          <w:divBdr>
            <w:top w:val="none" w:sz="0" w:space="0" w:color="auto"/>
            <w:left w:val="none" w:sz="0" w:space="0" w:color="auto"/>
            <w:bottom w:val="none" w:sz="0" w:space="0" w:color="auto"/>
            <w:right w:val="none" w:sz="0" w:space="0" w:color="auto"/>
          </w:divBdr>
          <w:divsChild>
            <w:div w:id="1260941981">
              <w:marLeft w:val="0"/>
              <w:marRight w:val="0"/>
              <w:marTop w:val="30"/>
              <w:marBottom w:val="30"/>
              <w:divBdr>
                <w:top w:val="none" w:sz="0" w:space="0" w:color="auto"/>
                <w:left w:val="none" w:sz="0" w:space="0" w:color="auto"/>
                <w:bottom w:val="none" w:sz="0" w:space="0" w:color="auto"/>
                <w:right w:val="none" w:sz="0" w:space="0" w:color="auto"/>
              </w:divBdr>
              <w:divsChild>
                <w:div w:id="9526200">
                  <w:marLeft w:val="0"/>
                  <w:marRight w:val="0"/>
                  <w:marTop w:val="0"/>
                  <w:marBottom w:val="0"/>
                  <w:divBdr>
                    <w:top w:val="none" w:sz="0" w:space="0" w:color="auto"/>
                    <w:left w:val="none" w:sz="0" w:space="0" w:color="auto"/>
                    <w:bottom w:val="none" w:sz="0" w:space="0" w:color="auto"/>
                    <w:right w:val="none" w:sz="0" w:space="0" w:color="auto"/>
                  </w:divBdr>
                  <w:divsChild>
                    <w:div w:id="172455047">
                      <w:marLeft w:val="0"/>
                      <w:marRight w:val="0"/>
                      <w:marTop w:val="0"/>
                      <w:marBottom w:val="0"/>
                      <w:divBdr>
                        <w:top w:val="none" w:sz="0" w:space="0" w:color="auto"/>
                        <w:left w:val="none" w:sz="0" w:space="0" w:color="auto"/>
                        <w:bottom w:val="none" w:sz="0" w:space="0" w:color="auto"/>
                        <w:right w:val="none" w:sz="0" w:space="0" w:color="auto"/>
                      </w:divBdr>
                    </w:div>
                  </w:divsChild>
                </w:div>
                <w:div w:id="100493194">
                  <w:marLeft w:val="0"/>
                  <w:marRight w:val="0"/>
                  <w:marTop w:val="0"/>
                  <w:marBottom w:val="0"/>
                  <w:divBdr>
                    <w:top w:val="none" w:sz="0" w:space="0" w:color="auto"/>
                    <w:left w:val="none" w:sz="0" w:space="0" w:color="auto"/>
                    <w:bottom w:val="none" w:sz="0" w:space="0" w:color="auto"/>
                    <w:right w:val="none" w:sz="0" w:space="0" w:color="auto"/>
                  </w:divBdr>
                  <w:divsChild>
                    <w:div w:id="1886484265">
                      <w:marLeft w:val="0"/>
                      <w:marRight w:val="0"/>
                      <w:marTop w:val="0"/>
                      <w:marBottom w:val="0"/>
                      <w:divBdr>
                        <w:top w:val="none" w:sz="0" w:space="0" w:color="auto"/>
                        <w:left w:val="none" w:sz="0" w:space="0" w:color="auto"/>
                        <w:bottom w:val="none" w:sz="0" w:space="0" w:color="auto"/>
                        <w:right w:val="none" w:sz="0" w:space="0" w:color="auto"/>
                      </w:divBdr>
                    </w:div>
                  </w:divsChild>
                </w:div>
                <w:div w:id="688264146">
                  <w:marLeft w:val="0"/>
                  <w:marRight w:val="0"/>
                  <w:marTop w:val="0"/>
                  <w:marBottom w:val="0"/>
                  <w:divBdr>
                    <w:top w:val="none" w:sz="0" w:space="0" w:color="auto"/>
                    <w:left w:val="none" w:sz="0" w:space="0" w:color="auto"/>
                    <w:bottom w:val="none" w:sz="0" w:space="0" w:color="auto"/>
                    <w:right w:val="none" w:sz="0" w:space="0" w:color="auto"/>
                  </w:divBdr>
                  <w:divsChild>
                    <w:div w:id="1590120404">
                      <w:marLeft w:val="0"/>
                      <w:marRight w:val="0"/>
                      <w:marTop w:val="0"/>
                      <w:marBottom w:val="0"/>
                      <w:divBdr>
                        <w:top w:val="none" w:sz="0" w:space="0" w:color="auto"/>
                        <w:left w:val="none" w:sz="0" w:space="0" w:color="auto"/>
                        <w:bottom w:val="none" w:sz="0" w:space="0" w:color="auto"/>
                        <w:right w:val="none" w:sz="0" w:space="0" w:color="auto"/>
                      </w:divBdr>
                    </w:div>
                  </w:divsChild>
                </w:div>
                <w:div w:id="781920874">
                  <w:marLeft w:val="0"/>
                  <w:marRight w:val="0"/>
                  <w:marTop w:val="0"/>
                  <w:marBottom w:val="0"/>
                  <w:divBdr>
                    <w:top w:val="none" w:sz="0" w:space="0" w:color="auto"/>
                    <w:left w:val="none" w:sz="0" w:space="0" w:color="auto"/>
                    <w:bottom w:val="none" w:sz="0" w:space="0" w:color="auto"/>
                    <w:right w:val="none" w:sz="0" w:space="0" w:color="auto"/>
                  </w:divBdr>
                  <w:divsChild>
                    <w:div w:id="832719775">
                      <w:marLeft w:val="0"/>
                      <w:marRight w:val="0"/>
                      <w:marTop w:val="0"/>
                      <w:marBottom w:val="0"/>
                      <w:divBdr>
                        <w:top w:val="none" w:sz="0" w:space="0" w:color="auto"/>
                        <w:left w:val="none" w:sz="0" w:space="0" w:color="auto"/>
                        <w:bottom w:val="none" w:sz="0" w:space="0" w:color="auto"/>
                        <w:right w:val="none" w:sz="0" w:space="0" w:color="auto"/>
                      </w:divBdr>
                    </w:div>
                  </w:divsChild>
                </w:div>
                <w:div w:id="1139761685">
                  <w:marLeft w:val="0"/>
                  <w:marRight w:val="0"/>
                  <w:marTop w:val="0"/>
                  <w:marBottom w:val="0"/>
                  <w:divBdr>
                    <w:top w:val="none" w:sz="0" w:space="0" w:color="auto"/>
                    <w:left w:val="none" w:sz="0" w:space="0" w:color="auto"/>
                    <w:bottom w:val="none" w:sz="0" w:space="0" w:color="auto"/>
                    <w:right w:val="none" w:sz="0" w:space="0" w:color="auto"/>
                  </w:divBdr>
                  <w:divsChild>
                    <w:div w:id="1501846676">
                      <w:marLeft w:val="0"/>
                      <w:marRight w:val="0"/>
                      <w:marTop w:val="0"/>
                      <w:marBottom w:val="0"/>
                      <w:divBdr>
                        <w:top w:val="none" w:sz="0" w:space="0" w:color="auto"/>
                        <w:left w:val="none" w:sz="0" w:space="0" w:color="auto"/>
                        <w:bottom w:val="none" w:sz="0" w:space="0" w:color="auto"/>
                        <w:right w:val="none" w:sz="0" w:space="0" w:color="auto"/>
                      </w:divBdr>
                    </w:div>
                  </w:divsChild>
                </w:div>
                <w:div w:id="1346638159">
                  <w:marLeft w:val="0"/>
                  <w:marRight w:val="0"/>
                  <w:marTop w:val="0"/>
                  <w:marBottom w:val="0"/>
                  <w:divBdr>
                    <w:top w:val="none" w:sz="0" w:space="0" w:color="auto"/>
                    <w:left w:val="none" w:sz="0" w:space="0" w:color="auto"/>
                    <w:bottom w:val="none" w:sz="0" w:space="0" w:color="auto"/>
                    <w:right w:val="none" w:sz="0" w:space="0" w:color="auto"/>
                  </w:divBdr>
                  <w:divsChild>
                    <w:div w:id="975725350">
                      <w:marLeft w:val="0"/>
                      <w:marRight w:val="0"/>
                      <w:marTop w:val="0"/>
                      <w:marBottom w:val="0"/>
                      <w:divBdr>
                        <w:top w:val="none" w:sz="0" w:space="0" w:color="auto"/>
                        <w:left w:val="none" w:sz="0" w:space="0" w:color="auto"/>
                        <w:bottom w:val="none" w:sz="0" w:space="0" w:color="auto"/>
                        <w:right w:val="none" w:sz="0" w:space="0" w:color="auto"/>
                      </w:divBdr>
                    </w:div>
                  </w:divsChild>
                </w:div>
                <w:div w:id="1353874444">
                  <w:marLeft w:val="0"/>
                  <w:marRight w:val="0"/>
                  <w:marTop w:val="0"/>
                  <w:marBottom w:val="0"/>
                  <w:divBdr>
                    <w:top w:val="none" w:sz="0" w:space="0" w:color="auto"/>
                    <w:left w:val="none" w:sz="0" w:space="0" w:color="auto"/>
                    <w:bottom w:val="none" w:sz="0" w:space="0" w:color="auto"/>
                    <w:right w:val="none" w:sz="0" w:space="0" w:color="auto"/>
                  </w:divBdr>
                  <w:divsChild>
                    <w:div w:id="1778521902">
                      <w:marLeft w:val="0"/>
                      <w:marRight w:val="0"/>
                      <w:marTop w:val="0"/>
                      <w:marBottom w:val="0"/>
                      <w:divBdr>
                        <w:top w:val="none" w:sz="0" w:space="0" w:color="auto"/>
                        <w:left w:val="none" w:sz="0" w:space="0" w:color="auto"/>
                        <w:bottom w:val="none" w:sz="0" w:space="0" w:color="auto"/>
                        <w:right w:val="none" w:sz="0" w:space="0" w:color="auto"/>
                      </w:divBdr>
                    </w:div>
                  </w:divsChild>
                </w:div>
                <w:div w:id="1452892312">
                  <w:marLeft w:val="0"/>
                  <w:marRight w:val="0"/>
                  <w:marTop w:val="0"/>
                  <w:marBottom w:val="0"/>
                  <w:divBdr>
                    <w:top w:val="none" w:sz="0" w:space="0" w:color="auto"/>
                    <w:left w:val="none" w:sz="0" w:space="0" w:color="auto"/>
                    <w:bottom w:val="none" w:sz="0" w:space="0" w:color="auto"/>
                    <w:right w:val="none" w:sz="0" w:space="0" w:color="auto"/>
                  </w:divBdr>
                  <w:divsChild>
                    <w:div w:id="1420105482">
                      <w:marLeft w:val="0"/>
                      <w:marRight w:val="0"/>
                      <w:marTop w:val="0"/>
                      <w:marBottom w:val="0"/>
                      <w:divBdr>
                        <w:top w:val="none" w:sz="0" w:space="0" w:color="auto"/>
                        <w:left w:val="none" w:sz="0" w:space="0" w:color="auto"/>
                        <w:bottom w:val="none" w:sz="0" w:space="0" w:color="auto"/>
                        <w:right w:val="none" w:sz="0" w:space="0" w:color="auto"/>
                      </w:divBdr>
                    </w:div>
                  </w:divsChild>
                </w:div>
                <w:div w:id="1702322594">
                  <w:marLeft w:val="0"/>
                  <w:marRight w:val="0"/>
                  <w:marTop w:val="0"/>
                  <w:marBottom w:val="0"/>
                  <w:divBdr>
                    <w:top w:val="none" w:sz="0" w:space="0" w:color="auto"/>
                    <w:left w:val="none" w:sz="0" w:space="0" w:color="auto"/>
                    <w:bottom w:val="none" w:sz="0" w:space="0" w:color="auto"/>
                    <w:right w:val="none" w:sz="0" w:space="0" w:color="auto"/>
                  </w:divBdr>
                  <w:divsChild>
                    <w:div w:id="1379237582">
                      <w:marLeft w:val="0"/>
                      <w:marRight w:val="0"/>
                      <w:marTop w:val="0"/>
                      <w:marBottom w:val="0"/>
                      <w:divBdr>
                        <w:top w:val="none" w:sz="0" w:space="0" w:color="auto"/>
                        <w:left w:val="none" w:sz="0" w:space="0" w:color="auto"/>
                        <w:bottom w:val="none" w:sz="0" w:space="0" w:color="auto"/>
                        <w:right w:val="none" w:sz="0" w:space="0" w:color="auto"/>
                      </w:divBdr>
                    </w:div>
                  </w:divsChild>
                </w:div>
                <w:div w:id="1869367222">
                  <w:marLeft w:val="0"/>
                  <w:marRight w:val="0"/>
                  <w:marTop w:val="0"/>
                  <w:marBottom w:val="0"/>
                  <w:divBdr>
                    <w:top w:val="none" w:sz="0" w:space="0" w:color="auto"/>
                    <w:left w:val="none" w:sz="0" w:space="0" w:color="auto"/>
                    <w:bottom w:val="none" w:sz="0" w:space="0" w:color="auto"/>
                    <w:right w:val="none" w:sz="0" w:space="0" w:color="auto"/>
                  </w:divBdr>
                  <w:divsChild>
                    <w:div w:id="2089184223">
                      <w:marLeft w:val="0"/>
                      <w:marRight w:val="0"/>
                      <w:marTop w:val="0"/>
                      <w:marBottom w:val="0"/>
                      <w:divBdr>
                        <w:top w:val="none" w:sz="0" w:space="0" w:color="auto"/>
                        <w:left w:val="none" w:sz="0" w:space="0" w:color="auto"/>
                        <w:bottom w:val="none" w:sz="0" w:space="0" w:color="auto"/>
                        <w:right w:val="none" w:sz="0" w:space="0" w:color="auto"/>
                      </w:divBdr>
                    </w:div>
                  </w:divsChild>
                </w:div>
                <w:div w:id="2117014142">
                  <w:marLeft w:val="0"/>
                  <w:marRight w:val="0"/>
                  <w:marTop w:val="0"/>
                  <w:marBottom w:val="0"/>
                  <w:divBdr>
                    <w:top w:val="none" w:sz="0" w:space="0" w:color="auto"/>
                    <w:left w:val="none" w:sz="0" w:space="0" w:color="auto"/>
                    <w:bottom w:val="none" w:sz="0" w:space="0" w:color="auto"/>
                    <w:right w:val="none" w:sz="0" w:space="0" w:color="auto"/>
                  </w:divBdr>
                  <w:divsChild>
                    <w:div w:id="1203787081">
                      <w:marLeft w:val="0"/>
                      <w:marRight w:val="0"/>
                      <w:marTop w:val="0"/>
                      <w:marBottom w:val="0"/>
                      <w:divBdr>
                        <w:top w:val="none" w:sz="0" w:space="0" w:color="auto"/>
                        <w:left w:val="none" w:sz="0" w:space="0" w:color="auto"/>
                        <w:bottom w:val="none" w:sz="0" w:space="0" w:color="auto"/>
                        <w:right w:val="none" w:sz="0" w:space="0" w:color="auto"/>
                      </w:divBdr>
                    </w:div>
                  </w:divsChild>
                </w:div>
                <w:div w:id="2118406650">
                  <w:marLeft w:val="0"/>
                  <w:marRight w:val="0"/>
                  <w:marTop w:val="0"/>
                  <w:marBottom w:val="0"/>
                  <w:divBdr>
                    <w:top w:val="none" w:sz="0" w:space="0" w:color="auto"/>
                    <w:left w:val="none" w:sz="0" w:space="0" w:color="auto"/>
                    <w:bottom w:val="none" w:sz="0" w:space="0" w:color="auto"/>
                    <w:right w:val="none" w:sz="0" w:space="0" w:color="auto"/>
                  </w:divBdr>
                  <w:divsChild>
                    <w:div w:id="20122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899173">
          <w:marLeft w:val="0"/>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0831868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7225631">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0080745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81412446">
      <w:bodyDiv w:val="1"/>
      <w:marLeft w:val="0"/>
      <w:marRight w:val="0"/>
      <w:marTop w:val="0"/>
      <w:marBottom w:val="0"/>
      <w:divBdr>
        <w:top w:val="none" w:sz="0" w:space="0" w:color="auto"/>
        <w:left w:val="none" w:sz="0" w:space="0" w:color="auto"/>
        <w:bottom w:val="none" w:sz="0" w:space="0" w:color="auto"/>
        <w:right w:val="none" w:sz="0" w:space="0" w:color="auto"/>
      </w:divBdr>
    </w:div>
    <w:div w:id="1132937600">
      <w:bodyDiv w:val="1"/>
      <w:marLeft w:val="0"/>
      <w:marRight w:val="0"/>
      <w:marTop w:val="0"/>
      <w:marBottom w:val="0"/>
      <w:divBdr>
        <w:top w:val="none" w:sz="0" w:space="0" w:color="auto"/>
        <w:left w:val="none" w:sz="0" w:space="0" w:color="auto"/>
        <w:bottom w:val="none" w:sz="0" w:space="0" w:color="auto"/>
        <w:right w:val="none" w:sz="0" w:space="0" w:color="auto"/>
      </w:divBdr>
    </w:div>
    <w:div w:id="1165779168">
      <w:bodyDiv w:val="1"/>
      <w:marLeft w:val="0"/>
      <w:marRight w:val="0"/>
      <w:marTop w:val="0"/>
      <w:marBottom w:val="0"/>
      <w:divBdr>
        <w:top w:val="none" w:sz="0" w:space="0" w:color="auto"/>
        <w:left w:val="none" w:sz="0" w:space="0" w:color="auto"/>
        <w:bottom w:val="none" w:sz="0" w:space="0" w:color="auto"/>
        <w:right w:val="none" w:sz="0" w:space="0" w:color="auto"/>
      </w:divBdr>
    </w:div>
    <w:div w:id="1184172801">
      <w:bodyDiv w:val="1"/>
      <w:marLeft w:val="0"/>
      <w:marRight w:val="0"/>
      <w:marTop w:val="0"/>
      <w:marBottom w:val="0"/>
      <w:divBdr>
        <w:top w:val="none" w:sz="0" w:space="0" w:color="auto"/>
        <w:left w:val="none" w:sz="0" w:space="0" w:color="auto"/>
        <w:bottom w:val="none" w:sz="0" w:space="0" w:color="auto"/>
        <w:right w:val="none" w:sz="0" w:space="0" w:color="auto"/>
      </w:divBdr>
    </w:div>
    <w:div w:id="1192767062">
      <w:bodyDiv w:val="1"/>
      <w:marLeft w:val="0"/>
      <w:marRight w:val="0"/>
      <w:marTop w:val="0"/>
      <w:marBottom w:val="0"/>
      <w:divBdr>
        <w:top w:val="none" w:sz="0" w:space="0" w:color="auto"/>
        <w:left w:val="none" w:sz="0" w:space="0" w:color="auto"/>
        <w:bottom w:val="none" w:sz="0" w:space="0" w:color="auto"/>
        <w:right w:val="none" w:sz="0" w:space="0" w:color="auto"/>
      </w:divBdr>
    </w:div>
    <w:div w:id="1194615658">
      <w:bodyDiv w:val="1"/>
      <w:marLeft w:val="0"/>
      <w:marRight w:val="0"/>
      <w:marTop w:val="0"/>
      <w:marBottom w:val="0"/>
      <w:divBdr>
        <w:top w:val="none" w:sz="0" w:space="0" w:color="auto"/>
        <w:left w:val="none" w:sz="0" w:space="0" w:color="auto"/>
        <w:bottom w:val="none" w:sz="0" w:space="0" w:color="auto"/>
        <w:right w:val="none" w:sz="0" w:space="0" w:color="auto"/>
      </w:divBdr>
      <w:divsChild>
        <w:div w:id="950433540">
          <w:marLeft w:val="547"/>
          <w:marRight w:val="0"/>
          <w:marTop w:val="0"/>
          <w:marBottom w:val="120"/>
          <w:divBdr>
            <w:top w:val="none" w:sz="0" w:space="0" w:color="auto"/>
            <w:left w:val="none" w:sz="0" w:space="0" w:color="auto"/>
            <w:bottom w:val="none" w:sz="0" w:space="0" w:color="auto"/>
            <w:right w:val="none" w:sz="0" w:space="0" w:color="auto"/>
          </w:divBdr>
        </w:div>
        <w:div w:id="1500462750">
          <w:marLeft w:val="547"/>
          <w:marRight w:val="0"/>
          <w:marTop w:val="0"/>
          <w:marBottom w:val="120"/>
          <w:divBdr>
            <w:top w:val="none" w:sz="0" w:space="0" w:color="auto"/>
            <w:left w:val="none" w:sz="0" w:space="0" w:color="auto"/>
            <w:bottom w:val="none" w:sz="0" w:space="0" w:color="auto"/>
            <w:right w:val="none" w:sz="0" w:space="0" w:color="auto"/>
          </w:divBdr>
        </w:div>
        <w:div w:id="1925186553">
          <w:marLeft w:val="547"/>
          <w:marRight w:val="0"/>
          <w:marTop w:val="0"/>
          <w:marBottom w:val="120"/>
          <w:divBdr>
            <w:top w:val="none" w:sz="0" w:space="0" w:color="auto"/>
            <w:left w:val="none" w:sz="0" w:space="0" w:color="auto"/>
            <w:bottom w:val="none" w:sz="0" w:space="0" w:color="auto"/>
            <w:right w:val="none" w:sz="0" w:space="0" w:color="auto"/>
          </w:divBdr>
        </w:div>
      </w:divsChild>
    </w:div>
    <w:div w:id="123123657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29288425">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75085285">
      <w:bodyDiv w:val="1"/>
      <w:marLeft w:val="0"/>
      <w:marRight w:val="0"/>
      <w:marTop w:val="0"/>
      <w:marBottom w:val="0"/>
      <w:divBdr>
        <w:top w:val="none" w:sz="0" w:space="0" w:color="auto"/>
        <w:left w:val="none" w:sz="0" w:space="0" w:color="auto"/>
        <w:bottom w:val="none" w:sz="0" w:space="0" w:color="auto"/>
        <w:right w:val="none" w:sz="0" w:space="0" w:color="auto"/>
      </w:divBdr>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611280775">
      <w:bodyDiv w:val="1"/>
      <w:marLeft w:val="0"/>
      <w:marRight w:val="0"/>
      <w:marTop w:val="0"/>
      <w:marBottom w:val="0"/>
      <w:divBdr>
        <w:top w:val="none" w:sz="0" w:space="0" w:color="auto"/>
        <w:left w:val="none" w:sz="0" w:space="0" w:color="auto"/>
        <w:bottom w:val="none" w:sz="0" w:space="0" w:color="auto"/>
        <w:right w:val="none" w:sz="0" w:space="0" w:color="auto"/>
      </w:divBdr>
    </w:div>
    <w:div w:id="1626276042">
      <w:bodyDiv w:val="1"/>
      <w:marLeft w:val="0"/>
      <w:marRight w:val="0"/>
      <w:marTop w:val="0"/>
      <w:marBottom w:val="0"/>
      <w:divBdr>
        <w:top w:val="none" w:sz="0" w:space="0" w:color="auto"/>
        <w:left w:val="none" w:sz="0" w:space="0" w:color="auto"/>
        <w:bottom w:val="none" w:sz="0" w:space="0" w:color="auto"/>
        <w:right w:val="none" w:sz="0" w:space="0" w:color="auto"/>
      </w:divBdr>
    </w:div>
    <w:div w:id="1809937343">
      <w:bodyDiv w:val="1"/>
      <w:marLeft w:val="0"/>
      <w:marRight w:val="0"/>
      <w:marTop w:val="0"/>
      <w:marBottom w:val="0"/>
      <w:divBdr>
        <w:top w:val="none" w:sz="0" w:space="0" w:color="auto"/>
        <w:left w:val="none" w:sz="0" w:space="0" w:color="auto"/>
        <w:bottom w:val="none" w:sz="0" w:space="0" w:color="auto"/>
        <w:right w:val="none" w:sz="0" w:space="0" w:color="auto"/>
      </w:divBdr>
      <w:divsChild>
        <w:div w:id="680619592">
          <w:marLeft w:val="446"/>
          <w:marRight w:val="0"/>
          <w:marTop w:val="0"/>
          <w:marBottom w:val="0"/>
          <w:divBdr>
            <w:top w:val="none" w:sz="0" w:space="0" w:color="auto"/>
            <w:left w:val="none" w:sz="0" w:space="0" w:color="auto"/>
            <w:bottom w:val="none" w:sz="0" w:space="0" w:color="auto"/>
            <w:right w:val="none" w:sz="0" w:space="0" w:color="auto"/>
          </w:divBdr>
        </w:div>
      </w:divsChild>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96530">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2241122">
      <w:bodyDiv w:val="1"/>
      <w:marLeft w:val="0"/>
      <w:marRight w:val="0"/>
      <w:marTop w:val="0"/>
      <w:marBottom w:val="0"/>
      <w:divBdr>
        <w:top w:val="none" w:sz="0" w:space="0" w:color="auto"/>
        <w:left w:val="none" w:sz="0" w:space="0" w:color="auto"/>
        <w:bottom w:val="none" w:sz="0" w:space="0" w:color="auto"/>
        <w:right w:val="none" w:sz="0" w:space="0" w:color="auto"/>
      </w:divBdr>
    </w:div>
    <w:div w:id="2105034214">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2/Docs/R1-200537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5AIRPNAIUNRU-1830940522-12751</_dlc_DocId>
    <_dlc_DocIdUrl xmlns="71c5aaf6-e6ce-465b-b873-5148d2a4c105">
      <Url>https://nokia.sharepoint.com/sites/c5g/5gradio/_layouts/15/DocIdRedir.aspx?ID=5AIRPNAIUNRU-1830940522-12751</Url>
      <Description>5AIRPNAIUNRU-1830940522-12751</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2.xml><?xml version="1.0" encoding="utf-8"?>
<ds:datastoreItem xmlns:ds="http://schemas.openxmlformats.org/officeDocument/2006/customXml" ds:itemID="{2DB699E2-EE35-4B5D-B5FE-AB87C8802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E440A-7F37-4418-B962-32275CA64192}">
  <ds:schemaRefs>
    <ds:schemaRef ds:uri="http://schemas.openxmlformats.org/officeDocument/2006/bibliography"/>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E0FF836-ABE1-465A-B132-3EBAA2CA8755}">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B913F5C-3A84-428D-98B3-09C65156FF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5641</Words>
  <Characters>28772</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Lunttila, Timo (Nokia - FI/Espoo)</cp:lastModifiedBy>
  <cp:revision>3</cp:revision>
  <cp:lastPrinted>2019-03-20T23:46:00Z</cp:lastPrinted>
  <dcterms:created xsi:type="dcterms:W3CDTF">2021-11-04T09:07:00Z</dcterms:created>
  <dcterms:modified xsi:type="dcterms:W3CDTF">2021-11-04T09:24:00Z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d7b27c94-7995-4907-9128-761e0e8c3d37</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